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an</w:t>
      </w:r>
      <w:r w:rsidR="0096690C">
        <w:rPr>
          <w:rFonts w:ascii="Arial" w:eastAsia="Times New Roman" w:hAnsi="Arial" w:cs="Arial"/>
          <w:b/>
          <w:color w:val="1B1B1B"/>
          <w:sz w:val="24"/>
          <w:szCs w:val="24"/>
          <w:lang w:val="en-US" w:eastAsia="pl-PL"/>
        </w:rPr>
        <w:t xml:space="preserve">nounces the sale of Ford Galaxy </w:t>
      </w:r>
      <w:r w:rsidRPr="00931287">
        <w:rPr>
          <w:rFonts w:ascii="Arial" w:eastAsia="Times New Roman" w:hAnsi="Arial" w:cs="Arial"/>
          <w:b/>
          <w:color w:val="1B1B1B"/>
          <w:sz w:val="24"/>
          <w:szCs w:val="24"/>
          <w:lang w:val="en-US" w:eastAsia="pl-PL"/>
        </w:rPr>
        <w:t>Titanium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The Embassy of the Republic of Poland in London, based at 47 Portland Place, London W1B 1JH announces the sale by</w:t>
      </w:r>
      <w:r w:rsidR="00246317">
        <w:rPr>
          <w:rFonts w:ascii="Arial" w:eastAsia="Times New Roman" w:hAnsi="Arial" w:cs="Arial"/>
          <w:color w:val="1B1B1B"/>
          <w:sz w:val="24"/>
          <w:szCs w:val="24"/>
          <w:lang w:val="en-US" w:eastAsia="pl-PL"/>
        </w:rPr>
        <w:t xml:space="preserve"> </w:t>
      </w:r>
      <w:r w:rsidR="003C528C">
        <w:rPr>
          <w:rFonts w:ascii="Arial" w:eastAsia="Times New Roman" w:hAnsi="Arial" w:cs="Arial"/>
          <w:color w:val="1B1B1B"/>
          <w:sz w:val="24"/>
          <w:szCs w:val="24"/>
          <w:lang w:val="en-US" w:eastAsia="pl-PL"/>
        </w:rPr>
        <w:t>third</w:t>
      </w:r>
      <w:r w:rsidRPr="009B555E">
        <w:rPr>
          <w:rFonts w:ascii="Arial" w:eastAsia="Times New Roman" w:hAnsi="Arial" w:cs="Arial"/>
          <w:color w:val="1B1B1B"/>
          <w:sz w:val="24"/>
          <w:szCs w:val="24"/>
          <w:lang w:val="en-US" w:eastAsia="pl-PL"/>
        </w:rPr>
        <w:t xml:space="preserve"> public tend</w:t>
      </w:r>
      <w:r w:rsidR="000F1539">
        <w:rPr>
          <w:rFonts w:ascii="Arial" w:eastAsia="Times New Roman" w:hAnsi="Arial" w:cs="Arial"/>
          <w:color w:val="1B1B1B"/>
          <w:sz w:val="24"/>
          <w:szCs w:val="24"/>
          <w:lang w:val="en-US" w:eastAsia="pl-PL"/>
        </w:rPr>
        <w:t xml:space="preserve">er of the Ford Galaxy Titanium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Ford Galaxy Titanium</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1D7403" w:rsidRPr="009B555E">
        <w:rPr>
          <w:rFonts w:ascii="Arial" w:eastAsia="Times New Roman" w:hAnsi="Arial" w:cs="Arial"/>
          <w:color w:val="1B1B1B"/>
          <w:sz w:val="24"/>
          <w:szCs w:val="24"/>
          <w:lang w:val="en-US" w:eastAsia="pl-PL"/>
        </w:rPr>
        <w:t>: 1997</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Year of manufacture: 2014</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96690C">
        <w:rPr>
          <w:rFonts w:ascii="Arial" w:eastAsia="Times New Roman" w:hAnsi="Arial" w:cs="Arial"/>
          <w:color w:val="1B1B1B"/>
          <w:sz w:val="24"/>
          <w:szCs w:val="24"/>
          <w:lang w:val="en-US" w:eastAsia="pl-PL"/>
        </w:rPr>
        <w:t>Registration number: 234D146</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96690C" w:rsidRPr="0096690C">
        <w:rPr>
          <w:rFonts w:ascii="Arial" w:eastAsia="Times New Roman" w:hAnsi="Arial" w:cs="Arial"/>
          <w:color w:val="1B1B1B"/>
          <w:sz w:val="24"/>
          <w:szCs w:val="24"/>
          <w:lang w:val="en-US" w:eastAsia="pl-PL"/>
        </w:rPr>
        <w:t>WF0MXXGBWMEG19887</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1D7403" w:rsidRPr="009B555E">
        <w:rPr>
          <w:rFonts w:ascii="Arial" w:eastAsia="Times New Roman" w:hAnsi="Arial" w:cs="Arial"/>
          <w:color w:val="1B1B1B"/>
          <w:sz w:val="24"/>
          <w:szCs w:val="24"/>
          <w:lang w:val="en-US" w:eastAsia="pl-PL"/>
        </w:rPr>
        <w:t xml:space="preserve"> Date of purchase: 21.11.2014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1D7403" w:rsidRPr="009B555E">
        <w:rPr>
          <w:rFonts w:ascii="Arial" w:eastAsia="Times New Roman" w:hAnsi="Arial" w:cs="Arial"/>
          <w:color w:val="1B1B1B"/>
          <w:sz w:val="24"/>
          <w:szCs w:val="24"/>
          <w:lang w:val="en-US" w:eastAsia="pl-PL"/>
        </w:rPr>
        <w:t>radio.</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1D7403" w:rsidRPr="009B555E">
        <w:rPr>
          <w:rFonts w:ascii="Arial" w:eastAsia="Times New Roman" w:hAnsi="Arial" w:cs="Arial"/>
          <w:color w:val="1B1B1B"/>
          <w:sz w:val="24"/>
          <w:szCs w:val="24"/>
          <w:lang w:val="en-US" w:eastAsia="pl-PL"/>
        </w:rPr>
        <w:t xml:space="preserve">. Mileage: </w:t>
      </w:r>
      <w:r w:rsidR="00FE3E41" w:rsidRPr="00FE3E41">
        <w:rPr>
          <w:rFonts w:ascii="Arial" w:eastAsia="Times New Roman" w:hAnsi="Arial" w:cs="Arial"/>
          <w:color w:val="1B1B1B"/>
          <w:sz w:val="24"/>
          <w:szCs w:val="24"/>
          <w:lang w:val="en-US" w:eastAsia="pl-PL"/>
        </w:rPr>
        <w:t xml:space="preserve">91 637 </w:t>
      </w:r>
      <w:r w:rsidR="001D7403" w:rsidRPr="009B555E">
        <w:rPr>
          <w:rFonts w:ascii="Arial" w:eastAsia="Times New Roman" w:hAnsi="Arial" w:cs="Arial"/>
          <w:color w:val="1B1B1B"/>
          <w:sz w:val="24"/>
          <w:szCs w:val="24"/>
          <w:lang w:val="en-US" w:eastAsia="pl-PL"/>
        </w:rPr>
        <w:t>miles</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1.13</w:t>
      </w:r>
      <w:r w:rsidR="000F1539">
        <w:rPr>
          <w:rFonts w:ascii="Arial" w:eastAsia="Times New Roman" w:hAnsi="Arial" w:cs="Arial"/>
          <w:color w:val="1B1B1B"/>
          <w:sz w:val="24"/>
          <w:szCs w:val="24"/>
          <w:lang w:val="en-US" w:eastAsia="pl-PL"/>
        </w:rPr>
        <w:t xml:space="preserve">. </w:t>
      </w:r>
      <w:r w:rsidR="00C57196" w:rsidRPr="00C57196">
        <w:rPr>
          <w:rFonts w:ascii="Arial" w:eastAsia="Times New Roman" w:hAnsi="Arial" w:cs="Arial"/>
          <w:color w:val="1B1B1B"/>
          <w:sz w:val="24"/>
          <w:szCs w:val="24"/>
          <w:lang w:val="en-US" w:eastAsia="pl-PL"/>
        </w:rPr>
        <w:t>Vehicle with technical problems related to power transmission - gearbox to be replaced</w:t>
      </w:r>
    </w:p>
    <w:p w:rsidR="00D54188" w:rsidRPr="009B555E" w:rsidRDefault="00D54188"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1.14. MOT expired on 11 February 2024</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0096690C">
        <w:rPr>
          <w:rFonts w:ascii="Arial" w:eastAsia="Times New Roman" w:hAnsi="Arial" w:cs="Arial"/>
          <w:b/>
          <w:color w:val="1B1B1B"/>
          <w:sz w:val="24"/>
          <w:szCs w:val="24"/>
          <w:lang w:val="en-US" w:eastAsia="pl-PL"/>
        </w:rPr>
        <w:t>£</w:t>
      </w:r>
      <w:r w:rsidR="00246317">
        <w:rPr>
          <w:rFonts w:ascii="Arial" w:eastAsia="Times New Roman" w:hAnsi="Arial" w:cs="Arial"/>
          <w:b/>
          <w:color w:val="1B1B1B"/>
          <w:sz w:val="24"/>
          <w:szCs w:val="24"/>
          <w:lang w:val="en-US" w:eastAsia="pl-PL"/>
        </w:rPr>
        <w:t>1</w:t>
      </w:r>
      <w:r w:rsidR="0096690C">
        <w:rPr>
          <w:rFonts w:ascii="Arial" w:eastAsia="Times New Roman" w:hAnsi="Arial" w:cs="Arial"/>
          <w:b/>
          <w:color w:val="1B1B1B"/>
          <w:sz w:val="24"/>
          <w:szCs w:val="24"/>
          <w:lang w:val="en-US" w:eastAsia="pl-PL"/>
        </w:rPr>
        <w:t>,</w:t>
      </w:r>
      <w:r w:rsidR="003C528C">
        <w:rPr>
          <w:rFonts w:ascii="Arial" w:eastAsia="Times New Roman" w:hAnsi="Arial" w:cs="Arial"/>
          <w:b/>
          <w:color w:val="1B1B1B"/>
          <w:sz w:val="24"/>
          <w:szCs w:val="24"/>
          <w:lang w:val="en-US" w:eastAsia="pl-PL"/>
        </w:rPr>
        <w:t>2</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0078A7" w:rsidRPr="000078A7">
        <w:rPr>
          <w:rFonts w:ascii="Arial" w:eastAsia="Times New Roman" w:hAnsi="Arial" w:cs="Arial"/>
          <w:color w:val="1B1B1B"/>
          <w:sz w:val="24"/>
          <w:szCs w:val="24"/>
          <w:lang w:val="en-US" w:eastAsia="pl-PL"/>
        </w:rPr>
        <w:t>can request a viewing</w:t>
      </w:r>
      <w:r w:rsidR="000078A7">
        <w:rPr>
          <w:rFonts w:ascii="Arial" w:eastAsia="Times New Roman" w:hAnsi="Arial" w:cs="Arial"/>
          <w:color w:val="1B1B1B"/>
          <w:sz w:val="24"/>
          <w:szCs w:val="24"/>
          <w:lang w:val="en-US" w:eastAsia="pl-PL"/>
        </w:rPr>
        <w:t xml:space="preserve"> of the </w:t>
      </w:r>
      <w:r w:rsidRPr="00931287">
        <w:rPr>
          <w:rFonts w:ascii="Arial" w:eastAsia="Times New Roman" w:hAnsi="Arial" w:cs="Arial"/>
          <w:color w:val="1B1B1B"/>
          <w:sz w:val="24"/>
          <w:szCs w:val="24"/>
          <w:lang w:val="en-US" w:eastAsia="pl-PL"/>
        </w:rPr>
        <w:t xml:space="preserve">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0078A7">
        <w:rPr>
          <w:rFonts w:ascii="Arial" w:eastAsia="Times New Roman" w:hAnsi="Arial" w:cs="Arial"/>
          <w:color w:val="1B1B1B"/>
          <w:sz w:val="24"/>
          <w:szCs w:val="24"/>
          <w:lang w:val="en-US" w:eastAsia="pl-PL"/>
        </w:rPr>
        <w:t>Any interested party willing to participate in the bidding is required</w:t>
      </w:r>
      <w:r w:rsidR="001D7403" w:rsidRPr="00673591">
        <w:rPr>
          <w:rFonts w:ascii="Arial" w:eastAsia="Times New Roman" w:hAnsi="Arial" w:cs="Arial"/>
          <w:b/>
          <w:color w:val="1B1B1B"/>
          <w:sz w:val="24"/>
          <w:szCs w:val="24"/>
          <w:lang w:val="en-US" w:eastAsia="pl-PL"/>
        </w:rPr>
        <w:t xml:space="preserve"> to pay a bid bond of 10% of the starting price, </w:t>
      </w:r>
      <w:r w:rsidR="000F1539" w:rsidRPr="00673591">
        <w:rPr>
          <w:rFonts w:ascii="Arial" w:eastAsia="Times New Roman" w:hAnsi="Arial" w:cs="Arial"/>
          <w:b/>
          <w:color w:val="1B1B1B"/>
          <w:sz w:val="24"/>
          <w:szCs w:val="24"/>
          <w:lang w:val="en-US" w:eastAsia="pl-PL"/>
        </w:rPr>
        <w:t>i.e.</w:t>
      </w:r>
      <w:r w:rsidR="000F1539" w:rsidRPr="00246317">
        <w:rPr>
          <w:b/>
          <w:lang w:val="en-US"/>
        </w:rPr>
        <w:t xml:space="preserve"> </w:t>
      </w:r>
      <w:r w:rsidR="000F1539" w:rsidRPr="00673591">
        <w:rPr>
          <w:rFonts w:ascii="Arial" w:eastAsia="Times New Roman" w:hAnsi="Arial" w:cs="Arial"/>
          <w:b/>
          <w:color w:val="1B1B1B"/>
          <w:sz w:val="24"/>
          <w:szCs w:val="24"/>
          <w:lang w:val="en-US" w:eastAsia="pl-PL"/>
        </w:rPr>
        <w:t>£</w:t>
      </w:r>
      <w:r w:rsidR="00246317">
        <w:rPr>
          <w:rFonts w:ascii="Arial" w:eastAsia="Times New Roman" w:hAnsi="Arial" w:cs="Arial"/>
          <w:b/>
          <w:color w:val="1B1B1B"/>
          <w:sz w:val="24"/>
          <w:szCs w:val="24"/>
          <w:lang w:val="en-US" w:eastAsia="pl-PL"/>
        </w:rPr>
        <w:t>1</w:t>
      </w:r>
      <w:r w:rsidR="003C528C">
        <w:rPr>
          <w:rFonts w:ascii="Arial" w:eastAsia="Times New Roman" w:hAnsi="Arial" w:cs="Arial"/>
          <w:b/>
          <w:color w:val="1B1B1B"/>
          <w:sz w:val="24"/>
          <w:szCs w:val="24"/>
          <w:lang w:val="en-US" w:eastAsia="pl-PL"/>
        </w:rPr>
        <w:t>2</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The bid bond shall be paid either in cash or by bank t</w:t>
      </w:r>
      <w:r>
        <w:rPr>
          <w:rFonts w:ascii="Arial" w:eastAsia="Times New Roman" w:hAnsi="Arial" w:cs="Arial"/>
          <w:color w:val="1B1B1B"/>
          <w:sz w:val="24"/>
          <w:szCs w:val="24"/>
          <w:lang w:val="en-US" w:eastAsia="pl-PL"/>
        </w:rPr>
        <w: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cash, the payment shall be made at the cash desk of the Embassy of the Republic of Poland in London, 47 Portland Place, London W1B 1JH on working days between 10.00 a.m. and 2.00 p.m. no later than 9.00 a.m. on </w:t>
      </w:r>
      <w:r w:rsidR="00C859F8">
        <w:rPr>
          <w:rFonts w:ascii="Arial" w:eastAsia="Times New Roman" w:hAnsi="Arial" w:cs="Arial"/>
          <w:color w:val="1B1B1B"/>
          <w:sz w:val="24"/>
          <w:szCs w:val="24"/>
          <w:lang w:val="en-US" w:eastAsia="pl-PL"/>
        </w:rPr>
        <w:t>2</w:t>
      </w:r>
      <w:r w:rsidR="00D54188">
        <w:rPr>
          <w:rFonts w:ascii="Arial" w:eastAsia="Times New Roman" w:hAnsi="Arial" w:cs="Arial"/>
          <w:color w:val="1B1B1B"/>
          <w:sz w:val="24"/>
          <w:szCs w:val="24"/>
          <w:lang w:val="en-US" w:eastAsia="pl-PL"/>
        </w:rPr>
        <w:t>2</w:t>
      </w:r>
      <w:r w:rsidRPr="00931287">
        <w:rPr>
          <w:rFonts w:ascii="Arial" w:eastAsia="Times New Roman" w:hAnsi="Arial" w:cs="Arial"/>
          <w:color w:val="1B1B1B"/>
          <w:sz w:val="24"/>
          <w:szCs w:val="24"/>
          <w:lang w:val="en-US" w:eastAsia="pl-PL"/>
        </w:rPr>
        <w:t xml:space="preserve"> </w:t>
      </w:r>
      <w:r w:rsidR="00D54188">
        <w:rPr>
          <w:rFonts w:ascii="Arial" w:eastAsia="Times New Roman" w:hAnsi="Arial" w:cs="Arial"/>
          <w:color w:val="1B1B1B"/>
          <w:sz w:val="24"/>
          <w:szCs w:val="24"/>
          <w:lang w:val="en-US" w:eastAsia="pl-PL"/>
        </w:rPr>
        <w:t>April</w:t>
      </w:r>
      <w:r w:rsidRPr="00931287">
        <w:rPr>
          <w:rFonts w:ascii="Arial" w:eastAsia="Times New Roman" w:hAnsi="Arial" w:cs="Arial"/>
          <w:color w:val="1B1B1B"/>
          <w:sz w:val="24"/>
          <w:szCs w:val="24"/>
          <w:lang w:val="en-US" w:eastAsia="pl-PL"/>
        </w:rPr>
        <w:t xml:space="preserve">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0078A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bank transfer, payment shall be made to the bank account by </w:t>
      </w:r>
      <w:r w:rsidR="00C859F8">
        <w:rPr>
          <w:rFonts w:ascii="Arial" w:eastAsia="Times New Roman" w:hAnsi="Arial" w:cs="Arial"/>
          <w:color w:val="1B1B1B"/>
          <w:sz w:val="24"/>
          <w:szCs w:val="24"/>
          <w:lang w:val="en-US" w:eastAsia="pl-PL"/>
        </w:rPr>
        <w:t>2</w:t>
      </w:r>
      <w:r w:rsidR="00D54188">
        <w:rPr>
          <w:rFonts w:ascii="Arial" w:eastAsia="Times New Roman" w:hAnsi="Arial" w:cs="Arial"/>
          <w:color w:val="1B1B1B"/>
          <w:sz w:val="24"/>
          <w:szCs w:val="24"/>
          <w:lang w:val="en-US" w:eastAsia="pl-PL"/>
        </w:rPr>
        <w:t xml:space="preserve">2 April </w:t>
      </w:r>
      <w:r w:rsidRPr="00931287">
        <w:rPr>
          <w:rFonts w:ascii="Arial" w:eastAsia="Times New Roman" w:hAnsi="Arial" w:cs="Arial"/>
          <w:color w:val="1B1B1B"/>
          <w:sz w:val="24"/>
          <w:szCs w:val="24"/>
          <w:lang w:val="en-US" w:eastAsia="pl-PL"/>
        </w:rPr>
        <w:t xml:space="preserve"> 2024 by 9.00 a.m. The Commission takes into account the date and time of receiving the transfer and not the date of the sending of the transfer. Any bank charges associated with the transfer are to be covered by the </w:t>
      </w:r>
      <w:proofErr w:type="spellStart"/>
      <w:r w:rsidR="000078A7" w:rsidRPr="000078A7">
        <w:rPr>
          <w:rFonts w:ascii="Arial" w:eastAsia="Times New Roman" w:hAnsi="Arial" w:cs="Arial"/>
          <w:color w:val="1B1B1B"/>
          <w:sz w:val="24"/>
          <w:szCs w:val="24"/>
          <w:lang w:val="en-US" w:eastAsia="pl-PL"/>
        </w:rPr>
        <w:t>the</w:t>
      </w:r>
      <w:proofErr w:type="spellEnd"/>
      <w:r w:rsidR="000078A7" w:rsidRPr="000078A7">
        <w:rPr>
          <w:rFonts w:ascii="Arial" w:eastAsia="Times New Roman" w:hAnsi="Arial" w:cs="Arial"/>
          <w:color w:val="1B1B1B"/>
          <w:sz w:val="24"/>
          <w:szCs w:val="24"/>
          <w:lang w:val="en-US" w:eastAsia="pl-PL"/>
        </w:rPr>
        <w:t xml:space="preserv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0078A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0078A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lastRenderedPageBreak/>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offer should be made in a written form according to the attached </w:t>
      </w:r>
      <w:r w:rsidR="000078A7">
        <w:rPr>
          <w:rFonts w:ascii="Arial" w:eastAsia="Times New Roman" w:hAnsi="Arial" w:cs="Arial"/>
          <w:color w:val="1B1B1B"/>
          <w:sz w:val="24"/>
          <w:szCs w:val="24"/>
          <w:lang w:val="en-US" w:eastAsia="pl-PL"/>
        </w:rPr>
        <w:t>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0078A7">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0078A7">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(according to the attached </w:t>
      </w:r>
      <w:r w:rsidR="000078A7">
        <w:rPr>
          <w:rFonts w:ascii="Arial" w:eastAsia="Times New Roman" w:hAnsi="Arial" w:cs="Arial"/>
          <w:bCs/>
          <w:color w:val="1B1B1B"/>
          <w:sz w:val="24"/>
          <w:szCs w:val="24"/>
          <w:lang w:val="en-US" w:eastAsia="pl-PL"/>
        </w:rPr>
        <w:t>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Pr="00931287">
        <w:rPr>
          <w:rFonts w:ascii="Arial" w:eastAsia="Times New Roman" w:hAnsi="Arial" w:cs="Arial"/>
          <w:b/>
          <w:bCs/>
          <w:color w:val="1B1B1B"/>
          <w:sz w:val="24"/>
          <w:szCs w:val="24"/>
          <w:lang w:val="en-US" w:eastAsia="pl-PL"/>
        </w:rPr>
        <w:t>"Tender for Ford Ga</w:t>
      </w:r>
      <w:r w:rsidR="0096690C">
        <w:rPr>
          <w:rFonts w:ascii="Arial" w:eastAsia="Times New Roman" w:hAnsi="Arial" w:cs="Arial"/>
          <w:b/>
          <w:bCs/>
          <w:color w:val="1B1B1B"/>
          <w:sz w:val="24"/>
          <w:szCs w:val="24"/>
          <w:lang w:val="en-US" w:eastAsia="pl-PL"/>
        </w:rPr>
        <w:t>laxy Titanium car No. 234D146</w:t>
      </w:r>
      <w:r w:rsidRPr="00931287">
        <w:rPr>
          <w:rFonts w:ascii="Arial" w:eastAsia="Times New Roman" w:hAnsi="Arial" w:cs="Arial"/>
          <w:b/>
          <w:bCs/>
          <w:color w:val="1B1B1B"/>
          <w:sz w:val="24"/>
          <w:szCs w:val="24"/>
          <w:lang w:val="en-US" w:eastAsia="pl-PL"/>
        </w:rPr>
        <w:t xml:space="preserve"> - do not open"</w:t>
      </w:r>
      <w:r w:rsidRPr="00931287">
        <w:rPr>
          <w:rFonts w:ascii="Arial" w:eastAsia="Times New Roman" w:hAnsi="Arial" w:cs="Arial"/>
          <w:bCs/>
          <w:color w:val="1B1B1B"/>
          <w:sz w:val="24"/>
          <w:szCs w:val="24"/>
          <w:lang w:val="en-US" w:eastAsia="pl-PL"/>
        </w:rPr>
        <w:t xml:space="preserve">, no later than </w:t>
      </w:r>
      <w:r w:rsidR="00C859F8">
        <w:rPr>
          <w:rFonts w:ascii="Arial" w:eastAsia="Times New Roman" w:hAnsi="Arial" w:cs="Arial"/>
          <w:bCs/>
          <w:color w:val="1B1B1B"/>
          <w:sz w:val="24"/>
          <w:szCs w:val="24"/>
          <w:lang w:val="en-US" w:eastAsia="pl-PL"/>
        </w:rPr>
        <w:t>2</w:t>
      </w:r>
      <w:r w:rsidR="00D54188">
        <w:rPr>
          <w:rFonts w:ascii="Arial" w:eastAsia="Times New Roman" w:hAnsi="Arial" w:cs="Arial"/>
          <w:bCs/>
          <w:color w:val="1B1B1B"/>
          <w:sz w:val="24"/>
          <w:szCs w:val="24"/>
          <w:lang w:val="en-US" w:eastAsia="pl-PL"/>
        </w:rPr>
        <w:t>2</w:t>
      </w:r>
      <w:r w:rsidRPr="00931287">
        <w:rPr>
          <w:rFonts w:ascii="Arial" w:eastAsia="Times New Roman" w:hAnsi="Arial" w:cs="Arial"/>
          <w:bCs/>
          <w:color w:val="1B1B1B"/>
          <w:sz w:val="24"/>
          <w:szCs w:val="24"/>
          <w:lang w:val="en-US" w:eastAsia="pl-PL"/>
        </w:rPr>
        <w:t xml:space="preserve"> </w:t>
      </w:r>
      <w:r w:rsidR="00D54188">
        <w:rPr>
          <w:rFonts w:ascii="Arial" w:eastAsia="Times New Roman" w:hAnsi="Arial" w:cs="Arial"/>
          <w:bCs/>
          <w:color w:val="1B1B1B"/>
          <w:sz w:val="24"/>
          <w:szCs w:val="24"/>
          <w:lang w:val="en-US" w:eastAsia="pl-PL"/>
        </w:rPr>
        <w:t>April</w:t>
      </w:r>
      <w:r w:rsidRPr="00931287">
        <w:rPr>
          <w:rFonts w:ascii="Arial" w:eastAsia="Times New Roman" w:hAnsi="Arial" w:cs="Arial"/>
          <w:bCs/>
          <w:color w:val="1B1B1B"/>
          <w:sz w:val="24"/>
          <w:szCs w:val="24"/>
          <w:lang w:val="en-US" w:eastAsia="pl-PL"/>
        </w:rPr>
        <w:t xml:space="preserve"> 2024 at 9.00 am.</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0078A7" w:rsidRP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Pr="00931287">
        <w:rPr>
          <w:rFonts w:ascii="Arial" w:eastAsia="Times New Roman" w:hAnsi="Arial" w:cs="Arial"/>
          <w:bCs/>
          <w:color w:val="1B1B1B"/>
          <w:sz w:val="24"/>
          <w:szCs w:val="24"/>
          <w:lang w:val="en-US" w:eastAsia="pl-PL"/>
        </w:rPr>
        <w:t xml:space="preserve"> will take place at the meeting of the Tender </w:t>
      </w:r>
      <w:r>
        <w:rPr>
          <w:rFonts w:ascii="Arial" w:eastAsia="Times New Roman" w:hAnsi="Arial" w:cs="Arial"/>
          <w:bCs/>
          <w:color w:val="1B1B1B"/>
          <w:sz w:val="24"/>
          <w:szCs w:val="24"/>
          <w:lang w:val="en-US" w:eastAsia="pl-PL"/>
        </w:rPr>
        <w:t>Commission</w:t>
      </w:r>
      <w:r w:rsidRPr="00931287">
        <w:rPr>
          <w:rFonts w:ascii="Arial" w:eastAsia="Times New Roman" w:hAnsi="Arial" w:cs="Arial"/>
          <w:bCs/>
          <w:color w:val="1B1B1B"/>
          <w:sz w:val="24"/>
          <w:szCs w:val="24"/>
          <w:lang w:val="en-US" w:eastAsia="pl-PL"/>
        </w:rPr>
        <w:t xml:space="preserve"> on </w:t>
      </w:r>
      <w:r w:rsidR="00C859F8">
        <w:rPr>
          <w:rFonts w:ascii="Arial" w:eastAsia="Times New Roman" w:hAnsi="Arial" w:cs="Arial"/>
          <w:bCs/>
          <w:color w:val="1B1B1B"/>
          <w:sz w:val="24"/>
          <w:szCs w:val="24"/>
          <w:lang w:val="en-US" w:eastAsia="pl-PL"/>
        </w:rPr>
        <w:t>2</w:t>
      </w:r>
      <w:r w:rsidR="00D54188">
        <w:rPr>
          <w:rFonts w:ascii="Arial" w:eastAsia="Times New Roman" w:hAnsi="Arial" w:cs="Arial"/>
          <w:bCs/>
          <w:color w:val="1B1B1B"/>
          <w:sz w:val="24"/>
          <w:szCs w:val="24"/>
          <w:lang w:val="en-US" w:eastAsia="pl-PL"/>
        </w:rPr>
        <w:t>2 April</w:t>
      </w:r>
      <w:bookmarkStart w:id="0" w:name="_GoBack"/>
      <w:bookmarkEnd w:id="0"/>
      <w:r w:rsidRPr="00931287">
        <w:rPr>
          <w:rFonts w:ascii="Arial" w:eastAsia="Times New Roman" w:hAnsi="Arial" w:cs="Arial"/>
          <w:bCs/>
          <w:color w:val="1B1B1B"/>
          <w:sz w:val="24"/>
          <w:szCs w:val="24"/>
          <w:lang w:val="en-US" w:eastAsia="pl-PL"/>
        </w:rPr>
        <w:t xml:space="preserve"> 2024 at 10 am at the premises of the Embassy of the Republic of Poland in London, 47 Portland Place, W1B 1JH.</w:t>
      </w:r>
    </w:p>
    <w:p w:rsidR="000078A7" w:rsidRPr="00931287" w:rsidRDefault="000078A7" w:rsidP="000078A7">
      <w:pPr>
        <w:pStyle w:val="Akapitzlist"/>
        <w:rPr>
          <w:rFonts w:ascii="Arial" w:eastAsia="Times New Roman" w:hAnsi="Arial" w:cs="Arial"/>
          <w:bCs/>
          <w:color w:val="1B1B1B"/>
          <w:sz w:val="24"/>
          <w:szCs w:val="24"/>
          <w:lang w:val="en-US" w:eastAsia="pl-PL"/>
        </w:rPr>
      </w:pPr>
    </w:p>
    <w:p w:rsidR="000078A7" w:rsidRP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0078A7" w:rsidRPr="00931287" w:rsidRDefault="000078A7" w:rsidP="000078A7">
      <w:pPr>
        <w:pStyle w:val="Akapitzlist"/>
        <w:rPr>
          <w:rFonts w:ascii="Arial" w:eastAsia="Times New Roman" w:hAnsi="Arial" w:cs="Arial"/>
          <w:bCs/>
          <w:color w:val="1B1B1B"/>
          <w:sz w:val="24"/>
          <w:szCs w:val="24"/>
          <w:lang w:val="en-US" w:eastAsia="pl-PL"/>
        </w:rPr>
      </w:pPr>
    </w:p>
    <w:p w:rsidR="000078A7" w:rsidRPr="0079435C" w:rsidRDefault="000078A7" w:rsidP="000078A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96690C" w:rsidRPr="000078A7" w:rsidRDefault="0096690C" w:rsidP="000078A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lastRenderedPageBreak/>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tion or rejection and in the 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The bid bond</w:t>
      </w:r>
      <w:r w:rsidRPr="001108BE">
        <w:rPr>
          <w:rFonts w:ascii="Arial" w:eastAsia="Times New Roman" w:hAnsi="Arial" w:cs="Arial"/>
          <w:bCs/>
          <w:color w:val="1B1B1B"/>
          <w:sz w:val="24"/>
          <w:szCs w:val="24"/>
          <w:lang w:val="en-US" w:eastAsia="pl-PL"/>
        </w:rPr>
        <w:t xml:space="preserve"> shall not be returned in case the tenderer who wins the tender evades to enter into the sales contract.</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An offer shall be rejected if:</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it was submitted after the deadline, in the wrong venue or by a bidder who had failed to pay the bid bond</w:t>
      </w:r>
      <w:r>
        <w:rPr>
          <w:rFonts w:ascii="Arial" w:eastAsia="Times New Roman" w:hAnsi="Arial" w:cs="Arial"/>
          <w:bCs/>
          <w:color w:val="1B1B1B"/>
          <w:sz w:val="24"/>
          <w:szCs w:val="24"/>
          <w:lang w:val="en-US" w:eastAsia="pl-PL"/>
        </w:rPr>
        <w:t>;</w:t>
      </w:r>
    </w:p>
    <w:p w:rsidR="00C0418A" w:rsidRPr="00931287" w:rsidRDefault="00C0418A" w:rsidP="00C0418A">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it does not include</w:t>
      </w:r>
      <w:r w:rsidRPr="00931287">
        <w:rPr>
          <w:rFonts w:ascii="Arial" w:eastAsia="Times New Roman" w:hAnsi="Arial" w:cs="Arial"/>
          <w:bCs/>
          <w:color w:val="1B1B1B"/>
          <w:sz w:val="24"/>
          <w:szCs w:val="24"/>
          <w:lang w:val="en-US" w:eastAsia="pl-PL"/>
        </w:rPr>
        <w:t xml:space="preserve"> any of the data and documents specified in the announcement or these documents are incomplete, il</w:t>
      </w:r>
      <w:r>
        <w:rPr>
          <w:rFonts w:ascii="Arial" w:eastAsia="Times New Roman" w:hAnsi="Arial" w:cs="Arial"/>
          <w:bCs/>
          <w:color w:val="1B1B1B"/>
          <w:sz w:val="24"/>
          <w:szCs w:val="24"/>
          <w:lang w:val="en-US" w:eastAsia="pl-PL"/>
        </w:rPr>
        <w:t xml:space="preserve">legible or questionable, and any </w:t>
      </w:r>
      <w:r w:rsidRPr="00931287">
        <w:rPr>
          <w:rFonts w:ascii="Arial" w:eastAsia="Times New Roman" w:hAnsi="Arial" w:cs="Arial"/>
          <w:bCs/>
          <w:color w:val="1B1B1B"/>
          <w:sz w:val="24"/>
          <w:szCs w:val="24"/>
          <w:lang w:val="en-US" w:eastAsia="pl-PL"/>
        </w:rPr>
        <w:t>explanations could lead towards considering it as a new offer</w:t>
      </w:r>
      <w:r>
        <w:rPr>
          <w:rFonts w:ascii="Arial" w:eastAsia="Times New Roman" w:hAnsi="Arial" w:cs="Arial"/>
          <w:bCs/>
          <w:color w:val="1B1B1B"/>
          <w:sz w:val="24"/>
          <w:szCs w:val="24"/>
          <w:lang w:val="en-US" w:eastAsia="pl-PL"/>
        </w:rPr>
        <w:t>;</w:t>
      </w:r>
    </w:p>
    <w:p w:rsidR="00C0418A" w:rsidRPr="00931287" w:rsidRDefault="00C0418A" w:rsidP="00C0418A">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it </w:t>
      </w:r>
      <w:r>
        <w:rPr>
          <w:rFonts w:ascii="Arial" w:eastAsia="Times New Roman" w:hAnsi="Arial" w:cs="Arial"/>
          <w:bCs/>
          <w:color w:val="1B1B1B"/>
          <w:sz w:val="24"/>
          <w:szCs w:val="24"/>
          <w:lang w:val="en-US" w:eastAsia="pl-PL"/>
        </w:rPr>
        <w:t>is lower than the opening price.</w:t>
      </w:r>
    </w:p>
    <w:p w:rsidR="00C0418A" w:rsidRDefault="00C0418A" w:rsidP="00C0418A">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 xml:space="preserve">The tenderer will be informed immediately if the </w:t>
      </w:r>
      <w:r>
        <w:rPr>
          <w:rFonts w:ascii="Arial" w:eastAsia="Times New Roman" w:hAnsi="Arial" w:cs="Arial"/>
          <w:bCs/>
          <w:color w:val="1B1B1B"/>
          <w:sz w:val="24"/>
          <w:szCs w:val="24"/>
          <w:lang w:val="en-US" w:eastAsia="pl-PL"/>
        </w:rPr>
        <w:t>offer</w:t>
      </w:r>
      <w:r w:rsidRPr="00931287">
        <w:rPr>
          <w:rFonts w:ascii="Arial" w:eastAsia="Times New Roman" w:hAnsi="Arial" w:cs="Arial"/>
          <w:bCs/>
          <w:color w:val="1B1B1B"/>
          <w:sz w:val="24"/>
          <w:szCs w:val="24"/>
          <w:lang w:val="en-US" w:eastAsia="pl-PL"/>
        </w:rPr>
        <w:t xml:space="preserve"> is rejected.</w:t>
      </w:r>
    </w:p>
    <w:p w:rsidR="00C0418A" w:rsidRDefault="00C0418A" w:rsidP="00C0418A">
      <w:pPr>
        <w:pStyle w:val="Akapitzlist"/>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sales contract sh</w:t>
      </w:r>
      <w:r>
        <w:rPr>
          <w:rFonts w:ascii="Arial" w:eastAsia="Times New Roman" w:hAnsi="Arial" w:cs="Arial"/>
          <w:bCs/>
          <w:color w:val="1B1B1B"/>
          <w:sz w:val="24"/>
          <w:szCs w:val="24"/>
          <w:lang w:val="en-US" w:eastAsia="pl-PL"/>
        </w:rPr>
        <w:t>all be concluded no later than seven</w:t>
      </w:r>
      <w:r w:rsidRPr="00931287">
        <w:rPr>
          <w:rFonts w:ascii="Arial" w:eastAsia="Times New Roman" w:hAnsi="Arial" w:cs="Arial"/>
          <w:bCs/>
          <w:color w:val="1B1B1B"/>
          <w:sz w:val="24"/>
          <w:szCs w:val="24"/>
          <w:lang w:val="en-US" w:eastAsia="pl-PL"/>
        </w:rPr>
        <w:t xml:space="preserve"> days after the end of the tender.</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 xml:space="preserve">The Embassy of the Republic of Poland in London </w:t>
      </w:r>
      <w:r w:rsidRPr="00246317">
        <w:rPr>
          <w:rFonts w:ascii="Arial" w:eastAsia="Times New Roman" w:hAnsi="Arial" w:cs="Arial"/>
          <w:color w:val="000000" w:themeColor="text1"/>
          <w:sz w:val="24"/>
          <w:szCs w:val="24"/>
          <w:lang w:val="en-US" w:eastAsia="pl-PL"/>
        </w:rPr>
        <w:t>reserves the right to close the tender at any time, without any decision and without having to justify its decision.</w:t>
      </w:r>
    </w:p>
    <w:p w:rsidR="00C0418A" w:rsidRPr="00931287" w:rsidRDefault="00C0418A" w:rsidP="00C0418A">
      <w:pPr>
        <w:pStyle w:val="Akapitzlist"/>
        <w:rPr>
          <w:rFonts w:ascii="Arial" w:eastAsia="Times New Roman" w:hAnsi="Arial" w:cs="Arial"/>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C0418A" w:rsidRPr="009B555E" w:rsidRDefault="00C0418A" w:rsidP="00C0418A">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C0418A" w:rsidRPr="00FC62CF" w:rsidRDefault="00C0418A" w:rsidP="00C0418A">
      <w:pPr>
        <w:jc w:val="both"/>
        <w:rPr>
          <w:lang w:val="en-US"/>
        </w:rPr>
      </w:pPr>
      <w:r w:rsidRPr="009B5047">
        <w:rPr>
          <w:lang w:val="en-US"/>
        </w:rPr>
        <w:t>The tender is conducted on the basis of the Ordinance of the Council of Ministers of 21 October 2019 on the detailed management of movable assets of the State Treasury (J</w:t>
      </w:r>
      <w:r>
        <w:rPr>
          <w:lang w:val="en-US"/>
        </w:rPr>
        <w:t>ournal of Laws 2019, item 2004)</w:t>
      </w:r>
      <w:r w:rsidRPr="009B5047">
        <w:rPr>
          <w:lang w:val="en-US"/>
        </w:rPr>
        <w:t xml:space="preserve"> and Ordinance No. 1 of DGSZ of 14 April 2020 on the use of vehicles in foreign missions of the Republic of Poland.</w:t>
      </w:r>
    </w:p>
    <w:p w:rsidR="009B5047" w:rsidRPr="00FC62CF" w:rsidRDefault="009B5047" w:rsidP="00C0418A">
      <w:pPr>
        <w:pStyle w:val="Akapitzlist"/>
        <w:shd w:val="clear" w:color="auto" w:fill="FFFFFF"/>
        <w:spacing w:after="0" w:line="240" w:lineRule="auto"/>
        <w:ind w:left="360"/>
        <w:jc w:val="both"/>
        <w:textAlignment w:val="baseline"/>
        <w:outlineLvl w:val="4"/>
        <w:rPr>
          <w:lang w:val="en-US"/>
        </w:rPr>
      </w:pPr>
    </w:p>
    <w:sectPr w:rsidR="009B5047" w:rsidRPr="00FC6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CB4" w:rsidRDefault="009E0CB4" w:rsidP="00FC62CF">
      <w:pPr>
        <w:spacing w:after="0" w:line="240" w:lineRule="auto"/>
      </w:pPr>
      <w:r>
        <w:separator/>
      </w:r>
    </w:p>
  </w:endnote>
  <w:endnote w:type="continuationSeparator" w:id="0">
    <w:p w:rsidR="009E0CB4" w:rsidRDefault="009E0CB4"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C0418A">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CB4" w:rsidRDefault="009E0CB4" w:rsidP="00FC62CF">
      <w:pPr>
        <w:spacing w:after="0" w:line="240" w:lineRule="auto"/>
      </w:pPr>
      <w:r>
        <w:separator/>
      </w:r>
    </w:p>
  </w:footnote>
  <w:footnote w:type="continuationSeparator" w:id="0">
    <w:p w:rsidR="009E0CB4" w:rsidRDefault="009E0CB4"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10"/>
    <w:rsid w:val="000001ED"/>
    <w:rsid w:val="000078A7"/>
    <w:rsid w:val="00007BEC"/>
    <w:rsid w:val="000E22E9"/>
    <w:rsid w:val="000F1539"/>
    <w:rsid w:val="00143C37"/>
    <w:rsid w:val="00143C4E"/>
    <w:rsid w:val="00177186"/>
    <w:rsid w:val="001D7403"/>
    <w:rsid w:val="001E472C"/>
    <w:rsid w:val="00201824"/>
    <w:rsid w:val="00215937"/>
    <w:rsid w:val="00222E72"/>
    <w:rsid w:val="00246317"/>
    <w:rsid w:val="002563EE"/>
    <w:rsid w:val="00293D35"/>
    <w:rsid w:val="002B4FB5"/>
    <w:rsid w:val="00366BA6"/>
    <w:rsid w:val="003C528C"/>
    <w:rsid w:val="004427CC"/>
    <w:rsid w:val="004D47D9"/>
    <w:rsid w:val="004E17B6"/>
    <w:rsid w:val="004E7A2C"/>
    <w:rsid w:val="005336C7"/>
    <w:rsid w:val="005A3903"/>
    <w:rsid w:val="005D325F"/>
    <w:rsid w:val="00613730"/>
    <w:rsid w:val="0062172D"/>
    <w:rsid w:val="00630788"/>
    <w:rsid w:val="00673591"/>
    <w:rsid w:val="00692BAC"/>
    <w:rsid w:val="00702110"/>
    <w:rsid w:val="00756AF8"/>
    <w:rsid w:val="008F5C93"/>
    <w:rsid w:val="00931287"/>
    <w:rsid w:val="0096690C"/>
    <w:rsid w:val="009A1A2A"/>
    <w:rsid w:val="009B5047"/>
    <w:rsid w:val="009B555E"/>
    <w:rsid w:val="009E0CB4"/>
    <w:rsid w:val="00AA0072"/>
    <w:rsid w:val="00AF794B"/>
    <w:rsid w:val="00B23646"/>
    <w:rsid w:val="00B53409"/>
    <w:rsid w:val="00BF7AC5"/>
    <w:rsid w:val="00C0418A"/>
    <w:rsid w:val="00C57196"/>
    <w:rsid w:val="00C7744E"/>
    <w:rsid w:val="00C859F8"/>
    <w:rsid w:val="00D54188"/>
    <w:rsid w:val="00DC1F2C"/>
    <w:rsid w:val="00DE7328"/>
    <w:rsid w:val="00E36D04"/>
    <w:rsid w:val="00E40E04"/>
    <w:rsid w:val="00EA48C3"/>
    <w:rsid w:val="00F06E8D"/>
    <w:rsid w:val="00F15DBA"/>
    <w:rsid w:val="00F87266"/>
    <w:rsid w:val="00FC62CF"/>
    <w:rsid w:val="00FE3E41"/>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C6A4"/>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Nierozpoznanawzmianka1">
    <w:name w:val="Nierozpoznana wzmianka1"/>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975</Words>
  <Characters>5856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Stańczyk Dorota</cp:lastModifiedBy>
  <cp:revision>12</cp:revision>
  <cp:lastPrinted>2024-02-09T12:32:00Z</cp:lastPrinted>
  <dcterms:created xsi:type="dcterms:W3CDTF">2024-01-12T13:36:00Z</dcterms:created>
  <dcterms:modified xsi:type="dcterms:W3CDTF">2024-04-02T09:19:00Z</dcterms:modified>
</cp:coreProperties>
</file>