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C74EFC">
        <w:rPr>
          <w:rFonts w:asciiTheme="minorHAnsi" w:hAnsiTheme="minorHAnsi" w:cstheme="minorHAnsi"/>
          <w:sz w:val="24"/>
          <w:szCs w:val="24"/>
        </w:rPr>
        <w:t>31</w:t>
      </w:r>
      <w:r w:rsidRPr="00F303B8">
        <w:rPr>
          <w:rFonts w:asciiTheme="minorHAnsi" w:hAnsiTheme="minorHAnsi" w:cstheme="minorHAnsi"/>
          <w:sz w:val="24"/>
          <w:szCs w:val="24"/>
        </w:rPr>
        <w:t xml:space="preserve"> </w:t>
      </w:r>
      <w:r w:rsidR="00D02479" w:rsidRPr="00F303B8">
        <w:rPr>
          <w:rFonts w:asciiTheme="minorHAnsi" w:hAnsiTheme="minorHAnsi" w:cstheme="minorHAnsi"/>
          <w:sz w:val="24"/>
          <w:szCs w:val="24"/>
        </w:rPr>
        <w:t>stycznia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C74EFC">
        <w:rPr>
          <w:rFonts w:asciiTheme="minorHAnsi" w:hAnsiTheme="minorHAnsi" w:cstheme="minorHAnsi"/>
          <w:sz w:val="24"/>
          <w:szCs w:val="24"/>
        </w:rPr>
        <w:t>33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C74EFC">
        <w:rPr>
          <w:rFonts w:asciiTheme="minorHAnsi" w:hAnsiTheme="minorHAnsi" w:cstheme="minorHAnsi"/>
          <w:sz w:val="24"/>
          <w:szCs w:val="24"/>
        </w:rPr>
        <w:t>1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5872CC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3D40A2">
        <w:rPr>
          <w:rFonts w:asciiTheme="minorHAnsi" w:hAnsiTheme="minorHAnsi" w:cstheme="minorHAnsi"/>
        </w:rPr>
        <w:t>ów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FD21A7">
        <w:rPr>
          <w:rFonts w:asciiTheme="minorHAnsi" w:hAnsiTheme="minorHAnsi" w:cstheme="minorHAnsi"/>
        </w:rPr>
        <w:t>31</w:t>
      </w:r>
      <w:r w:rsidR="00FD21A7" w:rsidRPr="00FD21A7">
        <w:rPr>
          <w:rFonts w:asciiTheme="minorHAnsi" w:hAnsiTheme="minorHAnsi" w:cstheme="minorHAnsi"/>
        </w:rPr>
        <w:t>.0</w:t>
      </w:r>
      <w:r w:rsidR="00FD21A7">
        <w:rPr>
          <w:rFonts w:asciiTheme="minorHAnsi" w:hAnsiTheme="minorHAnsi" w:cstheme="minorHAnsi"/>
        </w:rPr>
        <w:t>1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FD21A7">
        <w:rPr>
          <w:rFonts w:asciiTheme="minorHAnsi" w:hAnsiTheme="minorHAnsi" w:cstheme="minorHAnsi"/>
        </w:rPr>
        <w:t>DM</w:t>
      </w:r>
      <w:r w:rsidR="00FD21A7" w:rsidRPr="00FD21A7">
        <w:rPr>
          <w:rFonts w:asciiTheme="minorHAnsi" w:hAnsiTheme="minorHAnsi" w:cstheme="minorHAnsi"/>
        </w:rPr>
        <w:t>/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>/202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FD21A7" w:rsidRPr="00FD21A7">
        <w:rPr>
          <w:rFonts w:asciiTheme="minorHAnsi" w:hAnsiTheme="minorHAnsi" w:cstheme="minorHAnsi"/>
        </w:rPr>
        <w:t>WIN-I.746.2.</w:t>
      </w:r>
      <w:r w:rsidR="00FD21A7">
        <w:rPr>
          <w:rFonts w:asciiTheme="minorHAnsi" w:hAnsiTheme="minorHAnsi" w:cstheme="minorHAnsi"/>
        </w:rPr>
        <w:t>33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1</w:t>
      </w:r>
      <w:r w:rsidR="00900C6A">
        <w:rPr>
          <w:rFonts w:asciiTheme="minorHAnsi" w:hAnsiTheme="minorHAnsi" w:cstheme="minorHAnsi"/>
        </w:rPr>
        <w:t xml:space="preserve"> 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>ustalenia lokalizacji inwestycji celu publicznego, polegającej na budowie masztów antenowych w km około 14+254, 23+342 linii kolejowej nr 221 Gutkowo - Braniewo w ramach projektu pn.: „Rewitalizacja linii kolejowej</w:t>
      </w:r>
      <w:r w:rsidR="00900C6A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>nr 221 Gutkowo-Braniewo” na odcinku Gutkowo-Dobre Miasto</w:t>
      </w:r>
      <w:r w:rsidR="00FD21A7" w:rsidRPr="00FD21A7">
        <w:rPr>
          <w:rFonts w:asciiTheme="minorHAnsi" w:hAnsiTheme="minorHAnsi" w:cstheme="minorHAnsi"/>
        </w:rPr>
        <w:t xml:space="preserve">  </w:t>
      </w:r>
      <w:r w:rsidR="00900C6A" w:rsidRPr="00900C6A">
        <w:rPr>
          <w:rFonts w:asciiTheme="minorHAnsi" w:hAnsiTheme="minorHAnsi" w:cstheme="minorHAnsi"/>
        </w:rPr>
        <w:t>na części działek: nr 275/10 obręb 0019 Cerkiewnik, gmina Dobre Miasto, powiat olsztyński; nr 13/12, obręb 0001 Dobre Miasto, gmina Miasto Dobre Miasto, powiat olsztyński;</w:t>
      </w:r>
      <w:r w:rsidR="00900C6A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>stanowiących teren zamknięty</w:t>
      </w:r>
      <w:r w:rsidR="0036447A">
        <w:rPr>
          <w:rFonts w:asciiTheme="minorHAnsi" w:hAnsiTheme="minorHAnsi" w:cstheme="minorHAnsi"/>
        </w:rPr>
        <w:t>.</w:t>
      </w:r>
      <w:r w:rsidR="00FD21A7" w:rsidRPr="00FD21A7">
        <w:rPr>
          <w:rFonts w:asciiTheme="minorHAnsi" w:hAnsiTheme="minorHAnsi" w:cstheme="minorHAnsi"/>
        </w:rPr>
        <w:t xml:space="preserve">      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     </w:t>
      </w:r>
    </w:p>
    <w:p w:rsidR="0004549F" w:rsidRPr="00F303B8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483335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36447A" w:rsidRDefault="0036447A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  <w:bookmarkStart w:id="0" w:name="_GoBack"/>
      <w:bookmarkEnd w:id="0"/>
    </w:p>
    <w:sectPr w:rsidR="00C25D6D" w:rsidRPr="00483335" w:rsidSect="002534E0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CE5" w:rsidRDefault="00604CE5" w:rsidP="0050388A">
      <w:pPr>
        <w:spacing w:after="0" w:line="240" w:lineRule="auto"/>
      </w:pPr>
      <w:r>
        <w:separator/>
      </w:r>
    </w:p>
  </w:endnote>
  <w:endnote w:type="continuationSeparator" w:id="0">
    <w:p w:rsidR="00604CE5" w:rsidRDefault="00604CE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CE5" w:rsidRDefault="00604CE5" w:rsidP="0050388A">
      <w:pPr>
        <w:spacing w:after="0" w:line="240" w:lineRule="auto"/>
      </w:pPr>
      <w:r>
        <w:separator/>
      </w:r>
    </w:p>
  </w:footnote>
  <w:footnote w:type="continuationSeparator" w:id="0">
    <w:p w:rsidR="00604CE5" w:rsidRDefault="00604CE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Nagwek"/>
    </w:pPr>
    <w:r>
      <w:rPr>
        <w:noProof/>
        <w:lang w:eastAsia="pl-PL"/>
      </w:rPr>
      <w:drawing>
        <wp:inline distT="0" distB="0" distL="0" distR="0" wp14:anchorId="7BF129CF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54FF4"/>
    <w:rsid w:val="00790858"/>
    <w:rsid w:val="007C4BDF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BC6647"/>
    <w:rsid w:val="00BE6D8F"/>
    <w:rsid w:val="00BF2811"/>
    <w:rsid w:val="00C00E5B"/>
    <w:rsid w:val="00C15A60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A393A"/>
    <w:rsid w:val="00DB0405"/>
    <w:rsid w:val="00DE7702"/>
    <w:rsid w:val="00E1109E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2022-01-28T10:43:00Z</dcterms:created>
  <dcterms:modified xsi:type="dcterms:W3CDTF">2022-01-28T10:49:00Z</dcterms:modified>
</cp:coreProperties>
</file>