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48" w:rsidRPr="00B8757B" w:rsidRDefault="00703383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 w:rsidRPr="00B8757B">
        <w:rPr>
          <w:sz w:val="24"/>
          <w:szCs w:val="24"/>
        </w:rPr>
        <w:t xml:space="preserve">Łódź, </w:t>
      </w:r>
      <w:bookmarkStart w:id="0" w:name="ezdDataPodpisu"/>
      <w:r w:rsidRPr="00B8757B">
        <w:rPr>
          <w:sz w:val="24"/>
          <w:szCs w:val="24"/>
        </w:rPr>
        <w:t>5 października 2022</w:t>
      </w:r>
      <w:bookmarkEnd w:id="0"/>
      <w:r w:rsidRPr="00B8757B">
        <w:rPr>
          <w:sz w:val="24"/>
          <w:szCs w:val="24"/>
        </w:rPr>
        <w:t xml:space="preserve"> r.</w:t>
      </w:r>
    </w:p>
    <w:p w:rsidR="00EB3748" w:rsidRPr="00B01EBE" w:rsidRDefault="00703383" w:rsidP="00DC6B8A">
      <w:pPr>
        <w:tabs>
          <w:tab w:val="center" w:pos="1418"/>
        </w:tabs>
        <w:rPr>
          <w:sz w:val="24"/>
          <w:szCs w:val="24"/>
        </w:rPr>
      </w:pPr>
      <w:r w:rsidRPr="00B8757B">
        <w:rPr>
          <w:sz w:val="24"/>
          <w:szCs w:val="24"/>
        </w:rPr>
        <w:tab/>
      </w:r>
      <w:bookmarkStart w:id="1" w:name="ezdSprawaZnak"/>
      <w:r w:rsidRPr="00B8757B">
        <w:rPr>
          <w:sz w:val="24"/>
          <w:szCs w:val="24"/>
        </w:rPr>
        <w:t>GPB-I.747.17.2022</w:t>
      </w:r>
      <w:bookmarkEnd w:id="1"/>
    </w:p>
    <w:p w:rsidR="00402556" w:rsidRDefault="00703383" w:rsidP="00402556">
      <w:pPr>
        <w:snapToGrid w:val="0"/>
        <w:ind w:left="709"/>
        <w:rPr>
          <w:sz w:val="24"/>
          <w:szCs w:val="24"/>
        </w:rPr>
      </w:pPr>
      <w:r w:rsidRPr="00DC6B8A">
        <w:rPr>
          <w:sz w:val="24"/>
          <w:szCs w:val="24"/>
        </w:rPr>
        <w:t>KKw/MM/AC</w:t>
      </w:r>
    </w:p>
    <w:p w:rsidR="00402556" w:rsidRPr="00402556" w:rsidRDefault="00703383" w:rsidP="00402556">
      <w:pPr>
        <w:snapToGrid w:val="0"/>
        <w:ind w:left="709"/>
        <w:rPr>
          <w:sz w:val="24"/>
          <w:szCs w:val="24"/>
        </w:rPr>
      </w:pPr>
    </w:p>
    <w:p w:rsidR="00DC6B8A" w:rsidRPr="00DC6B8A" w:rsidRDefault="00703383" w:rsidP="00DC6B8A">
      <w:pPr>
        <w:spacing w:line="276" w:lineRule="auto"/>
        <w:jc w:val="center"/>
        <w:rPr>
          <w:b/>
          <w:sz w:val="24"/>
          <w:szCs w:val="24"/>
        </w:rPr>
      </w:pPr>
      <w:bookmarkStart w:id="2" w:name="_GoBack"/>
      <w:r w:rsidRPr="00DC6B8A">
        <w:rPr>
          <w:b/>
          <w:sz w:val="24"/>
          <w:szCs w:val="24"/>
        </w:rPr>
        <w:t xml:space="preserve">DECYZJA NR </w:t>
      </w:r>
      <w:r>
        <w:rPr>
          <w:b/>
          <w:sz w:val="24"/>
          <w:szCs w:val="24"/>
        </w:rPr>
        <w:t>21</w:t>
      </w:r>
      <w:r w:rsidRPr="00DC6B8A">
        <w:rPr>
          <w:b/>
          <w:sz w:val="24"/>
          <w:szCs w:val="24"/>
        </w:rPr>
        <w:t xml:space="preserve"> / 2022 </w:t>
      </w:r>
    </w:p>
    <w:p w:rsidR="00DC6B8A" w:rsidRPr="00DC6B8A" w:rsidRDefault="00703383" w:rsidP="00DC6B8A">
      <w:pPr>
        <w:spacing w:line="276" w:lineRule="auto"/>
        <w:jc w:val="center"/>
        <w:rPr>
          <w:b/>
          <w:sz w:val="24"/>
          <w:szCs w:val="24"/>
        </w:rPr>
      </w:pPr>
      <w:r w:rsidRPr="00DC6B8A">
        <w:rPr>
          <w:b/>
          <w:sz w:val="24"/>
          <w:szCs w:val="24"/>
        </w:rPr>
        <w:t xml:space="preserve">o ustaleniu lokalizacji linii kolejowej </w:t>
      </w:r>
    </w:p>
    <w:bookmarkEnd w:id="2"/>
    <w:p w:rsidR="00DC6B8A" w:rsidRPr="00DC6B8A" w:rsidRDefault="00703383" w:rsidP="00DC6B8A">
      <w:pPr>
        <w:widowControl w:val="0"/>
        <w:spacing w:line="360" w:lineRule="auto"/>
        <w:ind w:firstLine="284"/>
        <w:jc w:val="both"/>
        <w:rPr>
          <w:rFonts w:eastAsia="SimSun"/>
          <w:sz w:val="24"/>
          <w:szCs w:val="24"/>
          <w:lang w:bidi="hi-IN"/>
        </w:rPr>
      </w:pPr>
    </w:p>
    <w:p w:rsidR="00DC6B8A" w:rsidRDefault="00703383" w:rsidP="00DC6B8A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 xml:space="preserve">Na podstawie art. 9o ust. 1 pkt 2 i ust. 2, art. 9q ust. 1 i art. 9w ust. 1 ustawy z dnia 28 marca 2003 r. o transporcie kolejowym (Dz. U. z 2021 r. poz. 1984 z późn. zm.) – zwanej dalej </w:t>
      </w:r>
      <w:r w:rsidRPr="00DC6B8A">
        <w:rPr>
          <w:rFonts w:eastAsia="SimSun"/>
          <w:i/>
          <w:sz w:val="24"/>
          <w:szCs w:val="24"/>
          <w:lang w:bidi="hi-IN"/>
        </w:rPr>
        <w:t>ustawą</w:t>
      </w:r>
      <w:r w:rsidRPr="00DC6B8A">
        <w:rPr>
          <w:rFonts w:eastAsia="SimSun"/>
          <w:sz w:val="24"/>
          <w:szCs w:val="24"/>
          <w:lang w:bidi="hi-IN"/>
        </w:rPr>
        <w:t xml:space="preserve">, </w:t>
      </w:r>
      <w:r>
        <w:rPr>
          <w:rFonts w:eastAsia="SimSun"/>
          <w:sz w:val="24"/>
          <w:szCs w:val="24"/>
          <w:lang w:bidi="hi-IN"/>
        </w:rPr>
        <w:t>w powiązaniu z art. 46 ustawy z dnia 22 lipca 2022 r. o uspra</w:t>
      </w:r>
      <w:r>
        <w:rPr>
          <w:rFonts w:eastAsia="SimSun"/>
          <w:sz w:val="24"/>
          <w:szCs w:val="24"/>
          <w:lang w:bidi="hi-IN"/>
        </w:rPr>
        <w:t>wnieniu procesu inwestycyjnego Centralnego Portu Komunikacyjnego (Dz. U. z 2022 r. poz. 1846), w </w:t>
      </w:r>
      <w:r w:rsidRPr="00DC6B8A">
        <w:rPr>
          <w:rFonts w:eastAsia="SimSun"/>
          <w:sz w:val="24"/>
          <w:szCs w:val="24"/>
          <w:lang w:bidi="hi-IN"/>
        </w:rPr>
        <w:t xml:space="preserve">związku z </w:t>
      </w:r>
      <w:r w:rsidRPr="00DC6B8A">
        <w:rPr>
          <w:sz w:val="24"/>
          <w:szCs w:val="24"/>
        </w:rPr>
        <w:t>art. 118 i art. 119 ust. 1 pkt 2 ustawy z dnia 10 maja 2018 r. o Centralnym Porcie Komunikacyjnym (Dz. U. z 2021 r. poz. 1354 z późn. zm.)</w:t>
      </w:r>
      <w:r w:rsidRPr="00DC6B8A">
        <w:t>,</w:t>
      </w:r>
      <w:r>
        <w:rPr>
          <w:rFonts w:eastAsia="SimSun"/>
          <w:sz w:val="24"/>
          <w:szCs w:val="24"/>
          <w:lang w:bidi="hi-IN"/>
        </w:rPr>
        <w:t xml:space="preserve"> oraz art.</w:t>
      </w:r>
      <w:r>
        <w:rPr>
          <w:rFonts w:eastAsia="SimSun"/>
          <w:sz w:val="24"/>
          <w:szCs w:val="24"/>
          <w:lang w:bidi="hi-IN"/>
        </w:rPr>
        <w:t> 104 ustawy z dnia 14 </w:t>
      </w:r>
      <w:r w:rsidRPr="00DC6B8A">
        <w:rPr>
          <w:rFonts w:eastAsia="SimSun"/>
          <w:sz w:val="24"/>
          <w:szCs w:val="24"/>
          <w:lang w:bidi="hi-IN"/>
        </w:rPr>
        <w:t>czerwca 1960 r. – Kodeks postępowania administracyjnego (Dz. U. z 202</w:t>
      </w:r>
      <w:r>
        <w:rPr>
          <w:rFonts w:eastAsia="SimSun"/>
          <w:sz w:val="24"/>
          <w:szCs w:val="24"/>
          <w:lang w:bidi="hi-IN"/>
        </w:rPr>
        <w:t>2 r. poz. 2000</w:t>
      </w:r>
      <w:r w:rsidRPr="00DC6B8A">
        <w:rPr>
          <w:rFonts w:eastAsia="SimSun"/>
          <w:sz w:val="24"/>
          <w:szCs w:val="24"/>
          <w:lang w:bidi="hi-IN"/>
        </w:rPr>
        <w:t xml:space="preserve"> </w:t>
      </w:r>
      <w:r>
        <w:rPr>
          <w:rFonts w:eastAsia="SimSun"/>
          <w:sz w:val="24"/>
          <w:szCs w:val="24"/>
          <w:lang w:bidi="hi-IN"/>
        </w:rPr>
        <w:t>– j. t.</w:t>
      </w:r>
      <w:r w:rsidRPr="00DC6B8A">
        <w:rPr>
          <w:rFonts w:eastAsia="SimSun"/>
          <w:sz w:val="24"/>
          <w:szCs w:val="24"/>
          <w:lang w:bidi="hi-IN"/>
        </w:rPr>
        <w:t xml:space="preserve">) – zwanej dalej </w:t>
      </w:r>
      <w:r w:rsidRPr="00DC6B8A">
        <w:rPr>
          <w:rFonts w:eastAsia="SimSun"/>
          <w:i/>
          <w:sz w:val="24"/>
          <w:szCs w:val="24"/>
          <w:lang w:bidi="hi-IN"/>
        </w:rPr>
        <w:t>Kpa</w:t>
      </w:r>
      <w:r w:rsidRPr="00DC6B8A">
        <w:rPr>
          <w:rFonts w:eastAsia="SimSun"/>
          <w:sz w:val="24"/>
          <w:szCs w:val="24"/>
          <w:lang w:bidi="hi-IN"/>
        </w:rPr>
        <w:t>, po  rozpatrzeniu wniosku z 17 czerwca 2022 r. (data wpływu: 21 czerwca 2022 r.), złożonego przez pełnomocnika Centraln</w:t>
      </w:r>
      <w:r>
        <w:rPr>
          <w:rFonts w:eastAsia="SimSun"/>
          <w:sz w:val="24"/>
          <w:szCs w:val="24"/>
          <w:lang w:bidi="hi-IN"/>
        </w:rPr>
        <w:t>ego</w:t>
      </w:r>
      <w:r>
        <w:rPr>
          <w:rFonts w:eastAsia="SimSun"/>
          <w:sz w:val="24"/>
          <w:szCs w:val="24"/>
          <w:lang w:bidi="hi-IN"/>
        </w:rPr>
        <w:t xml:space="preserve"> Portu Komunikacyjnego sp. z </w:t>
      </w:r>
      <w:r w:rsidRPr="00DC6B8A">
        <w:rPr>
          <w:rFonts w:eastAsia="SimSun"/>
          <w:sz w:val="24"/>
          <w:szCs w:val="24"/>
          <w:lang w:bidi="hi-IN"/>
        </w:rPr>
        <w:t>o.o., u</w:t>
      </w:r>
      <w:r>
        <w:rPr>
          <w:rFonts w:eastAsia="SimSun"/>
          <w:sz w:val="24"/>
          <w:szCs w:val="24"/>
          <w:lang w:bidi="hi-IN"/>
        </w:rPr>
        <w:t xml:space="preserve">zupełnionego 23 czerwca 2022 r., </w:t>
      </w:r>
      <w:r w:rsidRPr="00DC6B8A">
        <w:rPr>
          <w:rFonts w:eastAsia="SimSun"/>
          <w:sz w:val="24"/>
          <w:szCs w:val="24"/>
          <w:lang w:bidi="hi-IN"/>
        </w:rPr>
        <w:t>13 lipca 2022 r.</w:t>
      </w:r>
      <w:r>
        <w:rPr>
          <w:rFonts w:eastAsia="SimSun"/>
          <w:sz w:val="24"/>
          <w:szCs w:val="24"/>
          <w:lang w:bidi="hi-IN"/>
        </w:rPr>
        <w:t xml:space="preserve">, </w:t>
      </w:r>
      <w:r>
        <w:rPr>
          <w:rFonts w:eastAsia="SimSun"/>
          <w:sz w:val="24"/>
          <w:szCs w:val="24"/>
          <w:lang w:bidi="hi-IN"/>
        </w:rPr>
        <w:t>30 września </w:t>
      </w:r>
      <w:r>
        <w:rPr>
          <w:rFonts w:eastAsia="SimSun"/>
          <w:sz w:val="24"/>
          <w:szCs w:val="24"/>
          <w:lang w:bidi="hi-IN"/>
        </w:rPr>
        <w:t>2022 r.</w:t>
      </w:r>
      <w:r>
        <w:rPr>
          <w:rFonts w:eastAsia="SimSun"/>
          <w:sz w:val="24"/>
          <w:szCs w:val="24"/>
          <w:lang w:bidi="hi-IN"/>
        </w:rPr>
        <w:t xml:space="preserve"> i 3 </w:t>
      </w:r>
      <w:r>
        <w:rPr>
          <w:rFonts w:eastAsia="SimSun"/>
          <w:sz w:val="24"/>
          <w:szCs w:val="24"/>
          <w:lang w:bidi="hi-IN"/>
        </w:rPr>
        <w:t>października 2022 r.</w:t>
      </w:r>
      <w:r w:rsidRPr="00DC6B8A">
        <w:rPr>
          <w:rFonts w:eastAsia="SimSun"/>
          <w:sz w:val="24"/>
          <w:szCs w:val="24"/>
          <w:lang w:bidi="hi-IN"/>
        </w:rPr>
        <w:t>, o wydanie decyzji o ustaleniu lokalizacji linii kolejowej dla </w:t>
      </w:r>
      <w:r w:rsidRPr="00DC6B8A">
        <w:rPr>
          <w:sz w:val="24"/>
          <w:szCs w:val="24"/>
        </w:rPr>
        <w:t>zadania pn.: ,,</w:t>
      </w:r>
      <w:r w:rsidRPr="00DC6B8A">
        <w:rPr>
          <w:i/>
          <w:sz w:val="24"/>
          <w:szCs w:val="24"/>
        </w:rPr>
        <w:t>Budowa tunelu dalekobieżnego w Łodzi w cią</w:t>
      </w:r>
      <w:r>
        <w:rPr>
          <w:i/>
          <w:sz w:val="24"/>
          <w:szCs w:val="24"/>
        </w:rPr>
        <w:t xml:space="preserve">gu </w:t>
      </w:r>
      <w:r>
        <w:rPr>
          <w:i/>
          <w:sz w:val="24"/>
          <w:szCs w:val="24"/>
        </w:rPr>
        <w:t>linii kolejowej Nr </w:t>
      </w:r>
      <w:r>
        <w:rPr>
          <w:i/>
          <w:sz w:val="24"/>
          <w:szCs w:val="24"/>
        </w:rPr>
        <w:t>85 wraz z </w:t>
      </w:r>
      <w:r w:rsidRPr="00DC6B8A">
        <w:rPr>
          <w:i/>
          <w:sz w:val="24"/>
          <w:szCs w:val="24"/>
        </w:rPr>
        <w:t>włączeniem w linię kolejową Nr 14, odcinek – komora Retkinia</w:t>
      </w:r>
      <w:r w:rsidRPr="00DC6B8A">
        <w:rPr>
          <w:sz w:val="24"/>
          <w:szCs w:val="24"/>
        </w:rPr>
        <w:t>”,</w:t>
      </w:r>
    </w:p>
    <w:p w:rsidR="00DC66CD" w:rsidRPr="008C7BFA" w:rsidRDefault="00703383" w:rsidP="00DC6B8A">
      <w:pPr>
        <w:widowControl w:val="0"/>
        <w:spacing w:line="360" w:lineRule="auto"/>
        <w:ind w:firstLine="709"/>
        <w:jc w:val="both"/>
        <w:rPr>
          <w:rFonts w:eastAsia="SimSun"/>
          <w:lang w:bidi="hi-IN"/>
        </w:rPr>
      </w:pPr>
    </w:p>
    <w:p w:rsidR="00DC6B8A" w:rsidRPr="00DC6B8A" w:rsidRDefault="00703383" w:rsidP="00DC6B8A">
      <w:pPr>
        <w:widowControl w:val="0"/>
        <w:spacing w:line="360" w:lineRule="auto"/>
        <w:jc w:val="center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b/>
          <w:sz w:val="24"/>
          <w:szCs w:val="24"/>
          <w:lang w:bidi="hi-IN"/>
        </w:rPr>
        <w:t xml:space="preserve">ustalam </w:t>
      </w:r>
    </w:p>
    <w:p w:rsidR="00DC6B8A" w:rsidRPr="00DC6B8A" w:rsidRDefault="00703383" w:rsidP="00DC6B8A">
      <w:pPr>
        <w:widowControl w:val="0"/>
        <w:spacing w:line="360" w:lineRule="auto"/>
        <w:jc w:val="center"/>
        <w:rPr>
          <w:rFonts w:eastAsia="SimSun"/>
          <w:b/>
          <w:sz w:val="24"/>
          <w:szCs w:val="24"/>
          <w:lang w:bidi="hi-IN"/>
        </w:rPr>
      </w:pPr>
      <w:r w:rsidRPr="00DC6B8A">
        <w:rPr>
          <w:rFonts w:eastAsia="SimSun"/>
          <w:b/>
          <w:bCs/>
          <w:sz w:val="24"/>
          <w:szCs w:val="24"/>
          <w:lang w:bidi="hi-IN"/>
        </w:rPr>
        <w:t xml:space="preserve">dla </w:t>
      </w:r>
      <w:r w:rsidRPr="00DC6B8A">
        <w:rPr>
          <w:rFonts w:eastAsia="SimSun"/>
          <w:b/>
          <w:sz w:val="24"/>
          <w:szCs w:val="24"/>
          <w:lang w:bidi="hi-IN"/>
        </w:rPr>
        <w:t xml:space="preserve">Centralnego Portu Komunikacyjnego sp. z o.o. </w:t>
      </w:r>
    </w:p>
    <w:p w:rsidR="00DC6B8A" w:rsidRPr="00DC6B8A" w:rsidRDefault="00703383" w:rsidP="00DC6B8A">
      <w:pPr>
        <w:widowControl w:val="0"/>
        <w:tabs>
          <w:tab w:val="center" w:pos="4535"/>
          <w:tab w:val="left" w:pos="7084"/>
        </w:tabs>
        <w:spacing w:line="360" w:lineRule="auto"/>
        <w:jc w:val="center"/>
        <w:rPr>
          <w:rFonts w:eastAsia="SimSun"/>
          <w:b/>
          <w:sz w:val="24"/>
          <w:szCs w:val="24"/>
          <w:lang w:bidi="hi-IN"/>
        </w:rPr>
      </w:pPr>
      <w:r w:rsidRPr="00DC6B8A">
        <w:rPr>
          <w:rFonts w:eastAsia="SimSun"/>
          <w:b/>
          <w:sz w:val="24"/>
          <w:szCs w:val="24"/>
          <w:lang w:bidi="hi-IN"/>
        </w:rPr>
        <w:t xml:space="preserve">lokalizację linii kolejowej </w:t>
      </w:r>
    </w:p>
    <w:p w:rsidR="00DC6B8A" w:rsidRPr="008C7BFA" w:rsidRDefault="00703383" w:rsidP="00DC6B8A">
      <w:pPr>
        <w:widowControl w:val="0"/>
        <w:tabs>
          <w:tab w:val="center" w:pos="4535"/>
          <w:tab w:val="left" w:pos="7084"/>
        </w:tabs>
        <w:spacing w:line="360" w:lineRule="auto"/>
        <w:jc w:val="center"/>
        <w:rPr>
          <w:rFonts w:eastAsia="SimSun"/>
          <w:b/>
          <w:lang w:bidi="hi-IN"/>
        </w:rPr>
      </w:pPr>
    </w:p>
    <w:p w:rsidR="00DC6B8A" w:rsidRPr="00DC6B8A" w:rsidRDefault="00703383" w:rsidP="00DC6B8A">
      <w:pPr>
        <w:spacing w:line="360" w:lineRule="auto"/>
        <w:jc w:val="both"/>
        <w:rPr>
          <w:sz w:val="24"/>
        </w:rPr>
      </w:pPr>
      <w:r w:rsidRPr="00DC6B8A">
        <w:rPr>
          <w:rFonts w:eastAsia="SimSun"/>
          <w:sz w:val="24"/>
          <w:szCs w:val="24"/>
          <w:lang w:bidi="hi-IN"/>
        </w:rPr>
        <w:t>dla </w:t>
      </w:r>
      <w:r w:rsidRPr="00DC6B8A">
        <w:rPr>
          <w:sz w:val="24"/>
          <w:szCs w:val="24"/>
        </w:rPr>
        <w:t>zadania pn.: ,,</w:t>
      </w:r>
      <w:r w:rsidRPr="00DC6B8A">
        <w:rPr>
          <w:i/>
          <w:sz w:val="24"/>
          <w:szCs w:val="24"/>
        </w:rPr>
        <w:t>Budowa tunelu dalekobieżnego w Łodzi w cią</w:t>
      </w:r>
      <w:r>
        <w:rPr>
          <w:i/>
          <w:sz w:val="24"/>
          <w:szCs w:val="24"/>
        </w:rPr>
        <w:t xml:space="preserve">gu linii </w:t>
      </w:r>
      <w:r>
        <w:rPr>
          <w:i/>
          <w:sz w:val="24"/>
          <w:szCs w:val="24"/>
        </w:rPr>
        <w:t>kolejowej Nr 85 wraz z </w:t>
      </w:r>
      <w:r w:rsidRPr="00DC6B8A">
        <w:rPr>
          <w:i/>
          <w:sz w:val="24"/>
          <w:szCs w:val="24"/>
        </w:rPr>
        <w:t>włączeniem w linię kolejową Nr 14, odcinek – komora Retkinia</w:t>
      </w:r>
      <w:r w:rsidRPr="00DC6B8A">
        <w:rPr>
          <w:sz w:val="24"/>
          <w:szCs w:val="24"/>
        </w:rPr>
        <w:t>”</w:t>
      </w:r>
      <w:r w:rsidRPr="00DC6B8A">
        <w:rPr>
          <w:sz w:val="24"/>
        </w:rPr>
        <w:t>, zlokalizowanej na nieruchomościach bądź ich częściach, oznaczonych w  ewidencji gruntów, zgodnie z poniższym Wykazem 1.</w:t>
      </w:r>
    </w:p>
    <w:p w:rsidR="004856E6" w:rsidRPr="00873330" w:rsidRDefault="00703383" w:rsidP="00DC6B8A">
      <w:pPr>
        <w:spacing w:line="360" w:lineRule="auto"/>
        <w:jc w:val="both"/>
        <w:rPr>
          <w:b/>
          <w:sz w:val="16"/>
          <w:szCs w:val="16"/>
        </w:rPr>
      </w:pPr>
    </w:p>
    <w:p w:rsidR="00DC6B8A" w:rsidRPr="00DC6B8A" w:rsidRDefault="00703383" w:rsidP="00DC6B8A">
      <w:pPr>
        <w:spacing w:line="360" w:lineRule="auto"/>
        <w:jc w:val="both"/>
        <w:rPr>
          <w:b/>
          <w:sz w:val="24"/>
        </w:rPr>
      </w:pPr>
      <w:r w:rsidRPr="00DC6B8A">
        <w:rPr>
          <w:b/>
          <w:sz w:val="24"/>
        </w:rPr>
        <w:t xml:space="preserve">Wykaz 1 </w:t>
      </w:r>
    </w:p>
    <w:p w:rsidR="00DC6B8A" w:rsidRPr="00DC6B8A" w:rsidRDefault="00703383" w:rsidP="00402556">
      <w:pPr>
        <w:spacing w:line="360" w:lineRule="auto"/>
        <w:jc w:val="both"/>
        <w:rPr>
          <w:b/>
          <w:sz w:val="24"/>
        </w:rPr>
      </w:pPr>
      <w:r w:rsidRPr="00DC6B8A">
        <w:rPr>
          <w:b/>
          <w:sz w:val="24"/>
        </w:rPr>
        <w:t>Miasto Łódź:</w:t>
      </w:r>
    </w:p>
    <w:p w:rsidR="00DC6B8A" w:rsidRPr="00DC6B8A" w:rsidRDefault="00703383" w:rsidP="004856E6">
      <w:pPr>
        <w:spacing w:line="360" w:lineRule="auto"/>
        <w:jc w:val="both"/>
        <w:rPr>
          <w:sz w:val="24"/>
          <w:szCs w:val="24"/>
        </w:rPr>
      </w:pPr>
      <w:r w:rsidRPr="00DC6B8A">
        <w:rPr>
          <w:b/>
          <w:sz w:val="24"/>
          <w:szCs w:val="24"/>
        </w:rPr>
        <w:t>obr.</w:t>
      </w:r>
      <w:r w:rsidRPr="00DC6B8A">
        <w:rPr>
          <w:rFonts w:eastAsia="SimSun"/>
          <w:b/>
          <w:sz w:val="24"/>
          <w:szCs w:val="24"/>
          <w:lang w:bidi="hi-IN"/>
        </w:rPr>
        <w:t xml:space="preserve"> P-26:</w:t>
      </w:r>
      <w:r w:rsidRPr="00DC6B8A">
        <w:rPr>
          <w:sz w:val="24"/>
          <w:szCs w:val="24"/>
        </w:rPr>
        <w:t xml:space="preserve"> działki nr ewid</w:t>
      </w:r>
      <w:r w:rsidRPr="00DC6B8A">
        <w:rPr>
          <w:sz w:val="24"/>
          <w:szCs w:val="24"/>
        </w:rPr>
        <w:t xml:space="preserve">.: 98/232, 98/255, 114/150, 114/151, 114/152, 114/155, 114/156, 114/157, 114/158, 114/159, 114/160, 114/161, 114/162, 114/163, 114/164, 114/165, 114/166, </w:t>
      </w:r>
      <w:r w:rsidRPr="00DC6B8A">
        <w:rPr>
          <w:sz w:val="24"/>
          <w:szCs w:val="24"/>
        </w:rPr>
        <w:lastRenderedPageBreak/>
        <w:t>114/169, 114/170, 114/171, 114/172, 114/173, 114/174, 114/175, 114/176, 114/177, 114/178, 114/179, 114</w:t>
      </w:r>
      <w:r w:rsidRPr="00DC6B8A">
        <w:rPr>
          <w:sz w:val="24"/>
          <w:szCs w:val="24"/>
        </w:rPr>
        <w:t>/180, 114/181, 114/182, 114/183, 114/191, 114/192, 114/201, 114/205, 124/7, 124/9, 124/11, 125, 134;</w:t>
      </w:r>
    </w:p>
    <w:p w:rsidR="00DC6B8A" w:rsidRPr="00DC6B8A" w:rsidRDefault="00703383" w:rsidP="004856E6">
      <w:pPr>
        <w:spacing w:line="360" w:lineRule="auto"/>
        <w:jc w:val="both"/>
        <w:rPr>
          <w:rFonts w:eastAsia="SimSun"/>
          <w:sz w:val="8"/>
          <w:szCs w:val="8"/>
          <w:lang w:bidi="hi-IN"/>
        </w:rPr>
      </w:pPr>
    </w:p>
    <w:p w:rsidR="00DC66CD" w:rsidRDefault="00703383" w:rsidP="004856E6">
      <w:p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b/>
          <w:sz w:val="24"/>
          <w:szCs w:val="24"/>
        </w:rPr>
        <w:t>obr. P-33:</w:t>
      </w:r>
      <w:r w:rsidRPr="00DC6B8A">
        <w:rPr>
          <w:sz w:val="24"/>
          <w:szCs w:val="24"/>
        </w:rPr>
        <w:t xml:space="preserve"> działki nr ewid.: 92/1, 94/2</w:t>
      </w:r>
      <w:r w:rsidRPr="00DC6B8A">
        <w:rPr>
          <w:rFonts w:eastAsia="SimSun"/>
          <w:sz w:val="24"/>
          <w:szCs w:val="24"/>
          <w:lang w:bidi="hi-IN"/>
        </w:rPr>
        <w:t>.</w:t>
      </w:r>
    </w:p>
    <w:p w:rsidR="004C1899" w:rsidRPr="00DC6B8A" w:rsidRDefault="00703383" w:rsidP="004856E6">
      <w:pPr>
        <w:spacing w:line="360" w:lineRule="auto"/>
        <w:jc w:val="both"/>
        <w:rPr>
          <w:rFonts w:eastAsia="SimSun"/>
          <w:sz w:val="24"/>
          <w:szCs w:val="24"/>
          <w:lang w:bidi="hi-IN"/>
        </w:rPr>
      </w:pPr>
    </w:p>
    <w:p w:rsidR="00DC6B8A" w:rsidRPr="00DC6B8A" w:rsidRDefault="00703383" w:rsidP="00DC6B8A">
      <w:pPr>
        <w:numPr>
          <w:ilvl w:val="0"/>
          <w:numId w:val="3"/>
        </w:numPr>
        <w:spacing w:line="360" w:lineRule="auto"/>
        <w:ind w:left="426" w:hanging="426"/>
        <w:contextualSpacing/>
        <w:jc w:val="both"/>
        <w:rPr>
          <w:b/>
          <w:sz w:val="24"/>
        </w:rPr>
      </w:pPr>
      <w:r w:rsidRPr="00DC6B8A">
        <w:rPr>
          <w:b/>
          <w:sz w:val="24"/>
        </w:rPr>
        <w:t xml:space="preserve">Oznaczenie terenu inwestycji </w:t>
      </w:r>
    </w:p>
    <w:p w:rsidR="00DC6B8A" w:rsidRPr="00DC6B8A" w:rsidRDefault="00703383" w:rsidP="00DC6B8A">
      <w:pPr>
        <w:spacing w:line="360" w:lineRule="auto"/>
        <w:ind w:left="360"/>
        <w:jc w:val="both"/>
        <w:rPr>
          <w:sz w:val="24"/>
        </w:rPr>
      </w:pPr>
      <w:r w:rsidRPr="00DC6B8A">
        <w:rPr>
          <w:sz w:val="24"/>
        </w:rPr>
        <w:t>Teren inwestycji, oznaczony linią przerywaną koloru ciemnoniebieskiego, przedstawi</w:t>
      </w:r>
      <w:r w:rsidRPr="00DC6B8A">
        <w:rPr>
          <w:sz w:val="24"/>
        </w:rPr>
        <w:t xml:space="preserve">ony został na załączniku graficznym, sporządzonym z wykorzystaniem: </w:t>
      </w:r>
    </w:p>
    <w:p w:rsidR="00DC6B8A" w:rsidRPr="00DC6B8A" w:rsidRDefault="00703383" w:rsidP="00DC6B8A">
      <w:pPr>
        <w:numPr>
          <w:ilvl w:val="0"/>
          <w:numId w:val="24"/>
        </w:numPr>
        <w:spacing w:line="360" w:lineRule="auto"/>
        <w:contextualSpacing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 xml:space="preserve">kopii mapy do celów projektowych w skali 1:500, wykonanej na podstawie </w:t>
      </w:r>
      <w:r w:rsidRPr="00DC6B8A">
        <w:rPr>
          <w:sz w:val="24"/>
          <w:szCs w:val="24"/>
        </w:rPr>
        <w:t xml:space="preserve">mapy sytuacyjno-wysokościowej, zawierającej oświadczenie wykonawcy prac geodezyjnych o uzyskaniu pozytywnego wyniku </w:t>
      </w:r>
      <w:r w:rsidRPr="00DC6B8A">
        <w:rPr>
          <w:sz w:val="24"/>
          <w:szCs w:val="24"/>
        </w:rPr>
        <w:t>weryfikacji przez Prezydenta Miasta Łodzi, wykonującego zadania z zakresu administracji rządowej – Łódzkiego Ośrodka Geodezji, opracowanego operatu technicznego (protokół weryfikacji Nr P.106104.9.2022.125 z 3 lutego 2022 r.),</w:t>
      </w:r>
    </w:p>
    <w:p w:rsidR="00DC6B8A" w:rsidRPr="00DC6B8A" w:rsidRDefault="00703383" w:rsidP="00DC6B8A">
      <w:pPr>
        <w:numPr>
          <w:ilvl w:val="0"/>
          <w:numId w:val="24"/>
        </w:numPr>
        <w:spacing w:line="360" w:lineRule="auto"/>
        <w:contextualSpacing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>kopii mapy do celów projektow</w:t>
      </w:r>
      <w:r w:rsidRPr="00DC6B8A">
        <w:rPr>
          <w:rFonts w:eastAsia="SimSun"/>
          <w:sz w:val="24"/>
          <w:szCs w:val="24"/>
          <w:lang w:bidi="hi-IN"/>
        </w:rPr>
        <w:t xml:space="preserve">ych w skali 1:500, </w:t>
      </w:r>
      <w:r w:rsidRPr="00DC6B8A">
        <w:rPr>
          <w:sz w:val="24"/>
          <w:szCs w:val="24"/>
        </w:rPr>
        <w:t>opracowanej na podstawie kopii kolejowej mapy sytuacyjno-wysokościowej, pochodzącej z Kolejowego Ośrodka Dokumentacji Geodezyjnej i Kartograficznej w Warszawie, opatrzonej klauzulą potwierdzającą przyjęcie operatu technicznego do ww. zas</w:t>
      </w:r>
      <w:r w:rsidRPr="00DC6B8A">
        <w:rPr>
          <w:sz w:val="24"/>
          <w:szCs w:val="24"/>
        </w:rPr>
        <w:t>obu (identyfikator ewidencyjny materiału zasobu operatu technicznego – 6321.493.2021, data wpisu: 19 kwietnia 2022 r.),</w:t>
      </w:r>
    </w:p>
    <w:p w:rsidR="00DC6B8A" w:rsidRPr="00DC6B8A" w:rsidRDefault="00703383" w:rsidP="00DC6B8A">
      <w:pPr>
        <w:numPr>
          <w:ilvl w:val="0"/>
          <w:numId w:val="24"/>
        </w:numPr>
        <w:spacing w:line="360" w:lineRule="auto"/>
        <w:contextualSpacing/>
        <w:jc w:val="both"/>
        <w:rPr>
          <w:sz w:val="24"/>
        </w:rPr>
      </w:pPr>
      <w:r w:rsidRPr="00DC6B8A">
        <w:rPr>
          <w:sz w:val="24"/>
        </w:rPr>
        <w:t xml:space="preserve">kopii mapy zasadniczej w postaci rastrowej w skali 1:500, </w:t>
      </w:r>
      <w:r w:rsidRPr="00DC6B8A">
        <w:rPr>
          <w:rFonts w:eastAsia="NSimSun"/>
          <w:bCs/>
          <w:kern w:val="0"/>
          <w:sz w:val="24"/>
          <w:szCs w:val="24"/>
          <w:lang w:bidi="hi-IN"/>
        </w:rPr>
        <w:t>pochodzącej z materiałów państwowego zasobu geodezyjnego i  kartograficznego P</w:t>
      </w:r>
      <w:r w:rsidRPr="00DC6B8A">
        <w:rPr>
          <w:rFonts w:eastAsia="NSimSun"/>
          <w:bCs/>
          <w:kern w:val="0"/>
          <w:sz w:val="24"/>
          <w:szCs w:val="24"/>
          <w:lang w:bidi="hi-IN"/>
        </w:rPr>
        <w:t xml:space="preserve">rezydenta Miasta Łodzi </w:t>
      </w:r>
      <w:r w:rsidRPr="00DC6B8A">
        <w:rPr>
          <w:sz w:val="24"/>
          <w:szCs w:val="24"/>
        </w:rPr>
        <w:t xml:space="preserve">wykonującego zadania z zakresu administracji rządowej – Łódzkiego Ośrodka Geodezji (identyfikator materiału państwowego zasobu geodezyjnego i kartograficznego – P.1061.2014.7, numer licencji upoważniającej do wykorzystania ww. </w:t>
      </w:r>
      <w:r w:rsidRPr="00DC6B8A">
        <w:rPr>
          <w:sz w:val="24"/>
          <w:szCs w:val="24"/>
        </w:rPr>
        <w:t>materiału: ZDT.ZOPG.4133.3838.2022_1061_CL2 z 1 lipca 2022 r.),</w:t>
      </w:r>
    </w:p>
    <w:p w:rsidR="00DC6B8A" w:rsidRPr="00DC6B8A" w:rsidRDefault="00703383" w:rsidP="00DC6B8A">
      <w:pPr>
        <w:spacing w:line="360" w:lineRule="auto"/>
        <w:ind w:left="360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stanowiącym załącznik Nr 1 do niniejszej</w:t>
      </w:r>
      <w:r w:rsidRPr="00DC6B8A">
        <w:rPr>
          <w:rFonts w:eastAsia="SimSun"/>
          <w:bCs/>
          <w:sz w:val="24"/>
          <w:szCs w:val="24"/>
          <w:lang w:bidi="hi-IN"/>
        </w:rPr>
        <w:t xml:space="preserve"> decyzji.</w:t>
      </w:r>
      <w:r w:rsidRPr="00DC6B8A">
        <w:rPr>
          <w:sz w:val="24"/>
        </w:rPr>
        <w:t xml:space="preserve"> </w:t>
      </w:r>
    </w:p>
    <w:p w:rsidR="00DC6B8A" w:rsidRPr="00DC6B8A" w:rsidRDefault="00703383" w:rsidP="00DC6B8A">
      <w:pPr>
        <w:spacing w:line="360" w:lineRule="auto"/>
        <w:ind w:left="360"/>
        <w:jc w:val="both"/>
        <w:rPr>
          <w:sz w:val="24"/>
        </w:rPr>
      </w:pPr>
      <w:r w:rsidRPr="00DC6B8A">
        <w:rPr>
          <w:sz w:val="24"/>
        </w:rPr>
        <w:t xml:space="preserve">Teren inwestycji tworzą łącznie: </w:t>
      </w:r>
    </w:p>
    <w:p w:rsidR="00DC6B8A" w:rsidRPr="00D51788" w:rsidRDefault="00703383" w:rsidP="00DC6B8A">
      <w:pPr>
        <w:widowControl w:val="0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nieruchomości, w stosunku do których decyzja o ustaleniu lokalizacji linii kolejowej wywołuje skutek w post</w:t>
      </w:r>
      <w:r w:rsidRPr="00DC6B8A">
        <w:rPr>
          <w:rFonts w:eastAsia="SimSun"/>
          <w:sz w:val="24"/>
          <w:szCs w:val="24"/>
          <w:lang w:bidi="hi-IN"/>
        </w:rPr>
        <w:t xml:space="preserve">aci ograniczenia sposobu korzystania z nieruchomości, o którym mowa w art. 9s ust. 9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 </w:t>
      </w:r>
      <w:r w:rsidRPr="00D51788">
        <w:rPr>
          <w:rFonts w:eastAsia="SimSun"/>
          <w:sz w:val="24"/>
          <w:szCs w:val="24"/>
          <w:lang w:bidi="hi-IN"/>
        </w:rPr>
        <w:t>(oznaczone wypełnieniem koloru jasnoszarego</w:t>
      </w:r>
      <w:r w:rsidRPr="00D51788">
        <w:rPr>
          <w:rFonts w:eastAsia="SimSun"/>
          <w:sz w:val="24"/>
          <w:szCs w:val="24"/>
          <w:lang w:bidi="hi-IN"/>
        </w:rPr>
        <w:t xml:space="preserve"> oraz </w:t>
      </w:r>
      <w:r w:rsidRPr="00D51788">
        <w:rPr>
          <w:rFonts w:eastAsia="SimSun"/>
          <w:sz w:val="24"/>
          <w:szCs w:val="24"/>
          <w:lang w:bidi="hi-IN"/>
        </w:rPr>
        <w:t>obwiednią w postaci różowej linii</w:t>
      </w:r>
      <w:r w:rsidRPr="00D51788">
        <w:rPr>
          <w:rFonts w:eastAsia="SimSun"/>
          <w:sz w:val="24"/>
          <w:szCs w:val="24"/>
          <w:lang w:bidi="hi-IN"/>
        </w:rPr>
        <w:t xml:space="preserve"> przerywan</w:t>
      </w:r>
      <w:r w:rsidRPr="00D51788">
        <w:rPr>
          <w:rFonts w:eastAsia="SimSun"/>
          <w:sz w:val="24"/>
          <w:szCs w:val="24"/>
          <w:lang w:bidi="hi-IN"/>
        </w:rPr>
        <w:t>ej</w:t>
      </w:r>
      <w:r w:rsidRPr="00D51788">
        <w:rPr>
          <w:rFonts w:eastAsia="SimSun"/>
          <w:sz w:val="24"/>
          <w:szCs w:val="24"/>
          <w:lang w:bidi="hi-IN"/>
        </w:rPr>
        <w:t>),</w:t>
      </w:r>
    </w:p>
    <w:p w:rsidR="00DC6B8A" w:rsidRPr="00DC6B8A" w:rsidRDefault="00703383" w:rsidP="00DC6B8A">
      <w:pPr>
        <w:numPr>
          <w:ilvl w:val="0"/>
          <w:numId w:val="4"/>
        </w:numPr>
        <w:spacing w:line="360" w:lineRule="auto"/>
        <w:contextualSpacing/>
        <w:jc w:val="both"/>
      </w:pPr>
      <w:r w:rsidRPr="00DC6B8A">
        <w:rPr>
          <w:sz w:val="24"/>
        </w:rPr>
        <w:lastRenderedPageBreak/>
        <w:t xml:space="preserve">teren drogi publicznej, o którym mowa w art. 9ya ust. 1 </w:t>
      </w:r>
      <w:r w:rsidRPr="00DC6B8A">
        <w:rPr>
          <w:i/>
          <w:sz w:val="24"/>
        </w:rPr>
        <w:t>ustawy</w:t>
      </w:r>
      <w:r w:rsidRPr="00DC6B8A">
        <w:rPr>
          <w:sz w:val="24"/>
        </w:rPr>
        <w:t xml:space="preserve"> (ozn</w:t>
      </w:r>
      <w:r w:rsidRPr="00DC6B8A">
        <w:rPr>
          <w:sz w:val="24"/>
        </w:rPr>
        <w:t>aczone szrafem w postaci ukośnego kratkowania koloru niebieskiego).</w:t>
      </w:r>
    </w:p>
    <w:p w:rsidR="004856E6" w:rsidRPr="004C1899" w:rsidRDefault="00703383" w:rsidP="004C1899">
      <w:pPr>
        <w:spacing w:line="360" w:lineRule="auto"/>
        <w:ind w:firstLine="360"/>
        <w:jc w:val="both"/>
      </w:pPr>
      <w:r>
        <w:rPr>
          <w:sz w:val="24"/>
        </w:rPr>
        <w:t xml:space="preserve">Zgodność kopii mapy do celów projektowych </w:t>
      </w:r>
      <w:r w:rsidRPr="00DC6B8A">
        <w:rPr>
          <w:sz w:val="24"/>
        </w:rPr>
        <w:t>z oryginałem została poświadczona przez uprawnionego geodetę.</w:t>
      </w:r>
    </w:p>
    <w:p w:rsidR="00DC6B8A" w:rsidRPr="00DC6B8A" w:rsidRDefault="00703383" w:rsidP="00DC6B8A">
      <w:pPr>
        <w:widowControl w:val="0"/>
        <w:spacing w:line="360" w:lineRule="auto"/>
      </w:pPr>
      <w:r w:rsidRPr="00DC6B8A">
        <w:rPr>
          <w:rFonts w:eastAsia="SimSun"/>
          <w:b/>
          <w:sz w:val="24"/>
          <w:szCs w:val="24"/>
          <w:lang w:bidi="hi-IN"/>
        </w:rPr>
        <w:t xml:space="preserve">II. Warunki techniczne realizacji inwestycji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1. Ogólny opis inwestycji 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Projektowane przedsięwzięcie, obejmujące budowę odcinka dwutorowej linii kolejowej Nr 85 w zakresie komory Retkinia, stanowi część inwestycji pn. ,</w:t>
      </w:r>
      <w:r>
        <w:rPr>
          <w:rFonts w:eastAsia="SimSun"/>
          <w:sz w:val="24"/>
          <w:szCs w:val="24"/>
          <w:lang w:bidi="hi-IN"/>
        </w:rPr>
        <w:t>,Budowa tunelu dalekobieżnego w </w:t>
      </w:r>
      <w:r w:rsidRPr="00DC6B8A">
        <w:rPr>
          <w:rFonts w:eastAsia="SimSun"/>
          <w:sz w:val="24"/>
          <w:szCs w:val="24"/>
          <w:lang w:bidi="hi-IN"/>
        </w:rPr>
        <w:t>Łodzi w ciągu linii kolejowej Nr 85 wraz z włączeniem w linię kolejową Nr 14”</w:t>
      </w:r>
      <w:r w:rsidRPr="00DC6B8A">
        <w:rPr>
          <w:rFonts w:eastAsia="SimSun"/>
          <w:sz w:val="24"/>
          <w:szCs w:val="24"/>
          <w:lang w:bidi="hi-IN"/>
        </w:rPr>
        <w:t>.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Przedmiotowa inwestycja będzie realizowana w dwóch etapach. Etap pierwszy będzie polegał na budowie konstrukcji oporowej komory technologicznej (komory Retkinia) wraz z zagospodarowaniem terenu. Etap drugi będzie polegał na budowie linii kolejowej Nr 85 </w:t>
      </w:r>
      <w:r w:rsidRPr="00DC6B8A">
        <w:rPr>
          <w:rFonts w:eastAsia="SimSun"/>
          <w:sz w:val="24"/>
          <w:szCs w:val="24"/>
          <w:lang w:bidi="hi-IN"/>
        </w:rPr>
        <w:t>w tunelu wraz z infrastrukturą niezbędną do jej funkcjonow</w:t>
      </w:r>
      <w:r>
        <w:rPr>
          <w:rFonts w:eastAsia="SimSun"/>
          <w:sz w:val="24"/>
          <w:szCs w:val="24"/>
          <w:lang w:bidi="hi-IN"/>
        </w:rPr>
        <w:t xml:space="preserve">ania. </w:t>
      </w:r>
      <w:r w:rsidRPr="00DC6B8A">
        <w:rPr>
          <w:rFonts w:eastAsia="SimSun"/>
          <w:sz w:val="24"/>
          <w:szCs w:val="24"/>
          <w:lang w:bidi="hi-IN"/>
        </w:rPr>
        <w:t>Etap ten będzie obejmował realizację niezbędnej infrastruktury wewnętrznej i zewnętrznej, prac torowych, budowę obiektu komory</w:t>
      </w:r>
      <w:r>
        <w:rPr>
          <w:rFonts w:eastAsia="SimSun"/>
          <w:sz w:val="24"/>
          <w:szCs w:val="24"/>
          <w:lang w:bidi="hi-IN"/>
        </w:rPr>
        <w:t>,</w:t>
      </w:r>
      <w:r w:rsidRPr="00DC6B8A">
        <w:rPr>
          <w:rFonts w:eastAsia="SimSun"/>
          <w:sz w:val="24"/>
          <w:szCs w:val="24"/>
          <w:lang w:bidi="hi-IN"/>
        </w:rPr>
        <w:t xml:space="preserve"> </w:t>
      </w:r>
      <w:r>
        <w:rPr>
          <w:rFonts w:eastAsia="SimSun"/>
          <w:sz w:val="24"/>
          <w:szCs w:val="24"/>
          <w:lang w:bidi="hi-IN"/>
        </w:rPr>
        <w:t xml:space="preserve">która po realizacji inwestycji będzie służyła prowadzeniu akcji </w:t>
      </w:r>
      <w:r>
        <w:rPr>
          <w:rFonts w:eastAsia="SimSun"/>
          <w:sz w:val="24"/>
          <w:szCs w:val="24"/>
          <w:lang w:bidi="hi-IN"/>
        </w:rPr>
        <w:t xml:space="preserve">ratowniczych i ewakuacji, </w:t>
      </w:r>
      <w:r w:rsidRPr="00DC6B8A">
        <w:rPr>
          <w:rFonts w:eastAsia="SimSun"/>
          <w:sz w:val="24"/>
          <w:szCs w:val="24"/>
          <w:lang w:bidi="hi-IN"/>
        </w:rPr>
        <w:t>oraz obiektów kubaturowych naziemnych wraz z docelowym zagospodarowaniem terenu.</w:t>
      </w:r>
      <w:r w:rsidRPr="00DC6B8A">
        <w:rPr>
          <w:sz w:val="24"/>
          <w:szCs w:val="24"/>
        </w:rPr>
        <w:t xml:space="preserve"> </w:t>
      </w:r>
    </w:p>
    <w:p w:rsidR="0061691F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Obiekt komory</w:t>
      </w:r>
      <w:r>
        <w:rPr>
          <w:rFonts w:eastAsia="SimSun"/>
          <w:sz w:val="24"/>
          <w:szCs w:val="24"/>
          <w:lang w:bidi="hi-IN"/>
        </w:rPr>
        <w:t xml:space="preserve"> </w:t>
      </w:r>
      <w:r w:rsidRPr="00DC6B8A">
        <w:rPr>
          <w:rFonts w:eastAsia="SimSun"/>
          <w:sz w:val="24"/>
          <w:szCs w:val="24"/>
          <w:lang w:bidi="hi-IN"/>
        </w:rPr>
        <w:t>zlokalizowany zostanie głównie w szerokim pasie zieleni, w obszarze pasa drogowego ul. Maratońskiej, w strefie węzła drogowego Waltera</w:t>
      </w:r>
      <w:r w:rsidRPr="00DC6B8A">
        <w:rPr>
          <w:rFonts w:eastAsia="SimSun"/>
          <w:sz w:val="24"/>
          <w:szCs w:val="24"/>
          <w:lang w:bidi="hi-IN"/>
        </w:rPr>
        <w:t xml:space="preserve"> Janke/Maratońska, do ul. Obywatelskiej i Olimpijskiej. Na etapie prowadzenia robót budowlanych po wschodniej stronie komory będzie się mieścił szyb startowy dla maszyny drążącej tunel. Tunel wykonany zostanie metodą TBM (Tunnel Boring</w:t>
      </w:r>
      <w:r>
        <w:rPr>
          <w:rFonts w:eastAsia="SimSun"/>
          <w:sz w:val="24"/>
          <w:szCs w:val="24"/>
          <w:lang w:bidi="hi-IN"/>
        </w:rPr>
        <w:t xml:space="preserve"> Machine, Technologia</w:t>
      </w:r>
      <w:r>
        <w:rPr>
          <w:rFonts w:eastAsia="SimSun"/>
          <w:sz w:val="24"/>
          <w:szCs w:val="24"/>
          <w:lang w:bidi="hi-IN"/>
        </w:rPr>
        <w:t xml:space="preserve"> Tarczowa).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sz w:val="24"/>
          <w:szCs w:val="24"/>
        </w:rPr>
        <w:t>Realizacja inwestycji wymaga przebudowy istniejącej infrastruktury.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2. Zakres przedmiotowej inwestycji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W ramach projektowanej inwestycji planowane jest wykonanie następujących robót budowlanych: 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ind w:hanging="43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>budowa konstrukcji oporowej komory technologicz</w:t>
      </w:r>
      <w:r w:rsidRPr="00DC6B8A">
        <w:rPr>
          <w:sz w:val="24"/>
          <w:szCs w:val="24"/>
        </w:rPr>
        <w:t>nej,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ind w:hanging="43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>wzmocnienie gruntu przed komorą startową tarczy TBM,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ind w:hanging="43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>wzmocnienie fundamentowania i konstrukcji istniejących budowli i obiektów, w tym budynków i obiektów inżynierskich,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ind w:hanging="43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>budowa podziemnych obiektów tunelu i docelowej komory,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ind w:hanging="43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>budowa linii kolejowej w tu</w:t>
      </w:r>
      <w:r w:rsidRPr="00DC6B8A">
        <w:rPr>
          <w:sz w:val="24"/>
          <w:szCs w:val="24"/>
        </w:rPr>
        <w:t>nelu wraz z towarzyszącą infrastrukturą,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ind w:hanging="43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>budowa naziemnych obiektów budowlanych (m. in. klatek ewakuacyjnych, pomieszczeń technicznych) związanych z obsługą linii kolejowej i tunelu,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ind w:hanging="436"/>
        <w:jc w:val="both"/>
        <w:rPr>
          <w:sz w:val="24"/>
          <w:szCs w:val="24"/>
        </w:rPr>
      </w:pPr>
      <w:r w:rsidRPr="00DC6B8A">
        <w:rPr>
          <w:sz w:val="24"/>
          <w:szCs w:val="24"/>
        </w:rPr>
        <w:lastRenderedPageBreak/>
        <w:t>przebudowa/budowa układu drogowego oraz budowa placów manewrowych i posto</w:t>
      </w:r>
      <w:r w:rsidRPr="00DC6B8A">
        <w:rPr>
          <w:sz w:val="24"/>
          <w:szCs w:val="24"/>
        </w:rPr>
        <w:t>jowych dla obsługi obiektu komory i tunelu;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DC6B8A">
        <w:rPr>
          <w:bCs/>
          <w:sz w:val="24"/>
          <w:szCs w:val="24"/>
        </w:rPr>
        <w:t xml:space="preserve">budowa i przebudowa infrastruktury niezbędnej do funkcjonowania linii kolejowej i tunelu; 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DC6B8A">
        <w:rPr>
          <w:bCs/>
          <w:sz w:val="24"/>
          <w:szCs w:val="24"/>
        </w:rPr>
        <w:t>budowa i przebudowa infrastruktury (w tym usunięcie ewentualnych kolizji);</w:t>
      </w:r>
    </w:p>
    <w:p w:rsidR="00DC6B8A" w:rsidRPr="00DC6B8A" w:rsidRDefault="00703383" w:rsidP="00DC6B8A">
      <w:pPr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DC6B8A">
        <w:rPr>
          <w:bCs/>
          <w:sz w:val="24"/>
          <w:szCs w:val="24"/>
        </w:rPr>
        <w:t>przebudowa/budowa elementów zagospodarowania t</w:t>
      </w:r>
      <w:r w:rsidRPr="00DC6B8A">
        <w:rPr>
          <w:bCs/>
          <w:sz w:val="24"/>
          <w:szCs w:val="24"/>
        </w:rPr>
        <w:t xml:space="preserve">erenu (w tym nasadzenia kompensacyjne po wycince drzew i krzewów).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3. Uwarunkowania prawne dotyczące realizacji inwestycji </w:t>
      </w:r>
    </w:p>
    <w:p w:rsidR="00DC6B8A" w:rsidRPr="00DC6B8A" w:rsidRDefault="00703383" w:rsidP="00DC6B8A">
      <w:pPr>
        <w:widowControl w:val="0"/>
        <w:tabs>
          <w:tab w:val="left" w:pos="434"/>
        </w:tabs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Projekt budowlany powinien uwzględniać warunki wynikające z: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ustawy z dnia 7 lipca 1994 r. – Prawo budowlane (Dz. U. z 2021 r. </w:t>
      </w:r>
      <w:r w:rsidRPr="00DC6B8A">
        <w:rPr>
          <w:rFonts w:eastAsia="SimSun"/>
          <w:sz w:val="24"/>
          <w:szCs w:val="24"/>
          <w:lang w:bidi="hi-IN"/>
        </w:rPr>
        <w:t>poz. 2351 z późn. zm.);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>ustawy z dnia 28 marca 2003 r. o transporcie kolejowym (Dz. U. z 2021 r. poz. 1984 z późn. zm.);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ustawy z dnia 21 marca 1985 r. o drogach publicznych (Dz. U. z 2022 r. poz. 1693 z późn. zm.);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ustawy z dnia 10 kwietnia 1997 r. - Prawo energetyczne (Dz. U. z 2022 r. poz. 1385 z późn. zm.);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ustawy z dnia 20 lipca 2017 r. - Prawo wodne (Dz. U. z 2021 r. poz. 2233 z późn. zm.);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>rozporządzenia Ministra Transportu i Gospodarki Morskiej z dnia 10 wrz</w:t>
      </w:r>
      <w:r w:rsidRPr="00DC6B8A">
        <w:rPr>
          <w:rFonts w:eastAsia="SimSun"/>
          <w:sz w:val="24"/>
          <w:szCs w:val="24"/>
          <w:lang w:bidi="hi-IN"/>
        </w:rPr>
        <w:t xml:space="preserve">eśnia 1998 r. w sprawie warunków technicznych, jakim powinny odpowiadać budowle kolejowe i ich usytuowanie (Dz. U. Nr 151 poz. 987 z późn. zm.);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>rozporządzenia Ministra Infrastruktury i Rozwoju z dnia 20 października 2015 r. w sprawie warunków technicznyc</w:t>
      </w:r>
      <w:r w:rsidRPr="00DC6B8A">
        <w:rPr>
          <w:rFonts w:eastAsia="SimSun"/>
          <w:sz w:val="24"/>
          <w:szCs w:val="24"/>
          <w:lang w:bidi="hi-IN"/>
        </w:rPr>
        <w:t xml:space="preserve">h, jakim powinny odpowiadać skrzyżowania linii kolejowych oraz bocznic kolejowych z drogami i ich usytuowanie (Dz. U. z 2015 r. poz. 1744 z późn. zm.); </w:t>
      </w:r>
    </w:p>
    <w:p w:rsidR="00DC6B8A" w:rsidRPr="00664817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664817">
        <w:rPr>
          <w:rFonts w:eastAsia="SimSun"/>
          <w:sz w:val="24"/>
          <w:szCs w:val="24"/>
          <w:lang w:bidi="hi-IN"/>
        </w:rPr>
        <w:t xml:space="preserve">rozporządzenia Ministra </w:t>
      </w:r>
      <w:r w:rsidRPr="00664817">
        <w:rPr>
          <w:rFonts w:eastAsia="SimSun"/>
          <w:sz w:val="24"/>
          <w:szCs w:val="24"/>
          <w:lang w:bidi="hi-IN"/>
        </w:rPr>
        <w:t>Infrastruktury</w:t>
      </w:r>
      <w:r w:rsidRPr="00664817">
        <w:rPr>
          <w:rFonts w:eastAsia="SimSun"/>
          <w:sz w:val="24"/>
          <w:szCs w:val="24"/>
          <w:lang w:bidi="hi-IN"/>
        </w:rPr>
        <w:t xml:space="preserve"> z dnia 2</w:t>
      </w:r>
      <w:r w:rsidRPr="00664817">
        <w:rPr>
          <w:rFonts w:eastAsia="SimSun"/>
          <w:sz w:val="24"/>
          <w:szCs w:val="24"/>
          <w:lang w:bidi="hi-IN"/>
        </w:rPr>
        <w:t>4</w:t>
      </w:r>
      <w:r w:rsidRPr="00664817">
        <w:rPr>
          <w:rFonts w:eastAsia="SimSun"/>
          <w:sz w:val="24"/>
          <w:szCs w:val="24"/>
          <w:lang w:bidi="hi-IN"/>
        </w:rPr>
        <w:t xml:space="preserve"> </w:t>
      </w:r>
      <w:r w:rsidRPr="00664817">
        <w:rPr>
          <w:rFonts w:eastAsia="SimSun"/>
          <w:sz w:val="24"/>
          <w:szCs w:val="24"/>
          <w:lang w:bidi="hi-IN"/>
        </w:rPr>
        <w:t>czerwca 2022 r.</w:t>
      </w:r>
      <w:r w:rsidRPr="00664817">
        <w:rPr>
          <w:rFonts w:eastAsia="SimSun"/>
          <w:sz w:val="24"/>
          <w:szCs w:val="24"/>
          <w:lang w:bidi="hi-IN"/>
        </w:rPr>
        <w:t xml:space="preserve"> w sprawie </w:t>
      </w:r>
      <w:r w:rsidRPr="00664817">
        <w:rPr>
          <w:rFonts w:eastAsia="SimSun"/>
          <w:sz w:val="24"/>
          <w:szCs w:val="24"/>
          <w:lang w:bidi="hi-IN"/>
        </w:rPr>
        <w:t>przepisów techniczno-budowla</w:t>
      </w:r>
      <w:r w:rsidRPr="00664817">
        <w:rPr>
          <w:rFonts w:eastAsia="SimSun"/>
          <w:sz w:val="24"/>
          <w:szCs w:val="24"/>
          <w:lang w:bidi="hi-IN"/>
        </w:rPr>
        <w:t>nych dotyczących dróg publicznych</w:t>
      </w:r>
      <w:r w:rsidRPr="00664817">
        <w:rPr>
          <w:rFonts w:eastAsia="SimSun"/>
          <w:sz w:val="24"/>
          <w:szCs w:val="24"/>
          <w:lang w:bidi="hi-IN"/>
        </w:rPr>
        <w:t xml:space="preserve"> (Dz. U. z 20</w:t>
      </w:r>
      <w:r w:rsidRPr="00664817">
        <w:rPr>
          <w:rFonts w:eastAsia="SimSun"/>
          <w:sz w:val="24"/>
          <w:szCs w:val="24"/>
          <w:lang w:bidi="hi-IN"/>
        </w:rPr>
        <w:t>22</w:t>
      </w:r>
      <w:r w:rsidRPr="00664817">
        <w:rPr>
          <w:rFonts w:eastAsia="SimSun"/>
          <w:sz w:val="24"/>
          <w:szCs w:val="24"/>
          <w:lang w:bidi="hi-IN"/>
        </w:rPr>
        <w:t xml:space="preserve"> r. poz. </w:t>
      </w:r>
      <w:r w:rsidRPr="00664817">
        <w:rPr>
          <w:rFonts w:eastAsia="SimSun"/>
          <w:sz w:val="24"/>
          <w:szCs w:val="24"/>
          <w:lang w:bidi="hi-IN"/>
        </w:rPr>
        <w:t>1518</w:t>
      </w:r>
      <w:r w:rsidRPr="00664817">
        <w:rPr>
          <w:rFonts w:eastAsia="SimSun"/>
          <w:sz w:val="24"/>
          <w:szCs w:val="24"/>
          <w:lang w:bidi="hi-IN"/>
        </w:rPr>
        <w:t xml:space="preserve">);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rozporządzenia Ministra Infrastruktury z dnia 12 kwietnia 2002 r. w sprawie warunków technicznych, jakim powinny odpowiadać budynki i ich usytuowanie (Dz. U. z 2022 r. poz. 1225 – j. t.);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>ro</w:t>
      </w:r>
      <w:r w:rsidRPr="00DC6B8A">
        <w:rPr>
          <w:rFonts w:eastAsia="SimSun"/>
          <w:sz w:val="24"/>
          <w:szCs w:val="24"/>
          <w:lang w:bidi="hi-IN"/>
        </w:rPr>
        <w:t>zporządzenia Ministra Transportu, Budownictwa i Gospodarki Morskiej z dnia 25 kwietnia 2012 r. w sprawie ustalania geotechnicznych warunków posadawiania obiektów budowlanych (Dz. U. z 2012 r. poz. 463)</w:t>
      </w:r>
      <w:r w:rsidRPr="00DC6B8A">
        <w:rPr>
          <w:rFonts w:eastAsia="SimSun"/>
          <w:bCs/>
          <w:sz w:val="24"/>
          <w:szCs w:val="24"/>
          <w:lang w:bidi="hi-IN"/>
        </w:rPr>
        <w:t xml:space="preserve">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sz w:val="24"/>
          <w:szCs w:val="24"/>
        </w:rPr>
        <w:t>rozporządzenia Ministra Infrastruktury z dnia 7 sier</w:t>
      </w:r>
      <w:r w:rsidRPr="00DC6B8A">
        <w:rPr>
          <w:sz w:val="24"/>
          <w:szCs w:val="24"/>
        </w:rPr>
        <w:t xml:space="preserve">pnia 2008 r. w sprawie wymagań </w:t>
      </w:r>
      <w:r w:rsidRPr="00DC6B8A">
        <w:rPr>
          <w:sz w:val="24"/>
          <w:szCs w:val="24"/>
        </w:rPr>
        <w:lastRenderedPageBreak/>
        <w:t>w zakresie odległości i warunków dopuszczających usytuowanie drzew i krzewów, elementów ochrony akustycznej i wykonywania robót ziemnych w sąsiedztwie linii kolejowej, a także sposobu urządzania i utrzymywania zasłon odśnieżn</w:t>
      </w:r>
      <w:r w:rsidRPr="00DC6B8A">
        <w:rPr>
          <w:sz w:val="24"/>
          <w:szCs w:val="24"/>
        </w:rPr>
        <w:t xml:space="preserve">ych oraz pasów przeciwpożarowych (Dz. U. z 2020 r. poz. 1247 – j.t.);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bCs/>
          <w:sz w:val="24"/>
          <w:szCs w:val="24"/>
          <w:lang w:bidi="hi-IN"/>
        </w:rPr>
        <w:t xml:space="preserve">rozporządzenia Ministra Infrastruktury z dnia 18 lipca 2005 r. w sprawie ogólnych warunków prowadzenia ruchu kolejowego i sygnalizacji (Dz. U. z 2015 r. poz. 360 z późn. zm.); 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bCs/>
          <w:sz w:val="24"/>
          <w:szCs w:val="24"/>
          <w:lang w:bidi="hi-IN"/>
        </w:rPr>
        <w:t>rozporzą</w:t>
      </w:r>
      <w:r w:rsidRPr="00DC6B8A">
        <w:rPr>
          <w:rFonts w:eastAsia="SimSun"/>
          <w:bCs/>
          <w:sz w:val="24"/>
          <w:szCs w:val="24"/>
          <w:lang w:bidi="hi-IN"/>
        </w:rPr>
        <w:t xml:space="preserve">dzenia Ministra Rozwoju z dnia 11 września 2020 r. w sprawie szczegółowego zakresu i formy projektu budowlanego (Dz. U. z 2022 r. poz. 1679 </w:t>
      </w:r>
      <w:r w:rsidRPr="00DC6B8A">
        <w:rPr>
          <w:rFonts w:eastAsia="SimSun"/>
          <w:sz w:val="24"/>
          <w:szCs w:val="24"/>
          <w:lang w:bidi="hi-IN"/>
        </w:rPr>
        <w:t>– j. t.</w:t>
      </w:r>
      <w:r w:rsidRPr="00DC6B8A">
        <w:rPr>
          <w:rFonts w:eastAsia="SimSun"/>
          <w:bCs/>
          <w:sz w:val="24"/>
          <w:szCs w:val="24"/>
          <w:lang w:bidi="hi-IN"/>
        </w:rPr>
        <w:t>);</w:t>
      </w:r>
    </w:p>
    <w:p w:rsidR="00DC6B8A" w:rsidRPr="00DC6B8A" w:rsidRDefault="00703383" w:rsidP="00DC6B8A">
      <w:pPr>
        <w:widowControl w:val="0"/>
        <w:numPr>
          <w:ilvl w:val="0"/>
          <w:numId w:val="10"/>
        </w:numPr>
        <w:tabs>
          <w:tab w:val="clear" w:pos="709"/>
          <w:tab w:val="left" w:pos="720"/>
        </w:tabs>
        <w:spacing w:line="360" w:lineRule="auto"/>
        <w:ind w:hanging="436"/>
        <w:jc w:val="both"/>
      </w:pPr>
      <w:r w:rsidRPr="00DC6B8A">
        <w:rPr>
          <w:rFonts w:eastAsia="SimSun"/>
          <w:sz w:val="24"/>
          <w:szCs w:val="24"/>
          <w:lang w:bidi="hi-IN"/>
        </w:rPr>
        <w:t>Polskich Norm</w:t>
      </w:r>
    </w:p>
    <w:p w:rsidR="00DC6B8A" w:rsidRPr="00DC6B8A" w:rsidRDefault="00703383" w:rsidP="00DC6B8A">
      <w:pPr>
        <w:widowControl w:val="0"/>
        <w:tabs>
          <w:tab w:val="left" w:pos="720"/>
        </w:tabs>
        <w:spacing w:line="360" w:lineRule="auto"/>
        <w:jc w:val="both"/>
      </w:pPr>
      <w:r w:rsidRPr="00DC6B8A">
        <w:rPr>
          <w:rFonts w:eastAsia="SimSun"/>
          <w:bCs/>
          <w:sz w:val="24"/>
          <w:szCs w:val="24"/>
          <w:lang w:bidi="hi-IN"/>
        </w:rPr>
        <w:t xml:space="preserve">oraz innych przepisów mających zastosowanie w przedmiotowej sprawie.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>4. Ustalenia ogólne do</w:t>
      </w:r>
      <w:r w:rsidRPr="00DC6B8A">
        <w:rPr>
          <w:rFonts w:eastAsia="SimSun"/>
          <w:b/>
          <w:sz w:val="24"/>
          <w:szCs w:val="24"/>
          <w:lang w:bidi="hi-IN"/>
        </w:rPr>
        <w:t xml:space="preserve">tyczące warunków technicznych realizacji inwestycji </w:t>
      </w:r>
    </w:p>
    <w:p w:rsidR="00DC6B8A" w:rsidRPr="00DC6B8A" w:rsidRDefault="00703383" w:rsidP="00DC6B8A">
      <w:pPr>
        <w:widowControl w:val="0"/>
        <w:numPr>
          <w:ilvl w:val="0"/>
          <w:numId w:val="7"/>
        </w:numPr>
        <w:spacing w:line="360" w:lineRule="auto"/>
        <w:jc w:val="both"/>
      </w:pPr>
      <w:r w:rsidRPr="00DC6B8A">
        <w:rPr>
          <w:bCs/>
          <w:sz w:val="24"/>
          <w:szCs w:val="24"/>
        </w:rPr>
        <w:t xml:space="preserve">planowaną inwestycję należy realizować zgodnie z projektem budowlanym, opracowanym na podstawie przepisów prawa; </w:t>
      </w:r>
    </w:p>
    <w:p w:rsidR="00DC6B8A" w:rsidRPr="00DC6B8A" w:rsidRDefault="00703383" w:rsidP="00DC6B8A">
      <w:pPr>
        <w:widowControl w:val="0"/>
        <w:numPr>
          <w:ilvl w:val="0"/>
          <w:numId w:val="7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>przebieg projektowanych sieci infrastruktury technicznej oraz sposób wyeliminowania ewent</w:t>
      </w:r>
      <w:r w:rsidRPr="00DC6B8A">
        <w:rPr>
          <w:rFonts w:eastAsia="SimSun"/>
          <w:sz w:val="24"/>
          <w:szCs w:val="24"/>
          <w:lang w:bidi="hi-IN"/>
        </w:rPr>
        <w:t xml:space="preserve">ualnych kolizji z istniejącymi sieciami należy uzgodnić z podmiotami, które nimi władają (gestorzy, zarządcy, właściciele). </w:t>
      </w:r>
    </w:p>
    <w:p w:rsidR="00DC6B8A" w:rsidRPr="00DC6B8A" w:rsidRDefault="00703383" w:rsidP="00DC6B8A">
      <w:pPr>
        <w:widowControl w:val="0"/>
        <w:spacing w:line="360" w:lineRule="auto"/>
        <w:ind w:left="426" w:hanging="426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III. Warunki wynikające z prawnie chronionych potrzeb ochrony środowiska, ochrony zabytków i dóbr kultury współczesnej oraz potrzeb obronności państwa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1. Warunki wynikające z prawnie chronionych potrzeb ochrony środowiska 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Planowana inwestycja, polegająca</w:t>
      </w:r>
      <w:r w:rsidRPr="00DC6B8A">
        <w:rPr>
          <w:rFonts w:eastAsia="SimSun"/>
          <w:sz w:val="24"/>
          <w:szCs w:val="24"/>
          <w:lang w:bidi="hi-IN"/>
        </w:rPr>
        <w:t xml:space="preserve"> na budowie odcinka dwutorowej linii kolejowej Nr 85 w tunelu wraz z infrastrukturą niezbędną do jej funkcjonowania, w zakresie odcinka komory Łódź Retkinia</w:t>
      </w:r>
      <w:r w:rsidRPr="00DC6B8A">
        <w:rPr>
          <w:sz w:val="24"/>
          <w:szCs w:val="24"/>
        </w:rPr>
        <w:t xml:space="preserve">, zaliczona jest </w:t>
      </w:r>
      <w:r w:rsidRPr="00DC6B8A">
        <w:rPr>
          <w:rFonts w:eastAsia="SimSun"/>
          <w:sz w:val="24"/>
          <w:szCs w:val="24"/>
          <w:lang w:bidi="hi-IN"/>
        </w:rPr>
        <w:t>do przedsięwzięć mogących znacząco oddziaływać na środowisko na podstawie</w:t>
      </w:r>
      <w:r w:rsidRPr="00DC6B8A">
        <w:rPr>
          <w:sz w:val="24"/>
          <w:szCs w:val="24"/>
        </w:rPr>
        <w:t xml:space="preserve"> rozporząd</w:t>
      </w:r>
      <w:r w:rsidRPr="00DC6B8A">
        <w:rPr>
          <w:sz w:val="24"/>
          <w:szCs w:val="24"/>
        </w:rPr>
        <w:t xml:space="preserve">zenia </w:t>
      </w:r>
      <w:r w:rsidRPr="00DC6B8A">
        <w:rPr>
          <w:sz w:val="24"/>
          <w:szCs w:val="24"/>
          <w:lang w:bidi="hi-IN"/>
        </w:rPr>
        <w:t>Rady Ministrów z dnia 10 września 2019 r. w sprawie przedsięwzięć mogących znacząco oddziaływać na środowisk</w:t>
      </w:r>
      <w:r>
        <w:rPr>
          <w:sz w:val="24"/>
          <w:szCs w:val="24"/>
          <w:lang w:bidi="hi-IN"/>
        </w:rPr>
        <w:t>o (Dz. U. z 2019 r. poz. 1839 z </w:t>
      </w:r>
      <w:r w:rsidRPr="00DC6B8A">
        <w:rPr>
          <w:sz w:val="24"/>
          <w:szCs w:val="24"/>
          <w:lang w:bidi="hi-IN"/>
        </w:rPr>
        <w:t xml:space="preserve">późn. zm.).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sz w:val="24"/>
          <w:szCs w:val="24"/>
          <w:lang w:bidi="hi-IN"/>
        </w:rPr>
        <w:t xml:space="preserve">Wobec powyższego, zgodnie z art. 72 ust. 1 pkt 11 ustawy z dnia 3 października 2008 r. </w:t>
      </w:r>
      <w:r w:rsidRPr="00DC6B8A">
        <w:rPr>
          <w:sz w:val="24"/>
          <w:szCs w:val="24"/>
          <w:lang w:bidi="hi-IN"/>
        </w:rPr>
        <w:t>o udostępnianiu informacji o środowisku i jego ochronie, udziale społeczeństwa w ochronie środowiska oraz o ocenach oddziaływania na środowisko (Dz. U. z 2022 r. poz. 1029 z późn. zm.), planowana inwestycja wymagała</w:t>
      </w:r>
      <w:r w:rsidRPr="00DC6B8A">
        <w:rPr>
          <w:sz w:val="24"/>
          <w:szCs w:val="24"/>
        </w:rPr>
        <w:t xml:space="preserve"> uzyskania decyzji o środowiskowych uwaru</w:t>
      </w:r>
      <w:r w:rsidRPr="00DC6B8A">
        <w:rPr>
          <w:sz w:val="24"/>
          <w:szCs w:val="24"/>
        </w:rPr>
        <w:t xml:space="preserve">nkowaniach. </w:t>
      </w:r>
    </w:p>
    <w:p w:rsidR="00D51788" w:rsidRDefault="00703383" w:rsidP="00DC6B8A">
      <w:pPr>
        <w:widowControl w:val="0"/>
        <w:spacing w:line="360" w:lineRule="auto"/>
        <w:jc w:val="both"/>
        <w:rPr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Decyzję o środowiskowych uwarunkowaniach dla przedsięwzięcia pn.: „Budowa linii kolejowej na odcinku od dworca Łódź Fabryczna w kierunku dworca Łódź Kaliska do linii Nr 14 i 25 oraz linii Nr 15, której głównym elementem jest tunel średnicowy z</w:t>
      </w:r>
      <w:r w:rsidRPr="00DC6B8A">
        <w:rPr>
          <w:rFonts w:eastAsia="SimSun"/>
          <w:sz w:val="24"/>
          <w:szCs w:val="24"/>
          <w:lang w:bidi="hi-IN"/>
        </w:rPr>
        <w:t xml:space="preserve"> podziemnymi </w:t>
      </w:r>
      <w:r w:rsidRPr="00DC6B8A">
        <w:rPr>
          <w:rFonts w:eastAsia="SimSun"/>
          <w:sz w:val="24"/>
          <w:szCs w:val="24"/>
          <w:lang w:bidi="hi-IN"/>
        </w:rPr>
        <w:lastRenderedPageBreak/>
        <w:t>przystankami oraz tunel KDP”, wydał</w:t>
      </w:r>
      <w:r>
        <w:rPr>
          <w:rFonts w:eastAsia="SimSun"/>
          <w:sz w:val="24"/>
          <w:szCs w:val="24"/>
          <w:lang w:bidi="hi-IN"/>
        </w:rPr>
        <w:t>, na rzecz PKP Polskich Linii</w:t>
      </w:r>
      <w:r>
        <w:rPr>
          <w:rFonts w:eastAsia="SimSun"/>
          <w:sz w:val="24"/>
          <w:szCs w:val="24"/>
          <w:lang w:bidi="hi-IN"/>
        </w:rPr>
        <w:t xml:space="preserve"> Kolejowych S.A., 19 </w:t>
      </w:r>
      <w:r w:rsidRPr="00DC6B8A">
        <w:rPr>
          <w:rFonts w:eastAsia="SimSun"/>
          <w:sz w:val="24"/>
          <w:szCs w:val="24"/>
          <w:lang w:bidi="hi-IN"/>
        </w:rPr>
        <w:t xml:space="preserve">grudnia 2012 r. Regionalny Dyrektor Ochrony Środowiska w Łodzi (dalej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>
        <w:rPr>
          <w:rFonts w:eastAsia="SimSun"/>
          <w:sz w:val="24"/>
          <w:szCs w:val="24"/>
          <w:lang w:bidi="hi-IN"/>
        </w:rPr>
        <w:t>) pod </w:t>
      </w:r>
      <w:r w:rsidRPr="00DC6B8A">
        <w:rPr>
          <w:rFonts w:eastAsia="SimSun"/>
          <w:sz w:val="24"/>
          <w:szCs w:val="24"/>
          <w:lang w:bidi="hi-IN"/>
        </w:rPr>
        <w:t>numerem 25/2012 (znak: WOOŚ.4210.37.2011.JCH.30). Powyższa decyzja zmieniona z</w:t>
      </w:r>
      <w:r w:rsidRPr="00DC6B8A">
        <w:rPr>
          <w:rFonts w:eastAsia="SimSun"/>
          <w:sz w:val="24"/>
          <w:szCs w:val="24"/>
          <w:lang w:bidi="hi-IN"/>
        </w:rPr>
        <w:t xml:space="preserve">ostała decyzją własną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Nr 26/2016 z 20 października 2016 r. (znak: WOOŚ</w:t>
      </w:r>
      <w:r w:rsidRPr="00DC6B8A">
        <w:rPr>
          <w:rFonts w:eastAsia="SimSun"/>
          <w:sz w:val="24"/>
          <w:szCs w:val="24"/>
          <w:lang w:bidi="hi-IN"/>
        </w:rPr>
        <w:noBreakHyphen/>
        <w:t>I.4201</w:t>
      </w:r>
      <w:r>
        <w:rPr>
          <w:rFonts w:eastAsia="SimSun"/>
          <w:sz w:val="24"/>
          <w:szCs w:val="24"/>
          <w:lang w:bidi="hi-IN"/>
        </w:rPr>
        <w:t xml:space="preserve">.1.2016.JCH.11). Postanowieniem </w:t>
      </w:r>
      <w:r w:rsidRPr="00DC6B8A">
        <w:rPr>
          <w:rFonts w:eastAsia="SimSun"/>
          <w:sz w:val="24"/>
          <w:szCs w:val="24"/>
          <w:lang w:bidi="hi-IN"/>
        </w:rPr>
        <w:t xml:space="preserve">z 25 kwietnia 2018 r. (znak: WOOŚ.420.121.2018.JCh)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sprostował oczywiste omyłki we własnych decyzjach Nr 25/2012 z 19 grudnia 2012 r. ora</w:t>
      </w:r>
      <w:r w:rsidRPr="00DC6B8A">
        <w:rPr>
          <w:rFonts w:eastAsia="SimSun"/>
          <w:sz w:val="24"/>
          <w:szCs w:val="24"/>
          <w:lang w:bidi="hi-IN"/>
        </w:rPr>
        <w:t>z Nr 26/2016 z 20 października 2016 r. Następnie Postanowieniem z 25 września 2018 r. (znak: WOOŚ.420.177.2018.JCh.3), wyraził stanowisko, że realizacja przedmiotowego przedsięwzięcia przebiega etapowo oraz nie zmieniły się warunki określone w pierwotnej d</w:t>
      </w:r>
      <w:r w:rsidRPr="00DC6B8A">
        <w:rPr>
          <w:rFonts w:eastAsia="SimSun"/>
          <w:sz w:val="24"/>
          <w:szCs w:val="24"/>
          <w:lang w:bidi="hi-IN"/>
        </w:rPr>
        <w:t>ecyzji o środowiskowych uwarunkowaniach oraz jej zmianie, co pozwala na złożenie przez </w:t>
      </w:r>
      <w:r w:rsidRPr="00666C56">
        <w:rPr>
          <w:rFonts w:eastAsia="SimSun"/>
          <w:i/>
          <w:sz w:val="24"/>
          <w:szCs w:val="24"/>
          <w:lang w:bidi="hi-IN"/>
        </w:rPr>
        <w:t>Inwestora</w:t>
      </w:r>
      <w:r w:rsidRPr="00DC6B8A">
        <w:rPr>
          <w:rFonts w:eastAsia="SimSun"/>
          <w:sz w:val="24"/>
          <w:szCs w:val="24"/>
          <w:lang w:bidi="hi-IN"/>
        </w:rPr>
        <w:t xml:space="preserve"> wniosku o wydanie decyzji, o których mowa w art. 72 ust. 1 ww. ustawy o udostępnianiu informacji  </w:t>
      </w:r>
      <w:r w:rsidRPr="00DC6B8A">
        <w:rPr>
          <w:sz w:val="24"/>
          <w:szCs w:val="24"/>
          <w:lang w:bidi="hi-IN"/>
        </w:rPr>
        <w:t>o środowisku i jego ochronie, udziale społeczeństwa w ochroni</w:t>
      </w:r>
      <w:r w:rsidRPr="00DC6B8A">
        <w:rPr>
          <w:sz w:val="24"/>
          <w:szCs w:val="24"/>
          <w:lang w:bidi="hi-IN"/>
        </w:rPr>
        <w:t xml:space="preserve">e środowiska oraz o ocenach oddziaływania na środowisko, w terminie 10 lat, od dnia, w którym pierwotna decyzja o środowiskowych uwarunkowaniach stała się ostateczna. 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W dniu 25 czerwca 2021 r. </w:t>
      </w:r>
      <w:r w:rsidRPr="00626CB3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wydał decyzję Nr 11/2021 (znak: WOOŚ.420.6.2021.JCh/PTa.5</w:t>
      </w:r>
      <w:r w:rsidRPr="00DC6B8A">
        <w:rPr>
          <w:rFonts w:eastAsia="SimSun"/>
          <w:sz w:val="24"/>
          <w:szCs w:val="24"/>
          <w:lang w:bidi="hi-IN"/>
        </w:rPr>
        <w:t>) przenoszącą na rzecz Centra</w:t>
      </w:r>
      <w:r>
        <w:rPr>
          <w:rFonts w:eastAsia="SimSun"/>
          <w:sz w:val="24"/>
          <w:szCs w:val="24"/>
          <w:lang w:bidi="hi-IN"/>
        </w:rPr>
        <w:t>lnego Portu Komunikacyjnego sp. </w:t>
      </w:r>
      <w:r w:rsidRPr="00DC6B8A">
        <w:rPr>
          <w:rFonts w:eastAsia="SimSun"/>
          <w:sz w:val="24"/>
          <w:szCs w:val="24"/>
          <w:lang w:bidi="hi-IN"/>
        </w:rPr>
        <w:t xml:space="preserve">z o.o. ww. decyzję Nr 25/2012 z 19 grudnia 2012 r. o środowiskowych uwarunkowaniach, zmienioną decyzją Nr 26/2016 z 20 października 2016 r., w części dotyczącej przedsięwzięcia obejmującego swym </w:t>
      </w:r>
      <w:r w:rsidRPr="00DC6B8A">
        <w:rPr>
          <w:rFonts w:eastAsia="SimSun"/>
          <w:sz w:val="24"/>
          <w:szCs w:val="24"/>
          <w:lang w:bidi="hi-IN"/>
        </w:rPr>
        <w:t>zakresem wytrasowanie i budowę w granicach Łodzi linii kolejowej KDP – Kolej Dużych Prędkości oraz budowę tunelu z pełnym wyposażeniem w zakresie obiektów inżynierskich, budowę nawierzchni torowej, sieci trakcyjnej i układu zasilania sieci trakcyjnej, urzą</w:t>
      </w:r>
      <w:r w:rsidRPr="00DC6B8A">
        <w:rPr>
          <w:rFonts w:eastAsia="SimSun"/>
          <w:sz w:val="24"/>
          <w:szCs w:val="24"/>
          <w:lang w:bidi="hi-IN"/>
        </w:rPr>
        <w:t>dzeń sterowania ruchem kolejowym, teletechniki, systemu bezpieczeństwa, urządzeń elektroenergetycznych oraz usunięcie kolizji z istniejąca infrastrukturą naziemną i podziemną, w tym rozbiórkę budynków dla trasy Kolei Dużych Prędkości</w:t>
      </w:r>
      <w:r>
        <w:rPr>
          <w:rFonts w:eastAsia="SimSun"/>
          <w:sz w:val="24"/>
          <w:szCs w:val="24"/>
          <w:lang w:bidi="hi-IN"/>
        </w:rPr>
        <w:t>.</w:t>
      </w:r>
      <w:r w:rsidRPr="00DC6B8A">
        <w:rPr>
          <w:rFonts w:eastAsia="SimSun"/>
          <w:sz w:val="24"/>
          <w:szCs w:val="24"/>
          <w:lang w:bidi="hi-IN"/>
        </w:rPr>
        <w:t xml:space="preserve"> </w:t>
      </w:r>
      <w:r>
        <w:rPr>
          <w:rFonts w:eastAsia="SimSun"/>
          <w:sz w:val="24"/>
          <w:szCs w:val="24"/>
          <w:lang w:bidi="hi-IN"/>
        </w:rPr>
        <w:t>Decyzja przenosząca d</w:t>
      </w:r>
      <w:r>
        <w:rPr>
          <w:rFonts w:eastAsia="SimSun"/>
          <w:sz w:val="24"/>
          <w:szCs w:val="24"/>
          <w:lang w:bidi="hi-IN"/>
        </w:rPr>
        <w:t>ecyzję o środowiskowych uwarunkowaniach</w:t>
      </w:r>
      <w:r w:rsidRPr="00DC6B8A">
        <w:rPr>
          <w:sz w:val="24"/>
          <w:szCs w:val="24"/>
        </w:rPr>
        <w:t xml:space="preserve"> </w:t>
      </w:r>
      <w:r w:rsidRPr="00DC6B8A">
        <w:rPr>
          <w:rFonts w:eastAsia="SimSun"/>
          <w:sz w:val="24"/>
          <w:szCs w:val="24"/>
          <w:lang w:bidi="hi-IN"/>
        </w:rPr>
        <w:t>na rzecz Centra</w:t>
      </w:r>
      <w:r>
        <w:rPr>
          <w:rFonts w:eastAsia="SimSun"/>
          <w:sz w:val="24"/>
          <w:szCs w:val="24"/>
          <w:lang w:bidi="hi-IN"/>
        </w:rPr>
        <w:t>lnego Portu Komunikacyjnego sp. </w:t>
      </w:r>
      <w:r w:rsidRPr="00DC6B8A">
        <w:rPr>
          <w:rFonts w:eastAsia="SimSun"/>
          <w:sz w:val="24"/>
          <w:szCs w:val="24"/>
          <w:lang w:bidi="hi-IN"/>
        </w:rPr>
        <w:t xml:space="preserve">z o.o. </w:t>
      </w:r>
      <w:r>
        <w:rPr>
          <w:rFonts w:eastAsia="SimSun"/>
          <w:sz w:val="24"/>
          <w:szCs w:val="24"/>
          <w:lang w:bidi="hi-IN"/>
        </w:rPr>
        <w:t xml:space="preserve">stała się ostateczna </w:t>
      </w:r>
      <w:r w:rsidRPr="00DC6B8A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Pr="00DC6B8A">
        <w:rPr>
          <w:sz w:val="24"/>
          <w:szCs w:val="24"/>
        </w:rPr>
        <w:t xml:space="preserve"> 19 lipca 2021 r.</w:t>
      </w:r>
      <w:r>
        <w:rPr>
          <w:sz w:val="24"/>
          <w:szCs w:val="24"/>
        </w:rPr>
        <w:t>-</w:t>
      </w:r>
      <w:r w:rsidRPr="00DC6B8A">
        <w:rPr>
          <w:sz w:val="24"/>
          <w:szCs w:val="24"/>
        </w:rPr>
        <w:t>).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Zgodnie z  ww. decyzjami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, planowane zamierzenie inwestycyjne, swym zasięgiem i  oddziaływaniem nie będzie </w:t>
      </w:r>
      <w:r w:rsidRPr="00DC6B8A">
        <w:rPr>
          <w:rFonts w:eastAsia="SimSun"/>
          <w:sz w:val="24"/>
          <w:szCs w:val="24"/>
          <w:lang w:bidi="hi-IN"/>
        </w:rPr>
        <w:t xml:space="preserve">negatywnie oddziaływać na  środowisko przyrodnicze, w tym na obszary chronione, dla których ochrony zostały wyznaczone obszary Natura 2000. Teren objęty wnioskiem leży poza obszarami objętymi ochroną prawną w rozumieniu ustawy z dnia 16 kwietnia 2004 r. o </w:t>
      </w:r>
      <w:r w:rsidRPr="00DC6B8A">
        <w:rPr>
          <w:rFonts w:eastAsia="SimSun"/>
          <w:sz w:val="24"/>
          <w:szCs w:val="24"/>
          <w:lang w:bidi="hi-IN"/>
        </w:rPr>
        <w:t>ochronie przyrody (Dz. U. z 2022 r. poz. 916 z późn. zm.).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Na mocy ww. decyzji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, inwestycja podlega obowiązkowi przeprowadzenia oceny oddziaływania na środowisko w ramach postępowania w sprawie wydania decyzji </w:t>
      </w:r>
      <w:r w:rsidRPr="00DC6B8A">
        <w:rPr>
          <w:rFonts w:eastAsia="SimSun"/>
          <w:sz w:val="24"/>
          <w:szCs w:val="24"/>
          <w:lang w:bidi="hi-IN"/>
        </w:rPr>
        <w:lastRenderedPageBreak/>
        <w:t xml:space="preserve">o pozwoleniu na budowę. 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Do usuwania drzew</w:t>
      </w:r>
      <w:r w:rsidRPr="00DC6B8A">
        <w:rPr>
          <w:rFonts w:eastAsia="SimSun"/>
          <w:sz w:val="24"/>
          <w:szCs w:val="24"/>
          <w:lang w:bidi="hi-IN"/>
        </w:rPr>
        <w:t xml:space="preserve"> i krzewów znajdujących się na nieruchomościach objętych decyzją o ustaleniu lokalizacji linii kolejowej, z wyjątkiem drzew i krzewów wpisanych do rejestru zabytków, nie stosuje się przepisów ww. ustawy o ochronie przyrody, w zakresie obowiązku uzyskiwania</w:t>
      </w:r>
      <w:r w:rsidRPr="00DC6B8A">
        <w:rPr>
          <w:rFonts w:eastAsia="SimSun"/>
          <w:sz w:val="24"/>
          <w:szCs w:val="24"/>
          <w:lang w:bidi="hi-IN"/>
        </w:rPr>
        <w:t xml:space="preserve"> zezwoleń na ich usunięcie oraz opłat z tym związanych. 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2. Uwarunkowania prawne oraz ustalenia ogólne dotyczące ochrony środowiska i ochrony przyrody </w:t>
      </w:r>
    </w:p>
    <w:p w:rsidR="00DC6B8A" w:rsidRPr="00DC6B8A" w:rsidRDefault="00703383" w:rsidP="00DC6B8A">
      <w:pPr>
        <w:spacing w:line="360" w:lineRule="auto"/>
        <w:ind w:left="709" w:hanging="709"/>
        <w:jc w:val="both"/>
      </w:pPr>
      <w:r w:rsidRPr="00DC6B8A">
        <w:rPr>
          <w:rFonts w:eastAsia="SimSun"/>
          <w:sz w:val="24"/>
          <w:szCs w:val="24"/>
          <w:lang w:bidi="hi-IN"/>
        </w:rPr>
        <w:t>2.1.  Na etapie projektowania i realizacji inwestycji należy uwzględnić przepisy, warunki i wymogi okre</w:t>
      </w:r>
      <w:r w:rsidRPr="00DC6B8A">
        <w:rPr>
          <w:rFonts w:eastAsia="SimSun"/>
          <w:sz w:val="24"/>
          <w:szCs w:val="24"/>
          <w:lang w:bidi="hi-IN"/>
        </w:rPr>
        <w:t xml:space="preserve">ślone w: 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decyzji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Nr 25/2012 z 19 grudnia 2012 r. o środowiskowych uwarunkowaniach (znak: WOOŚ.4210.37.2011.JCH.30)</w:t>
      </w:r>
      <w:r>
        <w:rPr>
          <w:rFonts w:eastAsia="SimSun"/>
          <w:sz w:val="24"/>
          <w:szCs w:val="24"/>
          <w:lang w:bidi="hi-IN"/>
        </w:rPr>
        <w:t xml:space="preserve">, </w:t>
      </w:r>
      <w:r w:rsidRPr="00DC6B8A">
        <w:rPr>
          <w:rFonts w:eastAsia="SimSun"/>
          <w:sz w:val="24"/>
          <w:szCs w:val="24"/>
          <w:lang w:bidi="hi-IN"/>
        </w:rPr>
        <w:t xml:space="preserve">decyzji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Nr 26/2016 z 20 października 2016 r. o zmianie decyzji Nr 25/2012 z dnia 19 grudnia 2012 r. o  środowiskowych uwarunkowan</w:t>
      </w:r>
      <w:r w:rsidRPr="00DC6B8A">
        <w:rPr>
          <w:rFonts w:eastAsia="SimSun"/>
          <w:sz w:val="24"/>
          <w:szCs w:val="24"/>
          <w:lang w:bidi="hi-IN"/>
        </w:rPr>
        <w:t xml:space="preserve">iach (znak: WOOŚ-I.4201.1.2016.JCH.11), sprostowanych, w zakresie oczywistych omyłek, Postanowieniem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z 25 kwietnia 2018 r. (znak: WOOŚ.420.121.2018.JCh)</w:t>
      </w:r>
      <w:r>
        <w:rPr>
          <w:rFonts w:eastAsia="SimSun"/>
          <w:sz w:val="24"/>
          <w:szCs w:val="24"/>
          <w:lang w:bidi="hi-IN"/>
        </w:rPr>
        <w:t xml:space="preserve"> oraz decyzji </w:t>
      </w:r>
      <w:r w:rsidRPr="00F54111">
        <w:rPr>
          <w:rFonts w:eastAsia="SimSun"/>
          <w:i/>
          <w:sz w:val="24"/>
          <w:szCs w:val="24"/>
          <w:lang w:bidi="hi-IN"/>
        </w:rPr>
        <w:t>RDOŚ</w:t>
      </w:r>
      <w:r>
        <w:rPr>
          <w:rFonts w:eastAsia="SimSun"/>
          <w:sz w:val="24"/>
          <w:szCs w:val="24"/>
          <w:lang w:bidi="hi-IN"/>
        </w:rPr>
        <w:t xml:space="preserve"> Nr </w:t>
      </w:r>
      <w:r w:rsidRPr="00DC6B8A">
        <w:rPr>
          <w:rFonts w:eastAsia="SimSun"/>
          <w:sz w:val="24"/>
          <w:szCs w:val="24"/>
          <w:lang w:bidi="hi-IN"/>
        </w:rPr>
        <w:t>11/2021</w:t>
      </w:r>
      <w:r w:rsidRPr="00F54111">
        <w:rPr>
          <w:rFonts w:eastAsia="SimSun"/>
          <w:sz w:val="24"/>
          <w:szCs w:val="24"/>
          <w:lang w:bidi="hi-IN"/>
        </w:rPr>
        <w:t xml:space="preserve"> </w:t>
      </w:r>
      <w:r w:rsidRPr="00DC6B8A">
        <w:rPr>
          <w:rFonts w:eastAsia="SimSun"/>
          <w:sz w:val="24"/>
          <w:szCs w:val="24"/>
          <w:lang w:bidi="hi-IN"/>
        </w:rPr>
        <w:t>przenosząc</w:t>
      </w:r>
      <w:r>
        <w:rPr>
          <w:rFonts w:eastAsia="SimSun"/>
          <w:sz w:val="24"/>
          <w:szCs w:val="24"/>
          <w:lang w:bidi="hi-IN"/>
        </w:rPr>
        <w:t>ej</w:t>
      </w:r>
      <w:r w:rsidRPr="00DC6B8A">
        <w:rPr>
          <w:rFonts w:eastAsia="SimSun"/>
          <w:sz w:val="24"/>
          <w:szCs w:val="24"/>
          <w:lang w:bidi="hi-IN"/>
        </w:rPr>
        <w:t xml:space="preserve"> na rzecz Centralnego Portu Komunikacy</w:t>
      </w:r>
      <w:r>
        <w:rPr>
          <w:rFonts w:eastAsia="SimSun"/>
          <w:sz w:val="24"/>
          <w:szCs w:val="24"/>
          <w:lang w:bidi="hi-IN"/>
        </w:rPr>
        <w:t xml:space="preserve">jnego sp. z o.o. </w:t>
      </w:r>
      <w:r>
        <w:rPr>
          <w:rFonts w:eastAsia="SimSun"/>
          <w:sz w:val="24"/>
          <w:szCs w:val="24"/>
          <w:lang w:bidi="hi-IN"/>
        </w:rPr>
        <w:t>ww. decyzję Nr </w:t>
      </w:r>
      <w:r w:rsidRPr="00DC6B8A">
        <w:rPr>
          <w:rFonts w:eastAsia="SimSun"/>
          <w:sz w:val="24"/>
          <w:szCs w:val="24"/>
          <w:lang w:bidi="hi-IN"/>
        </w:rPr>
        <w:t>25/2012</w:t>
      </w:r>
      <w:r w:rsidRPr="00DC6B8A">
        <w:rPr>
          <w:rFonts w:eastAsia="SimSun"/>
          <w:sz w:val="24"/>
          <w:szCs w:val="24"/>
          <w:lang w:bidi="hi-IN"/>
        </w:rPr>
        <w:t xml:space="preserve">; 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ustawie z dnia 27 kwietnia 2001 r. – Prawo ochrony środowiska (Dz. U. z 2021 r. poz. 1973 z późn. zm.); 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ustawie z dnia 14 grudnia 2012 r. o odpadach ( Dz. U. z 2022 r. poz. 699 z późn. zm.); 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>ustawie z dnia 20 lipca 2017 r. – Praw</w:t>
      </w:r>
      <w:r w:rsidRPr="00DC6B8A">
        <w:rPr>
          <w:rFonts w:eastAsia="SimSun"/>
          <w:sz w:val="24"/>
          <w:szCs w:val="24"/>
          <w:lang w:bidi="hi-IN"/>
        </w:rPr>
        <w:t xml:space="preserve">o wodne (Dz. U. z 2021 r. poz. 2233 z późn. zm.); 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rozporządzeniu Ministra Środowiska z dnia 24 sierpnia 2012 r. w sprawie poziomów niektórych substancji w powietrzu (Dz. U. z 2021 r. poz. 845 – j.t.); 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>rozporządzeniu Ministra Klimatu i Środowiska z dnia 1</w:t>
      </w:r>
      <w:r w:rsidRPr="00DC6B8A">
        <w:rPr>
          <w:rFonts w:eastAsia="SimSun"/>
          <w:sz w:val="24"/>
          <w:szCs w:val="24"/>
          <w:lang w:bidi="hi-IN"/>
        </w:rPr>
        <w:t xml:space="preserve">1 grudnia 2020 r. w sprawie dokonywania oceny poziomów substancji w powietrzu (Dz. U. z 2020 r. poz. 2279); 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>rozporządzeniu Ministra Środowiska z dnia 26 stycznia 2010 r. w sprawie wartości odniesienia dla niektórych substancji w powietrzu (Dz. U. Nr 16 po</w:t>
      </w:r>
      <w:r w:rsidRPr="00DC6B8A">
        <w:rPr>
          <w:rFonts w:eastAsia="SimSun"/>
          <w:sz w:val="24"/>
          <w:szCs w:val="24"/>
          <w:lang w:bidi="hi-IN"/>
        </w:rPr>
        <w:t xml:space="preserve">z. 87); 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>rozporządzeniu Ministra Środowiska z dnia 14 czerwca 2007 r. w sprawie dopuszczalnych poziomów hałasu w środowisku (Dz. U. z 2014 r. poz. 112 – j. t.);</w:t>
      </w:r>
    </w:p>
    <w:p w:rsidR="00DC6B8A" w:rsidRPr="00DC6B8A" w:rsidRDefault="00703383" w:rsidP="00DC6B8A">
      <w:pPr>
        <w:numPr>
          <w:ilvl w:val="0"/>
          <w:numId w:val="6"/>
        </w:numPr>
        <w:spacing w:line="360" w:lineRule="auto"/>
        <w:jc w:val="both"/>
      </w:pPr>
      <w:r w:rsidRPr="00DC6B8A">
        <w:rPr>
          <w:rFonts w:eastAsia="SimSun"/>
          <w:sz w:val="24"/>
          <w:szCs w:val="24"/>
          <w:lang w:bidi="hi-IN"/>
        </w:rPr>
        <w:t>rozporządzeniu Ministra Gospodarki Morskiej i Żeglugi Śródlądowej z dnia 12 lipca 2019 r. w spr</w:t>
      </w:r>
      <w:r w:rsidRPr="00DC6B8A">
        <w:rPr>
          <w:rFonts w:eastAsia="SimSun"/>
          <w:sz w:val="24"/>
          <w:szCs w:val="24"/>
          <w:lang w:bidi="hi-IN"/>
        </w:rPr>
        <w:t xml:space="preserve">awie substancji </w:t>
      </w:r>
      <w:r w:rsidRPr="00DC6B8A">
        <w:rPr>
          <w:sz w:val="24"/>
          <w:szCs w:val="24"/>
        </w:rPr>
        <w:t>szczególnie szkodliwych dla środowiska wodnego oraz warunków, jakie należy spełnić przy wprowadzaniu do wód lub do ziemi ścieków, a także przy odprowadzaniu wód opadowych lub roztopowych do wód lub do urządzeń wodnych</w:t>
      </w:r>
      <w:r w:rsidRPr="00DC6B8A">
        <w:rPr>
          <w:rFonts w:eastAsia="SimSun"/>
          <w:sz w:val="24"/>
          <w:szCs w:val="24"/>
          <w:lang w:bidi="hi-IN"/>
        </w:rPr>
        <w:t xml:space="preserve"> (Dz. U. z 2019 r. poz.</w:t>
      </w:r>
      <w:r w:rsidRPr="00DC6B8A">
        <w:rPr>
          <w:rFonts w:eastAsia="SimSun"/>
          <w:sz w:val="24"/>
          <w:szCs w:val="24"/>
          <w:lang w:bidi="hi-IN"/>
        </w:rPr>
        <w:t xml:space="preserve"> 1311)</w:t>
      </w:r>
    </w:p>
    <w:p w:rsidR="00DC6B8A" w:rsidRPr="00DC6B8A" w:rsidRDefault="00703383" w:rsidP="00DC6B8A">
      <w:pPr>
        <w:spacing w:line="360" w:lineRule="auto"/>
        <w:ind w:left="360" w:hanging="360"/>
        <w:jc w:val="both"/>
      </w:pPr>
      <w:r w:rsidRPr="00DC6B8A">
        <w:rPr>
          <w:rFonts w:eastAsia="SimSun"/>
          <w:sz w:val="24"/>
          <w:szCs w:val="24"/>
          <w:lang w:bidi="hi-IN"/>
        </w:rPr>
        <w:lastRenderedPageBreak/>
        <w:t>oraz innych przepisach mających zastosowanie w niniejszej sprawie.</w:t>
      </w:r>
    </w:p>
    <w:p w:rsidR="00DC6B8A" w:rsidRPr="00DC6B8A" w:rsidRDefault="00703383" w:rsidP="00DC6B8A">
      <w:pPr>
        <w:numPr>
          <w:ilvl w:val="1"/>
          <w:numId w:val="7"/>
        </w:numPr>
        <w:spacing w:line="360" w:lineRule="auto"/>
        <w:ind w:hanging="720"/>
        <w:jc w:val="both"/>
      </w:pPr>
      <w:r w:rsidRPr="00DC6B8A">
        <w:rPr>
          <w:rFonts w:eastAsia="SimSun"/>
          <w:sz w:val="24"/>
          <w:szCs w:val="24"/>
          <w:lang w:bidi="hi-IN"/>
        </w:rPr>
        <w:t>System odwodnienia należy zaprojektować zgodnie z obowiązującymi przepisami i warunkami określonymi w decyzji o środowiskowych uwarunkowaniach realizacji przedsięwzięcia.</w:t>
      </w:r>
    </w:p>
    <w:p w:rsidR="00DC6B8A" w:rsidRPr="00DC6B8A" w:rsidRDefault="00703383" w:rsidP="00DC6B8A">
      <w:pPr>
        <w:numPr>
          <w:ilvl w:val="1"/>
          <w:numId w:val="7"/>
        </w:numPr>
        <w:spacing w:line="360" w:lineRule="auto"/>
        <w:ind w:hanging="720"/>
        <w:jc w:val="both"/>
      </w:pPr>
      <w:r w:rsidRPr="00DC6B8A">
        <w:rPr>
          <w:rFonts w:eastAsia="SimSun"/>
          <w:sz w:val="24"/>
          <w:szCs w:val="24"/>
          <w:lang w:bidi="hi-IN"/>
        </w:rPr>
        <w:t>Mając na względzie kształtowanie i ochronę zasobów wodnych oraz szczególne korzystanie z  wód, zwłaszcza przy realizowaniu robót budowlanych w głębokich wykopach, w przypadkach, o których mowa w ustawie Prawo wodne, należy uzyskać pozwolenie wodnoprawne, p</w:t>
      </w:r>
      <w:r w:rsidRPr="00DC6B8A">
        <w:rPr>
          <w:rFonts w:eastAsia="SimSun"/>
          <w:sz w:val="24"/>
          <w:szCs w:val="24"/>
          <w:lang w:bidi="hi-IN"/>
        </w:rPr>
        <w:t xml:space="preserve">rzed uzyskaniem decyzji o pozwoleniu na budowę.  </w:t>
      </w:r>
    </w:p>
    <w:p w:rsidR="00DC6B8A" w:rsidRPr="00DC6B8A" w:rsidRDefault="00703383" w:rsidP="00DC6B8A">
      <w:pPr>
        <w:numPr>
          <w:ilvl w:val="1"/>
          <w:numId w:val="7"/>
        </w:numPr>
        <w:spacing w:line="360" w:lineRule="auto"/>
        <w:ind w:hanging="720"/>
        <w:jc w:val="both"/>
      </w:pPr>
      <w:r w:rsidRPr="00DC6B8A">
        <w:rPr>
          <w:rFonts w:eastAsia="SimSun"/>
          <w:sz w:val="24"/>
          <w:szCs w:val="24"/>
          <w:lang w:bidi="hi-IN"/>
        </w:rPr>
        <w:t>Zabezpieczenia przeciwhałasowe pozwalające na zachowanie akustycznych standardów jakości środowiska, na etapie projektu budowlanego, należy zaprojektować zgodnie z obowiązującymi w tym zakresie przepisami p</w:t>
      </w:r>
      <w:r w:rsidRPr="00DC6B8A">
        <w:rPr>
          <w:rFonts w:eastAsia="SimSun"/>
          <w:sz w:val="24"/>
          <w:szCs w:val="24"/>
          <w:lang w:bidi="hi-IN"/>
        </w:rPr>
        <w:t xml:space="preserve">rawa.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3. Warunki wynikające z potrzeb ochrony zabytków i dóbr kultury współczesnej </w:t>
      </w:r>
    </w:p>
    <w:p w:rsidR="00DC6B8A" w:rsidRPr="00DC6B8A" w:rsidRDefault="00703383" w:rsidP="00DC6B8A">
      <w:pPr>
        <w:widowControl w:val="0"/>
        <w:tabs>
          <w:tab w:val="left" w:pos="709"/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bidi="hi-IN"/>
        </w:rPr>
        <w:t>Nie ustalam.</w:t>
      </w:r>
    </w:p>
    <w:p w:rsidR="00DC6B8A" w:rsidRPr="00DC6B8A" w:rsidRDefault="00703383" w:rsidP="00DC6B8A">
      <w:pPr>
        <w:widowControl w:val="0"/>
        <w:tabs>
          <w:tab w:val="left" w:pos="709"/>
          <w:tab w:val="left" w:pos="1080"/>
        </w:tabs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4. Warunki wynikające z potrzeb obronności państwa </w:t>
      </w:r>
    </w:p>
    <w:p w:rsidR="00DC6B8A" w:rsidRPr="00DC6B8A" w:rsidRDefault="00703383" w:rsidP="00DC6B8A">
      <w:pPr>
        <w:widowControl w:val="0"/>
        <w:autoSpaceDE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Planowane przedsięwzięcie powinno spełniać warunki techniczne i funkcjonalne w zakresie przygotowania lini</w:t>
      </w:r>
      <w:r w:rsidRPr="00DC6B8A">
        <w:rPr>
          <w:rFonts w:eastAsia="SimSun"/>
          <w:sz w:val="24"/>
          <w:szCs w:val="24"/>
          <w:lang w:bidi="hi-IN"/>
        </w:rPr>
        <w:t>i kolejowej na potrzeby obronności państwa - rozporządzenie Rady Ministrów z dnia 21 kwietnia 2004 r. w sprawie zasad współdziałania Ministra Obrony Narodowej z zarządcami i przewoźnikami kolejowymi w zakresie dostosowania infrastruktury kolejowej do wymog</w:t>
      </w:r>
      <w:r w:rsidRPr="00DC6B8A">
        <w:rPr>
          <w:rFonts w:eastAsia="SimSun"/>
          <w:sz w:val="24"/>
          <w:szCs w:val="24"/>
          <w:lang w:bidi="hi-IN"/>
        </w:rPr>
        <w:t>ów obronności państwa (Dz. U. Nr 95 poz. 952).</w:t>
      </w:r>
    </w:p>
    <w:p w:rsidR="00DC6B8A" w:rsidRPr="00DC6B8A" w:rsidRDefault="00703383" w:rsidP="00DC6B8A">
      <w:pPr>
        <w:widowControl w:val="0"/>
        <w:spacing w:line="360" w:lineRule="auto"/>
        <w:ind w:left="567" w:hanging="567"/>
        <w:jc w:val="both"/>
        <w:rPr>
          <w:rFonts w:eastAsia="SimSun"/>
          <w:b/>
          <w:sz w:val="24"/>
          <w:szCs w:val="24"/>
          <w:lang w:bidi="hi-IN"/>
        </w:rPr>
      </w:pPr>
      <w:r w:rsidRPr="00DC6B8A">
        <w:rPr>
          <w:rFonts w:eastAsia="SimSun"/>
          <w:b/>
          <w:sz w:val="24"/>
          <w:szCs w:val="24"/>
          <w:lang w:bidi="hi-IN"/>
        </w:rPr>
        <w:t xml:space="preserve">IV. </w:t>
      </w:r>
      <w:r w:rsidRPr="00DC6B8A">
        <w:rPr>
          <w:rFonts w:eastAsia="SimSun"/>
          <w:b/>
          <w:sz w:val="24"/>
          <w:szCs w:val="24"/>
          <w:lang w:bidi="hi-IN"/>
        </w:rPr>
        <w:tab/>
        <w:t xml:space="preserve">Wymagania dotyczące ochrony interesów osób trzecich </w:t>
      </w:r>
    </w:p>
    <w:p w:rsidR="00DC6B8A" w:rsidRPr="00DC6B8A" w:rsidRDefault="00703383" w:rsidP="00DC6B8A">
      <w:pPr>
        <w:widowControl w:val="0"/>
        <w:spacing w:line="360" w:lineRule="auto"/>
        <w:ind w:left="567" w:hanging="567"/>
        <w:jc w:val="both"/>
      </w:pPr>
      <w:r w:rsidRPr="00DC6B8A">
        <w:rPr>
          <w:rFonts w:eastAsia="SimSun"/>
          <w:sz w:val="24"/>
          <w:szCs w:val="24"/>
          <w:lang w:bidi="hi-IN"/>
        </w:rPr>
        <w:t>1.</w:t>
      </w:r>
      <w:r w:rsidRPr="00DC6B8A">
        <w:rPr>
          <w:rFonts w:eastAsia="SimSun"/>
          <w:b/>
          <w:sz w:val="24"/>
          <w:szCs w:val="24"/>
          <w:lang w:bidi="hi-IN"/>
        </w:rPr>
        <w:t xml:space="preserve"> </w:t>
      </w:r>
      <w:r w:rsidRPr="00DC6B8A">
        <w:rPr>
          <w:rFonts w:eastAsia="SimSun"/>
          <w:b/>
          <w:sz w:val="24"/>
          <w:szCs w:val="24"/>
          <w:lang w:bidi="hi-IN"/>
        </w:rPr>
        <w:tab/>
      </w:r>
      <w:r w:rsidRPr="00DC6B8A">
        <w:rPr>
          <w:rFonts w:eastAsia="SimSun"/>
          <w:sz w:val="24"/>
          <w:szCs w:val="24"/>
          <w:lang w:bidi="hi-IN"/>
        </w:rPr>
        <w:t>Inwestycja powinna spełniać wszelkie warunki i normy wynikające z obowiązującego prawa budowlanego, ze szczególnym uwzględnieniem art. 5 ustawy z d</w:t>
      </w:r>
      <w:r>
        <w:rPr>
          <w:rFonts w:eastAsia="SimSun"/>
          <w:sz w:val="24"/>
          <w:szCs w:val="24"/>
          <w:lang w:bidi="hi-IN"/>
        </w:rPr>
        <w:t>nia 7 lipca 1994</w:t>
      </w:r>
      <w:r w:rsidRPr="00DC6B8A">
        <w:rPr>
          <w:rFonts w:eastAsia="SimSun"/>
          <w:sz w:val="24"/>
          <w:szCs w:val="24"/>
          <w:lang w:bidi="hi-IN"/>
        </w:rPr>
        <w:t xml:space="preserve">r. – Prawo budowlane, zapewniając zwłaszcza ochronę przed: </w:t>
      </w:r>
    </w:p>
    <w:p w:rsidR="00DC6B8A" w:rsidRPr="00DC6B8A" w:rsidRDefault="00703383" w:rsidP="00DC6B8A">
      <w:pPr>
        <w:widowControl w:val="0"/>
        <w:numPr>
          <w:ilvl w:val="0"/>
          <w:numId w:val="23"/>
        </w:numPr>
        <w:spacing w:line="360" w:lineRule="auto"/>
        <w:ind w:left="567" w:hanging="283"/>
        <w:contextualSpacing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pozbawieniem dostępu do drogi publicznej, dopływu światła dziennego do pomieszczeń przeznaczonych na pobyt ludzi; </w:t>
      </w:r>
    </w:p>
    <w:p w:rsidR="00DC6B8A" w:rsidRPr="00DC6B8A" w:rsidRDefault="00703383" w:rsidP="00DC6B8A">
      <w:pPr>
        <w:widowControl w:val="0"/>
        <w:numPr>
          <w:ilvl w:val="0"/>
          <w:numId w:val="23"/>
        </w:numPr>
        <w:spacing w:line="360" w:lineRule="auto"/>
        <w:ind w:left="567" w:hanging="283"/>
        <w:contextualSpacing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pozbawieniem możliwości korzystania z urządzeń istniejącej infrastruktury technicznej; </w:t>
      </w:r>
    </w:p>
    <w:p w:rsidR="00DC6B8A" w:rsidRPr="00DC6B8A" w:rsidRDefault="00703383" w:rsidP="00DC6B8A">
      <w:pPr>
        <w:widowControl w:val="0"/>
        <w:numPr>
          <w:ilvl w:val="0"/>
          <w:numId w:val="23"/>
        </w:numPr>
        <w:spacing w:line="360" w:lineRule="auto"/>
        <w:ind w:left="567" w:hanging="283"/>
        <w:contextualSpacing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ponadnormatywnymi uciążliwościami powodowanymi przez hałas, wibracje, zakłócenia     elektryczne i promieniowanie; </w:t>
      </w:r>
    </w:p>
    <w:p w:rsidR="00DC6B8A" w:rsidRPr="00DC6B8A" w:rsidRDefault="00703383" w:rsidP="00DC6B8A">
      <w:pPr>
        <w:widowControl w:val="0"/>
        <w:numPr>
          <w:ilvl w:val="0"/>
          <w:numId w:val="23"/>
        </w:numPr>
        <w:spacing w:line="360" w:lineRule="auto"/>
        <w:ind w:left="567" w:hanging="283"/>
        <w:contextualSpacing/>
        <w:jc w:val="both"/>
      </w:pPr>
      <w:r w:rsidRPr="00DC6B8A">
        <w:rPr>
          <w:rFonts w:eastAsia="SimSun"/>
          <w:sz w:val="24"/>
          <w:szCs w:val="24"/>
          <w:lang w:bidi="hi-IN"/>
        </w:rPr>
        <w:t>ponadnormatywnym zanieczyszczeniem powietrza, wody i</w:t>
      </w:r>
      <w:r w:rsidRPr="00DC6B8A">
        <w:rPr>
          <w:rFonts w:eastAsia="SimSun"/>
          <w:sz w:val="24"/>
          <w:szCs w:val="24"/>
          <w:lang w:bidi="hi-IN"/>
        </w:rPr>
        <w:t xml:space="preserve"> gleby. </w:t>
      </w:r>
    </w:p>
    <w:p w:rsidR="00DC6B8A" w:rsidRPr="00DC6B8A" w:rsidRDefault="00703383" w:rsidP="00DC6B8A">
      <w:pPr>
        <w:widowControl w:val="0"/>
        <w:spacing w:line="360" w:lineRule="auto"/>
        <w:ind w:left="567" w:hanging="567"/>
        <w:jc w:val="both"/>
      </w:pPr>
      <w:r w:rsidRPr="00DC6B8A">
        <w:rPr>
          <w:sz w:val="24"/>
        </w:rPr>
        <w:t xml:space="preserve">2.  </w:t>
      </w:r>
      <w:r w:rsidRPr="00DC6B8A">
        <w:rPr>
          <w:rFonts w:eastAsia="SimSun"/>
          <w:sz w:val="24"/>
          <w:szCs w:val="24"/>
          <w:lang w:bidi="hi-IN"/>
        </w:rPr>
        <w:t xml:space="preserve">Obiekty i urządzenia przeznaczone do publicznego użytku, powinny zapewnić bezpieczeństwo ich użytkowania, w tym również przez osoby niepełnosprawne. 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V. Zatwierdzenie podziału nieruchomości, o którym mowa w art. 9s ust. 1 </w:t>
      </w:r>
      <w:r w:rsidRPr="00DC6B8A">
        <w:rPr>
          <w:rFonts w:eastAsia="SimSun"/>
          <w:b/>
          <w:i/>
          <w:sz w:val="24"/>
          <w:szCs w:val="24"/>
          <w:lang w:bidi="hi-IN"/>
        </w:rPr>
        <w:t xml:space="preserve">ustawy 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Nie dotyczy.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VI. Określenie ograniczeń w korzystaniu z nieruchomości w celu zapewnienia prawa </w:t>
      </w:r>
      <w:r w:rsidRPr="00DC6B8A">
        <w:rPr>
          <w:rFonts w:eastAsia="SimSun"/>
          <w:b/>
          <w:sz w:val="24"/>
          <w:szCs w:val="24"/>
          <w:lang w:bidi="hi-IN"/>
        </w:rPr>
        <w:lastRenderedPageBreak/>
        <w:t xml:space="preserve">do wejścia na teren nieruchomości dla prowadzenia inwestycji kolejowej, zgodnie z art. 9q ust. 1 pkt 6 </w:t>
      </w:r>
      <w:r w:rsidRPr="00DC6B8A">
        <w:rPr>
          <w:rFonts w:eastAsia="SimSun"/>
          <w:b/>
          <w:i/>
          <w:sz w:val="24"/>
          <w:szCs w:val="24"/>
          <w:lang w:bidi="hi-IN"/>
        </w:rPr>
        <w:t>ustawy</w:t>
      </w:r>
      <w:r w:rsidRPr="00DC6B8A">
        <w:rPr>
          <w:rFonts w:eastAsia="SimSun"/>
          <w:b/>
          <w:sz w:val="24"/>
          <w:szCs w:val="24"/>
          <w:lang w:bidi="hi-IN"/>
        </w:rPr>
        <w:t xml:space="preserve"> </w:t>
      </w:r>
    </w:p>
    <w:p w:rsidR="00DC6B8A" w:rsidRPr="00DC6B8A" w:rsidRDefault="00703383" w:rsidP="00DC6B8A">
      <w:pPr>
        <w:spacing w:line="360" w:lineRule="auto"/>
        <w:jc w:val="both"/>
      </w:pPr>
      <w:r w:rsidRPr="00DC6B8A">
        <w:rPr>
          <w:sz w:val="24"/>
          <w:szCs w:val="24"/>
        </w:rPr>
        <w:t>Nie dotyczy.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>VII. Oznaczenie nieruchomości według katastru nieru</w:t>
      </w:r>
      <w:r w:rsidRPr="00DC6B8A">
        <w:rPr>
          <w:rFonts w:eastAsia="SimSun"/>
          <w:b/>
          <w:sz w:val="24"/>
          <w:szCs w:val="24"/>
          <w:lang w:bidi="hi-IN"/>
        </w:rPr>
        <w:t xml:space="preserve">chomości, które stają się własnością Skarbu Państwa, zgodnie z art. 9s ust. 3 </w:t>
      </w:r>
      <w:r w:rsidRPr="00DC6B8A">
        <w:rPr>
          <w:rFonts w:eastAsia="SimSun"/>
          <w:b/>
          <w:i/>
          <w:sz w:val="24"/>
          <w:szCs w:val="24"/>
          <w:lang w:bidi="hi-IN"/>
        </w:rPr>
        <w:t>ustawy</w:t>
      </w:r>
      <w:r w:rsidRPr="00DC6B8A">
        <w:rPr>
          <w:rFonts w:eastAsia="SimSun"/>
          <w:b/>
          <w:sz w:val="24"/>
          <w:szCs w:val="24"/>
          <w:lang w:bidi="hi-IN"/>
        </w:rPr>
        <w:t xml:space="preserve"> oraz nieruchomości, w stosunku do których decyzja wywołuje skutek, o którym mowa w art. 9s ust. 3b i 3e </w:t>
      </w:r>
      <w:r w:rsidRPr="00DC6B8A">
        <w:rPr>
          <w:rFonts w:eastAsia="SimSun"/>
          <w:b/>
          <w:i/>
          <w:sz w:val="24"/>
          <w:szCs w:val="24"/>
          <w:lang w:bidi="hi-IN"/>
        </w:rPr>
        <w:t>ustawy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Nie dotyczy.</w:t>
      </w: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t xml:space="preserve">VIII. Oznaczenie nieruchomości lub ich części, </w:t>
      </w:r>
      <w:r w:rsidRPr="00DC6B8A">
        <w:rPr>
          <w:rFonts w:eastAsia="SimSun"/>
          <w:b/>
          <w:sz w:val="24"/>
          <w:szCs w:val="24"/>
          <w:lang w:bidi="hi-IN"/>
        </w:rPr>
        <w:t xml:space="preserve">według katastru nieruchomości, w stosunku do których decyzja o ustaleniu lokalizacji linii kolejowej ma wywołać skutek w postaci ograniczenia sposobu korzystania z nieruchomości, o którym mowa w art. 9s ust. 9 </w:t>
      </w:r>
      <w:r w:rsidRPr="00DC6B8A">
        <w:rPr>
          <w:rFonts w:eastAsia="SimSun"/>
          <w:b/>
          <w:i/>
          <w:sz w:val="24"/>
          <w:szCs w:val="24"/>
          <w:lang w:bidi="hi-IN"/>
        </w:rPr>
        <w:t>ustawy</w:t>
      </w:r>
      <w:r w:rsidRPr="00DC6B8A">
        <w:rPr>
          <w:rFonts w:eastAsia="SimSun"/>
          <w:b/>
          <w:sz w:val="24"/>
          <w:szCs w:val="24"/>
          <w:lang w:bidi="hi-IN"/>
        </w:rPr>
        <w:t xml:space="preserve"> </w:t>
      </w:r>
    </w:p>
    <w:p w:rsidR="00DC6B8A" w:rsidRPr="00DC6B8A" w:rsidRDefault="00703383" w:rsidP="00DC6B8A">
      <w:pPr>
        <w:widowControl w:val="0"/>
        <w:numPr>
          <w:ilvl w:val="0"/>
          <w:numId w:val="25"/>
        </w:numPr>
        <w:spacing w:line="360" w:lineRule="auto"/>
        <w:ind w:left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W celu zapewnienia prawa do wejścia na</w:t>
      </w:r>
      <w:r w:rsidRPr="00DC6B8A">
        <w:rPr>
          <w:rFonts w:eastAsia="SimSun"/>
          <w:sz w:val="24"/>
          <w:szCs w:val="24"/>
          <w:lang w:bidi="hi-IN"/>
        </w:rPr>
        <w:t xml:space="preserve"> teren nieruchomości w związku z prowadzeniem inwestycji kolejowej obejmującej budowę lub przebudowę tunelu, a także prace związane z jego konserwacją, utrzymaniem lub usuwaniem awarii, </w:t>
      </w:r>
      <w:r w:rsidRPr="00DC6B8A">
        <w:rPr>
          <w:rFonts w:eastAsia="SimSun"/>
          <w:b/>
          <w:sz w:val="24"/>
          <w:szCs w:val="24"/>
          <w:lang w:bidi="hi-IN"/>
        </w:rPr>
        <w:t>ograniczam, za odszkodowaniem</w:t>
      </w:r>
      <w:r w:rsidRPr="00DC6B8A">
        <w:rPr>
          <w:rFonts w:eastAsia="SimSun"/>
          <w:sz w:val="24"/>
          <w:szCs w:val="24"/>
          <w:lang w:bidi="hi-IN"/>
        </w:rPr>
        <w:t>, sposób korzystania z nieruchomości,</w:t>
      </w:r>
      <w:r>
        <w:rPr>
          <w:rFonts w:eastAsia="SimSun"/>
          <w:sz w:val="24"/>
          <w:szCs w:val="24"/>
          <w:lang w:bidi="hi-IN"/>
        </w:rPr>
        <w:t xml:space="preserve"> prz</w:t>
      </w:r>
      <w:r>
        <w:rPr>
          <w:rFonts w:eastAsia="SimSun"/>
          <w:sz w:val="24"/>
          <w:szCs w:val="24"/>
          <w:lang w:bidi="hi-IN"/>
        </w:rPr>
        <w:t>ez udzielenie zezwolenia na </w:t>
      </w:r>
      <w:r w:rsidRPr="00DC6B8A">
        <w:rPr>
          <w:rFonts w:eastAsia="SimSun"/>
          <w:sz w:val="24"/>
          <w:szCs w:val="24"/>
          <w:lang w:bidi="hi-IN"/>
        </w:rPr>
        <w:t>budowę lub przebudowę tunelu oraz związanych z nim układu drogowego lub urządzeń wodnych, ciągów drenażowych, przewodów i urządzeń służących do przesyłania płynów, pary, gazów i energii elektrycznej oraz urządzeń łączności publi</w:t>
      </w:r>
      <w:r w:rsidRPr="00DC6B8A">
        <w:rPr>
          <w:rFonts w:eastAsia="SimSun"/>
          <w:sz w:val="24"/>
          <w:szCs w:val="24"/>
          <w:lang w:bidi="hi-IN"/>
        </w:rPr>
        <w:t>cznej i sygnalizacji, a także innych podziemnych, naziemnych lub nadziemnych obi</w:t>
      </w:r>
      <w:r>
        <w:rPr>
          <w:rFonts w:eastAsia="SimSun"/>
          <w:sz w:val="24"/>
          <w:szCs w:val="24"/>
          <w:lang w:bidi="hi-IN"/>
        </w:rPr>
        <w:t>ektów i urządzeń niezbędnych do </w:t>
      </w:r>
      <w:r w:rsidRPr="00DC6B8A">
        <w:rPr>
          <w:rFonts w:eastAsia="SimSun"/>
          <w:sz w:val="24"/>
          <w:szCs w:val="24"/>
          <w:lang w:bidi="hi-IN"/>
        </w:rPr>
        <w:t xml:space="preserve">korzystania z tych przewodów i urządzeń (art. 9s ust. 9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). </w:t>
      </w:r>
    </w:p>
    <w:p w:rsidR="00DC6B8A" w:rsidRPr="004856E6" w:rsidRDefault="00703383" w:rsidP="004856E6">
      <w:pPr>
        <w:widowControl w:val="0"/>
        <w:numPr>
          <w:ilvl w:val="0"/>
          <w:numId w:val="25"/>
        </w:numPr>
        <w:spacing w:line="360" w:lineRule="auto"/>
        <w:ind w:left="360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 xml:space="preserve">Tereny zajęte w ramach ww. ograniczenia zostały oznaczone wypełnieniem koloru </w:t>
      </w:r>
      <w:r w:rsidRPr="00DC6B8A">
        <w:rPr>
          <w:rFonts w:eastAsia="SimSun"/>
          <w:sz w:val="24"/>
          <w:szCs w:val="24"/>
          <w:lang w:bidi="hi-IN"/>
        </w:rPr>
        <w:t>jasnoszarego na załączniku Nr 1 do niniejszej decyzji. Istotę i zakres ograniczenia doprecyzowano na ww. załączniku poprzez oznaczenie szrafem w postaci lewostronnego kreskowania koloru pomarańczowego (Ograniczenie 1), szrafem w postaci prawostronnego kres</w:t>
      </w:r>
      <w:r w:rsidRPr="00DC6B8A">
        <w:rPr>
          <w:rFonts w:eastAsia="SimSun"/>
          <w:sz w:val="24"/>
          <w:szCs w:val="24"/>
          <w:lang w:bidi="hi-IN"/>
        </w:rPr>
        <w:t>kowania koloru granatowego (Ograniczenie 2), szrafem w postaci lewostronnego kreskowania koloru niebieskiego (Ograniczenie 3) oraz szrafem w postaci lewostronnego kreskowania koloru żółtego (Ograniczenie 4). Nieruchomości objęte ww. ograniczeniem wraz z is</w:t>
      </w:r>
      <w:r w:rsidRPr="00DC6B8A">
        <w:rPr>
          <w:rFonts w:eastAsia="SimSun"/>
          <w:sz w:val="24"/>
          <w:szCs w:val="24"/>
          <w:lang w:bidi="hi-IN"/>
        </w:rPr>
        <w:t xml:space="preserve">totą ograniczenia wskazano w Tabeli 1. </w:t>
      </w:r>
    </w:p>
    <w:p w:rsidR="00DC6B8A" w:rsidRPr="00DC6B8A" w:rsidRDefault="00703383" w:rsidP="00DC6B8A">
      <w:pPr>
        <w:tabs>
          <w:tab w:val="left" w:pos="11076"/>
        </w:tabs>
        <w:spacing w:line="360" w:lineRule="auto"/>
        <w:jc w:val="both"/>
        <w:rPr>
          <w:sz w:val="24"/>
          <w:szCs w:val="24"/>
        </w:rPr>
      </w:pPr>
      <w:r w:rsidRPr="00DC6B8A">
        <w:rPr>
          <w:b/>
          <w:sz w:val="24"/>
          <w:szCs w:val="24"/>
        </w:rPr>
        <w:t xml:space="preserve">Tabela 1. </w:t>
      </w:r>
      <w:r w:rsidRPr="00DC6B8A">
        <w:rPr>
          <w:sz w:val="24"/>
          <w:szCs w:val="24"/>
        </w:rPr>
        <w:t xml:space="preserve">Wykaz nieruchomości, o których mowa w art. 9q ust. 1 pkt 8 </w:t>
      </w:r>
      <w:r w:rsidRPr="00DC6B8A">
        <w:rPr>
          <w:i/>
          <w:sz w:val="24"/>
          <w:szCs w:val="24"/>
        </w:rPr>
        <w:t xml:space="preserve">ustawy, </w:t>
      </w:r>
      <w:r w:rsidRPr="00DC6B8A">
        <w:rPr>
          <w:sz w:val="24"/>
          <w:szCs w:val="24"/>
        </w:rPr>
        <w:t xml:space="preserve">zajętych w ramach ograniczenia sposobu korzystania z nieruchomości.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694"/>
        <w:gridCol w:w="1701"/>
        <w:gridCol w:w="2693"/>
      </w:tblGrid>
      <w:tr w:rsidR="008B62AA" w:rsidTr="00EB3748">
        <w:tc>
          <w:tcPr>
            <w:tcW w:w="709" w:type="dxa"/>
            <w:shd w:val="clear" w:color="auto" w:fill="auto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Numer ewidencyjny działki</w:t>
            </w:r>
          </w:p>
        </w:tc>
        <w:tc>
          <w:tcPr>
            <w:tcW w:w="2694" w:type="dxa"/>
            <w:shd w:val="clear" w:color="auto" w:fill="auto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 xml:space="preserve">Rodzaj ograniczenia i istota </w:t>
            </w:r>
            <w:r w:rsidRPr="00DC6B8A">
              <w:rPr>
                <w:b/>
                <w:sz w:val="23"/>
                <w:szCs w:val="23"/>
              </w:rPr>
              <w:t>ograniczenia</w:t>
            </w:r>
          </w:p>
        </w:tc>
        <w:tc>
          <w:tcPr>
            <w:tcW w:w="1701" w:type="dxa"/>
            <w:shd w:val="clear" w:color="auto" w:fill="auto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Powierzchnia ograniczenia [ha]*</w:t>
            </w:r>
          </w:p>
        </w:tc>
        <w:tc>
          <w:tcPr>
            <w:tcW w:w="2693" w:type="dxa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Uwagi</w:t>
            </w:r>
          </w:p>
        </w:tc>
      </w:tr>
      <w:tr w:rsidR="008B62AA" w:rsidTr="00EB3748">
        <w:trPr>
          <w:trHeight w:val="397"/>
        </w:trPr>
        <w:tc>
          <w:tcPr>
            <w:tcW w:w="9356" w:type="dxa"/>
            <w:gridSpan w:val="5"/>
            <w:shd w:val="clear" w:color="auto" w:fill="auto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Miasto Łódź, jednostka ewidencyjna Łódź-Polesie, obręb P-26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98/232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0,0012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budowy, przebudowę oraz budowę infrastruktury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0,0048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98/255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0,0004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0,0013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0,0001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w tym </w:t>
            </w:r>
            <w:r w:rsidRPr="00DC6B8A">
              <w:rPr>
                <w:sz w:val="23"/>
                <w:szCs w:val="23"/>
              </w:rPr>
              <w:t>Ograniczenie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0,0017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0,0221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5.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0,0006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tunelu i nowej linii </w:t>
            </w:r>
            <w:r w:rsidRPr="00DC6B8A">
              <w:rPr>
                <w:sz w:val="23"/>
                <w:szCs w:val="23"/>
              </w:rPr>
              <w:t>kolejowej wraz z infrastrukturą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0,0067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0,0101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w tym Ograniczenie 2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0,0019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budowy, budowę tunelu i nowej linii kolejowej wraz z infrastrukturą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0,0030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0,0014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0,0042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8.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w tym </w:t>
            </w:r>
            <w:r w:rsidRPr="00DC6B8A">
              <w:rPr>
                <w:sz w:val="23"/>
                <w:szCs w:val="23"/>
              </w:rPr>
              <w:t>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0,0008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0,0366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9.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0,0036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10.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0,0250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>0,0286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</w:t>
            </w:r>
            <w:r w:rsidRPr="00DC6B8A">
              <w:rPr>
                <w:sz w:val="23"/>
                <w:szCs w:val="23"/>
              </w:rPr>
              <w:lastRenderedPageBreak/>
              <w:t>i przebudowę infrastruktury, budowę 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0,0269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0,0078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</w:t>
            </w:r>
            <w:r w:rsidRPr="00DC6B8A">
              <w:rPr>
                <w:sz w:val="23"/>
                <w:szCs w:val="23"/>
              </w:rPr>
              <w:t>plac budowy, budowę i przebudowę infrastruktury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0,0321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0,0044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E56F84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wzmocnieni gruntu 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14.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0,0027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budowy, budowę i przebudowę infrastruktury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0,0229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6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15.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0,0513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 oraz dróg, </w:t>
            </w:r>
            <w:r w:rsidRPr="00DC6B8A">
              <w:rPr>
                <w:sz w:val="23"/>
                <w:szCs w:val="23"/>
              </w:rPr>
              <w:t>budowę tunelu i nowej linii ko</w:t>
            </w:r>
            <w:r>
              <w:rPr>
                <w:sz w:val="23"/>
                <w:szCs w:val="23"/>
              </w:rPr>
              <w:t>lejowej wraz z infrastrukturą, budow</w:t>
            </w:r>
            <w:r>
              <w:rPr>
                <w:sz w:val="23"/>
                <w:szCs w:val="23"/>
              </w:rPr>
              <w:t>ę</w:t>
            </w:r>
            <w:r w:rsidRPr="00DC6B8A">
              <w:rPr>
                <w:sz w:val="23"/>
                <w:szCs w:val="23"/>
              </w:rPr>
              <w:t xml:space="preserve"> podziemnego obiektu komory, wzmocnieni</w:t>
            </w:r>
            <w:r>
              <w:rPr>
                <w:sz w:val="23"/>
                <w:szCs w:val="23"/>
              </w:rPr>
              <w:t>e</w:t>
            </w:r>
            <w:r w:rsidRPr="00DC6B8A">
              <w:rPr>
                <w:sz w:val="23"/>
                <w:szCs w:val="23"/>
              </w:rPr>
              <w:t xml:space="preserve"> grun</w:t>
            </w:r>
            <w:r>
              <w:rPr>
                <w:sz w:val="23"/>
                <w:szCs w:val="23"/>
              </w:rPr>
              <w:t>tu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0,0035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4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16.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0,0735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dróg oraz placów, budowę nowej linii kolejowej wraz z infrastrukturą, </w:t>
            </w:r>
            <w:r>
              <w:rPr>
                <w:sz w:val="23"/>
                <w:szCs w:val="23"/>
              </w:rPr>
              <w:t>budow</w:t>
            </w:r>
            <w:r>
              <w:rPr>
                <w:sz w:val="23"/>
                <w:szCs w:val="23"/>
              </w:rPr>
              <w:t>ę</w:t>
            </w:r>
            <w:r>
              <w:rPr>
                <w:sz w:val="23"/>
                <w:szCs w:val="23"/>
              </w:rPr>
              <w:t xml:space="preserve"> </w:t>
            </w:r>
            <w:r w:rsidRPr="00DC6B8A">
              <w:rPr>
                <w:sz w:val="23"/>
                <w:szCs w:val="23"/>
              </w:rPr>
              <w:t>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0,0415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17.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0,0928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dróg oraz placów, budowę nowej linii kolejowej wraz z infrastrukturą, </w:t>
            </w:r>
            <w:r>
              <w:rPr>
                <w:sz w:val="23"/>
                <w:szCs w:val="23"/>
              </w:rPr>
              <w:t>budow</w:t>
            </w:r>
            <w:r>
              <w:rPr>
                <w:sz w:val="23"/>
                <w:szCs w:val="23"/>
              </w:rPr>
              <w:t>ę</w:t>
            </w:r>
            <w:r w:rsidRPr="00DC6B8A">
              <w:rPr>
                <w:sz w:val="23"/>
                <w:szCs w:val="23"/>
              </w:rPr>
              <w:t xml:space="preserve"> 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0,0039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18.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>0,0007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19.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0,0061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132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20.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0,0757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 oraz dróg, budowę nowej linii kolejowej wraz z infrastrukturą,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0,0509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0,0008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139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0,0387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dróg oraz placów, budowę nowej linii kolejowej wraz z infrastrukturą,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0,0347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16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23.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0,0550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dróg, budowę nowej linii kolejowej wraz z infrastrukturą,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0,0101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0,0196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179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25.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0,0475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 oraz dróg, budowę nowej linii kolejowej wraz z infrastrukturą, budowę naziemnych obiektów budowlanych (m.in. klatek ewakuacyjnych, pomieszczeń technicznych),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</w:t>
            </w:r>
            <w:r w:rsidRPr="00DC6B8A">
              <w:rPr>
                <w:sz w:val="23"/>
                <w:szCs w:val="23"/>
              </w:rPr>
              <w:t>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0,0326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0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 xml:space="preserve"> 26.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0,0599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 oraz dróg, budowę nowej linii kolejowej wraz z infrastrukturą, budowę naziemnych obiektów budowlanych (m.in. klatek ewakuacyjnych, pomieszczeń technicznych),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</w:t>
            </w:r>
            <w:r w:rsidRPr="00DC6B8A">
              <w:rPr>
                <w:sz w:val="23"/>
                <w:szCs w:val="23"/>
              </w:rPr>
              <w:t>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0,0001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26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27.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0,0823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dróg oraz placów, budowę nowej linii kolejowej wraz z infrastrukturą,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0,0379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17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28.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0,0629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 oraz dróg, budowę tunelu i nowej linii kolejowej wraz z infrastrukturą, budowę naziemnych obiektów budowlanych (m.in. klatek ewakuacyjnych, pomieszczeń technicznych), </w:t>
            </w:r>
            <w:r>
              <w:rPr>
                <w:sz w:val="23"/>
                <w:szCs w:val="23"/>
              </w:rPr>
              <w:t>budowę podziemnego obie</w:t>
            </w:r>
            <w:r>
              <w:rPr>
                <w:sz w:val="23"/>
                <w:szCs w:val="23"/>
              </w:rPr>
              <w:t>ktu komory,</w:t>
            </w:r>
            <w:r w:rsidRPr="00DC6B8A">
              <w:rPr>
                <w:sz w:val="23"/>
                <w:szCs w:val="23"/>
              </w:rPr>
              <w:t xml:space="preserve"> wzmocnieni</w:t>
            </w:r>
            <w:r>
              <w:rPr>
                <w:sz w:val="23"/>
                <w:szCs w:val="23"/>
              </w:rPr>
              <w:t>e gruntu</w:t>
            </w:r>
          </w:p>
        </w:tc>
      </w:tr>
      <w:tr w:rsidR="008B62AA" w:rsidTr="00EB3748">
        <w:trPr>
          <w:trHeight w:val="1131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0,0014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06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0,0069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</w:t>
            </w:r>
            <w:r w:rsidRPr="00DC6B8A">
              <w:rPr>
                <w:sz w:val="23"/>
                <w:szCs w:val="23"/>
              </w:rPr>
              <w:t xml:space="preserve">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0,0110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29.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0,0064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0,0010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99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30.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0,0327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budowę tunelu i nowej linii kolejowej wraz z infrastrukturą, wzmocnienie </w:t>
            </w:r>
            <w:r w:rsidRPr="00DC6B8A">
              <w:rPr>
                <w:sz w:val="23"/>
                <w:szCs w:val="23"/>
              </w:rPr>
              <w:lastRenderedPageBreak/>
              <w:t xml:space="preserve">fundamentowania i konstrukcji </w:t>
            </w:r>
            <w:r w:rsidRPr="00DC6B8A">
              <w:rPr>
                <w:sz w:val="23"/>
                <w:szCs w:val="23"/>
              </w:rPr>
              <w:t>istniejących obiektów inżynieryjnych</w:t>
            </w:r>
          </w:p>
        </w:tc>
      </w:tr>
      <w:tr w:rsidR="008B62AA" w:rsidTr="00EB3748">
        <w:trPr>
          <w:trHeight w:val="1148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0,0139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0,0013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33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0,0296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6F104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 oraz dróg, budowę tunelu i nowej linii kolejowej wraz z infrastrukturą, </w:t>
            </w:r>
            <w:r>
              <w:rPr>
                <w:sz w:val="23"/>
                <w:szCs w:val="23"/>
              </w:rPr>
              <w:t xml:space="preserve">budowę </w:t>
            </w:r>
            <w:r w:rsidRPr="00DC6B8A">
              <w:rPr>
                <w:sz w:val="23"/>
                <w:szCs w:val="23"/>
              </w:rPr>
              <w:t>podziemnego obiektu komory, wzmocnienie fundamentowania i</w:t>
            </w:r>
            <w:r w:rsidRPr="00DC6B8A">
              <w:rPr>
                <w:sz w:val="23"/>
                <w:szCs w:val="23"/>
              </w:rPr>
              <w:t> konstrukcji istniejących obiektów inżynieryjnych, wzmocnieni</w:t>
            </w:r>
            <w:r>
              <w:rPr>
                <w:sz w:val="23"/>
                <w:szCs w:val="23"/>
              </w:rPr>
              <w:t>e</w:t>
            </w:r>
            <w:r w:rsidRPr="00DC6B8A">
              <w:rPr>
                <w:sz w:val="23"/>
                <w:szCs w:val="23"/>
              </w:rPr>
              <w:t xml:space="preserve"> gruntu </w:t>
            </w:r>
          </w:p>
        </w:tc>
      </w:tr>
      <w:tr w:rsidR="008B62AA" w:rsidTr="00EB3748">
        <w:trPr>
          <w:trHeight w:val="1137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0,0219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041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0,0200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0,0661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0,0160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budowy, budowę i przebudowę infrastruktury oraz dróg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0,0579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106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33.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0,0372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8664B3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budowę nowej linii kolejowej wraz z infrastrukturą,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0,0851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0,0018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35.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114/201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0,0779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980479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dróg oraz placów, budowę nowej linii kolejowej wraz z infrastrukturą, budowę naziemnych obiektów budowlanych (m.in. klatek ewakuacyjnych, pomieszczeń technicznych),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</w:t>
            </w:r>
            <w:r w:rsidRPr="00DC6B8A">
              <w:rPr>
                <w:sz w:val="23"/>
                <w:szCs w:val="23"/>
              </w:rPr>
              <w:t>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0,0174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114/205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>w tym Ograniczenie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>0,000013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tunelu </w:t>
            </w:r>
            <w:r w:rsidRPr="00DC6B8A">
              <w:rPr>
                <w:sz w:val="23"/>
                <w:szCs w:val="23"/>
              </w:rPr>
              <w:lastRenderedPageBreak/>
              <w:t>i nowej linii kolejowej</w:t>
            </w:r>
            <w:r w:rsidRPr="00DC6B8A">
              <w:rPr>
                <w:sz w:val="23"/>
                <w:szCs w:val="23"/>
              </w:rPr>
              <w:t xml:space="preserve"> wraz z infrastrukturą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 xml:space="preserve"> 37.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124/7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0,0127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980479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budowę nowej linii kolejowej wraz z infrastrukturą,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komory</w:t>
            </w:r>
          </w:p>
        </w:tc>
      </w:tr>
      <w:tr w:rsidR="008B62AA" w:rsidTr="00EB3748">
        <w:trPr>
          <w:trHeight w:val="111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38.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124/9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0,0137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infrastruktury, budowę nowej linii kolejowej wraz z infrastrukturą, budowę obiektów kontenerowych SRK, </w:t>
            </w:r>
            <w:r w:rsidRPr="00DC6B8A">
              <w:rPr>
                <w:sz w:val="23"/>
                <w:szCs w:val="23"/>
              </w:rPr>
              <w:t>przebudowę i budowę urządzeń SRK zewnętrznych oraz wewnętrznych w nastawni</w:t>
            </w:r>
          </w:p>
        </w:tc>
      </w:tr>
      <w:tr w:rsidR="008B62AA" w:rsidTr="00EB3748">
        <w:trPr>
          <w:trHeight w:val="1283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0,0627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1,8265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39.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124/11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0,0062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980479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nowej linii kolejowej wraz z infrastrukturą, </w:t>
            </w:r>
            <w:r>
              <w:rPr>
                <w:sz w:val="23"/>
                <w:szCs w:val="23"/>
              </w:rPr>
              <w:t>budowę</w:t>
            </w:r>
            <w:r w:rsidRPr="00DC6B8A">
              <w:rPr>
                <w:sz w:val="23"/>
                <w:szCs w:val="23"/>
              </w:rPr>
              <w:t xml:space="preserve"> podziemnego obiektu komory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40.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0,0011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m.in. pod plac budowy, budowę i przebudowę infrastruktury </w:t>
            </w:r>
          </w:p>
        </w:tc>
      </w:tr>
      <w:tr w:rsidR="008B62AA" w:rsidTr="00EB3748">
        <w:trPr>
          <w:trHeight w:val="275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0,0456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275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41.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0,0201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</w:t>
            </w:r>
            <w:r w:rsidRPr="00DC6B8A">
              <w:rPr>
                <w:sz w:val="23"/>
                <w:szCs w:val="23"/>
              </w:rPr>
              <w:t>m.in. pod plac budowy, wzmocnienie istniejącego budynku, przebudowę i budowę urządzeń SRK zewnętrznych oraz wewnętrznych w nastawni</w:t>
            </w:r>
          </w:p>
        </w:tc>
      </w:tr>
      <w:tr w:rsidR="008B62AA" w:rsidTr="00EB3748">
        <w:trPr>
          <w:trHeight w:val="413"/>
        </w:trPr>
        <w:tc>
          <w:tcPr>
            <w:tcW w:w="9356" w:type="dxa"/>
            <w:gridSpan w:val="5"/>
            <w:shd w:val="clear" w:color="auto" w:fill="auto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Miasto Łódź, jednostka ewidencyjna Łódź-Polesie, obręb P-33</w:t>
            </w:r>
          </w:p>
        </w:tc>
      </w:tr>
      <w:tr w:rsidR="008B62AA" w:rsidTr="00EB3748">
        <w:trPr>
          <w:trHeight w:val="41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42.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92/1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0,0746</w:t>
            </w:r>
          </w:p>
        </w:tc>
        <w:tc>
          <w:tcPr>
            <w:tcW w:w="2693" w:type="dxa"/>
            <w:vMerge w:val="restart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Zajęcie m.in. pod plac budowy, wzmocnienie istniejącego budynku</w:t>
            </w:r>
          </w:p>
        </w:tc>
      </w:tr>
      <w:tr w:rsidR="008B62AA" w:rsidTr="00EB3748">
        <w:trPr>
          <w:trHeight w:val="413"/>
        </w:trPr>
        <w:tc>
          <w:tcPr>
            <w:tcW w:w="70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0,00026</w:t>
            </w:r>
          </w:p>
        </w:tc>
        <w:tc>
          <w:tcPr>
            <w:tcW w:w="2693" w:type="dxa"/>
            <w:vMerge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</w:p>
        </w:tc>
      </w:tr>
      <w:tr w:rsidR="008B62AA" w:rsidTr="00EB3748">
        <w:trPr>
          <w:trHeight w:val="413"/>
        </w:trPr>
        <w:tc>
          <w:tcPr>
            <w:tcW w:w="70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43.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94/2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Ograniczenie wynikające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 art. 9s ust. 9 </w:t>
            </w:r>
            <w:r w:rsidRPr="00DC6B8A">
              <w:rPr>
                <w:i/>
                <w:sz w:val="23"/>
                <w:szCs w:val="23"/>
              </w:rPr>
              <w:t>ustawy</w:t>
            </w:r>
            <w:r w:rsidRPr="00DC6B8A">
              <w:rPr>
                <w:sz w:val="23"/>
                <w:szCs w:val="23"/>
              </w:rPr>
              <w:t xml:space="preserve">, </w:t>
            </w:r>
          </w:p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w tym Ograniczenie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0,0009</w:t>
            </w:r>
          </w:p>
        </w:tc>
        <w:tc>
          <w:tcPr>
            <w:tcW w:w="2693" w:type="dxa"/>
            <w:vAlign w:val="center"/>
          </w:tcPr>
          <w:p w:rsidR="00DC6B8A" w:rsidRPr="00DC6B8A" w:rsidRDefault="00703383" w:rsidP="00DC6B8A">
            <w:pPr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Zajęcie </w:t>
            </w:r>
            <w:r w:rsidRPr="00DC6B8A">
              <w:rPr>
                <w:sz w:val="23"/>
                <w:szCs w:val="23"/>
              </w:rPr>
              <w:t>m.in. pod plac budowy</w:t>
            </w:r>
          </w:p>
        </w:tc>
      </w:tr>
    </w:tbl>
    <w:p w:rsidR="00DC6B8A" w:rsidRPr="00DC6B8A" w:rsidRDefault="00703383" w:rsidP="00DC6B8A">
      <w:pPr>
        <w:widowControl w:val="0"/>
        <w:ind w:left="284"/>
        <w:jc w:val="both"/>
        <w:rPr>
          <w:rFonts w:eastAsia="SimSun"/>
          <w:i/>
          <w:lang w:bidi="hi-IN"/>
        </w:rPr>
      </w:pPr>
      <w:r w:rsidRPr="00DC6B8A">
        <w:rPr>
          <w:rFonts w:eastAsia="SimSun"/>
          <w:i/>
          <w:lang w:bidi="hi-IN"/>
        </w:rPr>
        <w:lastRenderedPageBreak/>
        <w:t xml:space="preserve">*Powierzchnia ograniczenia sposobu korzystania z nieruchomości została podana zgodnie z wnioskiem Centralnego Portu Komunikacyjnego sp. z o.o. </w:t>
      </w:r>
    </w:p>
    <w:p w:rsidR="00DC6B8A" w:rsidRPr="00DC6B8A" w:rsidRDefault="00703383" w:rsidP="00DC6B8A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DC6B8A" w:rsidRPr="00DC6B8A" w:rsidRDefault="00703383" w:rsidP="00DC6B8A">
      <w:pPr>
        <w:widowControl w:val="0"/>
        <w:numPr>
          <w:ilvl w:val="0"/>
          <w:numId w:val="25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Odszkodowanie, o którym mowa w pkt 1, przysługuje właścicielom lub użytkownikom wieczystym nieruchomości, od Centralnego Portu Komunikacyjnego sp. z o.o. (art. 9s ust. 10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). </w:t>
      </w:r>
    </w:p>
    <w:p w:rsidR="00DC6B8A" w:rsidRPr="00DC6B8A" w:rsidRDefault="00703383" w:rsidP="00DC6B8A">
      <w:pPr>
        <w:widowControl w:val="0"/>
        <w:numPr>
          <w:ilvl w:val="0"/>
          <w:numId w:val="25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Koszty ustalenia wysokości odszkodowań pokrywa Centralny Port Komunikacyjny</w:t>
      </w:r>
      <w:r w:rsidRPr="00DC6B8A">
        <w:rPr>
          <w:rFonts w:eastAsia="SimSun"/>
          <w:sz w:val="24"/>
          <w:szCs w:val="24"/>
          <w:lang w:bidi="hi-IN"/>
        </w:rPr>
        <w:t xml:space="preserve"> sp. z o.o. (art. 9s ust. 11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). </w:t>
      </w:r>
    </w:p>
    <w:p w:rsidR="00DC6B8A" w:rsidRPr="00DC6B8A" w:rsidRDefault="00703383" w:rsidP="00DC6B8A">
      <w:pPr>
        <w:widowControl w:val="0"/>
        <w:numPr>
          <w:ilvl w:val="0"/>
          <w:numId w:val="25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Wysokość odszkodowania ustala wojewoda w drodze decyzji, w terminie </w:t>
      </w:r>
      <w:r>
        <w:rPr>
          <w:rFonts w:eastAsia="SimSun"/>
          <w:sz w:val="24"/>
          <w:szCs w:val="24"/>
          <w:lang w:bidi="hi-IN"/>
        </w:rPr>
        <w:t>180</w:t>
      </w:r>
      <w:r w:rsidRPr="00DC6B8A">
        <w:rPr>
          <w:rFonts w:eastAsia="SimSun"/>
          <w:sz w:val="24"/>
          <w:szCs w:val="24"/>
          <w:lang w:bidi="hi-IN"/>
        </w:rPr>
        <w:t xml:space="preserve"> dni od dnia, w którym decyzja o ustaleniu lokalizacji linii kolejowej sta</w:t>
      </w:r>
      <w:r>
        <w:rPr>
          <w:rFonts w:eastAsia="SimSun"/>
          <w:sz w:val="24"/>
          <w:szCs w:val="24"/>
          <w:lang w:bidi="hi-IN"/>
        </w:rPr>
        <w:t>nie</w:t>
      </w:r>
      <w:r w:rsidRPr="00DC6B8A">
        <w:rPr>
          <w:rFonts w:eastAsia="SimSun"/>
          <w:sz w:val="24"/>
          <w:szCs w:val="24"/>
          <w:lang w:bidi="hi-IN"/>
        </w:rPr>
        <w:t xml:space="preserve"> się ostateczna (art. 9</w:t>
      </w:r>
      <w:r>
        <w:rPr>
          <w:rFonts w:eastAsia="SimSun"/>
          <w:sz w:val="24"/>
          <w:szCs w:val="24"/>
          <w:lang w:bidi="hi-IN"/>
        </w:rPr>
        <w:t>s</w:t>
      </w:r>
      <w:r w:rsidRPr="00DC6B8A">
        <w:rPr>
          <w:rFonts w:eastAsia="SimSun"/>
          <w:sz w:val="24"/>
          <w:szCs w:val="24"/>
          <w:lang w:bidi="hi-IN"/>
        </w:rPr>
        <w:t xml:space="preserve"> ust. </w:t>
      </w:r>
      <w:r>
        <w:rPr>
          <w:rFonts w:eastAsia="SimSun"/>
          <w:sz w:val="24"/>
          <w:szCs w:val="24"/>
          <w:lang w:bidi="hi-IN"/>
        </w:rPr>
        <w:t>10a</w:t>
      </w:r>
      <w:r w:rsidRPr="00DC6B8A">
        <w:rPr>
          <w:rFonts w:eastAsia="SimSun"/>
          <w:sz w:val="24"/>
          <w:szCs w:val="24"/>
          <w:lang w:bidi="hi-IN"/>
        </w:rPr>
        <w:t xml:space="preserve">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). </w:t>
      </w:r>
    </w:p>
    <w:p w:rsidR="00DC6B8A" w:rsidRPr="00DC6B8A" w:rsidRDefault="00703383" w:rsidP="00DC6B8A">
      <w:pPr>
        <w:widowControl w:val="0"/>
        <w:numPr>
          <w:ilvl w:val="0"/>
          <w:numId w:val="25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Wysokość odszkodowania ustala się na podstawie operatu szacunkowego sporządzonego przez rzeczoznawcę majątkowego, według stanu nieruchomości w dniu wydania decyzji o ustaleniu lokalizacji linii kolejowej przez organ pierwszej instancji oraz według jej wart</w:t>
      </w:r>
      <w:r w:rsidRPr="00DC6B8A">
        <w:rPr>
          <w:rFonts w:eastAsia="SimSun"/>
          <w:sz w:val="24"/>
          <w:szCs w:val="24"/>
          <w:lang w:bidi="hi-IN"/>
        </w:rPr>
        <w:t xml:space="preserve">ości w dniu wydania decyzji ustalającej wysokość odszkodowania. Odszkodowanie podlega waloryzacji na dzień wypłaty według zasad obowiązujących w przypadku zwrotu wywłaszczonych nieruchomości (art. 9y ust. 3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). </w:t>
      </w:r>
    </w:p>
    <w:p w:rsidR="00DC6B8A" w:rsidRPr="00DC6B8A" w:rsidRDefault="00703383" w:rsidP="00DC6B8A">
      <w:pPr>
        <w:widowControl w:val="0"/>
        <w:numPr>
          <w:ilvl w:val="0"/>
          <w:numId w:val="25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Odszkodowanie jest wypłacane w terminie</w:t>
      </w:r>
      <w:r w:rsidRPr="00DC6B8A">
        <w:rPr>
          <w:rFonts w:eastAsia="SimSun"/>
          <w:sz w:val="24"/>
          <w:szCs w:val="24"/>
          <w:lang w:bidi="hi-IN"/>
        </w:rPr>
        <w:t xml:space="preserve"> 14 dni od dnia, w którym decyzja o ustaleniu odszkodowania sta</w:t>
      </w:r>
      <w:r>
        <w:rPr>
          <w:rFonts w:eastAsia="SimSun"/>
          <w:sz w:val="24"/>
          <w:szCs w:val="24"/>
          <w:lang w:bidi="hi-IN"/>
        </w:rPr>
        <w:t xml:space="preserve">nie </w:t>
      </w:r>
      <w:r w:rsidRPr="00DC6B8A">
        <w:rPr>
          <w:rFonts w:eastAsia="SimSun"/>
          <w:sz w:val="24"/>
          <w:szCs w:val="24"/>
          <w:lang w:bidi="hi-IN"/>
        </w:rPr>
        <w:t xml:space="preserve">się ostateczna (art. 9y ust. 4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). </w:t>
      </w:r>
    </w:p>
    <w:p w:rsidR="00DC6B8A" w:rsidRPr="00DC6B8A" w:rsidRDefault="00703383" w:rsidP="00DC6B8A">
      <w:pPr>
        <w:widowControl w:val="0"/>
        <w:numPr>
          <w:ilvl w:val="0"/>
          <w:numId w:val="25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sz w:val="24"/>
          <w:szCs w:val="24"/>
          <w:shd w:val="clear" w:color="auto" w:fill="FFFFFF"/>
        </w:rPr>
        <w:t>Jeżeli przemawia za tym interes społeczny lub gospodarczy, Skarb Państwa albo jednostka samorządu terytorialnego mogą zrzec się w całości lub w częś</w:t>
      </w:r>
      <w:r w:rsidRPr="00DC6B8A">
        <w:rPr>
          <w:sz w:val="24"/>
          <w:szCs w:val="24"/>
          <w:shd w:val="clear" w:color="auto" w:fill="FFFFFF"/>
        </w:rPr>
        <w:t xml:space="preserve">ci prawa do odszkodowania za nieruchomości, o których mowa w </w:t>
      </w:r>
      <w:hyperlink r:id="rId7" w:history="1">
        <w:r w:rsidRPr="00F8170C">
          <w:rPr>
            <w:rFonts w:eastAsia="Calibri"/>
            <w:sz w:val="24"/>
            <w:szCs w:val="24"/>
            <w:shd w:val="clear" w:color="auto" w:fill="FFFFFF"/>
          </w:rPr>
          <w:t xml:space="preserve">art. </w:t>
        </w:r>
      </w:hyperlink>
      <w:r w:rsidRPr="00DC6B8A">
        <w:rPr>
          <w:sz w:val="24"/>
          <w:szCs w:val="24"/>
          <w:shd w:val="clear" w:color="auto" w:fill="FFFFFF"/>
        </w:rPr>
        <w:t xml:space="preserve">9s ust. 9 </w:t>
      </w:r>
      <w:r w:rsidRPr="00DC6B8A">
        <w:rPr>
          <w:i/>
          <w:sz w:val="24"/>
          <w:szCs w:val="24"/>
          <w:shd w:val="clear" w:color="auto" w:fill="FFFFFF"/>
        </w:rPr>
        <w:t>ustawy</w:t>
      </w:r>
      <w:r w:rsidRPr="00DC6B8A">
        <w:rPr>
          <w:sz w:val="24"/>
          <w:szCs w:val="24"/>
          <w:shd w:val="clear" w:color="auto" w:fill="FFFFFF"/>
        </w:rPr>
        <w:t xml:space="preserve">, w formie pisemnej, pod rygorem nieważności. Oświadczenie to </w:t>
      </w:r>
      <w:r w:rsidRPr="00DC6B8A">
        <w:rPr>
          <w:sz w:val="24"/>
          <w:szCs w:val="24"/>
          <w:shd w:val="clear" w:color="auto" w:fill="FFFFFF"/>
        </w:rPr>
        <w:t xml:space="preserve">może zostać złożone jedynie do czasu wydania ostatecznej decyzji o ustaleniu odszkodowania (art. 9y ust. 7 </w:t>
      </w:r>
      <w:r w:rsidRPr="00DC6B8A">
        <w:rPr>
          <w:i/>
          <w:sz w:val="24"/>
          <w:szCs w:val="24"/>
          <w:shd w:val="clear" w:color="auto" w:fill="FFFFFF"/>
        </w:rPr>
        <w:t>ustawy</w:t>
      </w:r>
      <w:r w:rsidRPr="00DC6B8A">
        <w:rPr>
          <w:sz w:val="24"/>
          <w:szCs w:val="24"/>
          <w:shd w:val="clear" w:color="auto" w:fill="FFFFFF"/>
        </w:rPr>
        <w:t xml:space="preserve">). </w:t>
      </w:r>
    </w:p>
    <w:p w:rsidR="00DC6B8A" w:rsidRPr="00DC6B8A" w:rsidRDefault="00703383" w:rsidP="00DC6B8A">
      <w:pPr>
        <w:widowControl w:val="0"/>
        <w:numPr>
          <w:ilvl w:val="0"/>
          <w:numId w:val="25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Przepisy ustawy z dnia 21 sierpnia 1997 r. o gospodarce</w:t>
      </w:r>
      <w:r>
        <w:rPr>
          <w:rFonts w:eastAsia="SimSun"/>
          <w:sz w:val="24"/>
          <w:szCs w:val="24"/>
          <w:lang w:bidi="hi-IN"/>
        </w:rPr>
        <w:t xml:space="preserve"> nieruchomościami stosuje się w </w:t>
      </w:r>
      <w:r w:rsidRPr="00DC6B8A">
        <w:rPr>
          <w:rFonts w:eastAsia="SimSun"/>
          <w:sz w:val="24"/>
          <w:szCs w:val="24"/>
          <w:lang w:bidi="hi-IN"/>
        </w:rPr>
        <w:t xml:space="preserve">sprawach nieuregulowanych w Rozdziale 2b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 </w:t>
      </w:r>
      <w:r w:rsidRPr="00DC6B8A">
        <w:rPr>
          <w:rFonts w:eastAsia="SimSun"/>
          <w:sz w:val="24"/>
          <w:szCs w:val="24"/>
          <w:lang w:bidi="hi-IN"/>
        </w:rPr>
        <w:t>(Szc</w:t>
      </w:r>
      <w:r w:rsidRPr="00DC6B8A">
        <w:rPr>
          <w:rFonts w:eastAsia="SimSun"/>
          <w:sz w:val="24"/>
          <w:szCs w:val="24"/>
          <w:lang w:bidi="hi-IN"/>
        </w:rPr>
        <w:t xml:space="preserve">zególne zasady i warunki przygotowania inwestycji dotyczących linii kolejowych) - art. 9ad ust. 1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. </w:t>
      </w:r>
    </w:p>
    <w:p w:rsidR="00DC6B8A" w:rsidRPr="003810EB" w:rsidRDefault="00703383" w:rsidP="00DC6B8A">
      <w:pPr>
        <w:widowControl w:val="0"/>
        <w:numPr>
          <w:ilvl w:val="0"/>
          <w:numId w:val="25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sz w:val="24"/>
          <w:szCs w:val="24"/>
          <w:shd w:val="clear" w:color="auto" w:fill="FFFFFF"/>
        </w:rPr>
        <w:t>Z dniem, w którym decyzja o ustaleniu lokalizacji linii kolejowej sta</w:t>
      </w:r>
      <w:r>
        <w:rPr>
          <w:sz w:val="24"/>
          <w:szCs w:val="24"/>
          <w:shd w:val="clear" w:color="auto" w:fill="FFFFFF"/>
        </w:rPr>
        <w:t>nie</w:t>
      </w:r>
      <w:r w:rsidRPr="00DC6B8A">
        <w:rPr>
          <w:sz w:val="24"/>
          <w:szCs w:val="24"/>
          <w:shd w:val="clear" w:color="auto" w:fill="FFFFFF"/>
        </w:rPr>
        <w:t xml:space="preserve"> się ostateczna, Centralny Port Komunikacyjny sp. z o.o. uzyskuje prawo do dysponowania nieruchomościami, stanowiącymi teren objęty przedmiotową inwestycją, o którym mowa w  art. 9q ust. 1 pkt 1 </w:t>
      </w:r>
      <w:r w:rsidRPr="00DC6B8A">
        <w:rPr>
          <w:i/>
          <w:sz w:val="24"/>
          <w:szCs w:val="24"/>
          <w:shd w:val="clear" w:color="auto" w:fill="FFFFFF"/>
        </w:rPr>
        <w:t>ustawy</w:t>
      </w:r>
      <w:r w:rsidRPr="00DC6B8A">
        <w:rPr>
          <w:sz w:val="24"/>
          <w:szCs w:val="24"/>
          <w:shd w:val="clear" w:color="auto" w:fill="FFFFFF"/>
        </w:rPr>
        <w:t>, na cele budowlane w rozumieniu przepisów ustawy z dni</w:t>
      </w:r>
      <w:r w:rsidRPr="00DC6B8A">
        <w:rPr>
          <w:sz w:val="24"/>
          <w:szCs w:val="24"/>
          <w:shd w:val="clear" w:color="auto" w:fill="FFFFFF"/>
        </w:rPr>
        <w:t xml:space="preserve">a 7 lipca 1994 r. - Prawo budowlane, z uwzględnieniem warunków wynikających z nadania decyzji rygoru natychmiastowej wykonalności (art. 9s ust. 8 </w:t>
      </w:r>
      <w:r w:rsidRPr="00DC6B8A">
        <w:rPr>
          <w:i/>
          <w:sz w:val="24"/>
          <w:szCs w:val="24"/>
          <w:shd w:val="clear" w:color="auto" w:fill="FFFFFF"/>
        </w:rPr>
        <w:t>ustawy</w:t>
      </w:r>
      <w:r w:rsidRPr="00DC6B8A">
        <w:rPr>
          <w:sz w:val="24"/>
          <w:szCs w:val="24"/>
          <w:shd w:val="clear" w:color="auto" w:fill="FFFFFF"/>
        </w:rPr>
        <w:t xml:space="preserve">). </w:t>
      </w:r>
    </w:p>
    <w:p w:rsidR="003810EB" w:rsidRPr="00DC6B8A" w:rsidRDefault="00703383" w:rsidP="003810EB">
      <w:pPr>
        <w:widowControl w:val="0"/>
        <w:spacing w:line="360" w:lineRule="auto"/>
        <w:ind w:left="720"/>
        <w:jc w:val="both"/>
        <w:rPr>
          <w:rFonts w:eastAsia="SimSun"/>
          <w:sz w:val="24"/>
          <w:szCs w:val="24"/>
          <w:lang w:bidi="hi-IN"/>
        </w:rPr>
      </w:pPr>
    </w:p>
    <w:p w:rsidR="00DC6B8A" w:rsidRPr="00DC6B8A" w:rsidRDefault="00703383" w:rsidP="00DC6B8A">
      <w:pPr>
        <w:widowControl w:val="0"/>
        <w:spacing w:line="360" w:lineRule="auto"/>
        <w:jc w:val="both"/>
      </w:pPr>
      <w:r w:rsidRPr="00DC6B8A">
        <w:rPr>
          <w:rFonts w:eastAsia="SimSun"/>
          <w:b/>
          <w:sz w:val="24"/>
          <w:szCs w:val="24"/>
          <w:lang w:bidi="hi-IN"/>
        </w:rPr>
        <w:lastRenderedPageBreak/>
        <w:t xml:space="preserve">IX. Oznaczenie terenu dróg publicznych </w:t>
      </w:r>
    </w:p>
    <w:p w:rsidR="00DC6B8A" w:rsidRPr="00DC6B8A" w:rsidRDefault="00703383" w:rsidP="00DC6B8A">
      <w:pPr>
        <w:widowControl w:val="0"/>
        <w:numPr>
          <w:ilvl w:val="0"/>
          <w:numId w:val="9"/>
        </w:numPr>
        <w:spacing w:line="360" w:lineRule="auto"/>
        <w:ind w:left="426" w:hanging="426"/>
        <w:jc w:val="both"/>
      </w:pPr>
      <w:r w:rsidRPr="00DC6B8A">
        <w:rPr>
          <w:rFonts w:eastAsia="SimSun"/>
          <w:sz w:val="24"/>
          <w:szCs w:val="24"/>
          <w:lang w:bidi="hi-IN"/>
        </w:rPr>
        <w:t>Ustalam, że realizacja planowanej inwestycji kolejowej wymaga przejścia przez teren drogi publicznej, wskazanej w Tabeli 2, w odniesieniu do której Centralny Port Komunikacyjny sp. z o.o. jest uprawniony do jej nieodpłatnego zajęcia na czas realizacji inwe</w:t>
      </w:r>
      <w:r w:rsidRPr="00DC6B8A">
        <w:rPr>
          <w:rFonts w:eastAsia="SimSun"/>
          <w:sz w:val="24"/>
          <w:szCs w:val="24"/>
          <w:lang w:bidi="hi-IN"/>
        </w:rPr>
        <w:t xml:space="preserve">stycji, zgodnie z art. 9ya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. </w:t>
      </w:r>
    </w:p>
    <w:p w:rsidR="00DC6B8A" w:rsidRPr="00DC6B8A" w:rsidRDefault="00703383" w:rsidP="00F8170C">
      <w:pPr>
        <w:widowControl w:val="0"/>
        <w:numPr>
          <w:ilvl w:val="0"/>
          <w:numId w:val="9"/>
        </w:numPr>
        <w:spacing w:line="360" w:lineRule="auto"/>
        <w:ind w:left="426" w:hanging="426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Zakres niezbędnego zajęcia terenu drogi publicznej oznaczono na załączniku Nr 1 do niniejszej decyzji szrafem w postaci </w:t>
      </w:r>
      <w:r w:rsidRPr="00DC6B8A">
        <w:rPr>
          <w:sz w:val="24"/>
        </w:rPr>
        <w:t>ukośnego kratkowania koloru niebieskiego</w:t>
      </w:r>
      <w:r w:rsidRPr="00DC6B8A">
        <w:rPr>
          <w:rFonts w:eastAsia="SimSun"/>
          <w:sz w:val="24"/>
          <w:szCs w:val="24"/>
          <w:lang w:bidi="hi-IN"/>
        </w:rPr>
        <w:t>.</w:t>
      </w:r>
    </w:p>
    <w:p w:rsidR="00DC6B8A" w:rsidRPr="00DC6B8A" w:rsidRDefault="00703383" w:rsidP="00DC6B8A">
      <w:pPr>
        <w:tabs>
          <w:tab w:val="left" w:pos="11076"/>
        </w:tabs>
        <w:spacing w:line="360" w:lineRule="auto"/>
        <w:jc w:val="both"/>
        <w:rPr>
          <w:b/>
          <w:bCs/>
          <w:sz w:val="24"/>
          <w:szCs w:val="24"/>
        </w:rPr>
      </w:pPr>
      <w:r w:rsidRPr="00DC6B8A">
        <w:rPr>
          <w:b/>
          <w:bCs/>
          <w:sz w:val="24"/>
          <w:szCs w:val="24"/>
        </w:rPr>
        <w:t>Tabela 2. Wykaz nieruchomości, stanowiących teren drogi pu</w:t>
      </w:r>
      <w:r w:rsidRPr="00DC6B8A">
        <w:rPr>
          <w:b/>
          <w:bCs/>
          <w:sz w:val="24"/>
          <w:szCs w:val="24"/>
        </w:rPr>
        <w:t>blicznej</w:t>
      </w:r>
    </w:p>
    <w:tbl>
      <w:tblPr>
        <w:tblW w:w="8072" w:type="dxa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266"/>
        <w:gridCol w:w="2564"/>
        <w:gridCol w:w="2564"/>
      </w:tblGrid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Numer ewid. działki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Położenie działki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b/>
                <w:sz w:val="23"/>
                <w:szCs w:val="23"/>
              </w:rPr>
            </w:pPr>
            <w:r w:rsidRPr="00DC6B8A">
              <w:rPr>
                <w:b/>
                <w:sz w:val="23"/>
                <w:szCs w:val="23"/>
              </w:rPr>
              <w:t>Powierzchnia nieodpłatnego zajęcia [ha]</w:t>
            </w:r>
            <w:r w:rsidRPr="00DC6B8A">
              <w:rPr>
                <w:b/>
                <w:sz w:val="23"/>
                <w:szCs w:val="23"/>
              </w:rPr>
              <w:t xml:space="preserve"> *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0,0013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0,00239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0,0174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4.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0,0063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0,0220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0,0584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0,0140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114/159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0,0582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0,0555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10.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0,0513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0,0044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0,0503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0,0548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0,1169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0,0967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114/169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0,0085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0,0091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3810EB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m. Łódź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0,1266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lastRenderedPageBreak/>
              <w:t>19.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0,0099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20.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0,0811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0,0651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0,0361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0,0806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24.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0,0600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0,1231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114/179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0,0822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114/180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0,0074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114/181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0,0479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29.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114/182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0,1934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30.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114/183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0,0899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31.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114/191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0,1648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32.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114/192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0,0018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33.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114/201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0,0953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34.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114/205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0,000013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35.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124/7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0,0127</w:t>
            </w:r>
          </w:p>
        </w:tc>
      </w:tr>
      <w:tr w:rsidR="008B62AA" w:rsidTr="00EB3748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36.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125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obr. P-26, </w:t>
            </w:r>
          </w:p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 xml:space="preserve">m. Łódź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B8A" w:rsidRPr="00DC6B8A" w:rsidRDefault="00703383" w:rsidP="00DC6B8A">
            <w:pPr>
              <w:widowControl w:val="0"/>
              <w:tabs>
                <w:tab w:val="left" w:pos="11076"/>
              </w:tabs>
              <w:jc w:val="center"/>
              <w:rPr>
                <w:sz w:val="23"/>
                <w:szCs w:val="23"/>
              </w:rPr>
            </w:pPr>
            <w:r w:rsidRPr="00DC6B8A">
              <w:rPr>
                <w:sz w:val="23"/>
                <w:szCs w:val="23"/>
              </w:rPr>
              <w:t>0,1170</w:t>
            </w:r>
          </w:p>
        </w:tc>
      </w:tr>
    </w:tbl>
    <w:p w:rsidR="00DC6B8A" w:rsidRDefault="00703383" w:rsidP="00DC6B8A">
      <w:pPr>
        <w:widowControl w:val="0"/>
        <w:spacing w:line="360" w:lineRule="auto"/>
        <w:ind w:left="284"/>
        <w:jc w:val="both"/>
      </w:pPr>
      <w:r w:rsidRPr="00DC6B8A">
        <w:t>*</w:t>
      </w:r>
      <w:r w:rsidRPr="003970C7">
        <w:rPr>
          <w:i/>
        </w:rPr>
        <w:t>Powierzchnia nieodpłatnego zajęcia została określona zgodnie z wnioskiem Centralnego Portu Komunikacyjnego sp. z o.o.</w:t>
      </w:r>
    </w:p>
    <w:p w:rsidR="00AE23CA" w:rsidRPr="00DC6B8A" w:rsidRDefault="00703383" w:rsidP="00AE23CA">
      <w:pPr>
        <w:widowControl w:val="0"/>
        <w:spacing w:line="360" w:lineRule="auto"/>
        <w:jc w:val="both"/>
        <w:rPr>
          <w:sz w:val="16"/>
          <w:szCs w:val="16"/>
        </w:rPr>
      </w:pPr>
    </w:p>
    <w:p w:rsidR="00DC6B8A" w:rsidRPr="00DC6B8A" w:rsidRDefault="00703383" w:rsidP="00DC6B8A">
      <w:pPr>
        <w:widowControl w:val="0"/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3.  Zgodnie z art. 9ya ust. 2, w związku z art. 9ya ust. 3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, </w:t>
      </w:r>
      <w:r w:rsidRPr="00DC6B8A">
        <w:rPr>
          <w:rFonts w:eastAsia="SimSun"/>
          <w:sz w:val="24"/>
          <w:szCs w:val="24"/>
          <w:lang w:bidi="hi-IN"/>
        </w:rPr>
        <w:t>właściwy zarządca drogi wydaje niezwłocznie na rzecz Centralnego Portu Komunikacyjnego sp. z o.o. decyzję o zezwoleniu na nieodpłatne zajęcie pasa drogowego, o której</w:t>
      </w:r>
      <w:r>
        <w:rPr>
          <w:rFonts w:eastAsia="SimSun"/>
          <w:sz w:val="24"/>
          <w:szCs w:val="24"/>
          <w:lang w:bidi="hi-IN"/>
        </w:rPr>
        <w:t xml:space="preserve"> mowa w art. 40 ust. 1 ustawy z </w:t>
      </w:r>
      <w:r w:rsidRPr="00DC6B8A">
        <w:rPr>
          <w:rFonts w:eastAsia="SimSun"/>
          <w:sz w:val="24"/>
          <w:szCs w:val="24"/>
          <w:lang w:bidi="hi-IN"/>
        </w:rPr>
        <w:t>dnia 21 marca 1985 r. o drogach publicznych.</w:t>
      </w:r>
    </w:p>
    <w:p w:rsidR="00DC6B8A" w:rsidRDefault="00703383" w:rsidP="00DC6B8A">
      <w:pPr>
        <w:widowControl w:val="0"/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4.   Zgodnie </w:t>
      </w:r>
      <w:r w:rsidRPr="00DC6B8A">
        <w:rPr>
          <w:rFonts w:eastAsia="SimSun"/>
          <w:sz w:val="24"/>
          <w:szCs w:val="24"/>
          <w:lang w:bidi="hi-IN"/>
        </w:rPr>
        <w:t xml:space="preserve">z art. 9ya ust. 6 </w:t>
      </w:r>
      <w:r w:rsidRPr="00DC6B8A">
        <w:rPr>
          <w:rFonts w:eastAsia="SimSun"/>
          <w:i/>
          <w:sz w:val="24"/>
          <w:szCs w:val="24"/>
          <w:lang w:bidi="hi-IN"/>
        </w:rPr>
        <w:t>ustawy –</w:t>
      </w:r>
      <w:r w:rsidRPr="00DC6B8A">
        <w:rPr>
          <w:rFonts w:eastAsia="SimSun"/>
          <w:sz w:val="24"/>
          <w:szCs w:val="24"/>
          <w:lang w:bidi="hi-IN"/>
        </w:rPr>
        <w:t xml:space="preserve"> za szkody powstałe w wyniku przejścia przez teren drogi publicznej, przysługuje od Centralnego Portu Komunikacyjnego sp. z o.o. odszkodowanie, ustalone na zasadach wynikających z Kodeksu cywilnego.</w:t>
      </w:r>
    </w:p>
    <w:p w:rsidR="003810EB" w:rsidRDefault="00703383" w:rsidP="00DC6B8A">
      <w:pPr>
        <w:widowControl w:val="0"/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</w:p>
    <w:p w:rsidR="003810EB" w:rsidRPr="00DC6B8A" w:rsidRDefault="00703383" w:rsidP="00DC6B8A">
      <w:pPr>
        <w:widowControl w:val="0"/>
        <w:spacing w:line="360" w:lineRule="auto"/>
        <w:ind w:left="426" w:hanging="426"/>
        <w:jc w:val="both"/>
      </w:pPr>
    </w:p>
    <w:p w:rsidR="00DC6B8A" w:rsidRPr="00DC6B8A" w:rsidRDefault="00703383" w:rsidP="00DC6B8A">
      <w:pPr>
        <w:widowControl w:val="0"/>
        <w:spacing w:line="360" w:lineRule="auto"/>
        <w:ind w:left="426" w:hanging="426"/>
        <w:jc w:val="both"/>
      </w:pPr>
      <w:r w:rsidRPr="00DC6B8A">
        <w:rPr>
          <w:rFonts w:eastAsia="SimSun"/>
          <w:b/>
          <w:sz w:val="24"/>
          <w:szCs w:val="24"/>
          <w:lang w:bidi="hi-IN"/>
        </w:rPr>
        <w:lastRenderedPageBreak/>
        <w:t xml:space="preserve">X. Określenie terminu wydania nieruchomości 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Nie dotyczy.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b/>
          <w:sz w:val="24"/>
        </w:rPr>
      </w:pPr>
      <w:r w:rsidRPr="00DC6B8A">
        <w:rPr>
          <w:b/>
          <w:sz w:val="24"/>
        </w:rPr>
        <w:t xml:space="preserve">XI. Nadanie rygoru natychmiastowej wykonalności 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Na podstawie art. 9w ust. 1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>nadaję niniejszej decyzji rygor natychmiastowej wykonalności ze względu na uzasadniony interes społeczny i gospod</w:t>
      </w:r>
      <w:r w:rsidRPr="00DC6B8A">
        <w:rPr>
          <w:rFonts w:eastAsia="SimSun"/>
          <w:sz w:val="24"/>
          <w:szCs w:val="24"/>
          <w:lang w:bidi="hi-IN"/>
        </w:rPr>
        <w:t xml:space="preserve">arczy. </w:t>
      </w:r>
    </w:p>
    <w:p w:rsidR="00DC6B8A" w:rsidRPr="00DC6B8A" w:rsidRDefault="00703383" w:rsidP="00DC6B8A">
      <w:pPr>
        <w:widowControl w:val="0"/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Wobec powyższego, niniejsza decyzja: </w:t>
      </w:r>
    </w:p>
    <w:p w:rsidR="00DC6B8A" w:rsidRPr="00DC6B8A" w:rsidRDefault="00703383" w:rsidP="00DC6B8A">
      <w:pPr>
        <w:widowControl w:val="0"/>
        <w:numPr>
          <w:ilvl w:val="0"/>
          <w:numId w:val="14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przyznaje Centralnemu Portowi Komunikacyjnemu sp. z o.o. prawo do dysponowania nieruchomościami na cele budowlane; </w:t>
      </w:r>
    </w:p>
    <w:p w:rsidR="00DC6B8A" w:rsidRPr="00DC6B8A" w:rsidRDefault="00703383" w:rsidP="00DC6B8A">
      <w:pPr>
        <w:widowControl w:val="0"/>
        <w:numPr>
          <w:ilvl w:val="0"/>
          <w:numId w:val="14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uprawnia wojewodę do wydania decyzji o pozwoleniu na budowę. </w:t>
      </w:r>
    </w:p>
    <w:p w:rsidR="00DC6B8A" w:rsidRPr="00DC6B8A" w:rsidRDefault="00703383" w:rsidP="00DC6B8A">
      <w:pPr>
        <w:widowControl w:val="0"/>
        <w:tabs>
          <w:tab w:val="left" w:pos="284"/>
        </w:tabs>
        <w:spacing w:line="360" w:lineRule="auto"/>
        <w:jc w:val="center"/>
        <w:rPr>
          <w:rFonts w:eastAsia="SimSun"/>
          <w:sz w:val="24"/>
          <w:szCs w:val="24"/>
          <w:lang w:bidi="hi-IN"/>
        </w:rPr>
      </w:pPr>
    </w:p>
    <w:p w:rsidR="00DC6B8A" w:rsidRPr="00DC6B8A" w:rsidRDefault="00703383" w:rsidP="00DC6B8A">
      <w:pPr>
        <w:widowControl w:val="0"/>
        <w:tabs>
          <w:tab w:val="left" w:pos="284"/>
        </w:tabs>
        <w:spacing w:line="360" w:lineRule="auto"/>
        <w:jc w:val="center"/>
        <w:rPr>
          <w:rFonts w:eastAsia="SimSun"/>
          <w:b/>
          <w:sz w:val="24"/>
          <w:szCs w:val="24"/>
          <w:lang w:bidi="hi-IN"/>
        </w:rPr>
      </w:pPr>
    </w:p>
    <w:p w:rsidR="00DC6B8A" w:rsidRPr="00DC6B8A" w:rsidRDefault="00703383" w:rsidP="00DC6B8A">
      <w:pPr>
        <w:widowControl w:val="0"/>
        <w:tabs>
          <w:tab w:val="left" w:pos="284"/>
        </w:tabs>
        <w:spacing w:line="360" w:lineRule="auto"/>
        <w:jc w:val="center"/>
      </w:pPr>
      <w:r w:rsidRPr="00DC6B8A">
        <w:rPr>
          <w:rFonts w:eastAsia="SimSun"/>
          <w:b/>
          <w:sz w:val="24"/>
          <w:szCs w:val="24"/>
          <w:lang w:bidi="hi-IN"/>
        </w:rPr>
        <w:t xml:space="preserve">Uzasadnienie </w:t>
      </w:r>
    </w:p>
    <w:p w:rsidR="00DC6B8A" w:rsidRPr="00DC6B8A" w:rsidRDefault="00703383" w:rsidP="00DC6B8A">
      <w:pPr>
        <w:widowControl w:val="0"/>
        <w:spacing w:line="360" w:lineRule="auto"/>
        <w:ind w:firstLine="386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>W dniu 21 czerwc</w:t>
      </w:r>
      <w:r w:rsidRPr="00DC6B8A">
        <w:rPr>
          <w:rFonts w:eastAsia="SimSun"/>
          <w:sz w:val="24"/>
          <w:szCs w:val="24"/>
          <w:lang w:bidi="hi-IN"/>
        </w:rPr>
        <w:t xml:space="preserve">a 2022 r., na podstawie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 xml:space="preserve">w związku z </w:t>
      </w:r>
      <w:r w:rsidRPr="00DC6B8A">
        <w:rPr>
          <w:sz w:val="24"/>
          <w:szCs w:val="24"/>
        </w:rPr>
        <w:t>art. 118 i art</w:t>
      </w:r>
      <w:r>
        <w:rPr>
          <w:sz w:val="24"/>
          <w:szCs w:val="24"/>
        </w:rPr>
        <w:t>. 119 ust. 1 pkt </w:t>
      </w:r>
      <w:r w:rsidRPr="00DC6B8A">
        <w:rPr>
          <w:sz w:val="24"/>
          <w:szCs w:val="24"/>
        </w:rPr>
        <w:t xml:space="preserve">2 ustawy </w:t>
      </w:r>
      <w:r w:rsidRPr="00DC6B8A">
        <w:rPr>
          <w:sz w:val="24"/>
          <w:szCs w:val="24"/>
        </w:rPr>
        <w:t>z dnia 10 maja 2018 r. o Centralnym Porcie Komuni</w:t>
      </w:r>
      <w:r>
        <w:rPr>
          <w:sz w:val="24"/>
          <w:szCs w:val="24"/>
        </w:rPr>
        <w:t>kacyjnym (Dz. U. z 2021 r. poz. </w:t>
      </w:r>
      <w:r w:rsidRPr="00DC6B8A">
        <w:rPr>
          <w:sz w:val="24"/>
          <w:szCs w:val="24"/>
        </w:rPr>
        <w:t>1354 z późn. zm.)</w:t>
      </w:r>
      <w:r w:rsidRPr="00DC6B8A">
        <w:rPr>
          <w:rFonts w:eastAsia="SimSun"/>
          <w:sz w:val="24"/>
          <w:szCs w:val="24"/>
          <w:lang w:bidi="hi-IN"/>
        </w:rPr>
        <w:t xml:space="preserve">, pełnomocnik Centralnego Portu Komunikacyjnego sp. z o.o. – zwany dalej </w:t>
      </w:r>
      <w:r w:rsidRPr="00DC6B8A">
        <w:rPr>
          <w:rFonts w:eastAsia="SimSun"/>
          <w:i/>
          <w:sz w:val="24"/>
          <w:szCs w:val="24"/>
          <w:lang w:bidi="hi-IN"/>
        </w:rPr>
        <w:t>I</w:t>
      </w:r>
      <w:r w:rsidRPr="00DC6B8A">
        <w:rPr>
          <w:rFonts w:eastAsia="SimSun"/>
          <w:i/>
          <w:sz w:val="24"/>
          <w:szCs w:val="24"/>
          <w:lang w:bidi="hi-IN"/>
        </w:rPr>
        <w:t>nwestorem</w:t>
      </w:r>
      <w:r w:rsidRPr="00DC6B8A">
        <w:rPr>
          <w:rFonts w:eastAsia="SimSun"/>
          <w:sz w:val="24"/>
          <w:szCs w:val="24"/>
          <w:lang w:bidi="hi-IN"/>
        </w:rPr>
        <w:t>, wystąpił do  Wojewody Łódzkiego z  wnioskiem z 17 czerwca 2022 r. o wydanie decyzji o ustaleniu lokalizacji linii kolejowej dla </w:t>
      </w:r>
      <w:r w:rsidRPr="00DC6B8A">
        <w:rPr>
          <w:sz w:val="24"/>
          <w:szCs w:val="24"/>
        </w:rPr>
        <w:t>zadania pn.: ,,</w:t>
      </w:r>
      <w:r w:rsidRPr="00DC6B8A">
        <w:rPr>
          <w:i/>
          <w:sz w:val="24"/>
          <w:szCs w:val="24"/>
        </w:rPr>
        <w:t>Budowa tunelu dalekobieżnego w Łodzi w ciągu linii kolejowej Nr 85 wraz z</w:t>
      </w:r>
      <w:r>
        <w:rPr>
          <w:i/>
          <w:sz w:val="24"/>
          <w:szCs w:val="24"/>
        </w:rPr>
        <w:t xml:space="preserve"> włączeniem w linię kolejową </w:t>
      </w:r>
      <w:r>
        <w:rPr>
          <w:i/>
          <w:sz w:val="24"/>
          <w:szCs w:val="24"/>
        </w:rPr>
        <w:t>Nr </w:t>
      </w:r>
      <w:r w:rsidRPr="00DC6B8A">
        <w:rPr>
          <w:i/>
          <w:sz w:val="24"/>
          <w:szCs w:val="24"/>
        </w:rPr>
        <w:t>14, odcinek – komora Retkinia</w:t>
      </w:r>
      <w:r w:rsidRPr="00DC6B8A">
        <w:rPr>
          <w:sz w:val="24"/>
          <w:szCs w:val="24"/>
        </w:rPr>
        <w:t xml:space="preserve">”. </w:t>
      </w:r>
    </w:p>
    <w:p w:rsidR="00DC6B8A" w:rsidRPr="00DC6B8A" w:rsidRDefault="00703383" w:rsidP="00DC6B8A">
      <w:pPr>
        <w:widowControl w:val="0"/>
        <w:spacing w:line="360" w:lineRule="auto"/>
        <w:ind w:firstLine="38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Jednocześnie </w:t>
      </w:r>
      <w:r w:rsidRPr="00DC6B8A">
        <w:rPr>
          <w:rFonts w:eastAsia="SimSun"/>
          <w:i/>
          <w:sz w:val="24"/>
          <w:szCs w:val="24"/>
          <w:lang w:bidi="hi-IN"/>
        </w:rPr>
        <w:t xml:space="preserve">Inwestor </w:t>
      </w:r>
      <w:r w:rsidRPr="00DC6B8A">
        <w:rPr>
          <w:rFonts w:eastAsia="SimSun"/>
          <w:sz w:val="24"/>
          <w:szCs w:val="24"/>
          <w:lang w:bidi="hi-IN"/>
        </w:rPr>
        <w:t xml:space="preserve">wniósł o nadanie decyzji rygoru natychmiastowej wykonalności. </w:t>
      </w:r>
    </w:p>
    <w:p w:rsidR="00DC6B8A" w:rsidRPr="00DC6B8A" w:rsidRDefault="00703383" w:rsidP="00DC6B8A">
      <w:pPr>
        <w:widowControl w:val="0"/>
        <w:spacing w:line="360" w:lineRule="auto"/>
        <w:ind w:firstLine="38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W dniu 23 czerwca 2022 r. </w:t>
      </w:r>
      <w:r w:rsidRPr="00DC6B8A">
        <w:rPr>
          <w:rFonts w:eastAsia="SimSun"/>
          <w:i/>
          <w:sz w:val="24"/>
          <w:szCs w:val="24"/>
          <w:lang w:bidi="hi-IN"/>
        </w:rPr>
        <w:t>Inwestor</w:t>
      </w:r>
      <w:r w:rsidRPr="00DC6B8A">
        <w:rPr>
          <w:rFonts w:eastAsia="SimSun"/>
          <w:sz w:val="24"/>
          <w:szCs w:val="24"/>
          <w:lang w:bidi="hi-IN"/>
        </w:rPr>
        <w:t xml:space="preserve"> </w:t>
      </w:r>
      <w:r w:rsidRPr="00DC6B8A">
        <w:rPr>
          <w:sz w:val="24"/>
          <w:szCs w:val="24"/>
        </w:rPr>
        <w:t xml:space="preserve">(poprzez platformę ePUAP) uzupełnił ww. wniosek </w:t>
      </w:r>
      <w:r>
        <w:rPr>
          <w:sz w:val="24"/>
          <w:szCs w:val="24"/>
        </w:rPr>
        <w:t>poprzez przedłożenie</w:t>
      </w:r>
      <w:r w:rsidRPr="00DC6B8A">
        <w:rPr>
          <w:sz w:val="24"/>
          <w:szCs w:val="24"/>
        </w:rPr>
        <w:t xml:space="preserve"> aktualn</w:t>
      </w:r>
      <w:r>
        <w:rPr>
          <w:sz w:val="24"/>
          <w:szCs w:val="24"/>
        </w:rPr>
        <w:t>ych</w:t>
      </w:r>
      <w:r w:rsidRPr="00DC6B8A">
        <w:rPr>
          <w:sz w:val="24"/>
          <w:szCs w:val="24"/>
        </w:rPr>
        <w:t xml:space="preserve"> wypis</w:t>
      </w:r>
      <w:r>
        <w:rPr>
          <w:sz w:val="24"/>
          <w:szCs w:val="24"/>
        </w:rPr>
        <w:t>ów</w:t>
      </w:r>
      <w:r w:rsidRPr="00DC6B8A">
        <w:rPr>
          <w:sz w:val="24"/>
          <w:szCs w:val="24"/>
        </w:rPr>
        <w:t xml:space="preserve"> z ewidencji gruntów dla dwóch działek objętych przedmiotową inwestycją.</w:t>
      </w:r>
    </w:p>
    <w:p w:rsidR="00DC6B8A" w:rsidRPr="00DC6B8A" w:rsidRDefault="00703383" w:rsidP="00DC6B8A">
      <w:pPr>
        <w:spacing w:line="360" w:lineRule="auto"/>
        <w:ind w:firstLine="38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Złożony wniosek o ustalenie lokalizacji linii kolejowej nie spełniał wymagań ustalonych w przepisach prawa, zawartych w  art. 9o ust. 3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. </w:t>
      </w:r>
    </w:p>
    <w:p w:rsidR="00DC6B8A" w:rsidRPr="00DC6B8A" w:rsidRDefault="00703383" w:rsidP="00DC6B8A">
      <w:pPr>
        <w:spacing w:line="360" w:lineRule="auto"/>
        <w:ind w:firstLine="386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>W konsekwencji powyższego, pismem z 28</w:t>
      </w:r>
      <w:r w:rsidRPr="00DC6B8A">
        <w:rPr>
          <w:rFonts w:eastAsia="SimSun"/>
          <w:sz w:val="24"/>
          <w:szCs w:val="24"/>
          <w:lang w:bidi="hi-IN"/>
        </w:rPr>
        <w:t xml:space="preserve"> czerwca 2022 r. (znak: GPB-I.747.17.2022), wezwano </w:t>
      </w:r>
      <w:r w:rsidRPr="00DC6B8A">
        <w:rPr>
          <w:rFonts w:eastAsia="SimSun"/>
          <w:i/>
          <w:sz w:val="24"/>
          <w:szCs w:val="24"/>
          <w:lang w:bidi="hi-IN"/>
        </w:rPr>
        <w:t>Inwestora</w:t>
      </w:r>
      <w:r w:rsidRPr="00DC6B8A">
        <w:rPr>
          <w:rFonts w:eastAsia="SimSun"/>
          <w:sz w:val="24"/>
          <w:szCs w:val="24"/>
          <w:lang w:bidi="hi-IN"/>
        </w:rPr>
        <w:t xml:space="preserve">, w trybie art. 9o ust. 2a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, do uzupełnienia wniosku w terminie 14 dni od dnia otrzymania wezwania. </w:t>
      </w:r>
      <w:r w:rsidRPr="00DC6B8A">
        <w:rPr>
          <w:sz w:val="24"/>
          <w:szCs w:val="24"/>
        </w:rPr>
        <w:t>W wezwaniu pouczono, że brak uzupełnienia w terminie 14 dni spowoduje pozostawienie wnios</w:t>
      </w:r>
      <w:r w:rsidRPr="00DC6B8A">
        <w:rPr>
          <w:sz w:val="24"/>
          <w:szCs w:val="24"/>
        </w:rPr>
        <w:t>ku bez rozpoznania.</w:t>
      </w:r>
    </w:p>
    <w:p w:rsidR="00DC6B8A" w:rsidRPr="00DC6B8A" w:rsidRDefault="00703383" w:rsidP="00DC6B8A">
      <w:pPr>
        <w:spacing w:line="360" w:lineRule="auto"/>
        <w:ind w:firstLine="38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sz w:val="24"/>
          <w:szCs w:val="24"/>
        </w:rPr>
        <w:t xml:space="preserve">Jednocześnie, działając na podstawie art. 50 §1 </w:t>
      </w:r>
      <w:r w:rsidRPr="00DC6B8A">
        <w:rPr>
          <w:i/>
          <w:sz w:val="24"/>
          <w:szCs w:val="24"/>
        </w:rPr>
        <w:t>Kpa</w:t>
      </w:r>
      <w:r w:rsidRPr="00DC6B8A">
        <w:rPr>
          <w:sz w:val="24"/>
          <w:szCs w:val="24"/>
        </w:rPr>
        <w:t xml:space="preserve"> w związku z art. 77 </w:t>
      </w:r>
      <w:r w:rsidRPr="00DC6B8A">
        <w:rPr>
          <w:i/>
          <w:sz w:val="24"/>
          <w:szCs w:val="24"/>
        </w:rPr>
        <w:t>Kpa</w:t>
      </w:r>
      <w:r w:rsidRPr="00DC6B8A">
        <w:rPr>
          <w:sz w:val="24"/>
          <w:szCs w:val="24"/>
        </w:rPr>
        <w:t>, organ wniósł o przedłożenie wyjaśnień i doprecyzowanie wniosku.</w:t>
      </w:r>
    </w:p>
    <w:p w:rsidR="00DC6B8A" w:rsidRPr="00DC6B8A" w:rsidRDefault="00703383" w:rsidP="00DC6B8A">
      <w:pPr>
        <w:tabs>
          <w:tab w:val="left" w:pos="426"/>
        </w:tabs>
        <w:spacing w:line="360" w:lineRule="auto"/>
        <w:ind w:firstLine="426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 xml:space="preserve">W dniu 13 lipca 2022 r. </w:t>
      </w:r>
      <w:r w:rsidRPr="00DC6B8A">
        <w:rPr>
          <w:rFonts w:eastAsia="SimSun"/>
          <w:i/>
          <w:sz w:val="24"/>
          <w:szCs w:val="24"/>
          <w:lang w:bidi="hi-IN"/>
        </w:rPr>
        <w:t>Inwestor</w:t>
      </w:r>
      <w:r w:rsidRPr="00DC6B8A">
        <w:rPr>
          <w:rFonts w:eastAsia="SimSun"/>
          <w:sz w:val="24"/>
          <w:szCs w:val="24"/>
          <w:lang w:bidi="hi-IN"/>
        </w:rPr>
        <w:t>, przy piśmie z 12 lipca 2022 r. (</w:t>
      </w:r>
      <w:r w:rsidRPr="00DC6B8A">
        <w:rPr>
          <w:sz w:val="24"/>
          <w:szCs w:val="24"/>
        </w:rPr>
        <w:t>znak: KRI_5068_2022_NAB.4803_11_SK</w:t>
      </w:r>
      <w:r w:rsidRPr="00DC6B8A">
        <w:rPr>
          <w:rFonts w:eastAsia="SimSun"/>
          <w:sz w:val="24"/>
          <w:szCs w:val="24"/>
          <w:lang w:bidi="hi-IN"/>
        </w:rPr>
        <w:t>)</w:t>
      </w:r>
      <w:r w:rsidRPr="00DC6B8A">
        <w:rPr>
          <w:sz w:val="24"/>
          <w:szCs w:val="24"/>
        </w:rPr>
        <w:t>, uzupełnił i doprecyzował wniosek zgodnie z wezwaniem, jak również przedłożył wyjaśnienia.</w:t>
      </w:r>
    </w:p>
    <w:p w:rsidR="00DC6B8A" w:rsidRPr="00DC6B8A" w:rsidRDefault="00703383" w:rsidP="00DC6B8A">
      <w:pPr>
        <w:widowControl w:val="0"/>
        <w:spacing w:line="360" w:lineRule="auto"/>
        <w:ind w:firstLine="386"/>
        <w:jc w:val="both"/>
      </w:pPr>
      <w:r w:rsidRPr="00DC6B8A">
        <w:rPr>
          <w:rFonts w:eastAsia="SimSun"/>
          <w:sz w:val="24"/>
          <w:szCs w:val="24"/>
          <w:lang w:bidi="hi-IN"/>
        </w:rPr>
        <w:lastRenderedPageBreak/>
        <w:t xml:space="preserve">Zgodnie z art. 9o ust. 3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>uzupełniony</w:t>
      </w:r>
      <w:r w:rsidRPr="00DC6B8A">
        <w:rPr>
          <w:rFonts w:eastAsia="SimSun"/>
          <w:i/>
          <w:sz w:val="24"/>
          <w:szCs w:val="24"/>
          <w:lang w:bidi="hi-IN"/>
        </w:rPr>
        <w:t xml:space="preserve"> </w:t>
      </w:r>
      <w:r w:rsidRPr="00DC6B8A">
        <w:rPr>
          <w:rFonts w:eastAsia="SimSun"/>
          <w:sz w:val="24"/>
          <w:szCs w:val="24"/>
          <w:lang w:bidi="hi-IN"/>
        </w:rPr>
        <w:t xml:space="preserve">wniosek zawierał: </w:t>
      </w:r>
    </w:p>
    <w:p w:rsidR="00DC6B8A" w:rsidRPr="00DC6B8A" w:rsidRDefault="00703383" w:rsidP="00DC6B8A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</w:pPr>
      <w:r w:rsidRPr="00DC6B8A">
        <w:rPr>
          <w:rFonts w:eastAsia="SimSun"/>
          <w:sz w:val="24"/>
          <w:szCs w:val="24"/>
          <w:lang w:bidi="hi-IN"/>
        </w:rPr>
        <w:t xml:space="preserve">załącznik graficzny w skali 1:500, </w:t>
      </w:r>
      <w:r w:rsidRPr="00DC6B8A">
        <w:rPr>
          <w:sz w:val="24"/>
        </w:rPr>
        <w:t>sporządzony na podstawie:</w:t>
      </w:r>
    </w:p>
    <w:p w:rsidR="00DC6B8A" w:rsidRPr="00DC6B8A" w:rsidRDefault="00703383" w:rsidP="00DC6B8A">
      <w:pPr>
        <w:numPr>
          <w:ilvl w:val="0"/>
          <w:numId w:val="24"/>
        </w:numPr>
        <w:spacing w:line="360" w:lineRule="auto"/>
        <w:ind w:left="709"/>
        <w:contextualSpacing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>mapy</w:t>
      </w:r>
      <w:r w:rsidRPr="00DC6B8A">
        <w:rPr>
          <w:rFonts w:eastAsia="SimSun"/>
          <w:sz w:val="24"/>
          <w:szCs w:val="24"/>
          <w:lang w:bidi="hi-IN"/>
        </w:rPr>
        <w:t xml:space="preserve"> do celów projektowych w skali 1:500, wykonanej na podstawie </w:t>
      </w:r>
      <w:r w:rsidRPr="00DC6B8A">
        <w:rPr>
          <w:sz w:val="24"/>
          <w:szCs w:val="24"/>
        </w:rPr>
        <w:t>mapy sytuacyjno-wysokościowej, zawierającej oświadczenie wykonawcy prac geodezyjnych o uzyskaniu pozytywnego wyniku weryfikacji przez Prezydenta Miasta Łodzi, wykonującego zadania z zakresu admin</w:t>
      </w:r>
      <w:r w:rsidRPr="00DC6B8A">
        <w:rPr>
          <w:sz w:val="24"/>
          <w:szCs w:val="24"/>
        </w:rPr>
        <w:t>istracji rządowej – Łódzkiego Ośrodka Geodezji, opracowanego operatu technicznego (protokół weryfik</w:t>
      </w:r>
      <w:r>
        <w:rPr>
          <w:sz w:val="24"/>
          <w:szCs w:val="24"/>
        </w:rPr>
        <w:t>acji Nr P.106104.9.2022.125 z 3 </w:t>
      </w:r>
      <w:r w:rsidRPr="00DC6B8A">
        <w:rPr>
          <w:sz w:val="24"/>
          <w:szCs w:val="24"/>
        </w:rPr>
        <w:t>lutego 2022 r.),</w:t>
      </w:r>
    </w:p>
    <w:p w:rsidR="00DC6B8A" w:rsidRPr="00DC6B8A" w:rsidRDefault="00703383" w:rsidP="00DC6B8A">
      <w:pPr>
        <w:numPr>
          <w:ilvl w:val="0"/>
          <w:numId w:val="24"/>
        </w:numPr>
        <w:spacing w:line="360" w:lineRule="auto"/>
        <w:ind w:left="709"/>
        <w:contextualSpacing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 xml:space="preserve">mapy do celów projektowych w skali 1:500, </w:t>
      </w:r>
      <w:r w:rsidRPr="00DC6B8A">
        <w:rPr>
          <w:sz w:val="24"/>
          <w:szCs w:val="24"/>
        </w:rPr>
        <w:t>opracowanej na podstawie kopii kolejowej mapy sytuacyjno-wysokości</w:t>
      </w:r>
      <w:r w:rsidRPr="00DC6B8A">
        <w:rPr>
          <w:sz w:val="24"/>
          <w:szCs w:val="24"/>
        </w:rPr>
        <w:t>owej, pochodzącej z Kolejowego Ośrodka Dokumentacji Geodezyjnej i Kartograficznej w Warszawie, opatrzonej klauzulą potwierdzającą przyjęcie operatu technicznego do ww. zasobu (identyfikator ewidencyjny materiału zasobu operatu technicznego – 6321.493.2021,</w:t>
      </w:r>
      <w:r w:rsidRPr="00DC6B8A">
        <w:rPr>
          <w:sz w:val="24"/>
          <w:szCs w:val="24"/>
        </w:rPr>
        <w:t xml:space="preserve"> data wpisu: 19 kwietnia 2022 r.),</w:t>
      </w:r>
    </w:p>
    <w:p w:rsidR="00DC6B8A" w:rsidRPr="00DC6B8A" w:rsidRDefault="00703383" w:rsidP="00DC6B8A">
      <w:pPr>
        <w:numPr>
          <w:ilvl w:val="0"/>
          <w:numId w:val="24"/>
        </w:numPr>
        <w:spacing w:line="360" w:lineRule="auto"/>
        <w:ind w:left="709"/>
        <w:contextualSpacing/>
        <w:jc w:val="both"/>
        <w:rPr>
          <w:sz w:val="24"/>
          <w:szCs w:val="24"/>
        </w:rPr>
      </w:pPr>
      <w:r w:rsidRPr="00DC6B8A">
        <w:rPr>
          <w:sz w:val="24"/>
        </w:rPr>
        <w:t xml:space="preserve">mapy zasadniczej w postaci rastrowej w skali 1:500, </w:t>
      </w:r>
      <w:r w:rsidRPr="00DC6B8A">
        <w:rPr>
          <w:rFonts w:eastAsia="NSimSun"/>
          <w:bCs/>
          <w:kern w:val="0"/>
          <w:sz w:val="24"/>
          <w:szCs w:val="24"/>
          <w:lang w:bidi="hi-IN"/>
        </w:rPr>
        <w:t xml:space="preserve">pochodzącej z materiałów państwowego zasobu geodezyjnego i  kartograficznego Prezydenta Miasta Łodzi </w:t>
      </w:r>
      <w:r w:rsidRPr="00DC6B8A">
        <w:rPr>
          <w:sz w:val="24"/>
          <w:szCs w:val="24"/>
        </w:rPr>
        <w:t xml:space="preserve">wykonującego zadania z zakresu administracji rządowej – Łódzkiego </w:t>
      </w:r>
      <w:r w:rsidRPr="00DC6B8A">
        <w:rPr>
          <w:sz w:val="24"/>
          <w:szCs w:val="24"/>
        </w:rPr>
        <w:t>Ośrodka Geodezji (identyfikator materiału państwowego zasobu geodezyjnego i kartograficznego – P.1061.2014.7, numer licencji upoważniającej do wykorzystania ww. materiału: ZDT.ZOPG.4133.3838.2022_1061_CL2 z 1 lipca 2022 r.),</w:t>
      </w:r>
    </w:p>
    <w:p w:rsidR="00DC6B8A" w:rsidRPr="00DC6B8A" w:rsidRDefault="00703383" w:rsidP="00DC6B8A">
      <w:pPr>
        <w:tabs>
          <w:tab w:val="left" w:pos="426"/>
        </w:tabs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spełniający wymagania, o któryc</w:t>
      </w:r>
      <w:r w:rsidRPr="00DC6B8A">
        <w:rPr>
          <w:rFonts w:eastAsia="SimSun"/>
          <w:sz w:val="24"/>
          <w:szCs w:val="24"/>
          <w:lang w:bidi="hi-IN"/>
        </w:rPr>
        <w:t xml:space="preserve">h mowa w art. 9o ust. 3 pkt 1 lit. a) i b)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>;</w:t>
      </w:r>
    </w:p>
    <w:p w:rsidR="00DC6B8A" w:rsidRPr="00DC6B8A" w:rsidRDefault="00703383" w:rsidP="00DC6B8A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 w:rsidRPr="00DC6B8A">
        <w:rPr>
          <w:sz w:val="24"/>
        </w:rPr>
        <w:t xml:space="preserve">wykaz wszystkich nieruchomości, niezbędnych dla planowanej inwestycji (w tym wykaz </w:t>
      </w:r>
      <w:r w:rsidRPr="00DC6B8A">
        <w:rPr>
          <w:sz w:val="24"/>
          <w:szCs w:val="24"/>
          <w:shd w:val="clear" w:color="auto" w:fill="FFFFFF"/>
        </w:rPr>
        <w:t>nieruchomości, zawierający oznaczenia działek według katastru nieruchomości, w stosunku do których decyzja o ustaleniu lok</w:t>
      </w:r>
      <w:r w:rsidRPr="00DC6B8A">
        <w:rPr>
          <w:sz w:val="24"/>
          <w:szCs w:val="24"/>
          <w:shd w:val="clear" w:color="auto" w:fill="FFFFFF"/>
        </w:rPr>
        <w:t xml:space="preserve">alizacji linii kolejowej ma wywołać skutek w postaci ograniczenia sposobu korzystania z nieruchomości, o którym mowa w art. 9s ust. 9 </w:t>
      </w:r>
      <w:r w:rsidRPr="00DC6B8A">
        <w:rPr>
          <w:i/>
          <w:sz w:val="24"/>
          <w:szCs w:val="24"/>
          <w:shd w:val="clear" w:color="auto" w:fill="FFFFFF"/>
        </w:rPr>
        <w:t xml:space="preserve">ustawy </w:t>
      </w:r>
      <w:r w:rsidRPr="00DC6B8A">
        <w:rPr>
          <w:sz w:val="24"/>
          <w:szCs w:val="24"/>
          <w:shd w:val="clear" w:color="auto" w:fill="FFFFFF"/>
        </w:rPr>
        <w:t>oraz </w:t>
      </w:r>
      <w:r w:rsidRPr="00DC6B8A">
        <w:rPr>
          <w:rFonts w:eastAsia="SimSun"/>
          <w:sz w:val="24"/>
          <w:szCs w:val="24"/>
          <w:lang w:bidi="hi-IN"/>
        </w:rPr>
        <w:t>wykaz nieruchomości, które stanowią teren drogi publicznej i planowane są do nieopłatnego zajęcia na czas real</w:t>
      </w:r>
      <w:r w:rsidRPr="00DC6B8A">
        <w:rPr>
          <w:rFonts w:eastAsia="SimSun"/>
          <w:sz w:val="24"/>
          <w:szCs w:val="24"/>
          <w:lang w:bidi="hi-IN"/>
        </w:rPr>
        <w:t>izacji inwestycji)</w:t>
      </w:r>
      <w:r w:rsidRPr="00DC6B8A">
        <w:rPr>
          <w:sz w:val="24"/>
        </w:rPr>
        <w:t>;</w:t>
      </w:r>
    </w:p>
    <w:p w:rsidR="00DC6B8A" w:rsidRPr="00DC6B8A" w:rsidRDefault="00703383" w:rsidP="00DC6B8A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 w:rsidRPr="00DC6B8A">
        <w:rPr>
          <w:rFonts w:eastAsia="SimSun"/>
          <w:sz w:val="24"/>
          <w:szCs w:val="24"/>
          <w:lang w:bidi="hi-IN"/>
        </w:rPr>
        <w:t>określenie zmian w dotychczasowym przeznaczeniu, zagospodarowaniu i uzbrojeniu terenu</w:t>
      </w:r>
      <w:r>
        <w:rPr>
          <w:rFonts w:eastAsia="SimSun"/>
          <w:sz w:val="24"/>
          <w:szCs w:val="24"/>
          <w:lang w:bidi="hi-IN"/>
        </w:rPr>
        <w:t xml:space="preserve"> w formie opisowej i graficznej</w:t>
      </w:r>
      <w:r w:rsidRPr="00DC6B8A">
        <w:rPr>
          <w:rFonts w:eastAsia="SimSun"/>
          <w:sz w:val="24"/>
          <w:szCs w:val="24"/>
          <w:lang w:bidi="hi-IN"/>
        </w:rPr>
        <w:t xml:space="preserve">; </w:t>
      </w:r>
    </w:p>
    <w:p w:rsidR="00DC6B8A" w:rsidRPr="00DC6B8A" w:rsidRDefault="00703383" w:rsidP="00DC6B8A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 w:rsidRPr="00DC6B8A">
        <w:rPr>
          <w:rFonts w:eastAsia="SimSun"/>
          <w:sz w:val="24"/>
          <w:szCs w:val="24"/>
          <w:lang w:bidi="hi-IN"/>
        </w:rPr>
        <w:t>uproszczone wypisy z rejestru gruntów dla działek niezbędnych dla planowanej inwestycji;</w:t>
      </w:r>
    </w:p>
    <w:p w:rsidR="00DC6B8A" w:rsidRPr="00DC6B8A" w:rsidRDefault="00703383" w:rsidP="00DC6B8A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 w:rsidRPr="00DC6B8A">
        <w:rPr>
          <w:rFonts w:eastAsia="SimSun"/>
          <w:sz w:val="24"/>
          <w:szCs w:val="24"/>
          <w:lang w:bidi="hi-IN"/>
        </w:rPr>
        <w:t>podpisane elektronicznie peł</w:t>
      </w:r>
      <w:r w:rsidRPr="00DC6B8A">
        <w:rPr>
          <w:rFonts w:eastAsia="SimSun"/>
          <w:sz w:val="24"/>
          <w:szCs w:val="24"/>
          <w:lang w:bidi="hi-IN"/>
        </w:rPr>
        <w:t xml:space="preserve">nomocnictwo wraz z dowodem </w:t>
      </w:r>
      <w:r w:rsidRPr="00DC6B8A">
        <w:rPr>
          <w:sz w:val="24"/>
          <w:szCs w:val="24"/>
          <w:shd w:val="clear" w:color="auto" w:fill="FFFFFF"/>
        </w:rPr>
        <w:t xml:space="preserve">uiszczenia opłaty </w:t>
      </w:r>
      <w:r w:rsidRPr="00DC6B8A">
        <w:rPr>
          <w:sz w:val="24"/>
          <w:szCs w:val="24"/>
        </w:rPr>
        <w:t>za dokonanie czynności urzędowej w  postaci złożenia dokumentu stwierdzającego udzielenie pełnomocnictwa oraz za wydanie decyzji</w:t>
      </w:r>
      <w:r w:rsidRPr="00DC6B8A">
        <w:rPr>
          <w:rFonts w:eastAsia="SimSun"/>
          <w:sz w:val="24"/>
          <w:szCs w:val="24"/>
          <w:lang w:bidi="hi-IN"/>
        </w:rPr>
        <w:t xml:space="preserve">; </w:t>
      </w:r>
    </w:p>
    <w:p w:rsidR="00DC6B8A" w:rsidRPr="00DC6B8A" w:rsidRDefault="00703383" w:rsidP="00DC6B8A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 w:rsidRPr="00DC6B8A">
        <w:rPr>
          <w:rFonts w:eastAsia="SimSun"/>
          <w:sz w:val="24"/>
          <w:szCs w:val="24"/>
          <w:lang w:bidi="hi-IN"/>
        </w:rPr>
        <w:t>notarialnie poświadczone za zgodność z oryginałem odpisy opinii dotyczących prze</w:t>
      </w:r>
      <w:r w:rsidRPr="00DC6B8A">
        <w:rPr>
          <w:rFonts w:eastAsia="SimSun"/>
          <w:sz w:val="24"/>
          <w:szCs w:val="24"/>
          <w:lang w:bidi="hi-IN"/>
        </w:rPr>
        <w:t xml:space="preserve">dmiotowej inwestycji, wydane przez: 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lastRenderedPageBreak/>
        <w:t>Dyrektora Departamentu Lecznictwa Ministerstwa Zdrowia – pismo z 16 lutego 2022 r. (znak: DLD.510.221.2022.AM) informujące, że obszar, na którym planowana jest  przedmiotowa inwestycja, nie posiada statusu uzdrowiska al</w:t>
      </w:r>
      <w:r w:rsidRPr="00DC6B8A">
        <w:rPr>
          <w:rFonts w:eastAsia="SimSun"/>
          <w:sz w:val="24"/>
          <w:szCs w:val="24"/>
          <w:lang w:bidi="hi-IN"/>
        </w:rPr>
        <w:t xml:space="preserve">bo obszaru ochrony uzdrowiskowej, nadanego zgodnie z przepisami szczególnymi;  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Ministra Obrony Narodowej:</w:t>
      </w:r>
    </w:p>
    <w:p w:rsidR="00DC6B8A" w:rsidRPr="00DC6B8A" w:rsidRDefault="00703383" w:rsidP="00DC6B8A">
      <w:pPr>
        <w:widowControl w:val="0"/>
        <w:numPr>
          <w:ilvl w:val="0"/>
          <w:numId w:val="28"/>
        </w:numPr>
        <w:spacing w:line="360" w:lineRule="auto"/>
        <w:ind w:left="1134" w:hanging="425"/>
        <w:contextualSpacing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pismo z 3 marca 2022 r. (Nr 1012/DI) informujące, że wydanie opinii będzie możliwe po uzyskaniu od Inwestora dokładnych informacji związanych z </w:t>
      </w:r>
      <w:r w:rsidRPr="00DC6B8A">
        <w:rPr>
          <w:rFonts w:eastAsia="SimSun"/>
          <w:sz w:val="24"/>
          <w:szCs w:val="24"/>
          <w:lang w:bidi="hi-IN"/>
        </w:rPr>
        <w:t> realizacją zamierzenia;</w:t>
      </w:r>
    </w:p>
    <w:p w:rsidR="00DC6B8A" w:rsidRPr="00DC6B8A" w:rsidRDefault="00703383" w:rsidP="00DC6B8A">
      <w:pPr>
        <w:widowControl w:val="0"/>
        <w:numPr>
          <w:ilvl w:val="0"/>
          <w:numId w:val="28"/>
        </w:numPr>
        <w:spacing w:line="360" w:lineRule="auto"/>
        <w:ind w:left="1134" w:hanging="425"/>
        <w:contextualSpacing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wystąpienie o wydanie ponownej opinii z 29 marca 2022 r. – nie wydano opinii w terminie określonym w art. 9o ust. 4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 xml:space="preserve">co traktuje się jako brak zastrzeżeń do wniosku o wydanie decyzji o ustaleniu lokalizacji linii kolejowej. </w:t>
      </w:r>
      <w:r w:rsidRPr="00DC6B8A">
        <w:rPr>
          <w:rFonts w:eastAsia="SimSun"/>
          <w:sz w:val="24"/>
          <w:szCs w:val="24"/>
          <w:lang w:bidi="hi-IN"/>
        </w:rPr>
        <w:t>Data doręczenia wniosku w wersji elektronicznej o wydanie opinii, w celu uzyskania decyzji o ustaleniu lokalizacji linii kolejowej do Ministra Obrony Narodowej: 29 marca 2022 r.);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Dyrektora Urzędu Morskiego w Gdyni – pismo z 16 marca 2022 r. (znak: INZ.811</w:t>
      </w:r>
      <w:r w:rsidRPr="00DC6B8A">
        <w:rPr>
          <w:rFonts w:eastAsia="SimSun"/>
          <w:sz w:val="24"/>
          <w:szCs w:val="24"/>
          <w:lang w:bidi="hi-IN"/>
        </w:rPr>
        <w:t xml:space="preserve">4.54.2022.MMa) informujące, że planowana inwestycja położona jest poza pasem technicznym i ochronnym brzegu morskiego, poza granicami portu i przystani, a zatem poza obszarem właściwości Dyrektora Urzędu Morskiego w Gdyni; 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Dyrektora Okręgowego Urzędu Górn</w:t>
      </w:r>
      <w:r w:rsidRPr="00DC6B8A">
        <w:rPr>
          <w:rFonts w:eastAsia="SimSun"/>
          <w:sz w:val="24"/>
          <w:szCs w:val="24"/>
          <w:lang w:bidi="hi-IN"/>
        </w:rPr>
        <w:t xml:space="preserve">iczego w Kielcach – postanowienie z 7 marca 2022 r. (znak: KIE.5120.22.2022.MG) o umorzeniu postępowania administracyjnego w sprawie wydania opinii, z uwagi na jego bezprzedmiotowość – na terenie objętym opracowaniem nie ma terenów górniczych; 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Dyrektora R</w:t>
      </w:r>
      <w:r w:rsidRPr="00DC6B8A">
        <w:rPr>
          <w:rFonts w:eastAsia="SimSun"/>
          <w:sz w:val="24"/>
          <w:szCs w:val="24"/>
          <w:lang w:bidi="hi-IN"/>
        </w:rPr>
        <w:t>egionalnej Dyrekcji Lasów Państwowych w Łodzi – pismo z 15 lutego 2022 r. (znak: ZS.2211.10.2022) informujące, iż przedmiotowa inwestycja nie jest zlokalizowana na gruntach Skarbu Państwa, będących w zarządzie Państwowego Gospodarstwa Leśnego Lasy Państwow</w:t>
      </w:r>
      <w:r w:rsidRPr="00DC6B8A">
        <w:rPr>
          <w:rFonts w:eastAsia="SimSun"/>
          <w:sz w:val="24"/>
          <w:szCs w:val="24"/>
          <w:lang w:bidi="hi-IN"/>
        </w:rPr>
        <w:t xml:space="preserve">e. W związku z powyższym odstąpiono od udzielenia opinii w zakresie planowanej inwestycji; 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Łódzkiego Wojewódzkiego Konserwatora Zabytków – opinia pozytywna z 14 marca 2022 r. (znak: WUOZ-ZRR.5135.37.2022.PU). W opinii wskazano, obiekty oraz obszary figuru</w:t>
      </w:r>
      <w:r w:rsidRPr="00DC6B8A">
        <w:rPr>
          <w:rFonts w:eastAsia="SimSun"/>
          <w:sz w:val="24"/>
          <w:szCs w:val="24"/>
          <w:lang w:bidi="hi-IN"/>
        </w:rPr>
        <w:t>jące w rejestrze zabytków nieruchomych, wojewódzkiej ewidencji zabytków oraz w gminnej ewidencji zabytków miasta Łodzi, a także obszary potencjalnego występowania stanowisk archeologicznych na terenie planowanej inwestycji.</w:t>
      </w:r>
    </w:p>
    <w:p w:rsidR="00DC6B8A" w:rsidRPr="00DC6B8A" w:rsidRDefault="00703383" w:rsidP="00DC6B8A">
      <w:pPr>
        <w:widowControl w:val="0"/>
        <w:spacing w:line="360" w:lineRule="auto"/>
        <w:ind w:left="709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Z przeprowadzonej przez organ an</w:t>
      </w:r>
      <w:r w:rsidRPr="00DC6B8A">
        <w:rPr>
          <w:rFonts w:eastAsia="SimSun"/>
          <w:sz w:val="24"/>
          <w:szCs w:val="24"/>
          <w:lang w:bidi="hi-IN"/>
        </w:rPr>
        <w:t xml:space="preserve">alizy wynika, że na terenie objętym inwestycją, </w:t>
      </w:r>
      <w:r w:rsidRPr="00DC6B8A">
        <w:rPr>
          <w:rFonts w:eastAsia="SimSun"/>
          <w:sz w:val="24"/>
          <w:szCs w:val="24"/>
          <w:lang w:bidi="hi-IN"/>
        </w:rPr>
        <w:lastRenderedPageBreak/>
        <w:t>nie znajdują się obiekty oraz obszary figurujące w rejestrze zabytków nieruchomych, wojewódzkiej ewidencji zabytków oraz w gminnej ewidencji zabytków miasta Łodzi, a także obszary potencjalnego występowania s</w:t>
      </w:r>
      <w:r w:rsidRPr="00DC6B8A">
        <w:rPr>
          <w:rFonts w:eastAsia="SimSun"/>
          <w:sz w:val="24"/>
          <w:szCs w:val="24"/>
          <w:lang w:bidi="hi-IN"/>
        </w:rPr>
        <w:t>tanowisk archeologicznych, wskazane w ww. opinii;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Marszałka Województwa Łódzkiego – opinia pozytywna z 9 marca 2022 r. (znak: BPPWŁ.ZP.4041.19.2022), w związku z brakiem kolizji między planowaną inwestycją kolejową a  zadaniami samorządu województwa, ujęty</w:t>
      </w:r>
      <w:r w:rsidRPr="00DC6B8A">
        <w:rPr>
          <w:rFonts w:eastAsia="SimSun"/>
          <w:sz w:val="24"/>
          <w:szCs w:val="24"/>
          <w:lang w:bidi="hi-IN"/>
        </w:rPr>
        <w:t xml:space="preserve">mi w „Planie zagospodarowania przestrzennego województwa łódzkiego oraz planie zagospodarowania przestrzennego miejskiego obszaru funkcjonalnego Łodzi”; 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Prezydenta Miasta Łodzi (pełniącego funkcję starosty w mieście na prawach powiatu – </w:t>
      </w:r>
      <w:r w:rsidRPr="00DC6B8A">
        <w:rPr>
          <w:sz w:val="24"/>
          <w:szCs w:val="24"/>
          <w:shd w:val="clear" w:color="auto" w:fill="FFFFFF"/>
        </w:rPr>
        <w:t>w zakresie zadań r</w:t>
      </w:r>
      <w:r w:rsidRPr="00DC6B8A">
        <w:rPr>
          <w:sz w:val="24"/>
          <w:szCs w:val="24"/>
          <w:shd w:val="clear" w:color="auto" w:fill="FFFFFF"/>
        </w:rPr>
        <w:t>ządowych albo samorządowych, służących realizacji inwestycji celu publicznego, o których mowa w art. 39 ust. 3 pkt 3 ustawy z dnia 27 marca 2003 r. o planowaniu i zagospodarowaniu przestrzennym oraz w odniesieniu do ochrony samorządowych obiektów infrastru</w:t>
      </w:r>
      <w:r w:rsidRPr="00DC6B8A">
        <w:rPr>
          <w:sz w:val="24"/>
          <w:szCs w:val="24"/>
          <w:shd w:val="clear" w:color="auto" w:fill="FFFFFF"/>
        </w:rPr>
        <w:t>ktury)</w:t>
      </w:r>
      <w:r w:rsidRPr="00DC6B8A">
        <w:rPr>
          <w:rFonts w:eastAsia="SimSun"/>
          <w:sz w:val="24"/>
          <w:szCs w:val="24"/>
          <w:lang w:bidi="hi-IN"/>
        </w:rPr>
        <w:t xml:space="preserve"> – nie wydano opinii w terminie określonym w art. 9o ust. 4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>co traktuje się jako brak zastrzeżeń do wniosku o wydanie decyzji o ustaleniu lokalizacji linii kolejowej. Data doręczenia wniosku o wydanie opinii, w  celu  uzyskania decyzji o usta</w:t>
      </w:r>
      <w:r w:rsidRPr="00DC6B8A">
        <w:rPr>
          <w:rFonts w:eastAsia="SimSun"/>
          <w:sz w:val="24"/>
          <w:szCs w:val="24"/>
          <w:lang w:bidi="hi-IN"/>
        </w:rPr>
        <w:t xml:space="preserve">leniu lokalizacji linii kolejowej do Prezydenta Miasta Łodzi: 9 lutego 2022 r.; 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Zarządu Województwa Łódzkiego – postanowienie Nr 1/2022 z 9 marca 2022 r. (znak: IFIII.800.1.2022.PB). W ww. postanowieniu wskazano, że na etapie projektowym oraz wykonawczym inwestycji należy zapewnić odpowiedni dobór rozwiązań technicznych, zapewniającyc</w:t>
      </w:r>
      <w:r w:rsidRPr="00DC6B8A">
        <w:rPr>
          <w:rFonts w:eastAsia="SimSun"/>
          <w:sz w:val="24"/>
          <w:szCs w:val="24"/>
          <w:lang w:bidi="hi-IN"/>
        </w:rPr>
        <w:t>h bezpieczeństwo konstrukcji i nośności fundamentów budynków instytucji samorządu województwa łódzkiego, tj. Łódzkiego Domu Kultury i Filharmonii Łódzkiej im. Artura Rubinsteina. Ponadto, podczas prac budowlanych i eksploatacji tunelu należy prowadzić moni</w:t>
      </w:r>
      <w:r w:rsidRPr="00DC6B8A">
        <w:rPr>
          <w:rFonts w:eastAsia="SimSun"/>
          <w:sz w:val="24"/>
          <w:szCs w:val="24"/>
          <w:lang w:bidi="hi-IN"/>
        </w:rPr>
        <w:t xml:space="preserve">toring osiadania gruntu, monitoring drgań i hałasu oraz stanu naprężeń występujących w fundamentach i ścianach konstrukcyjnych ww. budynków. </w:t>
      </w:r>
    </w:p>
    <w:p w:rsidR="00DC6B8A" w:rsidRPr="00DC6B8A" w:rsidRDefault="00703383" w:rsidP="00DC6B8A">
      <w:pPr>
        <w:widowControl w:val="0"/>
        <w:spacing w:line="360" w:lineRule="auto"/>
        <w:ind w:left="709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Z przeprowadzonej przez organ analizy wynika, że ww. budynki wymienione w postanowieniu znajdują się poza terenem </w:t>
      </w:r>
      <w:r w:rsidRPr="00DC6B8A">
        <w:rPr>
          <w:rFonts w:eastAsia="SimSun"/>
          <w:sz w:val="24"/>
          <w:szCs w:val="24"/>
          <w:lang w:bidi="hi-IN"/>
        </w:rPr>
        <w:t xml:space="preserve">objętym inwestycją kolejową; 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Prezydenta Miasta Łodzi – opinia pozytywna z 15 marca 2022 r. (ZDiT</w:t>
      </w:r>
      <w:r w:rsidRPr="00DC6B8A">
        <w:rPr>
          <w:rFonts w:eastAsia="SimSun"/>
          <w:sz w:val="24"/>
          <w:szCs w:val="24"/>
          <w:lang w:bidi="hi-IN"/>
        </w:rPr>
        <w:noBreakHyphen/>
        <w:t>UI.5017.3.5.2022), w której wskazano kolizję planowanej inwestycji kolejowej z istniejącymi obiektami budowlanymi. Ponadto poinformowano, że przyjęte rozwiąza</w:t>
      </w:r>
      <w:r w:rsidRPr="00DC6B8A">
        <w:rPr>
          <w:rFonts w:eastAsia="SimSun"/>
          <w:sz w:val="24"/>
          <w:szCs w:val="24"/>
          <w:lang w:bidi="hi-IN"/>
        </w:rPr>
        <w:t xml:space="preserve">nia projektowe powinny m.in. uwzględniać ograniczenie zakresu rozbiórek istniejących obiektów oraz uwzględniać zapewnienie ciągłości ruchu tramwajowego, </w:t>
      </w:r>
      <w:r w:rsidRPr="00DC6B8A">
        <w:rPr>
          <w:rFonts w:eastAsia="SimSun"/>
          <w:sz w:val="24"/>
          <w:szCs w:val="24"/>
          <w:lang w:bidi="hi-IN"/>
        </w:rPr>
        <w:lastRenderedPageBreak/>
        <w:t>pieszego i kołowego na ulicach kolidujących z inwestycją kolejową;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PKP Polskich Linii Kolejowych S.A. –</w:t>
      </w:r>
      <w:r w:rsidRPr="00DC6B8A">
        <w:rPr>
          <w:rFonts w:eastAsia="SimSun"/>
          <w:sz w:val="24"/>
          <w:szCs w:val="24"/>
          <w:lang w:bidi="hi-IN"/>
        </w:rPr>
        <w:t xml:space="preserve"> nie wydano opinii w terminie określonym w art. 9o ust. 4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>co traktuje się jako brak zastrzeżeń do wniosku o wydanie decyzji o ustaleniu lokalizacji linii kolejowej. Data doręczenia wniosku o wydanie opinii, w celu uzyskania decyzji o ustaleniu loka</w:t>
      </w:r>
      <w:r w:rsidRPr="00DC6B8A">
        <w:rPr>
          <w:rFonts w:eastAsia="SimSun"/>
          <w:sz w:val="24"/>
          <w:szCs w:val="24"/>
          <w:lang w:bidi="hi-IN"/>
        </w:rPr>
        <w:t>lizacji linii kolejowej do PKP Polskich Linii Kolejowych: 15 lutego 2022 r.;</w:t>
      </w:r>
    </w:p>
    <w:p w:rsidR="00DC6B8A" w:rsidRPr="00DC6B8A" w:rsidRDefault="00703383" w:rsidP="00DC6B8A">
      <w:pPr>
        <w:widowControl w:val="0"/>
        <w:numPr>
          <w:ilvl w:val="0"/>
          <w:numId w:val="27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PKP Polskich Linii Kolejowych S.A. Zakładu Linii Kolejowych w Łodzi – nie wydano opinii w terminie określonym w art. 9o ust. 4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>co traktuje się jako brak zastrzeżeń do wnio</w:t>
      </w:r>
      <w:r w:rsidRPr="00DC6B8A">
        <w:rPr>
          <w:rFonts w:eastAsia="SimSun"/>
          <w:sz w:val="24"/>
          <w:szCs w:val="24"/>
          <w:lang w:bidi="hi-IN"/>
        </w:rPr>
        <w:t xml:space="preserve">sku o wydanie decyzji o ustaleniu lokalizacji linii kolejowej. Data doręczenia wniosku o wydanie opinii, w celu uzyskania decyzji o ustaleniu lokalizacji linii kolejowej do PKP Polskich Linii Kolejowych S.A. Zakładu Linii Kolejowych w Łodzi: 9 lutego 2022 </w:t>
      </w:r>
      <w:r w:rsidRPr="00DC6B8A">
        <w:rPr>
          <w:rFonts w:eastAsia="SimSun"/>
          <w:sz w:val="24"/>
          <w:szCs w:val="24"/>
          <w:lang w:bidi="hi-IN"/>
        </w:rPr>
        <w:t>r.</w:t>
      </w:r>
    </w:p>
    <w:p w:rsidR="00E32F57" w:rsidRPr="00074B77" w:rsidRDefault="00703383" w:rsidP="00E32F57">
      <w:pPr>
        <w:widowControl w:val="0"/>
        <w:spacing w:line="360" w:lineRule="auto"/>
        <w:ind w:firstLine="426"/>
        <w:jc w:val="both"/>
        <w:rPr>
          <w:sz w:val="24"/>
          <w:szCs w:val="24"/>
        </w:rPr>
      </w:pPr>
      <w:r w:rsidRPr="00074B77">
        <w:rPr>
          <w:rFonts w:eastAsia="SimSun"/>
          <w:sz w:val="24"/>
          <w:szCs w:val="24"/>
          <w:lang w:bidi="hi-IN"/>
        </w:rPr>
        <w:t>Ponadto</w:t>
      </w:r>
      <w:r w:rsidRPr="00074B77">
        <w:rPr>
          <w:rFonts w:eastAsia="SimSun"/>
          <w:sz w:val="24"/>
          <w:szCs w:val="24"/>
          <w:lang w:bidi="hi-IN"/>
        </w:rPr>
        <w:t xml:space="preserve"> </w:t>
      </w:r>
      <w:r w:rsidRPr="0001689F">
        <w:rPr>
          <w:rFonts w:eastAsia="SimSun"/>
          <w:sz w:val="24"/>
          <w:szCs w:val="24"/>
          <w:lang w:bidi="hi-IN"/>
        </w:rPr>
        <w:t>Wnioskodawca</w:t>
      </w:r>
      <w:r w:rsidRPr="00074B77">
        <w:rPr>
          <w:rFonts w:eastAsia="SimSun"/>
          <w:sz w:val="24"/>
          <w:szCs w:val="24"/>
          <w:lang w:bidi="hi-IN"/>
        </w:rPr>
        <w:t xml:space="preserve">, przy piśmie z 30 września 2022 r. (znak: 20220930/2020-0240/EXT-MK/01) </w:t>
      </w:r>
      <w:r w:rsidRPr="00074B77">
        <w:rPr>
          <w:sz w:val="24"/>
          <w:szCs w:val="24"/>
        </w:rPr>
        <w:t xml:space="preserve">poinformował, że w trakcie prowadzonych prac projektowych zmianie uległ obszar objęty przedmiotową </w:t>
      </w:r>
      <w:r w:rsidRPr="00074B77">
        <w:rPr>
          <w:sz w:val="24"/>
          <w:szCs w:val="24"/>
        </w:rPr>
        <w:t>inwestycją.</w:t>
      </w:r>
      <w:r w:rsidRPr="00074B77">
        <w:rPr>
          <w:sz w:val="24"/>
          <w:szCs w:val="24"/>
        </w:rPr>
        <w:t xml:space="preserve"> </w:t>
      </w:r>
      <w:r w:rsidRPr="00074B77">
        <w:rPr>
          <w:sz w:val="24"/>
          <w:szCs w:val="24"/>
        </w:rPr>
        <w:t xml:space="preserve">Wobec powyższego </w:t>
      </w:r>
      <w:r w:rsidRPr="00074B77">
        <w:rPr>
          <w:i/>
          <w:sz w:val="24"/>
          <w:szCs w:val="24"/>
        </w:rPr>
        <w:t>Inwestor</w:t>
      </w:r>
      <w:r w:rsidRPr="00074B77">
        <w:rPr>
          <w:sz w:val="24"/>
          <w:szCs w:val="24"/>
        </w:rPr>
        <w:t xml:space="preserve"> </w:t>
      </w:r>
      <w:r w:rsidRPr="00074B77">
        <w:rPr>
          <w:sz w:val="24"/>
          <w:szCs w:val="24"/>
        </w:rPr>
        <w:t>wystąpił z taką informa</w:t>
      </w:r>
      <w:r w:rsidRPr="00074B77">
        <w:rPr>
          <w:sz w:val="24"/>
          <w:szCs w:val="24"/>
        </w:rPr>
        <w:t xml:space="preserve">cją oraz z wnioskiem o potwierdzenie treści swojej opinii do wszystkich podmiotów, </w:t>
      </w:r>
      <w:r w:rsidRPr="00074B77">
        <w:rPr>
          <w:sz w:val="24"/>
          <w:szCs w:val="24"/>
        </w:rPr>
        <w:t>wskazanych</w:t>
      </w:r>
      <w:r w:rsidRPr="00074B77">
        <w:rPr>
          <w:sz w:val="24"/>
          <w:szCs w:val="24"/>
        </w:rPr>
        <w:t xml:space="preserve"> w art. 9o</w:t>
      </w:r>
      <w:r w:rsidRPr="00074B77">
        <w:rPr>
          <w:sz w:val="24"/>
          <w:szCs w:val="24"/>
        </w:rPr>
        <w:t xml:space="preserve"> ust. 3 pkt 4 </w:t>
      </w:r>
      <w:r w:rsidRPr="00074B77">
        <w:rPr>
          <w:i/>
          <w:sz w:val="24"/>
          <w:szCs w:val="24"/>
        </w:rPr>
        <w:t>ustawy</w:t>
      </w:r>
      <w:r w:rsidRPr="00074B77">
        <w:rPr>
          <w:sz w:val="24"/>
          <w:szCs w:val="24"/>
        </w:rPr>
        <w:t xml:space="preserve">, </w:t>
      </w:r>
      <w:r w:rsidRPr="00074B77">
        <w:rPr>
          <w:sz w:val="24"/>
          <w:szCs w:val="24"/>
        </w:rPr>
        <w:t xml:space="preserve">dla których wprowadzone zmiany </w:t>
      </w:r>
      <w:r w:rsidRPr="00074B77">
        <w:rPr>
          <w:sz w:val="24"/>
          <w:szCs w:val="24"/>
        </w:rPr>
        <w:t>mogły być w </w:t>
      </w:r>
      <w:r w:rsidRPr="00074B77">
        <w:rPr>
          <w:sz w:val="24"/>
          <w:szCs w:val="24"/>
        </w:rPr>
        <w:t xml:space="preserve">jakimkolwiek aspekcie istotne dla ich stanowiska przedstawionego we wcześniej wydanych </w:t>
      </w:r>
      <w:r w:rsidRPr="00074B77">
        <w:rPr>
          <w:sz w:val="24"/>
          <w:szCs w:val="24"/>
        </w:rPr>
        <w:t>opiniach</w:t>
      </w:r>
      <w:r w:rsidRPr="00074B77">
        <w:rPr>
          <w:sz w:val="24"/>
          <w:szCs w:val="24"/>
        </w:rPr>
        <w:t>.</w:t>
      </w:r>
      <w:r w:rsidRPr="00074B77">
        <w:rPr>
          <w:sz w:val="24"/>
          <w:szCs w:val="24"/>
        </w:rPr>
        <w:t xml:space="preserve"> W związku z powyższym ww. wniosek </w:t>
      </w:r>
      <w:r w:rsidRPr="00074B77">
        <w:rPr>
          <w:rFonts w:eastAsia="SimSun"/>
          <w:sz w:val="24"/>
          <w:szCs w:val="24"/>
          <w:lang w:bidi="hi-IN"/>
        </w:rPr>
        <w:t xml:space="preserve">o ustalenie lokalizacji linii kolejowej </w:t>
      </w:r>
      <w:r w:rsidRPr="00074B77">
        <w:rPr>
          <w:sz w:val="24"/>
          <w:szCs w:val="24"/>
        </w:rPr>
        <w:t xml:space="preserve">uzupełniono o </w:t>
      </w:r>
      <w:r w:rsidRPr="00074B77">
        <w:rPr>
          <w:rFonts w:eastAsia="SimSun"/>
          <w:sz w:val="24"/>
          <w:szCs w:val="24"/>
          <w:lang w:bidi="hi-IN"/>
        </w:rPr>
        <w:t>ponown</w:t>
      </w:r>
      <w:r w:rsidRPr="00074B77">
        <w:rPr>
          <w:rFonts w:eastAsia="SimSun"/>
          <w:sz w:val="24"/>
          <w:szCs w:val="24"/>
          <w:lang w:bidi="hi-IN"/>
        </w:rPr>
        <w:t>e</w:t>
      </w:r>
      <w:r w:rsidRPr="00074B77">
        <w:rPr>
          <w:rFonts w:eastAsia="SimSun"/>
          <w:sz w:val="24"/>
          <w:szCs w:val="24"/>
          <w:lang w:bidi="hi-IN"/>
        </w:rPr>
        <w:t xml:space="preserve"> </w:t>
      </w:r>
      <w:r w:rsidRPr="00074B77">
        <w:rPr>
          <w:rFonts w:eastAsia="SimSun"/>
          <w:sz w:val="24"/>
          <w:szCs w:val="24"/>
          <w:lang w:bidi="hi-IN"/>
        </w:rPr>
        <w:t>opini</w:t>
      </w:r>
      <w:r w:rsidRPr="00074B77">
        <w:rPr>
          <w:rFonts w:eastAsia="SimSun"/>
          <w:sz w:val="24"/>
          <w:szCs w:val="24"/>
          <w:lang w:bidi="hi-IN"/>
        </w:rPr>
        <w:t>e</w:t>
      </w:r>
      <w:r w:rsidRPr="00074B77">
        <w:rPr>
          <w:rFonts w:eastAsia="SimSun"/>
          <w:sz w:val="24"/>
          <w:szCs w:val="24"/>
          <w:lang w:bidi="hi-IN"/>
        </w:rPr>
        <w:t xml:space="preserve"> dotycząc</w:t>
      </w:r>
      <w:r w:rsidRPr="00074B77">
        <w:rPr>
          <w:rFonts w:eastAsia="SimSun"/>
          <w:sz w:val="24"/>
          <w:szCs w:val="24"/>
          <w:lang w:bidi="hi-IN"/>
        </w:rPr>
        <w:t>e</w:t>
      </w:r>
      <w:r w:rsidRPr="00074B77">
        <w:rPr>
          <w:rFonts w:eastAsia="SimSun"/>
          <w:sz w:val="24"/>
          <w:szCs w:val="24"/>
          <w:lang w:bidi="hi-IN"/>
        </w:rPr>
        <w:t xml:space="preserve"> przedmiotowej inwestycji, wydane przez: </w:t>
      </w:r>
    </w:p>
    <w:p w:rsidR="00E32F57" w:rsidRPr="005D22AE" w:rsidRDefault="00703383" w:rsidP="0005725A">
      <w:pPr>
        <w:widowControl w:val="0"/>
        <w:numPr>
          <w:ilvl w:val="0"/>
          <w:numId w:val="32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5D22AE">
        <w:rPr>
          <w:rFonts w:eastAsia="SimSun"/>
          <w:sz w:val="24"/>
          <w:szCs w:val="24"/>
          <w:lang w:bidi="hi-IN"/>
        </w:rPr>
        <w:t xml:space="preserve">Łódzkiego Wojewódzkiego Konserwatora Zabytków – </w:t>
      </w:r>
      <w:r w:rsidRPr="005D22AE">
        <w:rPr>
          <w:rFonts w:eastAsia="SimSun"/>
          <w:sz w:val="24"/>
          <w:szCs w:val="24"/>
          <w:lang w:bidi="hi-IN"/>
        </w:rPr>
        <w:t>pismo</w:t>
      </w:r>
      <w:r w:rsidRPr="005D22AE">
        <w:rPr>
          <w:rFonts w:eastAsia="SimSun"/>
          <w:sz w:val="24"/>
          <w:szCs w:val="24"/>
          <w:lang w:bidi="hi-IN"/>
        </w:rPr>
        <w:t xml:space="preserve"> z 1</w:t>
      </w:r>
      <w:r w:rsidRPr="005D22AE">
        <w:rPr>
          <w:rFonts w:eastAsia="SimSun"/>
          <w:sz w:val="24"/>
          <w:szCs w:val="24"/>
          <w:lang w:bidi="hi-IN"/>
        </w:rPr>
        <w:t>2</w:t>
      </w:r>
      <w:r w:rsidRPr="005D22AE">
        <w:rPr>
          <w:rFonts w:eastAsia="SimSun"/>
          <w:sz w:val="24"/>
          <w:szCs w:val="24"/>
          <w:lang w:bidi="hi-IN"/>
        </w:rPr>
        <w:t> </w:t>
      </w:r>
      <w:r w:rsidRPr="005D22AE">
        <w:rPr>
          <w:rFonts w:eastAsia="SimSun"/>
          <w:sz w:val="24"/>
          <w:szCs w:val="24"/>
          <w:lang w:bidi="hi-IN"/>
        </w:rPr>
        <w:t>lipca</w:t>
      </w:r>
      <w:r w:rsidRPr="005D22AE">
        <w:rPr>
          <w:rFonts w:eastAsia="SimSun"/>
          <w:sz w:val="24"/>
          <w:szCs w:val="24"/>
          <w:lang w:bidi="hi-IN"/>
        </w:rPr>
        <w:t> 2022 r. (znak: </w:t>
      </w:r>
      <w:r w:rsidRPr="005D22AE">
        <w:rPr>
          <w:rFonts w:eastAsia="SimSun"/>
          <w:sz w:val="24"/>
          <w:szCs w:val="24"/>
          <w:lang w:bidi="hi-IN"/>
        </w:rPr>
        <w:t>WUOZ-</w:t>
      </w:r>
      <w:r w:rsidRPr="005D22AE">
        <w:rPr>
          <w:rFonts w:eastAsia="SimSun"/>
          <w:sz w:val="24"/>
          <w:szCs w:val="24"/>
          <w:lang w:bidi="hi-IN"/>
        </w:rPr>
        <w:t>PP</w:t>
      </w:r>
      <w:r w:rsidRPr="005D22AE">
        <w:rPr>
          <w:rFonts w:eastAsia="SimSun"/>
          <w:sz w:val="24"/>
          <w:szCs w:val="24"/>
          <w:lang w:bidi="hi-IN"/>
        </w:rPr>
        <w:t>.</w:t>
      </w:r>
      <w:r w:rsidRPr="005D22AE">
        <w:rPr>
          <w:rFonts w:eastAsia="SimSun"/>
          <w:sz w:val="24"/>
          <w:szCs w:val="24"/>
          <w:lang w:bidi="hi-IN"/>
        </w:rPr>
        <w:t>02.1</w:t>
      </w:r>
      <w:r w:rsidRPr="005D22AE">
        <w:rPr>
          <w:rFonts w:eastAsia="SimSun"/>
          <w:sz w:val="24"/>
          <w:szCs w:val="24"/>
          <w:lang w:bidi="hi-IN"/>
        </w:rPr>
        <w:t>0.2022.LL.KST</w:t>
      </w:r>
      <w:r w:rsidRPr="005D22AE">
        <w:rPr>
          <w:rFonts w:eastAsia="SimSun"/>
          <w:sz w:val="24"/>
          <w:szCs w:val="24"/>
          <w:lang w:bidi="hi-IN"/>
        </w:rPr>
        <w:t>)</w:t>
      </w:r>
      <w:r w:rsidRPr="005D22AE">
        <w:rPr>
          <w:rFonts w:eastAsia="SimSun"/>
          <w:sz w:val="24"/>
          <w:szCs w:val="24"/>
          <w:lang w:bidi="hi-IN"/>
        </w:rPr>
        <w:t xml:space="preserve"> podtrzymują</w:t>
      </w:r>
      <w:r w:rsidRPr="005D22AE">
        <w:rPr>
          <w:rFonts w:eastAsia="SimSun"/>
          <w:sz w:val="24"/>
          <w:szCs w:val="24"/>
          <w:lang w:bidi="hi-IN"/>
        </w:rPr>
        <w:t>ce stanowisko przedstawione w </w:t>
      </w:r>
      <w:r w:rsidRPr="005D22AE">
        <w:rPr>
          <w:rFonts w:eastAsia="SimSun"/>
          <w:sz w:val="24"/>
          <w:szCs w:val="24"/>
          <w:lang w:bidi="hi-IN"/>
        </w:rPr>
        <w:t xml:space="preserve">ww. </w:t>
      </w:r>
      <w:r w:rsidRPr="005D22AE">
        <w:rPr>
          <w:rFonts w:eastAsia="SimSun"/>
          <w:sz w:val="24"/>
          <w:szCs w:val="24"/>
          <w:lang w:bidi="hi-IN"/>
        </w:rPr>
        <w:t>opinii</w:t>
      </w:r>
      <w:r w:rsidRPr="005D22AE">
        <w:rPr>
          <w:rFonts w:eastAsia="SimSun"/>
          <w:sz w:val="24"/>
          <w:szCs w:val="24"/>
          <w:lang w:bidi="hi-IN"/>
        </w:rPr>
        <w:t xml:space="preserve"> z 14 marca 2022 r. (WUOZ-ZRR.5135.37.2022.PU)</w:t>
      </w:r>
      <w:r w:rsidRPr="005D22AE">
        <w:rPr>
          <w:rFonts w:eastAsia="SimSun"/>
          <w:sz w:val="24"/>
          <w:szCs w:val="24"/>
          <w:lang w:bidi="hi-IN"/>
        </w:rPr>
        <w:t>;</w:t>
      </w:r>
    </w:p>
    <w:p w:rsidR="00E32F57" w:rsidRPr="005D22AE" w:rsidRDefault="00703383" w:rsidP="00873D43">
      <w:pPr>
        <w:widowControl w:val="0"/>
        <w:numPr>
          <w:ilvl w:val="0"/>
          <w:numId w:val="32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5D22AE">
        <w:rPr>
          <w:rFonts w:eastAsia="SimSun"/>
          <w:sz w:val="24"/>
          <w:szCs w:val="24"/>
          <w:lang w:bidi="hi-IN"/>
        </w:rPr>
        <w:t xml:space="preserve">Marszałka Województwa Łódzkiego – </w:t>
      </w:r>
      <w:r w:rsidRPr="005D22AE">
        <w:rPr>
          <w:rFonts w:eastAsia="SimSun"/>
          <w:sz w:val="24"/>
          <w:szCs w:val="24"/>
          <w:lang w:bidi="hi-IN"/>
        </w:rPr>
        <w:t xml:space="preserve">ponowna </w:t>
      </w:r>
      <w:r w:rsidRPr="005D22AE">
        <w:rPr>
          <w:rFonts w:eastAsia="SimSun"/>
          <w:sz w:val="24"/>
          <w:szCs w:val="24"/>
          <w:lang w:bidi="hi-IN"/>
        </w:rPr>
        <w:t xml:space="preserve">opinia pozytywna z </w:t>
      </w:r>
      <w:r w:rsidRPr="005D22AE">
        <w:rPr>
          <w:rFonts w:eastAsia="SimSun"/>
          <w:sz w:val="24"/>
          <w:szCs w:val="24"/>
          <w:lang w:bidi="hi-IN"/>
        </w:rPr>
        <w:t>25 lipca</w:t>
      </w:r>
      <w:r w:rsidRPr="005D22AE">
        <w:rPr>
          <w:rFonts w:eastAsia="SimSun"/>
          <w:sz w:val="24"/>
          <w:szCs w:val="24"/>
          <w:lang w:bidi="hi-IN"/>
        </w:rPr>
        <w:t xml:space="preserve"> 2022 r. (znak: BPPWŁ.ZP.4041.19.2022), w związku z brakiem kolizji między planowaną inwestycją kolejową a  zadaniami samorządu województwa, ujętymi w „Planie zagospodarowania przestrzennego województwa łódzkiego oraz planie zagospodarowania przestrzennego</w:t>
      </w:r>
      <w:r w:rsidRPr="005D22AE">
        <w:rPr>
          <w:rFonts w:eastAsia="SimSun"/>
          <w:sz w:val="24"/>
          <w:szCs w:val="24"/>
          <w:lang w:bidi="hi-IN"/>
        </w:rPr>
        <w:t xml:space="preserve"> miejskiego obszaru funkcjonalnego Łodzi”; </w:t>
      </w:r>
    </w:p>
    <w:p w:rsidR="00E32F57" w:rsidRPr="00413928" w:rsidRDefault="00703383" w:rsidP="00524571">
      <w:pPr>
        <w:widowControl w:val="0"/>
        <w:numPr>
          <w:ilvl w:val="0"/>
          <w:numId w:val="32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413928">
        <w:rPr>
          <w:rFonts w:eastAsia="SimSun"/>
          <w:sz w:val="24"/>
          <w:szCs w:val="24"/>
          <w:lang w:bidi="hi-IN"/>
        </w:rPr>
        <w:t xml:space="preserve">Dyrektora Departamentu Infrastruktury Urzędu Marszałkowskiego Województwa Łódzkiego – </w:t>
      </w:r>
      <w:r w:rsidRPr="00413928">
        <w:rPr>
          <w:rFonts w:eastAsia="SimSun"/>
          <w:sz w:val="24"/>
          <w:szCs w:val="24"/>
          <w:lang w:bidi="hi-IN"/>
        </w:rPr>
        <w:t xml:space="preserve">pismo z 5 lipca </w:t>
      </w:r>
      <w:r w:rsidRPr="00413928">
        <w:rPr>
          <w:rFonts w:eastAsia="SimSun"/>
          <w:sz w:val="24"/>
          <w:szCs w:val="24"/>
          <w:lang w:bidi="hi-IN"/>
        </w:rPr>
        <w:t>2022</w:t>
      </w:r>
      <w:r w:rsidRPr="00413928">
        <w:rPr>
          <w:rFonts w:eastAsia="SimSun"/>
          <w:sz w:val="24"/>
          <w:szCs w:val="24"/>
          <w:lang w:bidi="hi-IN"/>
        </w:rPr>
        <w:t> r. (znak: IFIII.800.1.2022.PB) informujące o braku konieczności ponawiania opinii w zakresi</w:t>
      </w:r>
      <w:r>
        <w:rPr>
          <w:rFonts w:eastAsia="SimSun"/>
          <w:sz w:val="24"/>
          <w:szCs w:val="24"/>
          <w:lang w:bidi="hi-IN"/>
        </w:rPr>
        <w:t>e przedmiotowe</w:t>
      </w:r>
      <w:r>
        <w:rPr>
          <w:rFonts w:eastAsia="SimSun"/>
          <w:sz w:val="24"/>
          <w:szCs w:val="24"/>
          <w:lang w:bidi="hi-IN"/>
        </w:rPr>
        <w:t>j inwestycji oraz </w:t>
      </w:r>
      <w:r w:rsidRPr="00413928">
        <w:rPr>
          <w:rFonts w:eastAsia="SimSun"/>
          <w:sz w:val="24"/>
          <w:szCs w:val="24"/>
          <w:lang w:bidi="hi-IN"/>
        </w:rPr>
        <w:t xml:space="preserve">podtrzymujące stanowisko przedstawione w ww. postanowieniu </w:t>
      </w:r>
      <w:r w:rsidRPr="00413928">
        <w:rPr>
          <w:rFonts w:eastAsia="SimSun"/>
          <w:sz w:val="24"/>
          <w:szCs w:val="24"/>
          <w:lang w:bidi="hi-IN"/>
        </w:rPr>
        <w:t xml:space="preserve">Zarządu Województwa Łódzkiego </w:t>
      </w:r>
      <w:r w:rsidRPr="00413928">
        <w:rPr>
          <w:rFonts w:eastAsia="SimSun"/>
          <w:sz w:val="24"/>
          <w:szCs w:val="24"/>
          <w:lang w:bidi="hi-IN"/>
        </w:rPr>
        <w:t>Nr 1/2022 z 9 marca 2022 r. (znak: IFIII.800.1.2022.PB</w:t>
      </w:r>
      <w:r w:rsidRPr="00413928">
        <w:rPr>
          <w:rFonts w:eastAsia="SimSun"/>
          <w:sz w:val="24"/>
          <w:szCs w:val="24"/>
          <w:lang w:bidi="hi-IN"/>
        </w:rPr>
        <w:t xml:space="preserve">); </w:t>
      </w:r>
    </w:p>
    <w:p w:rsidR="00E32F57" w:rsidRPr="00DA6D0C" w:rsidRDefault="00703383" w:rsidP="004549F6">
      <w:pPr>
        <w:widowControl w:val="0"/>
        <w:numPr>
          <w:ilvl w:val="0"/>
          <w:numId w:val="32"/>
        </w:numPr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A6D0C">
        <w:rPr>
          <w:rFonts w:eastAsia="SimSun"/>
          <w:sz w:val="24"/>
          <w:szCs w:val="24"/>
          <w:lang w:bidi="hi-IN"/>
        </w:rPr>
        <w:t>Prezydenta Miasta Łodzi –</w:t>
      </w:r>
      <w:r w:rsidRPr="00DA6D0C">
        <w:rPr>
          <w:rFonts w:eastAsia="SimSun"/>
          <w:sz w:val="24"/>
          <w:szCs w:val="24"/>
          <w:lang w:bidi="hi-IN"/>
        </w:rPr>
        <w:t xml:space="preserve"> </w:t>
      </w:r>
      <w:r w:rsidRPr="00DA6D0C">
        <w:rPr>
          <w:rFonts w:eastAsia="SimSun"/>
          <w:sz w:val="24"/>
          <w:szCs w:val="24"/>
          <w:lang w:bidi="hi-IN"/>
        </w:rPr>
        <w:t xml:space="preserve">nie wydano opinii w terminie określonym w art. 9o ust. 4 </w:t>
      </w:r>
      <w:r w:rsidRPr="00DA6D0C">
        <w:rPr>
          <w:rFonts w:eastAsia="SimSun"/>
          <w:i/>
          <w:sz w:val="24"/>
          <w:szCs w:val="24"/>
          <w:lang w:bidi="hi-IN"/>
        </w:rPr>
        <w:lastRenderedPageBreak/>
        <w:t xml:space="preserve">ustawy, </w:t>
      </w:r>
      <w:r w:rsidRPr="00DA6D0C">
        <w:rPr>
          <w:rFonts w:eastAsia="SimSun"/>
          <w:sz w:val="24"/>
          <w:szCs w:val="24"/>
          <w:lang w:bidi="hi-IN"/>
        </w:rPr>
        <w:t>co traktuje się jako brak zastrzeżeń do wniosku o wydanie decyzji o ustaleniu lokalizacji linii kolejowej. Data doręczenia wniosku o wydanie opinii, w celu uzyskania decyzji o ustaleniu lokalizacji linii kolejowej do </w:t>
      </w:r>
      <w:r w:rsidRPr="00DA6D0C">
        <w:rPr>
          <w:rFonts w:eastAsia="SimSun"/>
          <w:sz w:val="24"/>
          <w:szCs w:val="24"/>
          <w:lang w:bidi="hi-IN"/>
        </w:rPr>
        <w:t>Prezydenta Miasta Łodzi</w:t>
      </w:r>
      <w:r w:rsidRPr="00DA6D0C">
        <w:rPr>
          <w:rFonts w:eastAsia="SimSun"/>
          <w:sz w:val="24"/>
          <w:szCs w:val="24"/>
          <w:lang w:bidi="hi-IN"/>
        </w:rPr>
        <w:t xml:space="preserve">: </w:t>
      </w:r>
      <w:r w:rsidRPr="00DA6D0C">
        <w:rPr>
          <w:rFonts w:eastAsia="SimSun"/>
          <w:sz w:val="24"/>
          <w:szCs w:val="24"/>
          <w:lang w:bidi="hi-IN"/>
        </w:rPr>
        <w:t>24 czerwca </w:t>
      </w:r>
      <w:r w:rsidRPr="00DA6D0C">
        <w:rPr>
          <w:rFonts w:eastAsia="SimSun"/>
          <w:sz w:val="24"/>
          <w:szCs w:val="24"/>
          <w:lang w:bidi="hi-IN"/>
        </w:rPr>
        <w:t>202</w:t>
      </w:r>
      <w:r w:rsidRPr="00DA6D0C">
        <w:rPr>
          <w:rFonts w:eastAsia="SimSun"/>
          <w:sz w:val="24"/>
          <w:szCs w:val="24"/>
          <w:lang w:bidi="hi-IN"/>
        </w:rPr>
        <w:t>2 r.;</w:t>
      </w:r>
    </w:p>
    <w:p w:rsidR="00E32F57" w:rsidRPr="00C12AA5" w:rsidRDefault="00703383" w:rsidP="00873D43">
      <w:pPr>
        <w:widowControl w:val="0"/>
        <w:numPr>
          <w:ilvl w:val="0"/>
          <w:numId w:val="32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C12AA5">
        <w:rPr>
          <w:rFonts w:eastAsia="SimSun"/>
          <w:sz w:val="24"/>
          <w:szCs w:val="24"/>
          <w:lang w:bidi="hi-IN"/>
        </w:rPr>
        <w:t xml:space="preserve">PKP Polskich Linii Kolejowych S.A. – nie wydano opinii w terminie określonym w art. 9o ust. 4 </w:t>
      </w:r>
      <w:r w:rsidRPr="00C12AA5">
        <w:rPr>
          <w:rFonts w:eastAsia="SimSun"/>
          <w:i/>
          <w:sz w:val="24"/>
          <w:szCs w:val="24"/>
          <w:lang w:bidi="hi-IN"/>
        </w:rPr>
        <w:t xml:space="preserve">ustawy, </w:t>
      </w:r>
      <w:r w:rsidRPr="00C12AA5">
        <w:rPr>
          <w:rFonts w:eastAsia="SimSun"/>
          <w:sz w:val="24"/>
          <w:szCs w:val="24"/>
          <w:lang w:bidi="hi-IN"/>
        </w:rPr>
        <w:t>co traktuje się jako brak zastrzeżeń do wniosku o wydanie decyzji o ustaleniu lokalizacji linii kolejowej. Data doręczenia wniosku o wydanie opinii,</w:t>
      </w:r>
      <w:r w:rsidRPr="00C12AA5">
        <w:rPr>
          <w:rFonts w:eastAsia="SimSun"/>
          <w:sz w:val="24"/>
          <w:szCs w:val="24"/>
          <w:lang w:bidi="hi-IN"/>
        </w:rPr>
        <w:t xml:space="preserve"> w celu uzyskania decyzji o ustaleniu lokalizacji linii kolejowej do PKP Polskich Linii Kolejowych: </w:t>
      </w:r>
      <w:r w:rsidRPr="00C12AA5">
        <w:rPr>
          <w:rFonts w:eastAsia="SimSun"/>
          <w:sz w:val="24"/>
          <w:szCs w:val="24"/>
          <w:lang w:bidi="hi-IN"/>
        </w:rPr>
        <w:t>28 czerwca</w:t>
      </w:r>
      <w:r w:rsidRPr="00C12AA5">
        <w:rPr>
          <w:rFonts w:eastAsia="SimSun"/>
          <w:sz w:val="24"/>
          <w:szCs w:val="24"/>
          <w:lang w:bidi="hi-IN"/>
        </w:rPr>
        <w:t xml:space="preserve"> 2022 r.;</w:t>
      </w:r>
    </w:p>
    <w:p w:rsidR="00386317" w:rsidRDefault="00703383" w:rsidP="00873D43">
      <w:pPr>
        <w:widowControl w:val="0"/>
        <w:numPr>
          <w:ilvl w:val="0"/>
          <w:numId w:val="32"/>
        </w:numPr>
        <w:spacing w:line="360" w:lineRule="auto"/>
        <w:ind w:left="709" w:hanging="283"/>
        <w:jc w:val="both"/>
        <w:rPr>
          <w:rFonts w:eastAsia="SimSun"/>
          <w:sz w:val="24"/>
          <w:szCs w:val="24"/>
          <w:lang w:bidi="hi-IN"/>
        </w:rPr>
      </w:pPr>
      <w:r w:rsidRPr="004E7E65">
        <w:rPr>
          <w:rFonts w:eastAsia="SimSun"/>
          <w:sz w:val="24"/>
          <w:szCs w:val="24"/>
          <w:lang w:bidi="hi-IN"/>
        </w:rPr>
        <w:t xml:space="preserve">PKP Polskich Linii Kolejowych S.A. Zakładu Linii Kolejowych w Łodzi – </w:t>
      </w:r>
      <w:r w:rsidRPr="004E7E65">
        <w:rPr>
          <w:rFonts w:eastAsia="SimSun"/>
          <w:sz w:val="24"/>
          <w:szCs w:val="24"/>
          <w:lang w:bidi="hi-IN"/>
        </w:rPr>
        <w:t>pismo z 28 czerwca 2022 r. (znak: IZ02IN.2233.14.2022.6) podtrzymu</w:t>
      </w:r>
      <w:r w:rsidRPr="004E7E65">
        <w:rPr>
          <w:rFonts w:eastAsia="SimSun"/>
          <w:sz w:val="24"/>
          <w:szCs w:val="24"/>
          <w:lang w:bidi="hi-IN"/>
        </w:rPr>
        <w:t>jące stanowisko przedstawione w opinii z 29 marca 2022 r.</w:t>
      </w:r>
      <w:r w:rsidRPr="004E7E65">
        <w:rPr>
          <w:rFonts w:eastAsia="SimSun"/>
          <w:sz w:val="24"/>
          <w:szCs w:val="24"/>
          <w:lang w:bidi="hi-IN"/>
        </w:rPr>
        <w:t xml:space="preserve"> </w:t>
      </w:r>
      <w:r>
        <w:rPr>
          <w:rFonts w:eastAsia="SimSun"/>
          <w:sz w:val="24"/>
          <w:szCs w:val="24"/>
          <w:lang w:bidi="hi-IN"/>
        </w:rPr>
        <w:t xml:space="preserve">i nie wnoszące uwag odnośnie </w:t>
      </w:r>
      <w:r w:rsidRPr="00FA113B">
        <w:rPr>
          <w:rFonts w:eastAsia="SimSun"/>
          <w:sz w:val="24"/>
          <w:szCs w:val="24"/>
          <w:lang w:bidi="hi-IN"/>
        </w:rPr>
        <w:t xml:space="preserve">wprowadzonych zmian w zakresie granicy terenu objętego inwestycją </w:t>
      </w:r>
      <w:r w:rsidRPr="00FA113B">
        <w:rPr>
          <w:rFonts w:eastAsia="SimSun"/>
          <w:sz w:val="24"/>
          <w:szCs w:val="24"/>
          <w:lang w:bidi="hi-IN"/>
        </w:rPr>
        <w:t>–</w:t>
      </w:r>
      <w:r w:rsidRPr="00FA113B">
        <w:rPr>
          <w:rFonts w:eastAsia="SimSun"/>
          <w:sz w:val="24"/>
          <w:szCs w:val="24"/>
          <w:lang w:bidi="hi-IN"/>
        </w:rPr>
        <w:t xml:space="preserve"> </w:t>
      </w:r>
      <w:r w:rsidRPr="00FA113B">
        <w:rPr>
          <w:rFonts w:eastAsia="SimSun"/>
          <w:i/>
          <w:sz w:val="24"/>
          <w:szCs w:val="24"/>
          <w:lang w:bidi="hi-IN"/>
        </w:rPr>
        <w:t xml:space="preserve">Wnioskodawca </w:t>
      </w:r>
      <w:r w:rsidRPr="00FA113B">
        <w:rPr>
          <w:rFonts w:eastAsia="SimSun"/>
          <w:sz w:val="24"/>
          <w:szCs w:val="24"/>
          <w:lang w:bidi="hi-IN"/>
        </w:rPr>
        <w:t xml:space="preserve">przy piśmie </w:t>
      </w:r>
      <w:r>
        <w:rPr>
          <w:rFonts w:eastAsia="SimSun"/>
          <w:sz w:val="24"/>
          <w:szCs w:val="24"/>
          <w:lang w:bidi="hi-IN"/>
        </w:rPr>
        <w:t xml:space="preserve">z </w:t>
      </w:r>
      <w:r w:rsidRPr="00FA113B">
        <w:rPr>
          <w:rFonts w:eastAsia="SimSun"/>
          <w:sz w:val="24"/>
          <w:szCs w:val="24"/>
          <w:lang w:bidi="hi-IN"/>
        </w:rPr>
        <w:t>3 października </w:t>
      </w:r>
      <w:r w:rsidRPr="00FA113B">
        <w:rPr>
          <w:rFonts w:eastAsia="SimSun"/>
          <w:sz w:val="24"/>
          <w:szCs w:val="24"/>
          <w:lang w:bidi="hi-IN"/>
        </w:rPr>
        <w:t>2022 r.</w:t>
      </w:r>
      <w:r w:rsidRPr="00FA113B">
        <w:rPr>
          <w:rFonts w:eastAsia="SimSun"/>
          <w:sz w:val="24"/>
          <w:szCs w:val="24"/>
          <w:lang w:bidi="hi-IN"/>
        </w:rPr>
        <w:t xml:space="preserve"> (znak: </w:t>
      </w:r>
      <w:r w:rsidRPr="00FA113B">
        <w:rPr>
          <w:rFonts w:eastAsia="SimSun"/>
          <w:sz w:val="24"/>
          <w:szCs w:val="24"/>
          <w:lang w:bidi="hi-IN"/>
        </w:rPr>
        <w:t>20221003/2020-0240/EXT-MK/01</w:t>
      </w:r>
      <w:r w:rsidRPr="00FA113B">
        <w:rPr>
          <w:rFonts w:eastAsia="SimSun"/>
          <w:sz w:val="24"/>
          <w:szCs w:val="24"/>
          <w:lang w:bidi="hi-IN"/>
        </w:rPr>
        <w:t>)</w:t>
      </w:r>
      <w:r w:rsidRPr="00FA113B">
        <w:rPr>
          <w:rFonts w:eastAsia="SimSun"/>
          <w:sz w:val="24"/>
          <w:szCs w:val="24"/>
          <w:lang w:bidi="hi-IN"/>
        </w:rPr>
        <w:t>, w </w:t>
      </w:r>
      <w:r w:rsidRPr="00FA113B">
        <w:rPr>
          <w:rFonts w:eastAsia="SimSun"/>
          <w:sz w:val="24"/>
          <w:szCs w:val="24"/>
          <w:lang w:bidi="hi-IN"/>
        </w:rPr>
        <w:t xml:space="preserve">nawiązaniu </w:t>
      </w:r>
      <w:r w:rsidRPr="00FA113B">
        <w:rPr>
          <w:rFonts w:eastAsia="SimSun"/>
          <w:sz w:val="24"/>
          <w:szCs w:val="24"/>
          <w:lang w:bidi="hi-IN"/>
        </w:rPr>
        <w:t>do ww. pisma</w:t>
      </w:r>
      <w:r w:rsidRPr="00FA113B">
        <w:rPr>
          <w:rFonts w:eastAsia="SimSun"/>
          <w:sz w:val="24"/>
          <w:szCs w:val="24"/>
          <w:lang w:bidi="hi-IN"/>
        </w:rPr>
        <w:t xml:space="preserve"> </w:t>
      </w:r>
      <w:r w:rsidRPr="004E7E65">
        <w:rPr>
          <w:rFonts w:eastAsia="SimSun"/>
          <w:sz w:val="24"/>
          <w:szCs w:val="24"/>
          <w:lang w:bidi="hi-IN"/>
        </w:rPr>
        <w:t>z 30 września 2022 r.</w:t>
      </w:r>
      <w:r>
        <w:rPr>
          <w:rFonts w:eastAsia="SimSun"/>
          <w:sz w:val="24"/>
          <w:szCs w:val="24"/>
          <w:lang w:bidi="hi-IN"/>
        </w:rPr>
        <w:t>, uzupełnił wniosek</w:t>
      </w:r>
      <w:r w:rsidRPr="004E7E65">
        <w:rPr>
          <w:rFonts w:eastAsia="SimSun"/>
          <w:sz w:val="24"/>
          <w:szCs w:val="24"/>
          <w:lang w:bidi="hi-IN"/>
        </w:rPr>
        <w:t xml:space="preserve"> o </w:t>
      </w:r>
      <w:r w:rsidRPr="004E7E65">
        <w:rPr>
          <w:rFonts w:eastAsia="SimSun"/>
          <w:sz w:val="24"/>
          <w:szCs w:val="24"/>
          <w:lang w:bidi="hi-IN"/>
        </w:rPr>
        <w:t xml:space="preserve">wyżej wskazaną opinię PKP Polskich Linii Kolejowych </w:t>
      </w:r>
      <w:r w:rsidRPr="004E7E65">
        <w:rPr>
          <w:rFonts w:eastAsia="SimSun"/>
          <w:sz w:val="24"/>
          <w:szCs w:val="24"/>
          <w:lang w:bidi="hi-IN"/>
        </w:rPr>
        <w:t>S.A. Zakładu Linii Kolejowych w </w:t>
      </w:r>
      <w:r>
        <w:rPr>
          <w:rFonts w:eastAsia="SimSun"/>
          <w:sz w:val="24"/>
          <w:szCs w:val="24"/>
          <w:lang w:bidi="hi-IN"/>
        </w:rPr>
        <w:t>Łodzi z 29 </w:t>
      </w:r>
      <w:r w:rsidRPr="004E7E65">
        <w:rPr>
          <w:rFonts w:eastAsia="SimSun"/>
          <w:sz w:val="24"/>
          <w:szCs w:val="24"/>
          <w:lang w:bidi="hi-IN"/>
        </w:rPr>
        <w:t>marca 2022 r.</w:t>
      </w:r>
      <w:r w:rsidRPr="004E7E65">
        <w:rPr>
          <w:rFonts w:eastAsia="SimSun"/>
          <w:sz w:val="24"/>
          <w:szCs w:val="24"/>
          <w:lang w:bidi="hi-IN"/>
        </w:rPr>
        <w:t xml:space="preserve"> </w:t>
      </w:r>
      <w:r w:rsidRPr="004E7E65">
        <w:rPr>
          <w:rFonts w:eastAsia="SimSun"/>
          <w:sz w:val="24"/>
          <w:szCs w:val="24"/>
          <w:lang w:bidi="hi-IN"/>
        </w:rPr>
        <w:t xml:space="preserve">(znak: IZ02IN.2233.12.2022.14). </w:t>
      </w:r>
      <w:r w:rsidRPr="004E7E65">
        <w:rPr>
          <w:rFonts w:eastAsia="SimSun"/>
          <w:sz w:val="24"/>
          <w:szCs w:val="24"/>
          <w:lang w:bidi="hi-IN"/>
        </w:rPr>
        <w:t>Przedmiotowa opinia dotyczy inwestycji pn.: ,,</w:t>
      </w:r>
      <w:r w:rsidRPr="00A72F99">
        <w:rPr>
          <w:rFonts w:eastAsia="SimSun"/>
          <w:i/>
          <w:sz w:val="24"/>
          <w:szCs w:val="24"/>
          <w:lang w:bidi="hi-IN"/>
        </w:rPr>
        <w:t>Budowa tunelu</w:t>
      </w:r>
      <w:r w:rsidRPr="00A72F99">
        <w:rPr>
          <w:rFonts w:eastAsia="SimSun"/>
          <w:i/>
          <w:sz w:val="24"/>
          <w:szCs w:val="24"/>
          <w:lang w:bidi="hi-IN"/>
        </w:rPr>
        <w:t xml:space="preserve"> dalekobieżnego w Łodzi w cią</w:t>
      </w:r>
      <w:r>
        <w:rPr>
          <w:rFonts w:eastAsia="SimSun"/>
          <w:i/>
          <w:sz w:val="24"/>
          <w:szCs w:val="24"/>
          <w:lang w:bidi="hi-IN"/>
        </w:rPr>
        <w:t>gu linii kolejowej Nr 85 wraz z </w:t>
      </w:r>
      <w:r w:rsidRPr="00A72F99">
        <w:rPr>
          <w:rFonts w:eastAsia="SimSun"/>
          <w:i/>
          <w:sz w:val="24"/>
          <w:szCs w:val="24"/>
          <w:lang w:bidi="hi-IN"/>
        </w:rPr>
        <w:t>włączeniem w linię Nr 14 od pik. ok. 5+600.0 do rejonu skrzyżowania ul. Spartańska/ ul. Ostowa</w:t>
      </w:r>
      <w:r w:rsidRPr="004E7E65">
        <w:rPr>
          <w:rFonts w:eastAsia="SimSun"/>
          <w:sz w:val="24"/>
          <w:szCs w:val="24"/>
          <w:lang w:bidi="hi-IN"/>
        </w:rPr>
        <w:t xml:space="preserve">” a więc nie </w:t>
      </w:r>
      <w:r w:rsidRPr="004E7E65">
        <w:rPr>
          <w:rFonts w:eastAsia="SimSun"/>
          <w:sz w:val="24"/>
          <w:szCs w:val="24"/>
          <w:lang w:bidi="hi-IN"/>
        </w:rPr>
        <w:t xml:space="preserve">odnosi się do </w:t>
      </w:r>
      <w:r w:rsidRPr="004E7E65">
        <w:rPr>
          <w:rFonts w:eastAsia="SimSun"/>
          <w:sz w:val="24"/>
          <w:szCs w:val="24"/>
          <w:lang w:bidi="hi-IN"/>
        </w:rPr>
        <w:t>obszaru objętego niniejszą de</w:t>
      </w:r>
      <w:r w:rsidRPr="004E7E65">
        <w:rPr>
          <w:rFonts w:eastAsia="SimSun"/>
          <w:sz w:val="24"/>
          <w:szCs w:val="24"/>
          <w:lang w:bidi="hi-IN"/>
        </w:rPr>
        <w:t>c</w:t>
      </w:r>
      <w:r w:rsidRPr="004E7E65">
        <w:rPr>
          <w:rFonts w:eastAsia="SimSun"/>
          <w:sz w:val="24"/>
          <w:szCs w:val="24"/>
          <w:lang w:bidi="hi-IN"/>
        </w:rPr>
        <w:t>yzją.</w:t>
      </w:r>
    </w:p>
    <w:p w:rsidR="00DC6B8A" w:rsidRPr="00DC6B8A" w:rsidRDefault="00703383" w:rsidP="00DC6B8A">
      <w:pPr>
        <w:widowControl w:val="0"/>
        <w:spacing w:line="360" w:lineRule="auto"/>
        <w:ind w:firstLine="426"/>
        <w:jc w:val="both"/>
        <w:rPr>
          <w:sz w:val="24"/>
        </w:rPr>
      </w:pPr>
      <w:r w:rsidRPr="00DC6B8A">
        <w:rPr>
          <w:sz w:val="24"/>
        </w:rPr>
        <w:t>Dodatkowo, do wniosku dołączono:</w:t>
      </w:r>
    </w:p>
    <w:p w:rsidR="00DC6B8A" w:rsidRPr="00DC6B8A" w:rsidRDefault="00703383" w:rsidP="00DC6B8A">
      <w:pPr>
        <w:widowControl w:val="0"/>
        <w:numPr>
          <w:ilvl w:val="0"/>
          <w:numId w:val="13"/>
        </w:numPr>
        <w:spacing w:line="360" w:lineRule="auto"/>
        <w:contextualSpacing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notar</w:t>
      </w:r>
      <w:r w:rsidRPr="00DC6B8A">
        <w:rPr>
          <w:rFonts w:eastAsia="SimSun"/>
          <w:sz w:val="24"/>
          <w:szCs w:val="24"/>
          <w:lang w:bidi="hi-IN"/>
        </w:rPr>
        <w:t>ialnie poświadczone pismo Dyrektora ds. Organizacyjno-Ekonomicznych Regionalnego Zarządu Gospodarki Wodnej Wód Polskich w Poznaniu z 3 sierpnia 2021 r. (znak: PO.RZŚ.4221.56.2021.BJ) informujące, że planowana inwestycja nie pogarsza stanu jednolitych częśc</w:t>
      </w:r>
      <w:r w:rsidRPr="00DC6B8A">
        <w:rPr>
          <w:rFonts w:eastAsia="SimSun"/>
          <w:sz w:val="24"/>
          <w:szCs w:val="24"/>
          <w:lang w:bidi="hi-IN"/>
        </w:rPr>
        <w:t>i wód ani nie uniemożliwia osiągnięcia dobrego stanu wód;</w:t>
      </w:r>
    </w:p>
    <w:p w:rsidR="00DC6B8A" w:rsidRPr="00DC6B8A" w:rsidRDefault="00703383" w:rsidP="00DC6B8A">
      <w:pPr>
        <w:widowControl w:val="0"/>
        <w:numPr>
          <w:ilvl w:val="0"/>
          <w:numId w:val="13"/>
        </w:numPr>
        <w:spacing w:line="360" w:lineRule="auto"/>
        <w:contextualSpacing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notarialnie poświadczoną deklarację Regionalnego Dyrektora Ochrony Środowiska w Łodzi z 2 sierpnia 2021 r. (znak: WPN.6335.90.2021.BJa), w której oświadczono, że planowana inwestycja prawdopodobnie </w:t>
      </w:r>
      <w:r w:rsidRPr="00DC6B8A">
        <w:rPr>
          <w:rFonts w:eastAsia="SimSun"/>
          <w:sz w:val="24"/>
          <w:szCs w:val="24"/>
          <w:lang w:bidi="hi-IN"/>
        </w:rPr>
        <w:t>nie wywrze istotnego wpływu na obszar Natura 2000;</w:t>
      </w:r>
    </w:p>
    <w:p w:rsidR="00DC6B8A" w:rsidRPr="00DC6B8A" w:rsidRDefault="00703383" w:rsidP="00DC6B8A">
      <w:pPr>
        <w:widowControl w:val="0"/>
        <w:numPr>
          <w:ilvl w:val="0"/>
          <w:numId w:val="13"/>
        </w:numPr>
        <w:spacing w:line="360" w:lineRule="auto"/>
        <w:contextualSpacing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elektronicznie podpisany załącznik opisowy i rysunkowy – udokumentowanie rodzaju i zakresu ograniczeń konstrukcyjnych w korzystaniu z nieruchomości;</w:t>
      </w:r>
    </w:p>
    <w:p w:rsidR="00DC6B8A" w:rsidRPr="00DC6B8A" w:rsidRDefault="00703383" w:rsidP="00DC6B8A">
      <w:pPr>
        <w:widowControl w:val="0"/>
        <w:numPr>
          <w:ilvl w:val="0"/>
          <w:numId w:val="13"/>
        </w:numPr>
        <w:spacing w:line="360" w:lineRule="auto"/>
        <w:contextualSpacing/>
        <w:jc w:val="both"/>
        <w:rPr>
          <w:rFonts w:eastAsia="SimSun"/>
          <w:sz w:val="24"/>
          <w:szCs w:val="24"/>
          <w:lang w:bidi="hi-IN"/>
        </w:rPr>
      </w:pPr>
      <w:r>
        <w:rPr>
          <w:rFonts w:eastAsia="SimSun"/>
          <w:sz w:val="24"/>
          <w:szCs w:val="24"/>
          <w:lang w:bidi="hi-IN"/>
        </w:rPr>
        <w:t>wtórniki map, na których sporządzono załącznik graficzny</w:t>
      </w:r>
      <w:r>
        <w:rPr>
          <w:rFonts w:eastAsia="SimSun"/>
          <w:sz w:val="24"/>
          <w:szCs w:val="24"/>
          <w:lang w:bidi="hi-IN"/>
        </w:rPr>
        <w:t>, o którym mowa w dziale I niniejszej decyzji</w:t>
      </w:r>
      <w:r w:rsidRPr="00DC6B8A">
        <w:rPr>
          <w:rFonts w:eastAsia="SimSun"/>
          <w:sz w:val="24"/>
          <w:szCs w:val="24"/>
          <w:lang w:bidi="hi-IN"/>
        </w:rPr>
        <w:t>.</w:t>
      </w:r>
    </w:p>
    <w:p w:rsidR="00DC6B8A" w:rsidRPr="00DC6B8A" w:rsidRDefault="00703383" w:rsidP="00DC6B8A">
      <w:pPr>
        <w:widowControl w:val="0"/>
        <w:spacing w:line="360" w:lineRule="auto"/>
        <w:ind w:firstLine="425"/>
        <w:jc w:val="both"/>
        <w:rPr>
          <w:sz w:val="24"/>
          <w:szCs w:val="24"/>
          <w:shd w:val="clear" w:color="auto" w:fill="FFFFFF"/>
        </w:rPr>
      </w:pPr>
      <w:r w:rsidRPr="00DC6B8A">
        <w:rPr>
          <w:rFonts w:eastAsia="SimSun"/>
          <w:sz w:val="24"/>
          <w:szCs w:val="24"/>
          <w:lang w:bidi="hi-IN"/>
        </w:rPr>
        <w:lastRenderedPageBreak/>
        <w:t>Mając na uwadze art. 72 ust. 1 pkt 11 ustawy z dnia 3 października 2008 r. o udostępnianiu informacji o środowisku i jego ochronie, udziale społeczeństwa w ochronie środowiska oraz o ocenach oddziaływania na ś</w:t>
      </w:r>
      <w:r w:rsidRPr="00DC6B8A">
        <w:rPr>
          <w:rFonts w:eastAsia="SimSun"/>
          <w:sz w:val="24"/>
          <w:szCs w:val="24"/>
          <w:lang w:bidi="hi-IN"/>
        </w:rPr>
        <w:t xml:space="preserve">rodowisko (Dz. U. z 2022 r. poz. 1029 z późn. zm.), zgodnie z którym przed uzyskaniem decyzji o ustaleniu lokalizacji linii kolejowej, wydawanej na podstawie przepisów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>następuje wydanie decyzji o środowiskowych uwarunkowaniach, wniosek zawierał, po</w:t>
      </w:r>
      <w:r w:rsidRPr="00DC6B8A">
        <w:rPr>
          <w:rFonts w:eastAsia="SimSun"/>
          <w:sz w:val="24"/>
          <w:szCs w:val="24"/>
          <w:lang w:bidi="hi-IN"/>
        </w:rPr>
        <w:t xml:space="preserve">świadczone przez notariusza, odpisy: </w:t>
      </w:r>
    </w:p>
    <w:p w:rsidR="00DC6B8A" w:rsidRPr="00DC6B8A" w:rsidRDefault="00703383" w:rsidP="00DC6B8A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decyzji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Nr 25/2012 z 19 grudnia 2012 r. o środowiskowych uwarunkowaniach (znak: WOOŚ.4210.37.2011.JCH.30) dla przedsięwzięcia pn.: „Budowa linii kolejowej na odcinku od dworca Łódź Fabryczna w kierunku dworca Łódź</w:t>
      </w:r>
      <w:r w:rsidRPr="00DC6B8A">
        <w:rPr>
          <w:rFonts w:eastAsia="SimSun"/>
          <w:sz w:val="24"/>
          <w:szCs w:val="24"/>
          <w:lang w:bidi="hi-IN"/>
        </w:rPr>
        <w:t xml:space="preserve"> Kaliska do linii Nr 14 i 25 oraz linii Nr 15, której głównym elementem jest tunel średnicowy z podziemnymi przystankami oraz tunel KDP”; </w:t>
      </w:r>
    </w:p>
    <w:p w:rsidR="00DC6B8A" w:rsidRPr="00DC6B8A" w:rsidRDefault="00703383" w:rsidP="00DC6B8A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decyzji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Nr 26/2016 z 20 października 2016 r. (znak: WOOŚ.4201.1.2016.JCH.11) o zmianie decyzji Nr 25/2012 z 19 g</w:t>
      </w:r>
      <w:r w:rsidRPr="00DC6B8A">
        <w:rPr>
          <w:rFonts w:eastAsia="SimSun"/>
          <w:sz w:val="24"/>
          <w:szCs w:val="24"/>
          <w:lang w:bidi="hi-IN"/>
        </w:rPr>
        <w:t xml:space="preserve">rudnia 2012 r. o środowiskowych uwarunkowaniach; </w:t>
      </w:r>
    </w:p>
    <w:p w:rsidR="00DC6B8A" w:rsidRPr="00DC6B8A" w:rsidRDefault="00703383" w:rsidP="00DC6B8A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postanowienia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z 25 kwietnia 2018 r. (znak: WOOŚ.420.121.2018.JCh), prostującego oczywiste omyłki w decyzjach własnych: Nr 25/2012 z 19 grudnia 2012 r. i Nr 26/2016 z 20 października 2016 r. o środowiskowych uwarunkowaniach; </w:t>
      </w:r>
    </w:p>
    <w:p w:rsidR="00DC6B8A" w:rsidRPr="00DC6B8A" w:rsidRDefault="00703383" w:rsidP="00DC6B8A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postanowienia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z 25 września 2018 r. (zn</w:t>
      </w:r>
      <w:r w:rsidRPr="00DC6B8A">
        <w:rPr>
          <w:rFonts w:eastAsia="SimSun"/>
          <w:sz w:val="24"/>
          <w:szCs w:val="24"/>
          <w:lang w:bidi="hi-IN"/>
        </w:rPr>
        <w:t>ak: WOOŚ.420.177.2018.JCh.3), wyrażającego stanowisko, że realizacja przedsięwzięcia pn.: „Budowa linii kolejowej na odcinku od dworca Łódź Fabryczna w kierunku dworca Łódź Kaliska do linii Nr 14 i 25 oraz linii Nr 15, której głównym elementem jest tunel ś</w:t>
      </w:r>
      <w:r w:rsidRPr="00DC6B8A">
        <w:rPr>
          <w:rFonts w:eastAsia="SimSun"/>
          <w:sz w:val="24"/>
          <w:szCs w:val="24"/>
          <w:lang w:bidi="hi-IN"/>
        </w:rPr>
        <w:t xml:space="preserve">rednicowy z podziemnymi przystankami oraz tunel KDP” przebiega etapowo oraz nie zmieniły się warunki określone w decyzji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Nr 25/2012 z 19 grudnia 2012 r. o środowiskowych uwarunkowaniach, zmienionej decyzją własną Nr 26/2016 z 20 października 2016 r.; </w:t>
      </w:r>
    </w:p>
    <w:p w:rsidR="00DC6B8A" w:rsidRPr="00DC6B8A" w:rsidRDefault="00703383" w:rsidP="00DC6B8A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  <w:rPr>
          <w:rFonts w:eastAsia="SimSun"/>
          <w:i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decyzji </w:t>
      </w:r>
      <w:r w:rsidRPr="00DC6B8A">
        <w:rPr>
          <w:rFonts w:eastAsia="SimSun"/>
          <w:i/>
          <w:sz w:val="24"/>
          <w:szCs w:val="24"/>
          <w:lang w:bidi="hi-IN"/>
        </w:rPr>
        <w:t xml:space="preserve">RDOŚ </w:t>
      </w:r>
      <w:r w:rsidRPr="00DC6B8A">
        <w:rPr>
          <w:rFonts w:eastAsia="SimSun"/>
          <w:sz w:val="24"/>
          <w:szCs w:val="24"/>
          <w:lang w:bidi="hi-IN"/>
        </w:rPr>
        <w:t>Nr 11/2021 z 25 czerwca 2021 r. (znak: WOOŚ.420.6.2021.JCh/PTa.5) przenoszącej na rzecz Centralnego Portu Komunikacyjnego sp. z o.o. Decyzję Nr 25/2012 z 19 grudnia 2012 r. o środowiskowych uwarunkowaniach, zmienioną Decyzją Nr 26/2016 z 20 p</w:t>
      </w:r>
      <w:r w:rsidRPr="00DC6B8A">
        <w:rPr>
          <w:rFonts w:eastAsia="SimSun"/>
          <w:sz w:val="24"/>
          <w:szCs w:val="24"/>
          <w:lang w:bidi="hi-IN"/>
        </w:rPr>
        <w:t xml:space="preserve">aździernika 2016 r.; </w:t>
      </w:r>
    </w:p>
    <w:p w:rsidR="00DC6B8A" w:rsidRPr="00DC6B8A" w:rsidRDefault="00703383" w:rsidP="00DC6B8A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zaświadczenia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z 20 lipca 2021 r. (znak: WOOŚ.420.6.2021.PTa.6) o ostateczności i wykonaniu z dniem 19 lipca 2021 r. Decyzji </w:t>
      </w:r>
      <w:r w:rsidRPr="00DC6B8A">
        <w:rPr>
          <w:rFonts w:eastAsia="SimSun"/>
          <w:i/>
          <w:sz w:val="24"/>
          <w:szCs w:val="24"/>
          <w:lang w:bidi="hi-IN"/>
        </w:rPr>
        <w:t>RDOŚ</w:t>
      </w:r>
      <w:r w:rsidRPr="00DC6B8A">
        <w:rPr>
          <w:rFonts w:eastAsia="SimSun"/>
          <w:sz w:val="24"/>
          <w:szCs w:val="24"/>
          <w:lang w:bidi="hi-IN"/>
        </w:rPr>
        <w:t xml:space="preserve"> Nr 11/2021 z 25 czerwca 2021 r. </w:t>
      </w:r>
    </w:p>
    <w:p w:rsidR="00DC6B8A" w:rsidRPr="00DC6B8A" w:rsidRDefault="00703383" w:rsidP="00DC6B8A">
      <w:pPr>
        <w:spacing w:line="360" w:lineRule="auto"/>
        <w:ind w:firstLine="426"/>
        <w:jc w:val="both"/>
      </w:pPr>
      <w:r w:rsidRPr="00DC6B8A">
        <w:rPr>
          <w:rFonts w:eastAsia="SimSun"/>
          <w:sz w:val="24"/>
          <w:szCs w:val="24"/>
          <w:lang w:bidi="hi-IN"/>
        </w:rPr>
        <w:t>Stronami postępowania są: Wnioskodawca, właściciele i użytkownicy w</w:t>
      </w:r>
      <w:r w:rsidRPr="00DC6B8A">
        <w:rPr>
          <w:rFonts w:eastAsia="SimSun"/>
          <w:sz w:val="24"/>
          <w:szCs w:val="24"/>
          <w:lang w:bidi="hi-IN"/>
        </w:rPr>
        <w:t xml:space="preserve">ieczyści nieruchomości, a także osoby fizyczne i osoby prawne posiadające ograniczone prawa rzeczowe oraz inne prawa do nieruchomości objętych niniejszą decyzją, jak również inne osoby, których interesu prawnego lub obowiązku dotyczy postępowanie. </w:t>
      </w:r>
    </w:p>
    <w:p w:rsidR="00DC6B8A" w:rsidRPr="00DC6B8A" w:rsidRDefault="00703383" w:rsidP="00DC6B8A">
      <w:pPr>
        <w:spacing w:line="360" w:lineRule="auto"/>
        <w:ind w:firstLine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lastRenderedPageBreak/>
        <w:t>Wojewod</w:t>
      </w:r>
      <w:r w:rsidRPr="00DC6B8A">
        <w:rPr>
          <w:rFonts w:eastAsia="SimSun"/>
          <w:sz w:val="24"/>
          <w:szCs w:val="24"/>
          <w:lang w:bidi="hi-IN"/>
        </w:rPr>
        <w:t xml:space="preserve">a, działając na podstawie art. 9o ust. 6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 xml:space="preserve">, wysyła zawiadomienie o wszczęciu postępowania o wydanie decyzji o ustaleniu lokalizacji linii kolejowej </w:t>
      </w:r>
      <w:r w:rsidRPr="00DC6B8A">
        <w:rPr>
          <w:sz w:val="24"/>
          <w:szCs w:val="24"/>
          <w:shd w:val="clear" w:color="auto" w:fill="FFFFFF"/>
        </w:rPr>
        <w:t>Wnioskodawcy i właścicielom lub użytkownikom wieczystym nieruchomości objętych wnioskiem o wydanie tej </w:t>
      </w:r>
      <w:r w:rsidRPr="00DC6B8A">
        <w:rPr>
          <w:sz w:val="24"/>
          <w:szCs w:val="24"/>
          <w:shd w:val="clear" w:color="auto" w:fill="FFFFFF"/>
        </w:rPr>
        <w:t>decyzji na adres wskazany w katastrze nieruchomości.</w:t>
      </w:r>
      <w:r w:rsidRPr="00DC6B8A">
        <w:rPr>
          <w:rFonts w:eastAsia="SimSun"/>
          <w:sz w:val="24"/>
          <w:szCs w:val="24"/>
          <w:lang w:bidi="hi-IN"/>
        </w:rPr>
        <w:t xml:space="preserve"> </w:t>
      </w:r>
    </w:p>
    <w:p w:rsidR="00DC6B8A" w:rsidRPr="00DC6B8A" w:rsidRDefault="00703383" w:rsidP="00DC6B8A">
      <w:pPr>
        <w:widowControl w:val="0"/>
        <w:tabs>
          <w:tab w:val="left" w:pos="426"/>
        </w:tabs>
        <w:spacing w:line="360" w:lineRule="auto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ab/>
        <w:t xml:space="preserve">W konsekwencji powyższego, działając zgodnie z art. 9o ust. 6 i 6a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>,</w:t>
      </w:r>
      <w:r w:rsidRPr="00DC6B8A">
        <w:rPr>
          <w:rFonts w:eastAsia="SimSun"/>
          <w:i/>
          <w:sz w:val="24"/>
          <w:szCs w:val="24"/>
          <w:lang w:bidi="hi-IN"/>
        </w:rPr>
        <w:t xml:space="preserve"> </w:t>
      </w:r>
      <w:r w:rsidRPr="00DC6B8A">
        <w:rPr>
          <w:rFonts w:eastAsia="SimSun"/>
          <w:sz w:val="24"/>
          <w:szCs w:val="24"/>
          <w:lang w:bidi="hi-IN"/>
        </w:rPr>
        <w:t>Wojewoda Łódzki wysłał zawiadomienie (pismo z 19 lipca 2022 r.) o wszczęciu postępowania o wydanie decyzji o ustaleniu lokaliz</w:t>
      </w:r>
      <w:r w:rsidRPr="00DC6B8A">
        <w:rPr>
          <w:rFonts w:eastAsia="SimSun"/>
          <w:sz w:val="24"/>
          <w:szCs w:val="24"/>
          <w:lang w:bidi="hi-IN"/>
        </w:rPr>
        <w:t xml:space="preserve">acji linii kolejowej </w:t>
      </w:r>
      <w:r w:rsidRPr="00DC6B8A">
        <w:rPr>
          <w:rFonts w:eastAsia="SimSun"/>
          <w:i/>
          <w:sz w:val="24"/>
          <w:szCs w:val="24"/>
          <w:lang w:bidi="hi-IN"/>
        </w:rPr>
        <w:t xml:space="preserve">Inwestorowi </w:t>
      </w:r>
      <w:r w:rsidRPr="00DC6B8A">
        <w:rPr>
          <w:rFonts w:eastAsia="SimSun"/>
          <w:sz w:val="24"/>
          <w:szCs w:val="24"/>
          <w:lang w:bidi="hi-IN"/>
        </w:rPr>
        <w:t xml:space="preserve">i właścicielom lub użytkownikom wieczystym nieruchomości objętych wnioskiem o wydanie tej decyzji na adres wskazany w katastrze nieruchomości. </w:t>
      </w:r>
    </w:p>
    <w:p w:rsidR="00DC6B8A" w:rsidRPr="00DC6B8A" w:rsidRDefault="00703383" w:rsidP="00DC6B8A">
      <w:pPr>
        <w:widowControl w:val="0"/>
        <w:spacing w:line="360" w:lineRule="auto"/>
        <w:ind w:firstLine="426"/>
        <w:jc w:val="both"/>
      </w:pPr>
      <w:r w:rsidRPr="00DC6B8A">
        <w:rPr>
          <w:rFonts w:eastAsia="SimSun"/>
          <w:sz w:val="24"/>
          <w:szCs w:val="24"/>
          <w:lang w:bidi="hi-IN"/>
        </w:rPr>
        <w:t>Pozostałe strony postępowania, zgodnie  z powyższym przepisem prawa, zostały za</w:t>
      </w:r>
      <w:r w:rsidRPr="00DC6B8A">
        <w:rPr>
          <w:rFonts w:eastAsia="SimSun"/>
          <w:sz w:val="24"/>
          <w:szCs w:val="24"/>
          <w:lang w:bidi="hi-IN"/>
        </w:rPr>
        <w:t>wiadomione w drodze obwieszczenia z 19 lipca 2022 r., zamieszczonego na tablicach ogłoszeń oraz  na  stronach internetowych (na odpowiednich stronach podmiotowych w  Biuletynie Informacji Publicznej) Łódzkiego Urzędu Wojewódzkiego w Łodzi i Urzędu Miasta Ł</w:t>
      </w:r>
      <w:r w:rsidRPr="00DC6B8A">
        <w:rPr>
          <w:rFonts w:eastAsia="SimSun"/>
          <w:sz w:val="24"/>
          <w:szCs w:val="24"/>
          <w:lang w:bidi="hi-IN"/>
        </w:rPr>
        <w:t xml:space="preserve">odzi w dniach od 25 lipca 2022 r. do 8 sierpnia 2022 r. Obwieszczenie o wszczęciu postępowania zostało także opublikowane 25 lipca 2022 r. w prasie lokalnej („Dziennik Łódzki”). </w:t>
      </w:r>
    </w:p>
    <w:p w:rsidR="00DC6B8A" w:rsidRPr="00DC6B8A" w:rsidRDefault="00703383" w:rsidP="00DC6B8A">
      <w:pPr>
        <w:widowControl w:val="0"/>
        <w:spacing w:line="360" w:lineRule="auto"/>
        <w:ind w:firstLine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Zawiadomienie o wszczęciu postępowania zawierało m.in.: oznaczenie nieruchomo</w:t>
      </w:r>
      <w:r w:rsidRPr="00DC6B8A">
        <w:rPr>
          <w:rFonts w:eastAsia="SimSun"/>
          <w:sz w:val="24"/>
          <w:szCs w:val="24"/>
          <w:lang w:bidi="hi-IN"/>
        </w:rPr>
        <w:t xml:space="preserve">ści bądź ich części objętych wnioskiem o wydanie decyzji o ustaleniu lokalizacji linii kolejowej według katastru nieruchomości oraz informację o terminie i miejscu, w którym strony mogą zapoznać się z aktami sprawy i złożyć ewentualne wnioski i uwagi. </w:t>
      </w:r>
    </w:p>
    <w:p w:rsidR="00DC6B8A" w:rsidRPr="00DC6B8A" w:rsidRDefault="00703383" w:rsidP="00DC6B8A">
      <w:pPr>
        <w:widowControl w:val="0"/>
        <w:spacing w:line="360" w:lineRule="auto"/>
        <w:ind w:firstLine="426"/>
        <w:jc w:val="both"/>
        <w:rPr>
          <w:sz w:val="24"/>
          <w:szCs w:val="24"/>
          <w:shd w:val="clear" w:color="auto" w:fill="FFFFFF"/>
        </w:rPr>
      </w:pPr>
      <w:r w:rsidRPr="00DC6B8A">
        <w:rPr>
          <w:sz w:val="24"/>
          <w:szCs w:val="24"/>
          <w:shd w:val="clear" w:color="auto" w:fill="FFFFFF"/>
        </w:rPr>
        <w:t>W n</w:t>
      </w:r>
      <w:r w:rsidRPr="00DC6B8A">
        <w:rPr>
          <w:sz w:val="24"/>
          <w:szCs w:val="24"/>
          <w:shd w:val="clear" w:color="auto" w:fill="FFFFFF"/>
        </w:rPr>
        <w:t xml:space="preserve">astępstwie zawiadomienia o wszczęciu postępowania do organu nie wpłynęły wnioski, uwagi i zastrzeżenia, dotyczące prowadzonego postępowania. </w:t>
      </w:r>
    </w:p>
    <w:p w:rsidR="00DC6B8A" w:rsidRPr="00DC6B8A" w:rsidRDefault="00703383" w:rsidP="00DC6B8A">
      <w:pPr>
        <w:spacing w:line="360" w:lineRule="auto"/>
        <w:ind w:firstLine="420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sz w:val="24"/>
          <w:szCs w:val="24"/>
        </w:rPr>
        <w:t xml:space="preserve">Na podstawie </w:t>
      </w:r>
      <w:r w:rsidRPr="00DC6B8A">
        <w:rPr>
          <w:rFonts w:eastAsia="SimSun"/>
          <w:sz w:val="24"/>
          <w:szCs w:val="24"/>
          <w:lang w:bidi="hi-IN"/>
        </w:rPr>
        <w:t xml:space="preserve">art. 9q ust. 1 pkt 8 w związku z art. 9s ust. 9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rFonts w:eastAsia="SimSun"/>
          <w:sz w:val="24"/>
          <w:szCs w:val="24"/>
          <w:lang w:bidi="hi-IN"/>
        </w:rPr>
        <w:t>zgodnie z wnioskiem, w celu zapewnienia prawa</w:t>
      </w:r>
      <w:r w:rsidRPr="00DC6B8A">
        <w:rPr>
          <w:rFonts w:eastAsia="SimSun"/>
          <w:sz w:val="24"/>
          <w:szCs w:val="24"/>
          <w:lang w:bidi="hi-IN"/>
        </w:rPr>
        <w:t xml:space="preserve"> do wejścia na teren nieruchomości w związku z prowadzeniem inwestycji kolejowej, obejmującej budowę lub przebudowę tunelu, a także prace związane z jego konserwacją, utrzymaniem lub usuwaniem awarii, w </w:t>
      </w:r>
      <w:r>
        <w:rPr>
          <w:rFonts w:eastAsia="SimSun"/>
          <w:sz w:val="24"/>
          <w:szCs w:val="24"/>
          <w:lang w:bidi="hi-IN"/>
        </w:rPr>
        <w:t>dziale</w:t>
      </w:r>
      <w:r w:rsidRPr="00DC6B8A">
        <w:rPr>
          <w:rFonts w:eastAsia="SimSun"/>
          <w:sz w:val="24"/>
          <w:szCs w:val="24"/>
          <w:lang w:bidi="hi-IN"/>
        </w:rPr>
        <w:t xml:space="preserve"> VIII niniejszej decyzji ograniczono, za odszko</w:t>
      </w:r>
      <w:r w:rsidRPr="00DC6B8A">
        <w:rPr>
          <w:rFonts w:eastAsia="SimSun"/>
          <w:sz w:val="24"/>
          <w:szCs w:val="24"/>
          <w:lang w:bidi="hi-IN"/>
        </w:rPr>
        <w:t>dowaniem, sposób korzystania z nieruchomości przez udzielenie zezwolenia na budowę lub przebudowę tunelu oraz związanych z nim układu drogowego lub urządzeń wodnych, ciągów drenażowych, przewodów i urządzeń służących do przesyłania płynów, pary, gazów i en</w:t>
      </w:r>
      <w:r w:rsidRPr="00DC6B8A">
        <w:rPr>
          <w:rFonts w:eastAsia="SimSun"/>
          <w:sz w:val="24"/>
          <w:szCs w:val="24"/>
          <w:lang w:bidi="hi-IN"/>
        </w:rPr>
        <w:t xml:space="preserve">ergii elektrycznej oraz urządzeń łączności publicznej i sygnalizacji, a także innych podziemnych, naziemnych lub nadziemnych obiektów i urządzeń niezbędnych do korzystania z tych przewodów i urządzeń. </w:t>
      </w:r>
    </w:p>
    <w:p w:rsidR="00DC6B8A" w:rsidRPr="00DC6B8A" w:rsidRDefault="00703383" w:rsidP="000C64F3">
      <w:pPr>
        <w:spacing w:line="360" w:lineRule="auto"/>
        <w:ind w:firstLine="420"/>
        <w:jc w:val="both"/>
        <w:rPr>
          <w:sz w:val="24"/>
          <w:szCs w:val="24"/>
        </w:rPr>
      </w:pPr>
      <w:r w:rsidRPr="00DC6B8A">
        <w:rPr>
          <w:sz w:val="24"/>
          <w:szCs w:val="24"/>
        </w:rPr>
        <w:t xml:space="preserve">W związku z budową linii kolejowej w tunelu, zachodzi </w:t>
      </w:r>
      <w:r w:rsidRPr="00DC6B8A">
        <w:rPr>
          <w:sz w:val="24"/>
          <w:szCs w:val="24"/>
        </w:rPr>
        <w:t xml:space="preserve">konieczność wprowadzenia </w:t>
      </w:r>
      <w:r>
        <w:rPr>
          <w:sz w:val="24"/>
          <w:szCs w:val="24"/>
        </w:rPr>
        <w:t xml:space="preserve">ograniczeń w sposobie korzystania z nieruchomości 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najdujących się nad tunelem i w jego </w:t>
      </w:r>
      <w:r>
        <w:rPr>
          <w:sz w:val="24"/>
          <w:szCs w:val="24"/>
        </w:rPr>
        <w:lastRenderedPageBreak/>
        <w:t>sąsiedztwie</w:t>
      </w:r>
      <w:r>
        <w:rPr>
          <w:sz w:val="24"/>
          <w:szCs w:val="24"/>
        </w:rPr>
        <w:t xml:space="preserve">. </w:t>
      </w:r>
      <w:r w:rsidRPr="00DC6B8A">
        <w:rPr>
          <w:sz w:val="24"/>
          <w:szCs w:val="24"/>
        </w:rPr>
        <w:t xml:space="preserve">Celem ograniczenia jest m.in. zapewnienie właściwego i bezpiecznego </w:t>
      </w:r>
      <w:r>
        <w:rPr>
          <w:sz w:val="24"/>
          <w:szCs w:val="24"/>
        </w:rPr>
        <w:t xml:space="preserve">wybudowania, </w:t>
      </w:r>
      <w:r w:rsidRPr="00DC6B8A">
        <w:rPr>
          <w:sz w:val="24"/>
          <w:szCs w:val="24"/>
        </w:rPr>
        <w:t xml:space="preserve">użytkowania i utrzymania tunelu </w:t>
      </w:r>
      <w:r>
        <w:rPr>
          <w:sz w:val="24"/>
          <w:szCs w:val="24"/>
        </w:rPr>
        <w:t xml:space="preserve">oraz zapewnienie </w:t>
      </w:r>
      <w:r>
        <w:rPr>
          <w:sz w:val="24"/>
          <w:szCs w:val="24"/>
        </w:rPr>
        <w:t>bezpieczeństwa innych budowli w sąsiedztwie tunelu</w:t>
      </w:r>
      <w:r w:rsidRPr="00DC6B8A">
        <w:rPr>
          <w:sz w:val="24"/>
          <w:szCs w:val="24"/>
        </w:rPr>
        <w:t xml:space="preserve">. </w:t>
      </w:r>
    </w:p>
    <w:p w:rsidR="00DC6B8A" w:rsidRPr="00DC6B8A" w:rsidRDefault="00703383" w:rsidP="00DC6B8A">
      <w:pPr>
        <w:spacing w:line="360" w:lineRule="auto"/>
        <w:ind w:firstLine="420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sz w:val="24"/>
          <w:szCs w:val="24"/>
        </w:rPr>
        <w:t xml:space="preserve">Zgodnie z wnioskiem, </w:t>
      </w:r>
      <w:r>
        <w:rPr>
          <w:sz w:val="24"/>
          <w:szCs w:val="24"/>
        </w:rPr>
        <w:t>takie czynniki jak duże obciążenia powierzchniowe, głębokie wykopy i wgłębne zagęszczeni gruntu mogą mieć niebezpieczny wpływ na konstrukcję tunelu, jeśli oddziałują w jego sąsiedztw</w:t>
      </w:r>
      <w:r>
        <w:rPr>
          <w:sz w:val="24"/>
          <w:szCs w:val="24"/>
        </w:rPr>
        <w:t>ie</w:t>
      </w:r>
      <w:r w:rsidRPr="00DC6B8A">
        <w:rPr>
          <w:sz w:val="24"/>
          <w:szCs w:val="24"/>
        </w:rPr>
        <w:t xml:space="preserve">. W celu zapewnienia właściwego i bezpiecznego utrzymania tunelu wraz z linią kolejową po zrealizowaniu inwestycji, organ, zgodnie z wnioskiem, przychylił się do doprecyzowania ograniczenia, o którym mowa w art. </w:t>
      </w:r>
      <w:r w:rsidRPr="00DC6B8A">
        <w:rPr>
          <w:rFonts w:eastAsia="SimSun"/>
          <w:sz w:val="24"/>
          <w:szCs w:val="24"/>
          <w:lang w:bidi="hi-IN"/>
        </w:rPr>
        <w:t>9q ust. 1 pkt 8 w związku z art. 9s ust. 9</w:t>
      </w:r>
      <w:r w:rsidRPr="00DC6B8A">
        <w:rPr>
          <w:rFonts w:eastAsia="SimSun"/>
          <w:sz w:val="24"/>
          <w:szCs w:val="24"/>
          <w:lang w:bidi="hi-IN"/>
        </w:rPr>
        <w:t xml:space="preserve"> </w:t>
      </w:r>
      <w:r w:rsidRPr="00DC6B8A">
        <w:rPr>
          <w:rFonts w:eastAsia="SimSun"/>
          <w:i/>
          <w:sz w:val="24"/>
          <w:szCs w:val="24"/>
          <w:lang w:bidi="hi-IN"/>
        </w:rPr>
        <w:t>ustawy</w:t>
      </w:r>
      <w:r w:rsidRPr="00DC6B8A">
        <w:rPr>
          <w:rFonts w:eastAsia="SimSun"/>
          <w:sz w:val="24"/>
          <w:szCs w:val="24"/>
          <w:lang w:bidi="hi-IN"/>
        </w:rPr>
        <w:t>, w postaci wprowadzenia istoty tego ograniczenia, ustalając:</w:t>
      </w:r>
    </w:p>
    <w:p w:rsidR="00DC6B8A" w:rsidRPr="00DC6B8A" w:rsidRDefault="00703383" w:rsidP="00DC6B8A">
      <w:pPr>
        <w:numPr>
          <w:ilvl w:val="0"/>
          <w:numId w:val="3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>obszar o ograniczeniu dopuszczalnego obciążenia niewymagającego sprawdzenia wpływu na objęte zakresem inwestycji obiekty inżynieryjne do 25kN/m</w:t>
      </w:r>
      <w:r w:rsidRPr="00DC6B8A">
        <w:rPr>
          <w:rFonts w:eastAsia="SimSun"/>
          <w:sz w:val="24"/>
          <w:szCs w:val="24"/>
          <w:vertAlign w:val="superscript"/>
          <w:lang w:bidi="hi-IN"/>
        </w:rPr>
        <w:t>2</w:t>
      </w:r>
      <w:r w:rsidRPr="00DC6B8A">
        <w:rPr>
          <w:rFonts w:eastAsia="SimSun"/>
          <w:sz w:val="24"/>
          <w:szCs w:val="24"/>
          <w:lang w:bidi="hi-IN"/>
        </w:rPr>
        <w:t xml:space="preserve"> oraz ograniczenia głębokości wykopów do 2m</w:t>
      </w:r>
      <w:r w:rsidRPr="00DC6B8A">
        <w:rPr>
          <w:rFonts w:eastAsia="SimSun"/>
          <w:sz w:val="24"/>
          <w:szCs w:val="24"/>
          <w:lang w:bidi="hi-IN"/>
        </w:rPr>
        <w:t xml:space="preserve"> przy zachowaniu warunku pozostawienia minimalnej warstwy zasypki na stropie obiektu miąższości 1m, dopuszczalne jest jedynie posadowienie bezpośrednie (Ograniczenie 1);</w:t>
      </w:r>
    </w:p>
    <w:p w:rsidR="00DC6B8A" w:rsidRPr="00DC6B8A" w:rsidRDefault="00703383" w:rsidP="00DC6B8A">
      <w:pPr>
        <w:numPr>
          <w:ilvl w:val="0"/>
          <w:numId w:val="3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>obszar o ograniczeniu dopuszczalnego obciążenia niewymagającego sprawdzenia wpływu na </w:t>
      </w:r>
      <w:r w:rsidRPr="00DC6B8A">
        <w:rPr>
          <w:rFonts w:eastAsia="SimSun"/>
          <w:sz w:val="24"/>
          <w:szCs w:val="24"/>
          <w:lang w:bidi="hi-IN"/>
        </w:rPr>
        <w:t>objęte zakresem inwestycji obiekty inżynieryjne do 50kN/m</w:t>
      </w:r>
      <w:r w:rsidRPr="00DC6B8A">
        <w:rPr>
          <w:rFonts w:eastAsia="SimSun"/>
          <w:sz w:val="24"/>
          <w:szCs w:val="24"/>
          <w:vertAlign w:val="superscript"/>
          <w:lang w:bidi="hi-IN"/>
        </w:rPr>
        <w:t>2</w:t>
      </w:r>
      <w:r w:rsidRPr="00DC6B8A">
        <w:rPr>
          <w:rFonts w:eastAsia="SimSun"/>
          <w:sz w:val="24"/>
          <w:szCs w:val="24"/>
          <w:lang w:bidi="hi-IN"/>
        </w:rPr>
        <w:t xml:space="preserve"> + ciężar wybranego gruntu wynikający z głębokości przyjętego wykopu oraz ograniczenia głębokości wykopów nieumocnionych do 2m (Ograniczenie 2);</w:t>
      </w:r>
    </w:p>
    <w:p w:rsidR="00DC6B8A" w:rsidRPr="00DC6B8A" w:rsidRDefault="00703383" w:rsidP="00DC6B8A">
      <w:pPr>
        <w:numPr>
          <w:ilvl w:val="0"/>
          <w:numId w:val="3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 xml:space="preserve">obszar o ograniczeniu dopuszczalnego obciążenia </w:t>
      </w:r>
      <w:r w:rsidRPr="00DC6B8A">
        <w:rPr>
          <w:rFonts w:eastAsia="SimSun"/>
          <w:sz w:val="24"/>
          <w:szCs w:val="24"/>
          <w:lang w:bidi="hi-IN"/>
        </w:rPr>
        <w:t>niewymagającego sprawdzenia wpływu na objęte zakresem inwestycji obiekty inżynieryjne do 75kN/m</w:t>
      </w:r>
      <w:r w:rsidRPr="00DC6B8A">
        <w:rPr>
          <w:rFonts w:eastAsia="SimSun"/>
          <w:sz w:val="24"/>
          <w:szCs w:val="24"/>
          <w:vertAlign w:val="superscript"/>
          <w:lang w:bidi="hi-IN"/>
        </w:rPr>
        <w:t>2</w:t>
      </w:r>
      <w:r w:rsidRPr="00DC6B8A">
        <w:rPr>
          <w:rFonts w:eastAsia="SimSun"/>
          <w:sz w:val="24"/>
          <w:szCs w:val="24"/>
          <w:lang w:bidi="hi-IN"/>
        </w:rPr>
        <w:t xml:space="preserve"> + ciężar wybranego gruntu wynikający z głębokości przyjętego wykopu oraz ograniczenia głębokości wykopów nieumocnionych do 3m (Ograniczenie 3);</w:t>
      </w:r>
    </w:p>
    <w:p w:rsidR="00DC6B8A" w:rsidRPr="00DC6B8A" w:rsidRDefault="00703383" w:rsidP="00DC6B8A">
      <w:pPr>
        <w:numPr>
          <w:ilvl w:val="0"/>
          <w:numId w:val="3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C6B8A">
        <w:rPr>
          <w:rFonts w:eastAsia="SimSun"/>
          <w:sz w:val="24"/>
          <w:szCs w:val="24"/>
          <w:lang w:bidi="hi-IN"/>
        </w:rPr>
        <w:t>obszar o ograni</w:t>
      </w:r>
      <w:r w:rsidRPr="00DC6B8A">
        <w:rPr>
          <w:rFonts w:eastAsia="SimSun"/>
          <w:sz w:val="24"/>
          <w:szCs w:val="24"/>
          <w:lang w:bidi="hi-IN"/>
        </w:rPr>
        <w:t>czeniu dopuszczalnego obciążenia niewymagającego sprawdzenia wpływu na objęte zakresem inwestycji obiekty inżynieryjne do 75kN/m</w:t>
      </w:r>
      <w:r w:rsidRPr="00DC6B8A">
        <w:rPr>
          <w:rFonts w:eastAsia="SimSun"/>
          <w:sz w:val="24"/>
          <w:szCs w:val="24"/>
          <w:vertAlign w:val="superscript"/>
          <w:lang w:bidi="hi-IN"/>
        </w:rPr>
        <w:t>2</w:t>
      </w:r>
      <w:r w:rsidRPr="00DC6B8A">
        <w:rPr>
          <w:rFonts w:eastAsia="SimSun"/>
          <w:sz w:val="24"/>
          <w:szCs w:val="24"/>
          <w:lang w:bidi="hi-IN"/>
        </w:rPr>
        <w:t xml:space="preserve"> + ciężar wybranego gruntu wynikający z głębokości przyjętego wykopu oraz ograniczenia głębokości wykopów nieumocnionych do 3m,</w:t>
      </w:r>
      <w:r w:rsidRPr="00DC6B8A">
        <w:rPr>
          <w:rFonts w:eastAsia="SimSun"/>
          <w:sz w:val="24"/>
          <w:szCs w:val="24"/>
          <w:lang w:bidi="hi-IN"/>
        </w:rPr>
        <w:t xml:space="preserve"> wykopy głębsze niż 3m są dopuszczalne przy zastosowaniu sztywnej obudowy wykopu, maksymalnie do 6m (Ograniczenie 4).</w:t>
      </w:r>
    </w:p>
    <w:p w:rsidR="00DC6B8A" w:rsidRPr="00DC6B8A" w:rsidRDefault="00703383" w:rsidP="00DC6B8A">
      <w:pPr>
        <w:spacing w:line="360" w:lineRule="auto"/>
        <w:ind w:firstLine="420"/>
        <w:jc w:val="both"/>
        <w:rPr>
          <w:sz w:val="24"/>
          <w:szCs w:val="24"/>
        </w:rPr>
      </w:pPr>
      <w:r w:rsidRPr="00DC6B8A">
        <w:rPr>
          <w:sz w:val="24"/>
          <w:szCs w:val="24"/>
        </w:rPr>
        <w:t>Ponadto, zgodnie z wnioskiem o ustalenie lokalizacji linii kolejowej, Inwestor planowane</w:t>
      </w:r>
      <w:r>
        <w:rPr>
          <w:sz w:val="24"/>
          <w:szCs w:val="24"/>
        </w:rPr>
        <w:t>go przedsięwzięcia, które nie spełnia</w:t>
      </w:r>
      <w:r w:rsidRPr="00DC6B8A">
        <w:rPr>
          <w:sz w:val="24"/>
          <w:szCs w:val="24"/>
        </w:rPr>
        <w:t xml:space="preserve"> ww. ogranicz</w:t>
      </w:r>
      <w:r w:rsidRPr="00DC6B8A">
        <w:rPr>
          <w:sz w:val="24"/>
          <w:szCs w:val="24"/>
        </w:rPr>
        <w:t>eń konstrukcyjnych</w:t>
      </w:r>
      <w:r>
        <w:rPr>
          <w:sz w:val="24"/>
          <w:szCs w:val="24"/>
        </w:rPr>
        <w:t>,</w:t>
      </w:r>
      <w:r w:rsidRPr="00DC6B8A">
        <w:rPr>
          <w:sz w:val="24"/>
          <w:szCs w:val="24"/>
        </w:rPr>
        <w:t xml:space="preserve"> zobowiązany jest do przedstawienia analizy wpływu projektowanej konstrukcji na tunel właścicielowi Tunelu KDP, cel</w:t>
      </w:r>
      <w:r>
        <w:rPr>
          <w:sz w:val="24"/>
          <w:szCs w:val="24"/>
        </w:rPr>
        <w:t xml:space="preserve">em </w:t>
      </w:r>
      <w:r w:rsidRPr="00DC6B8A">
        <w:rPr>
          <w:sz w:val="24"/>
          <w:szCs w:val="24"/>
        </w:rPr>
        <w:t>uzgodnienia.</w:t>
      </w:r>
    </w:p>
    <w:p w:rsidR="00DC6B8A" w:rsidRDefault="00703383" w:rsidP="00DC6B8A">
      <w:pPr>
        <w:spacing w:line="360" w:lineRule="auto"/>
        <w:ind w:firstLine="420"/>
        <w:jc w:val="both"/>
        <w:rPr>
          <w:sz w:val="24"/>
          <w:szCs w:val="24"/>
          <w:shd w:val="clear" w:color="auto" w:fill="FFFFFF"/>
        </w:rPr>
      </w:pPr>
      <w:r w:rsidRPr="00DC6B8A">
        <w:rPr>
          <w:sz w:val="24"/>
          <w:szCs w:val="24"/>
        </w:rPr>
        <w:t xml:space="preserve">Zgodnie z wnioskiem, na podstawie </w:t>
      </w:r>
      <w:r w:rsidRPr="00DC6B8A">
        <w:rPr>
          <w:rFonts w:eastAsia="SimSun"/>
          <w:sz w:val="24"/>
          <w:szCs w:val="24"/>
          <w:lang w:bidi="hi-IN"/>
        </w:rPr>
        <w:t xml:space="preserve">art. 9ya </w:t>
      </w:r>
      <w:r w:rsidRPr="00DC6B8A">
        <w:rPr>
          <w:rFonts w:eastAsia="SimSun"/>
          <w:i/>
          <w:sz w:val="24"/>
          <w:szCs w:val="24"/>
          <w:lang w:bidi="hi-IN"/>
        </w:rPr>
        <w:t xml:space="preserve">ustawy, </w:t>
      </w:r>
      <w:r w:rsidRPr="00DC6B8A">
        <w:rPr>
          <w:sz w:val="24"/>
          <w:szCs w:val="24"/>
          <w:shd w:val="clear" w:color="auto" w:fill="FFFFFF"/>
        </w:rPr>
        <w:t>realizacja przedmiotowej inwestycji kolejowej wymaga pr</w:t>
      </w:r>
      <w:r w:rsidRPr="00DC6B8A">
        <w:rPr>
          <w:sz w:val="24"/>
          <w:szCs w:val="24"/>
          <w:shd w:val="clear" w:color="auto" w:fill="FFFFFF"/>
        </w:rPr>
        <w:t xml:space="preserve">zejścia przez teren drogi publicznej, co zostało ustalone w </w:t>
      </w:r>
      <w:r>
        <w:rPr>
          <w:sz w:val="24"/>
          <w:szCs w:val="24"/>
          <w:shd w:val="clear" w:color="auto" w:fill="FFFFFF"/>
        </w:rPr>
        <w:t xml:space="preserve">dziale </w:t>
      </w:r>
      <w:r w:rsidRPr="00DC6B8A">
        <w:rPr>
          <w:sz w:val="24"/>
          <w:szCs w:val="24"/>
          <w:shd w:val="clear" w:color="auto" w:fill="FFFFFF"/>
        </w:rPr>
        <w:t xml:space="preserve">IX niniejszej decyzji. W związku z powyższym, Centralny Port Komunikacyjny sp. z o.o. jest </w:t>
      </w:r>
      <w:r w:rsidRPr="00DC6B8A">
        <w:rPr>
          <w:sz w:val="24"/>
          <w:szCs w:val="24"/>
          <w:shd w:val="clear" w:color="auto" w:fill="FFFFFF"/>
        </w:rPr>
        <w:lastRenderedPageBreak/>
        <w:t xml:space="preserve">uprawniony do nieodpłatnego zajęcia na czas realizacji inwestycji wskazanej w decyzji drogi </w:t>
      </w:r>
      <w:r w:rsidRPr="00DC6B8A">
        <w:rPr>
          <w:sz w:val="24"/>
          <w:szCs w:val="24"/>
          <w:shd w:val="clear" w:color="auto" w:fill="FFFFFF"/>
        </w:rPr>
        <w:t>publicznej. Decyzję o zezwoleniu na nieodpłatne zajęcie pasa drogowego, o  której mowa w </w:t>
      </w:r>
      <w:hyperlink r:id="rId8" w:history="1">
        <w:r w:rsidRPr="00F8170C">
          <w:rPr>
            <w:sz w:val="24"/>
            <w:szCs w:val="24"/>
            <w:shd w:val="clear" w:color="auto" w:fill="FFFFFF"/>
          </w:rPr>
          <w:t>art. 40 ust. 1</w:t>
        </w:r>
      </w:hyperlink>
      <w:r w:rsidRPr="00DC6B8A">
        <w:rPr>
          <w:sz w:val="24"/>
          <w:szCs w:val="24"/>
          <w:shd w:val="clear" w:color="auto" w:fill="FFFFFF"/>
        </w:rPr>
        <w:t> ustawy z dnia 21 marca 1985 r. o drogach</w:t>
      </w:r>
      <w:r w:rsidRPr="00DC6B8A">
        <w:rPr>
          <w:sz w:val="24"/>
          <w:szCs w:val="24"/>
          <w:shd w:val="clear" w:color="auto" w:fill="FFFFFF"/>
        </w:rPr>
        <w:t xml:space="preserve"> publicznych, zarządca drogi wydaje niezwłocznie, w związku z nadaniem niniejszej decyzji rygoru natychmiastowej wykonalności, o czym stanowi art. 9ya ust. 3 </w:t>
      </w:r>
      <w:r w:rsidRPr="00DC6B8A">
        <w:rPr>
          <w:i/>
          <w:sz w:val="24"/>
          <w:szCs w:val="24"/>
          <w:shd w:val="clear" w:color="auto" w:fill="FFFFFF"/>
        </w:rPr>
        <w:t>ustawy</w:t>
      </w:r>
      <w:r w:rsidRPr="00DC6B8A">
        <w:rPr>
          <w:sz w:val="24"/>
          <w:szCs w:val="24"/>
          <w:shd w:val="clear" w:color="auto" w:fill="FFFFFF"/>
        </w:rPr>
        <w:t>.</w:t>
      </w:r>
    </w:p>
    <w:p w:rsidR="00AE794D" w:rsidRPr="00FE1A88" w:rsidRDefault="00703383" w:rsidP="00AE794D">
      <w:pPr>
        <w:pStyle w:val="Tekstpodstawowywcity31"/>
        <w:spacing w:line="360" w:lineRule="auto"/>
        <w:ind w:left="0" w:firstLine="420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E1A88">
        <w:rPr>
          <w:rFonts w:ascii="Times New Roman" w:hAnsi="Times New Roman" w:cs="Times New Roman"/>
          <w:szCs w:val="24"/>
          <w:shd w:val="clear" w:color="auto" w:fill="FFFFFF"/>
        </w:rPr>
        <w:t xml:space="preserve">Przywołany powyżej przepis </w:t>
      </w:r>
      <w:r w:rsidRPr="00FE1A88">
        <w:rPr>
          <w:rFonts w:ascii="Times New Roman" w:hAnsi="Times New Roman" w:cs="Times New Roman"/>
          <w:i/>
          <w:szCs w:val="24"/>
          <w:shd w:val="clear" w:color="auto" w:fill="FFFFFF"/>
        </w:rPr>
        <w:t>ustawy</w:t>
      </w:r>
      <w:r w:rsidRPr="00FE1A88">
        <w:rPr>
          <w:rFonts w:ascii="Times New Roman" w:hAnsi="Times New Roman" w:cs="Times New Roman"/>
          <w:szCs w:val="24"/>
          <w:shd w:val="clear" w:color="auto" w:fill="FFFFFF"/>
        </w:rPr>
        <w:t xml:space="preserve"> nie wskazuje możliwości zajęcia pasa drogowego na czas 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>k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>onserwacji, utrzymania lub usuwania awarii tunelu.</w:t>
      </w:r>
      <w:r w:rsidRPr="00FE1A8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 xml:space="preserve">Mając powyższe na uwadze, Wnioskodawca wniósł o ustalenie ograniczenia w korzystaniu z nieruchomości, o którym mowa art. 9s ust. 9 </w:t>
      </w:r>
      <w:r w:rsidRPr="00FE1A88">
        <w:rPr>
          <w:rFonts w:ascii="Times New Roman" w:eastAsia="SimSun" w:hAnsi="Times New Roman" w:cs="Times New Roman"/>
          <w:i/>
          <w:szCs w:val="24"/>
          <w:lang w:bidi="hi-IN"/>
        </w:rPr>
        <w:t>ustawy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>, na fragmentach dr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>ogi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 xml:space="preserve"> publiczn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 xml:space="preserve">ej, która 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>zgodnie z wnioskiem, będ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>zie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 xml:space="preserve"> nieodpłatnie zajęt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>a</w:t>
      </w:r>
      <w:r w:rsidRPr="00FE1A88">
        <w:rPr>
          <w:rFonts w:ascii="Times New Roman" w:eastAsia="SimSun" w:hAnsi="Times New Roman" w:cs="Times New Roman"/>
          <w:szCs w:val="24"/>
          <w:lang w:bidi="hi-IN"/>
        </w:rPr>
        <w:t xml:space="preserve"> na czas realizacji inwestycji. </w:t>
      </w:r>
    </w:p>
    <w:p w:rsidR="00AE794D" w:rsidRPr="003F235C" w:rsidRDefault="00703383" w:rsidP="00AE794D">
      <w:pPr>
        <w:pStyle w:val="Tekstpodstawowywcity31"/>
        <w:spacing w:line="360" w:lineRule="auto"/>
        <w:ind w:left="0" w:firstLine="420"/>
        <w:jc w:val="both"/>
        <w:rPr>
          <w:rFonts w:ascii="Times New Roman" w:hAnsi="Times New Roman" w:cs="Times New Roman"/>
          <w:szCs w:val="24"/>
        </w:rPr>
      </w:pPr>
      <w:r w:rsidRPr="003F235C">
        <w:rPr>
          <w:rFonts w:ascii="Times New Roman" w:hAnsi="Times New Roman" w:cs="Times New Roman"/>
          <w:szCs w:val="24"/>
        </w:rPr>
        <w:t xml:space="preserve">Zgodnie z art. </w:t>
      </w:r>
      <w:r w:rsidRPr="003F235C">
        <w:rPr>
          <w:rFonts w:ascii="Times New Roman" w:eastAsia="SimSun" w:hAnsi="Times New Roman" w:cs="Times New Roman"/>
          <w:szCs w:val="24"/>
          <w:lang w:bidi="hi-IN"/>
        </w:rPr>
        <w:t xml:space="preserve">9q ust. 1 pkt 8 w związku z art. 9s ust. 9 </w:t>
      </w:r>
      <w:r w:rsidRPr="003F235C">
        <w:rPr>
          <w:rFonts w:ascii="Times New Roman" w:eastAsia="SimSun" w:hAnsi="Times New Roman" w:cs="Times New Roman"/>
          <w:i/>
          <w:szCs w:val="24"/>
          <w:lang w:bidi="hi-IN"/>
        </w:rPr>
        <w:t>ustawy</w:t>
      </w:r>
      <w:r w:rsidRPr="003F235C">
        <w:rPr>
          <w:rFonts w:ascii="Times New Roman" w:eastAsia="SimSun" w:hAnsi="Times New Roman" w:cs="Times New Roman"/>
          <w:szCs w:val="24"/>
          <w:lang w:bidi="hi-IN"/>
        </w:rPr>
        <w:t xml:space="preserve">, organ wydający decyzję o ustaleniu lokalizacji </w:t>
      </w:r>
      <w:r w:rsidRPr="003F235C">
        <w:rPr>
          <w:rFonts w:ascii="Times New Roman" w:hAnsi="Times New Roman" w:cs="Times New Roman"/>
          <w:szCs w:val="24"/>
        </w:rPr>
        <w:t xml:space="preserve">linii kolejowej, określa ograniczenia w </w:t>
      </w:r>
      <w:r w:rsidRPr="003F235C">
        <w:rPr>
          <w:rFonts w:ascii="Times New Roman" w:hAnsi="Times New Roman" w:cs="Times New Roman"/>
          <w:szCs w:val="24"/>
          <w:shd w:val="clear" w:color="auto" w:fill="FFFFFF"/>
        </w:rPr>
        <w:t xml:space="preserve">korzystaniu z nieruchomości przez udzielenie </w:t>
      </w:r>
      <w:r w:rsidRPr="003F235C">
        <w:rPr>
          <w:rFonts w:ascii="Times New Roman" w:hAnsi="Times New Roman" w:cs="Times New Roman"/>
          <w:szCs w:val="24"/>
          <w:shd w:val="clear" w:color="auto" w:fill="FFFFFF"/>
        </w:rPr>
        <w:t>zezwolenia na budowę lub przebudowę tunelu oraz związanych z nim układu drogowego lub urządzeń wodnych, ciągów drenażowych, przewodów i urządzeń służących do przesyłania płynów, pary, gazów i energii elektrycznej oraz urządzeń łączności publicznej i sygnal</w:t>
      </w:r>
      <w:r w:rsidRPr="003F235C">
        <w:rPr>
          <w:rFonts w:ascii="Times New Roman" w:hAnsi="Times New Roman" w:cs="Times New Roman"/>
          <w:szCs w:val="24"/>
          <w:shd w:val="clear" w:color="auto" w:fill="FFFFFF"/>
        </w:rPr>
        <w:t xml:space="preserve">izacji, a także innych podziemnych, naziemnych lub nadziemnych obiektów i urządzeń niezbędnych do korzystania z tych przewodów i urządzeń, w celu zapewnienia prawa do wejścia na teren nieruchomości w związku z prowadzeniem inwestycji kolejowej obejmującej </w:t>
      </w:r>
      <w:r w:rsidRPr="003F235C">
        <w:rPr>
          <w:rFonts w:ascii="Times New Roman" w:hAnsi="Times New Roman" w:cs="Times New Roman"/>
          <w:szCs w:val="24"/>
          <w:shd w:val="clear" w:color="auto" w:fill="FFFFFF"/>
        </w:rPr>
        <w:t>budowę lub przebudowę tunelu, a także prace związane z jego konserwacją, utrzymaniem lub usuwaniem awarii.</w:t>
      </w:r>
    </w:p>
    <w:p w:rsidR="00AE794D" w:rsidRPr="003F235C" w:rsidRDefault="00703383" w:rsidP="00AE794D">
      <w:pPr>
        <w:pStyle w:val="Tekstpodstawowywcity31"/>
        <w:spacing w:line="360" w:lineRule="auto"/>
        <w:ind w:left="0" w:firstLine="420"/>
        <w:jc w:val="both"/>
        <w:rPr>
          <w:rFonts w:ascii="Times New Roman" w:hAnsi="Times New Roman" w:cs="Times New Roman"/>
        </w:rPr>
      </w:pPr>
      <w:r w:rsidRPr="003F235C">
        <w:rPr>
          <w:rFonts w:ascii="Times New Roman" w:hAnsi="Times New Roman" w:cs="Times New Roman"/>
        </w:rPr>
        <w:t>Treść przepisu nie pozostawia zatem wątpliwości, że intencją ustawodawcy było takie ukształtowanie prawa i możliwości ograniczenia prawa własności ni</w:t>
      </w:r>
      <w:r w:rsidRPr="003F235C">
        <w:rPr>
          <w:rFonts w:ascii="Times New Roman" w:hAnsi="Times New Roman" w:cs="Times New Roman"/>
        </w:rPr>
        <w:t>eruchomości objętych inwestycją, aby stworzyć dla Inwestora możliwość jak najszybszego przystąpienia do realizacji inwestycji, jej zrealizowania, a następnie umożliwienia prowadzenia prac związanych z konserwacją</w:t>
      </w:r>
      <w:r w:rsidRPr="003F235C">
        <w:rPr>
          <w:rFonts w:ascii="Times New Roman" w:hAnsi="Times New Roman" w:cs="Times New Roman"/>
          <w:szCs w:val="24"/>
          <w:shd w:val="clear" w:color="auto" w:fill="FFFFFF"/>
        </w:rPr>
        <w:t>, utrzymaniem lub usuwaniem awarii</w:t>
      </w:r>
      <w:r w:rsidRPr="003F235C">
        <w:rPr>
          <w:rFonts w:ascii="Times New Roman" w:hAnsi="Times New Roman" w:cs="Times New Roman"/>
        </w:rPr>
        <w:t>. Tylko og</w:t>
      </w:r>
      <w:r w:rsidRPr="003F235C">
        <w:rPr>
          <w:rFonts w:ascii="Times New Roman" w:hAnsi="Times New Roman" w:cs="Times New Roman"/>
        </w:rPr>
        <w:t xml:space="preserve">raniczenie prawa własności mocą decyzji administracyjnej, czyli w drodze władczego aktu organu administracji, pozwala na zrealizowanie takiego celu. </w:t>
      </w:r>
    </w:p>
    <w:p w:rsidR="00AE794D" w:rsidRPr="00F45AE5" w:rsidRDefault="00703383" w:rsidP="00AE794D">
      <w:pPr>
        <w:pStyle w:val="Tekstpodstawowywcity31"/>
        <w:spacing w:line="360" w:lineRule="auto"/>
        <w:ind w:left="0" w:firstLine="420"/>
        <w:jc w:val="both"/>
        <w:rPr>
          <w:rFonts w:ascii="Times New Roman" w:eastAsia="SimSun" w:hAnsi="Times New Roman" w:cs="Times New Roman"/>
          <w:szCs w:val="24"/>
          <w:lang w:bidi="hi-IN"/>
        </w:rPr>
      </w:pPr>
      <w:r w:rsidRPr="00F45AE5">
        <w:rPr>
          <w:rFonts w:ascii="Times New Roman" w:hAnsi="Times New Roman" w:cs="Times New Roman"/>
        </w:rPr>
        <w:t>Wykładnia zarówno gramatyczna, jak i celowościowa pozwalają stwierdzić, iż zamysłem ustawodawcy było nadan</w:t>
      </w:r>
      <w:r w:rsidRPr="00F45AE5">
        <w:rPr>
          <w:rFonts w:ascii="Times New Roman" w:hAnsi="Times New Roman" w:cs="Times New Roman"/>
        </w:rPr>
        <w:t xml:space="preserve">ie organowi prawa ograniczenia prawa własności w omawianym zakresie. </w:t>
      </w:r>
    </w:p>
    <w:p w:rsidR="00AE794D" w:rsidRPr="00AE794D" w:rsidRDefault="00703383" w:rsidP="00AE794D">
      <w:pPr>
        <w:pStyle w:val="Tekstpodstawowywcity31"/>
        <w:spacing w:line="360" w:lineRule="auto"/>
        <w:ind w:left="0" w:firstLine="420"/>
        <w:jc w:val="both"/>
        <w:rPr>
          <w:rFonts w:ascii="Times New Roman" w:eastAsia="SimSun" w:hAnsi="Times New Roman" w:cs="Times New Roman"/>
          <w:color w:val="FF0000"/>
          <w:szCs w:val="24"/>
          <w:lang w:bidi="hi-IN"/>
        </w:rPr>
      </w:pPr>
      <w:r w:rsidRPr="00F45AE5">
        <w:rPr>
          <w:rFonts w:ascii="Times New Roman" w:eastAsia="SimSun" w:hAnsi="Times New Roman" w:cs="Times New Roman"/>
          <w:szCs w:val="24"/>
          <w:lang w:bidi="hi-IN"/>
        </w:rPr>
        <w:t>Zdaniem organu, brak jest przeszkód prawnych do ustalenia ograniczenia w korzystaniu z nieruchomości na teren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ie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 xml:space="preserve"> dr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ogi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 xml:space="preserve"> publiczn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ej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, któr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a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 xml:space="preserve"> najpierw zostan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ie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 xml:space="preserve"> nieodpłatnie zajęt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a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 xml:space="preserve"> na czas real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izacji inwestycji, dając Wnioskodawcy możliwość do wejścia na teren w związku z </w:t>
      </w:r>
      <w:bookmarkStart w:id="3" w:name="_Hlk1036947"/>
      <w:r w:rsidRPr="00F45AE5">
        <w:rPr>
          <w:rFonts w:ascii="Times New Roman" w:eastAsia="SimSun" w:hAnsi="Times New Roman" w:cs="Times New Roman"/>
          <w:szCs w:val="24"/>
          <w:lang w:bidi="hi-IN"/>
        </w:rPr>
        <w:t>prowadzeniem prac związanych z konserwacją, utrzymaniem lub usuwaniem awarii w tunelu</w:t>
      </w:r>
      <w:bookmarkEnd w:id="3"/>
      <w:r w:rsidRPr="00F45AE5">
        <w:rPr>
          <w:rFonts w:ascii="Times New Roman" w:eastAsia="SimSun" w:hAnsi="Times New Roman" w:cs="Times New Roman"/>
          <w:szCs w:val="24"/>
          <w:lang w:bidi="hi-IN"/>
        </w:rPr>
        <w:t xml:space="preserve">, 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lastRenderedPageBreak/>
        <w:t>za odszkodowaniem. Organ uznał, że obowiązek Inwestora do uzyskania odrębnej decyzji admi</w:t>
      </w:r>
      <w:r w:rsidRPr="00F45AE5">
        <w:rPr>
          <w:rFonts w:ascii="Times New Roman" w:eastAsia="SimSun" w:hAnsi="Times New Roman" w:cs="Times New Roman"/>
          <w:szCs w:val="24"/>
          <w:lang w:bidi="hi-IN"/>
        </w:rPr>
        <w:t>nistracyjnej na podstawie ustawy o drogach publicznych, w celu nieodpłatnego zajęcia pasa drogowego, dotyczy tylko pierwszego etapu inwestycji, jakim jest zajęcie terenu na czas realizacji inwestycji.</w:t>
      </w:r>
    </w:p>
    <w:p w:rsidR="00AE794D" w:rsidRPr="00563E25" w:rsidRDefault="00703383" w:rsidP="00AE794D">
      <w:pPr>
        <w:pStyle w:val="Tekstpodstawowywcity31"/>
        <w:spacing w:line="360" w:lineRule="auto"/>
        <w:ind w:left="0" w:firstLine="420"/>
        <w:jc w:val="both"/>
        <w:rPr>
          <w:rFonts w:ascii="Times New Roman" w:eastAsia="SimSun" w:hAnsi="Times New Roman" w:cs="Times New Roman"/>
          <w:szCs w:val="24"/>
          <w:lang w:bidi="hi-IN"/>
        </w:rPr>
      </w:pPr>
      <w:r w:rsidRPr="00482FA1">
        <w:rPr>
          <w:rFonts w:ascii="Times New Roman" w:eastAsia="SimSun" w:hAnsi="Times New Roman" w:cs="Times New Roman"/>
          <w:szCs w:val="24"/>
          <w:lang w:bidi="hi-IN"/>
        </w:rPr>
        <w:t xml:space="preserve">Ustalenie przez organ ograniczenia w korzystaniu z </w:t>
      </w:r>
      <w:r w:rsidRPr="00482FA1">
        <w:rPr>
          <w:rFonts w:ascii="Times New Roman" w:eastAsia="SimSun" w:hAnsi="Times New Roman" w:cs="Times New Roman"/>
          <w:szCs w:val="24"/>
          <w:lang w:bidi="hi-IN"/>
        </w:rPr>
        <w:t>nieruchomości na dro</w:t>
      </w:r>
      <w:r w:rsidRPr="00482FA1">
        <w:rPr>
          <w:rFonts w:ascii="Times New Roman" w:eastAsia="SimSun" w:hAnsi="Times New Roman" w:cs="Times New Roman"/>
          <w:szCs w:val="24"/>
          <w:lang w:bidi="hi-IN"/>
        </w:rPr>
        <w:t>dze</w:t>
      </w:r>
      <w:r w:rsidRPr="00482FA1">
        <w:rPr>
          <w:rFonts w:ascii="Times New Roman" w:eastAsia="SimSun" w:hAnsi="Times New Roman" w:cs="Times New Roman"/>
          <w:szCs w:val="24"/>
          <w:lang w:bidi="hi-IN"/>
        </w:rPr>
        <w:t xml:space="preserve"> publiczn</w:t>
      </w:r>
      <w:r w:rsidRPr="00482FA1">
        <w:rPr>
          <w:rFonts w:ascii="Times New Roman" w:eastAsia="SimSun" w:hAnsi="Times New Roman" w:cs="Times New Roman"/>
          <w:szCs w:val="24"/>
          <w:lang w:bidi="hi-IN"/>
        </w:rPr>
        <w:t>ej</w:t>
      </w:r>
      <w:r w:rsidRPr="00482FA1">
        <w:rPr>
          <w:rFonts w:ascii="Times New Roman" w:eastAsia="SimSun" w:hAnsi="Times New Roman" w:cs="Times New Roman"/>
          <w:szCs w:val="24"/>
          <w:lang w:bidi="hi-IN"/>
        </w:rPr>
        <w:t>, gwarantuje odszkodowanie dla zarządcy drogi publicznej, wynikające z prowadzenia prac związanych z konserwacją, utrzymaniem lub usuwaniem awarii w tunelu. Powyższe stanowisko znajduje potwierdzenie w wyroku Naczelnego Są</w:t>
      </w:r>
      <w:r w:rsidRPr="00482FA1">
        <w:rPr>
          <w:rFonts w:ascii="Times New Roman" w:eastAsia="SimSun" w:hAnsi="Times New Roman" w:cs="Times New Roman"/>
          <w:szCs w:val="24"/>
          <w:lang w:bidi="hi-IN"/>
        </w:rPr>
        <w:t>du Administracyjnego z dnia 24 </w:t>
      </w:r>
      <w:r w:rsidRPr="00482FA1">
        <w:rPr>
          <w:rFonts w:ascii="Times New Roman" w:eastAsia="SimSun" w:hAnsi="Times New Roman" w:cs="Times New Roman"/>
          <w:szCs w:val="24"/>
          <w:lang w:bidi="hi-IN"/>
        </w:rPr>
        <w:t>stycznia 2018 r. (sygn. akt: II OSK 2977/17), wydanym na gruncie, w dużej mierze analogicznych przepisów, ustawy z dnia 24 kwietnia 2009 r. o inwestycjach w zakresie terminalu regazyfikacyjnego skroplonego gazu ziemnego w Świ</w:t>
      </w:r>
      <w:r w:rsidRPr="00482FA1">
        <w:rPr>
          <w:rFonts w:ascii="Times New Roman" w:eastAsia="SimSun" w:hAnsi="Times New Roman" w:cs="Times New Roman"/>
          <w:szCs w:val="24"/>
          <w:lang w:bidi="hi-IN"/>
        </w:rPr>
        <w:t xml:space="preserve">noujściu 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>(Dz. U. z 202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>1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 xml:space="preserve"> r. poz. 18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>36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 xml:space="preserve"> z późn. zm.).  </w:t>
      </w:r>
    </w:p>
    <w:p w:rsidR="00AE794D" w:rsidRPr="00563E25" w:rsidRDefault="00703383" w:rsidP="00AE794D">
      <w:pPr>
        <w:pStyle w:val="Tekstpodstawowywcity31"/>
        <w:spacing w:line="360" w:lineRule="auto"/>
        <w:ind w:left="0" w:firstLine="420"/>
        <w:jc w:val="both"/>
        <w:rPr>
          <w:rFonts w:ascii="Times New Roman" w:hAnsi="Times New Roman" w:cs="Times New Roman"/>
          <w:szCs w:val="24"/>
        </w:rPr>
      </w:pPr>
      <w:r w:rsidRPr="00563E25">
        <w:rPr>
          <w:rFonts w:ascii="Times New Roman" w:eastAsia="SimSun" w:hAnsi="Times New Roman" w:cs="Times New Roman"/>
          <w:szCs w:val="24"/>
          <w:lang w:bidi="hi-IN"/>
        </w:rPr>
        <w:t>W związku z powyższym, organ w decyzji ustalił na części dr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>ogi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 xml:space="preserve"> publiczn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>ej</w:t>
      </w:r>
      <w:r w:rsidRPr="00563E25">
        <w:rPr>
          <w:rFonts w:ascii="Times New Roman" w:eastAsia="SimSun" w:hAnsi="Times New Roman" w:cs="Times New Roman"/>
          <w:szCs w:val="24"/>
          <w:lang w:bidi="hi-IN"/>
        </w:rPr>
        <w:t xml:space="preserve"> jednocześnie nieodpłatne zajęcie na czas realizacji inwestycji oraz ograniczenie w sposobie korzystania z nieruchomości, </w:t>
      </w:r>
      <w:r w:rsidRPr="00563E25">
        <w:rPr>
          <w:rFonts w:ascii="Times New Roman" w:hAnsi="Times New Roman" w:cs="Times New Roman"/>
          <w:szCs w:val="24"/>
          <w:shd w:val="clear" w:color="auto" w:fill="FFFFFF"/>
        </w:rPr>
        <w:t>przez ud</w:t>
      </w:r>
      <w:r w:rsidRPr="00563E25">
        <w:rPr>
          <w:rFonts w:ascii="Times New Roman" w:hAnsi="Times New Roman" w:cs="Times New Roman"/>
          <w:szCs w:val="24"/>
          <w:shd w:val="clear" w:color="auto" w:fill="FFFFFF"/>
        </w:rPr>
        <w:t>zielenie zezwolenia na budowę lub przebudowę tunelu oraz związanych z nim układu drogowego lub urządzeń wodnych, ciągów drenażowych, przewodów i urządzeń służących do przesyłania płynów, pary, ga</w:t>
      </w:r>
      <w:r w:rsidRPr="00563E25">
        <w:rPr>
          <w:rFonts w:ascii="Times New Roman" w:hAnsi="Times New Roman" w:cs="Times New Roman"/>
          <w:szCs w:val="24"/>
          <w:shd w:val="clear" w:color="auto" w:fill="FFFFFF"/>
        </w:rPr>
        <w:t>zów i energii elektrycznej oraz </w:t>
      </w:r>
      <w:r w:rsidRPr="00563E25">
        <w:rPr>
          <w:rFonts w:ascii="Times New Roman" w:hAnsi="Times New Roman" w:cs="Times New Roman"/>
          <w:szCs w:val="24"/>
          <w:shd w:val="clear" w:color="auto" w:fill="FFFFFF"/>
        </w:rPr>
        <w:t>urządzeń łączności publicznej</w:t>
      </w:r>
      <w:r w:rsidRPr="00563E25">
        <w:rPr>
          <w:rFonts w:ascii="Times New Roman" w:hAnsi="Times New Roman" w:cs="Times New Roman"/>
          <w:szCs w:val="24"/>
          <w:shd w:val="clear" w:color="auto" w:fill="FFFFFF"/>
        </w:rPr>
        <w:t xml:space="preserve"> i sygnalizacji, a także innych podziemnych, naziemnych lub nadziemnych obiektów i urządzeń niezbędnych do korzystania z tych przewodów i urządzeń, w celu zapewnienia prawa do wejścia na teren nieruchomości w związku z prowadzeniem inwestycji kolejowej obe</w:t>
      </w:r>
      <w:r w:rsidRPr="00563E25">
        <w:rPr>
          <w:rFonts w:ascii="Times New Roman" w:hAnsi="Times New Roman" w:cs="Times New Roman"/>
          <w:szCs w:val="24"/>
          <w:shd w:val="clear" w:color="auto" w:fill="FFFFFF"/>
        </w:rPr>
        <w:t>jmującej budowę lub przebudowę tunelu, a także prac związanych z jego konserwacją, utrzymaniem lub usuwaniem awarii.</w:t>
      </w:r>
    </w:p>
    <w:p w:rsidR="00DC6B8A" w:rsidRPr="00DC6B8A" w:rsidRDefault="00703383" w:rsidP="00DC6B8A">
      <w:pPr>
        <w:widowControl w:val="0"/>
        <w:tabs>
          <w:tab w:val="left" w:pos="0"/>
        </w:tabs>
        <w:spacing w:line="360" w:lineRule="auto"/>
        <w:ind w:firstLine="426"/>
        <w:jc w:val="both"/>
      </w:pPr>
      <w:r w:rsidRPr="00DC6B8A">
        <w:rPr>
          <w:sz w:val="24"/>
          <w:szCs w:val="24"/>
          <w:shd w:val="clear" w:color="auto" w:fill="FFFFFF"/>
        </w:rPr>
        <w:t xml:space="preserve">Na podstawie art. 9o ust. 5a </w:t>
      </w:r>
      <w:r w:rsidRPr="00DC6B8A">
        <w:rPr>
          <w:i/>
          <w:sz w:val="24"/>
          <w:szCs w:val="24"/>
          <w:shd w:val="clear" w:color="auto" w:fill="FFFFFF"/>
        </w:rPr>
        <w:t>ustawy</w:t>
      </w:r>
      <w:r w:rsidRPr="00DC6B8A">
        <w:rPr>
          <w:sz w:val="24"/>
          <w:szCs w:val="24"/>
          <w:shd w:val="clear" w:color="auto" w:fill="FFFFFF"/>
        </w:rPr>
        <w:t>, wojewoda uzgadnia projekt decyzji o ustaleniu lokalizacji linii kolejowej z dyrektorem regionalnego zarządu gospodarki wodnej Państwowego Gospodarstwa Wodnego Wody Polskie w zakresie dotyczącym zabudowy i zagospodarowania przestrzennego terenu położonego</w:t>
      </w:r>
      <w:r w:rsidRPr="00DC6B8A">
        <w:rPr>
          <w:sz w:val="24"/>
          <w:szCs w:val="24"/>
          <w:shd w:val="clear" w:color="auto" w:fill="FFFFFF"/>
        </w:rPr>
        <w:t xml:space="preserve"> na  obszarach  szczególnego zagrożenia powodzią. </w:t>
      </w:r>
    </w:p>
    <w:p w:rsidR="00DC6B8A" w:rsidRPr="00DC6B8A" w:rsidRDefault="00703383" w:rsidP="00DC6B8A">
      <w:pPr>
        <w:widowControl w:val="0"/>
        <w:spacing w:line="360" w:lineRule="auto"/>
        <w:ind w:firstLine="426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sz w:val="24"/>
          <w:szCs w:val="24"/>
        </w:rPr>
        <w:t>W związku z faktem, że tereny objęte wnioskiem o ustalenie lokalizacji linii kolejowej położone są  poza obszarami szczególnego zagrożenia powodzią (jak wynika z analizy map zagrożenia powodziowego, dokona</w:t>
      </w:r>
      <w:r w:rsidRPr="00DC6B8A">
        <w:rPr>
          <w:sz w:val="24"/>
          <w:szCs w:val="24"/>
        </w:rPr>
        <w:t xml:space="preserve">nej przez organ), Wojewoda Łódzki odstąpił od wystąpienia o uzgodnienie projektu decyzji </w:t>
      </w:r>
      <w:r w:rsidRPr="00DC6B8A">
        <w:rPr>
          <w:sz w:val="24"/>
          <w:szCs w:val="24"/>
          <w:shd w:val="clear" w:color="auto" w:fill="FFFFFF"/>
        </w:rPr>
        <w:t>z dyrektorem regionalnego zarządu gospodarki wodnej Państwowego Gospodarstwa Wodnego Wody Polskie, w zakresie dotyczącym zabudowy i zagospodarowania przestrzennego ter</w:t>
      </w:r>
      <w:r w:rsidRPr="00DC6B8A">
        <w:rPr>
          <w:sz w:val="24"/>
          <w:szCs w:val="24"/>
          <w:shd w:val="clear" w:color="auto" w:fill="FFFFFF"/>
        </w:rPr>
        <w:t xml:space="preserve">enu położonego na obszarach szczególnego zagrożenia powodzią. </w:t>
      </w:r>
    </w:p>
    <w:p w:rsidR="00DC6B8A" w:rsidRPr="00DC6B8A" w:rsidRDefault="00703383" w:rsidP="00DC6B8A">
      <w:pPr>
        <w:widowControl w:val="0"/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 xml:space="preserve">Występując o ustalenie lokalizacji linii kolejowej </w:t>
      </w:r>
      <w:r w:rsidRPr="00045F59">
        <w:rPr>
          <w:i/>
          <w:sz w:val="24"/>
          <w:szCs w:val="24"/>
        </w:rPr>
        <w:t>Inwestor</w:t>
      </w:r>
      <w:r w:rsidRPr="00DC6B8A">
        <w:rPr>
          <w:sz w:val="24"/>
          <w:szCs w:val="24"/>
        </w:rPr>
        <w:t xml:space="preserve"> zawnioskował zgodnie </w:t>
      </w:r>
      <w:r w:rsidRPr="00DC6B8A">
        <w:rPr>
          <w:sz w:val="24"/>
          <w:szCs w:val="24"/>
        </w:rPr>
        <w:lastRenderedPageBreak/>
        <w:t xml:space="preserve">z art. 9w ust. 1 </w:t>
      </w:r>
      <w:r w:rsidRPr="00DC6B8A">
        <w:rPr>
          <w:i/>
          <w:sz w:val="24"/>
          <w:szCs w:val="24"/>
        </w:rPr>
        <w:t>ustawy</w:t>
      </w:r>
      <w:r w:rsidRPr="00DC6B8A">
        <w:rPr>
          <w:sz w:val="24"/>
          <w:szCs w:val="24"/>
        </w:rPr>
        <w:t xml:space="preserve"> o nadanie decyzji rygoru natychmiastowej wykonalności, co zostało uzasadnione ważnym int</w:t>
      </w:r>
      <w:r w:rsidRPr="00DC6B8A">
        <w:rPr>
          <w:sz w:val="24"/>
          <w:szCs w:val="24"/>
        </w:rPr>
        <w:t xml:space="preserve">eresem społecznym i gospodarczym. </w:t>
      </w:r>
    </w:p>
    <w:p w:rsidR="00DC6B8A" w:rsidRPr="00DC6B8A" w:rsidRDefault="00703383" w:rsidP="00DC6B8A">
      <w:pPr>
        <w:widowControl w:val="0"/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 xml:space="preserve">Z uzasadnienia </w:t>
      </w:r>
      <w:r w:rsidRPr="00DC6B8A">
        <w:rPr>
          <w:i/>
          <w:sz w:val="24"/>
          <w:szCs w:val="24"/>
        </w:rPr>
        <w:t>Inwestora</w:t>
      </w:r>
      <w:r w:rsidRPr="00DC6B8A">
        <w:rPr>
          <w:sz w:val="24"/>
          <w:szCs w:val="24"/>
        </w:rPr>
        <w:t xml:space="preserve"> wynika, że planowana inwestycja stanowi element projektu polegającego na przygotowaniu i realizacji linii kolejowej Nr 85 posiadającej statut linii o znaczeniu państwowym. Zgodnie z art. 4 pkt 2a </w:t>
      </w:r>
      <w:r w:rsidRPr="00DC6B8A">
        <w:rPr>
          <w:i/>
          <w:sz w:val="24"/>
          <w:szCs w:val="24"/>
        </w:rPr>
        <w:t>ustawy</w:t>
      </w:r>
      <w:r w:rsidRPr="00DC6B8A">
        <w:rPr>
          <w:sz w:val="24"/>
          <w:szCs w:val="24"/>
        </w:rPr>
        <w:t xml:space="preserve">, linią kolejową o znaczeniu państwowym jest </w:t>
      </w:r>
      <w:r w:rsidRPr="00DC6B8A">
        <w:rPr>
          <w:sz w:val="24"/>
          <w:szCs w:val="24"/>
          <w:shd w:val="clear" w:color="auto" w:fill="FFFFFF"/>
        </w:rPr>
        <w:t xml:space="preserve">linia kolejowa, której budowa, utrzymanie i eksploatacja uzasadniona jest ważnymi względami gospodarczymi, społecznymi, ekologicznymi lub obronnymi. </w:t>
      </w:r>
    </w:p>
    <w:p w:rsidR="00DC6B8A" w:rsidRPr="00DC6B8A" w:rsidRDefault="00703383" w:rsidP="00DC6B8A">
      <w:pPr>
        <w:widowControl w:val="0"/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 xml:space="preserve">Organ zgodził się z argumentami </w:t>
      </w:r>
      <w:r w:rsidRPr="00DC6B8A">
        <w:rPr>
          <w:i/>
          <w:sz w:val="24"/>
          <w:szCs w:val="24"/>
        </w:rPr>
        <w:t>Inwestora</w:t>
      </w:r>
      <w:r w:rsidRPr="00DC6B8A">
        <w:rPr>
          <w:sz w:val="24"/>
          <w:szCs w:val="24"/>
        </w:rPr>
        <w:t>, że planowana</w:t>
      </w:r>
      <w:r w:rsidRPr="00DC6B8A">
        <w:rPr>
          <w:sz w:val="24"/>
          <w:szCs w:val="24"/>
        </w:rPr>
        <w:t xml:space="preserve"> inwestycja poprawi warunki funkcjonowania transportu publicznego na poziomie lokalnym, regionalnym i krajowym poprzez poprawę dostępności komunikacyjnej miasta Łodzi, zwiększenie przepustowości Łódzkiego Węzła Kolejowego oraz skrócenie czasu podróży trans</w:t>
      </w:r>
      <w:r w:rsidRPr="00DC6B8A">
        <w:rPr>
          <w:sz w:val="24"/>
          <w:szCs w:val="24"/>
        </w:rPr>
        <w:t xml:space="preserve">portem kolejowym między miejskimi ośrodkami regionalnymi i subregionalnymi. Powyższe przyczyni się do zwiększenia atrakcyjności gospodarczej i zintegrowania poszczególnych części kraju. Ponadto zwiększenie atrakcyjności nieemisyjnego transportu kolejowego </w:t>
      </w:r>
      <w:r w:rsidRPr="00DC6B8A">
        <w:rPr>
          <w:sz w:val="24"/>
          <w:szCs w:val="24"/>
        </w:rPr>
        <w:t>może przyczynić się do ograniczenia transportu drogowego mającego negatywny wpływ na środowisko. Dodatkowo budowa bezkolizyjnej linii kolejowej (w tunelu) skutkować będzie poprawą bezpieczeństwa ruchu drogowego i kolejowego.</w:t>
      </w:r>
    </w:p>
    <w:p w:rsidR="00DC6B8A" w:rsidRPr="00DC6B8A" w:rsidRDefault="00703383" w:rsidP="00DC6B8A">
      <w:pPr>
        <w:widowControl w:val="0"/>
        <w:tabs>
          <w:tab w:val="left" w:pos="0"/>
        </w:tabs>
        <w:spacing w:line="360" w:lineRule="auto"/>
        <w:ind w:firstLine="42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 xml:space="preserve">Mając na uwadze wyżej wskazane </w:t>
      </w:r>
      <w:r w:rsidRPr="00DC6B8A">
        <w:rPr>
          <w:sz w:val="24"/>
          <w:szCs w:val="24"/>
        </w:rPr>
        <w:t xml:space="preserve">względy społeczne i gospodarcze, organ przychylił się do wniosku strony i nadał niniejszej decyzji rygor natychmiastowej wykonalności. </w:t>
      </w:r>
    </w:p>
    <w:p w:rsidR="005A4B3A" w:rsidRPr="005A4B3A" w:rsidRDefault="00703383" w:rsidP="006B3355">
      <w:pPr>
        <w:widowControl w:val="0"/>
        <w:spacing w:line="360" w:lineRule="auto"/>
        <w:ind w:firstLine="426"/>
        <w:jc w:val="both"/>
        <w:rPr>
          <w:rFonts w:eastAsia="SimSun"/>
          <w:color w:val="C45911" w:themeColor="accent2" w:themeShade="BF"/>
          <w:sz w:val="24"/>
          <w:szCs w:val="24"/>
          <w:lang w:bidi="hi-IN"/>
        </w:rPr>
      </w:pPr>
      <w:r>
        <w:rPr>
          <w:rFonts w:eastAsia="SimSun"/>
          <w:sz w:val="24"/>
          <w:szCs w:val="24"/>
          <w:lang w:bidi="hi-IN"/>
        </w:rPr>
        <w:t>Z dniem 2 października 2022 r. weszła w życie ustawa</w:t>
      </w:r>
      <w:r>
        <w:rPr>
          <w:rFonts w:eastAsia="SimSun"/>
          <w:sz w:val="24"/>
          <w:szCs w:val="24"/>
          <w:lang w:bidi="hi-IN"/>
        </w:rPr>
        <w:t xml:space="preserve"> z dnia 22 lipca 2022 r. o usprawnieniu procesu inwestycyjnego Centralnego Portu Komunikacyjnego (Dz. U. z 2022 r. poz. 1846), wprowadzająca zmiany m. in. do ustawy </w:t>
      </w:r>
      <w:r w:rsidRPr="00DC6B8A">
        <w:rPr>
          <w:rFonts w:eastAsia="SimSun"/>
          <w:sz w:val="24"/>
          <w:szCs w:val="24"/>
          <w:lang w:bidi="hi-IN"/>
        </w:rPr>
        <w:t>z dnia 28 marca 2003 r. o transporcie kolejowym</w:t>
      </w:r>
      <w:r>
        <w:rPr>
          <w:rFonts w:eastAsia="SimSun"/>
          <w:sz w:val="24"/>
          <w:szCs w:val="24"/>
          <w:lang w:bidi="hi-IN"/>
        </w:rPr>
        <w:t>. Zgodnie z art. 46 w</w:t>
      </w:r>
      <w:r w:rsidRPr="00C81D66">
        <w:rPr>
          <w:rFonts w:eastAsia="SimSun"/>
          <w:sz w:val="24"/>
          <w:szCs w:val="24"/>
          <w:lang w:bidi="hi-IN"/>
        </w:rPr>
        <w:t xml:space="preserve">w. ustawy </w:t>
      </w:r>
      <w:r w:rsidRPr="00C81D66">
        <w:rPr>
          <w:sz w:val="24"/>
          <w:szCs w:val="24"/>
          <w:shd w:val="clear" w:color="auto" w:fill="FFFFFF"/>
        </w:rPr>
        <w:t>do postępo</w:t>
      </w:r>
      <w:r>
        <w:rPr>
          <w:sz w:val="24"/>
          <w:szCs w:val="24"/>
          <w:shd w:val="clear" w:color="auto" w:fill="FFFFFF"/>
        </w:rPr>
        <w:t>wań</w:t>
      </w:r>
      <w:r>
        <w:rPr>
          <w:sz w:val="24"/>
          <w:szCs w:val="24"/>
          <w:shd w:val="clear" w:color="auto" w:fill="FFFFFF"/>
        </w:rPr>
        <w:t xml:space="preserve"> w sprawie wydania decyzji o </w:t>
      </w:r>
      <w:r w:rsidRPr="00C81D66">
        <w:rPr>
          <w:sz w:val="24"/>
          <w:szCs w:val="24"/>
          <w:shd w:val="clear" w:color="auto" w:fill="FFFFFF"/>
        </w:rPr>
        <w:t xml:space="preserve">ustaleniu lokalizacji linii kolejowej, o których mowa w rozdziale 2b </w:t>
      </w:r>
      <w:r>
        <w:rPr>
          <w:sz w:val="24"/>
          <w:szCs w:val="24"/>
          <w:shd w:val="clear" w:color="auto" w:fill="FFFFFF"/>
        </w:rPr>
        <w:t xml:space="preserve">ww. </w:t>
      </w:r>
      <w:r w:rsidRPr="00660189">
        <w:rPr>
          <w:sz w:val="24"/>
          <w:szCs w:val="24"/>
          <w:shd w:val="clear" w:color="auto" w:fill="FFFFFF"/>
        </w:rPr>
        <w:t>ustawy</w:t>
      </w:r>
      <w:r>
        <w:rPr>
          <w:sz w:val="24"/>
          <w:szCs w:val="24"/>
          <w:shd w:val="clear" w:color="auto" w:fill="FFFFFF"/>
        </w:rPr>
        <w:t xml:space="preserve"> o transporcie kolejowym</w:t>
      </w:r>
      <w:r>
        <w:rPr>
          <w:sz w:val="24"/>
          <w:szCs w:val="24"/>
          <w:shd w:val="clear" w:color="auto" w:fill="FFFFFF"/>
        </w:rPr>
        <w:t>, wszczętych i</w:t>
      </w:r>
      <w:r>
        <w:rPr>
          <w:sz w:val="24"/>
          <w:szCs w:val="24"/>
          <w:shd w:val="clear" w:color="auto" w:fill="FFFFFF"/>
        </w:rPr>
        <w:t xml:space="preserve"> </w:t>
      </w:r>
      <w:r w:rsidRPr="00C81D66">
        <w:rPr>
          <w:sz w:val="24"/>
          <w:szCs w:val="24"/>
          <w:shd w:val="clear" w:color="auto" w:fill="FFFFFF"/>
        </w:rPr>
        <w:t xml:space="preserve">niezakończonych decyzją ostateczną przed dniem </w:t>
      </w:r>
      <w:r>
        <w:rPr>
          <w:sz w:val="24"/>
          <w:szCs w:val="24"/>
          <w:shd w:val="clear" w:color="auto" w:fill="FFFFFF"/>
        </w:rPr>
        <w:t>2 października 2022 r.</w:t>
      </w:r>
      <w:r w:rsidRPr="00C81D66">
        <w:rPr>
          <w:sz w:val="24"/>
          <w:szCs w:val="24"/>
          <w:shd w:val="clear" w:color="auto" w:fill="FFFFFF"/>
        </w:rPr>
        <w:t xml:space="preserve"> stosuje się przepisy </w:t>
      </w:r>
      <w:r w:rsidRPr="00660189">
        <w:rPr>
          <w:sz w:val="24"/>
          <w:szCs w:val="24"/>
          <w:shd w:val="clear" w:color="auto" w:fill="FFFFFF"/>
        </w:rPr>
        <w:t>ustawy</w:t>
      </w:r>
      <w:r w:rsidRPr="00C81D66">
        <w:rPr>
          <w:sz w:val="24"/>
          <w:szCs w:val="24"/>
          <w:shd w:val="clear" w:color="auto" w:fill="FFFFFF"/>
        </w:rPr>
        <w:t xml:space="preserve"> zmienianej w brzmieniu nadanym niniejszą ustawą.</w:t>
      </w:r>
    </w:p>
    <w:p w:rsidR="0066253A" w:rsidRPr="00660189" w:rsidRDefault="00703383" w:rsidP="00660189">
      <w:pPr>
        <w:widowControl w:val="0"/>
        <w:spacing w:line="360" w:lineRule="auto"/>
        <w:ind w:firstLine="426"/>
        <w:jc w:val="both"/>
      </w:pPr>
      <w:r w:rsidRPr="00DC6B8A">
        <w:rPr>
          <w:rFonts w:eastAsia="SimSun"/>
          <w:sz w:val="24"/>
          <w:szCs w:val="24"/>
          <w:lang w:bidi="hi-IN"/>
        </w:rPr>
        <w:t>W następstwie rozpoznania materiału dowodowego, po przeprowadzeniu wymaganej przepisami prawa procedury oraz po stwierdzeniu, że wnioskowana inwestycja spełnia łącznie warunki określone w ustawie o transpor</w:t>
      </w:r>
      <w:r w:rsidRPr="00DC6B8A">
        <w:rPr>
          <w:rFonts w:eastAsia="SimSun"/>
          <w:sz w:val="24"/>
          <w:szCs w:val="24"/>
          <w:lang w:bidi="hi-IN"/>
        </w:rPr>
        <w:t xml:space="preserve">cie kolejowym i </w:t>
      </w:r>
      <w:r w:rsidRPr="00DC6B8A">
        <w:rPr>
          <w:rFonts w:eastAsia="SimSun"/>
          <w:i/>
          <w:sz w:val="24"/>
          <w:szCs w:val="24"/>
          <w:lang w:bidi="hi-IN"/>
        </w:rPr>
        <w:t>Inwestor</w:t>
      </w:r>
      <w:r w:rsidRPr="00DC6B8A">
        <w:rPr>
          <w:rFonts w:eastAsia="SimSun"/>
          <w:sz w:val="24"/>
          <w:szCs w:val="24"/>
          <w:lang w:bidi="hi-IN"/>
        </w:rPr>
        <w:t xml:space="preserve"> przedłożył wymagane przepisami dokumenty, </w:t>
      </w:r>
      <w:r w:rsidRPr="00DC6B8A">
        <w:rPr>
          <w:rFonts w:eastAsia="SimSun"/>
          <w:b/>
          <w:sz w:val="24"/>
          <w:szCs w:val="24"/>
          <w:lang w:bidi="hi-IN"/>
        </w:rPr>
        <w:t xml:space="preserve">orzeczono jak w sentencji. </w:t>
      </w:r>
    </w:p>
    <w:p w:rsidR="00631AEE" w:rsidRDefault="00703383" w:rsidP="00DC6B8A">
      <w:pPr>
        <w:spacing w:line="360" w:lineRule="auto"/>
        <w:jc w:val="center"/>
        <w:rPr>
          <w:b/>
          <w:sz w:val="24"/>
          <w:szCs w:val="24"/>
        </w:rPr>
      </w:pPr>
    </w:p>
    <w:p w:rsidR="00210D6D" w:rsidRDefault="00703383" w:rsidP="00DC6B8A">
      <w:pPr>
        <w:spacing w:line="360" w:lineRule="auto"/>
        <w:jc w:val="center"/>
        <w:rPr>
          <w:b/>
          <w:sz w:val="24"/>
          <w:szCs w:val="24"/>
        </w:rPr>
      </w:pPr>
    </w:p>
    <w:p w:rsidR="00210D6D" w:rsidRDefault="00703383" w:rsidP="00DC6B8A">
      <w:pPr>
        <w:spacing w:line="360" w:lineRule="auto"/>
        <w:jc w:val="center"/>
        <w:rPr>
          <w:b/>
          <w:sz w:val="24"/>
          <w:szCs w:val="24"/>
        </w:rPr>
      </w:pPr>
    </w:p>
    <w:p w:rsidR="00DC6B8A" w:rsidRPr="00DC6B8A" w:rsidRDefault="00703383" w:rsidP="00DC6B8A">
      <w:pPr>
        <w:spacing w:line="360" w:lineRule="auto"/>
        <w:jc w:val="center"/>
      </w:pPr>
      <w:r w:rsidRPr="00DC6B8A">
        <w:rPr>
          <w:b/>
          <w:sz w:val="24"/>
          <w:szCs w:val="24"/>
        </w:rPr>
        <w:lastRenderedPageBreak/>
        <w:t>Pouczenie:</w:t>
      </w:r>
    </w:p>
    <w:p w:rsidR="00DC6B8A" w:rsidRPr="00DC6B8A" w:rsidRDefault="00703383" w:rsidP="00DC6B8A">
      <w:pPr>
        <w:spacing w:line="360" w:lineRule="auto"/>
        <w:ind w:firstLine="426"/>
        <w:jc w:val="both"/>
      </w:pPr>
      <w:r w:rsidRPr="00DC6B8A">
        <w:rPr>
          <w:sz w:val="24"/>
          <w:szCs w:val="24"/>
        </w:rPr>
        <w:t xml:space="preserve">Od niniejszej decyzji służy stronom odwołanie do Ministra Rozwoju i Technologii za pośrednictwem Wojewody Łódzkiego: </w:t>
      </w:r>
    </w:p>
    <w:p w:rsidR="00DC6B8A" w:rsidRPr="00DC6B8A" w:rsidRDefault="00703383" w:rsidP="00DC6B8A">
      <w:pPr>
        <w:spacing w:line="360" w:lineRule="auto"/>
        <w:jc w:val="both"/>
      </w:pPr>
      <w:r w:rsidRPr="00DC6B8A">
        <w:rPr>
          <w:sz w:val="24"/>
          <w:szCs w:val="24"/>
        </w:rPr>
        <w:t xml:space="preserve">- </w:t>
      </w:r>
      <w:r w:rsidRPr="00DC6B8A">
        <w:rPr>
          <w:i/>
          <w:sz w:val="24"/>
          <w:szCs w:val="24"/>
        </w:rPr>
        <w:t>Inwestorowi</w:t>
      </w:r>
      <w:r w:rsidRPr="00DC6B8A">
        <w:rPr>
          <w:sz w:val="24"/>
          <w:szCs w:val="24"/>
        </w:rPr>
        <w:t xml:space="preserve"> w terminie 14 d</w:t>
      </w:r>
      <w:r w:rsidRPr="00DC6B8A">
        <w:rPr>
          <w:sz w:val="24"/>
          <w:szCs w:val="24"/>
        </w:rPr>
        <w:t xml:space="preserve">ni od dnia otrzymania niniejszej decyzji; </w:t>
      </w:r>
    </w:p>
    <w:p w:rsidR="00DC6B8A" w:rsidRPr="00DC6B8A" w:rsidRDefault="00703383" w:rsidP="00DC6B8A">
      <w:pPr>
        <w:spacing w:line="360" w:lineRule="auto"/>
        <w:jc w:val="both"/>
      </w:pPr>
      <w:r w:rsidRPr="00DC6B8A">
        <w:rPr>
          <w:sz w:val="24"/>
          <w:szCs w:val="24"/>
        </w:rPr>
        <w:t xml:space="preserve">- właścicielom lub użytkownikom wieczystym nieruchomości objętych niniejszą decyzją w terminie 14 dni od dnia doręczenia zawiadomienia o jej wydaniu; </w:t>
      </w:r>
    </w:p>
    <w:p w:rsidR="00DC6B8A" w:rsidRPr="00DC6B8A" w:rsidRDefault="00703383" w:rsidP="00DC6B8A">
      <w:pPr>
        <w:spacing w:line="360" w:lineRule="auto"/>
        <w:jc w:val="both"/>
        <w:rPr>
          <w:sz w:val="24"/>
          <w:szCs w:val="24"/>
        </w:rPr>
      </w:pPr>
      <w:r w:rsidRPr="00DC6B8A">
        <w:rPr>
          <w:sz w:val="24"/>
          <w:szCs w:val="24"/>
        </w:rPr>
        <w:t>- pozostałym stronom w terminie 14 dni od dnia dokonania publi</w:t>
      </w:r>
      <w:r w:rsidRPr="00DC6B8A">
        <w:rPr>
          <w:sz w:val="24"/>
          <w:szCs w:val="24"/>
        </w:rPr>
        <w:t>cznego ogłoszenia poprzez obwieszczenie w Łódzkim Urzędzie Wojewódzkim w Łodzi i w Urzędzie Miasta Łodzi oraz na stronach internetowych (odpowiednich stronach podmiotowych w Biuletynie Informacji Publicznej) Łódzkiego Urzędu Wojewódzkiego w Łodzi oraz Urzę</w:t>
      </w:r>
      <w:r w:rsidRPr="00DC6B8A">
        <w:rPr>
          <w:sz w:val="24"/>
          <w:szCs w:val="24"/>
        </w:rPr>
        <w:t xml:space="preserve">du Miasta Łodzi, a także w prasie lokalnej. </w:t>
      </w:r>
    </w:p>
    <w:p w:rsidR="00DC6B8A" w:rsidRPr="00DC6B8A" w:rsidRDefault="00703383" w:rsidP="00DC6B8A">
      <w:pPr>
        <w:spacing w:line="360" w:lineRule="auto"/>
        <w:jc w:val="both"/>
      </w:pPr>
      <w:r w:rsidRPr="00DC6B8A">
        <w:rPr>
          <w:sz w:val="24"/>
          <w:szCs w:val="24"/>
        </w:rPr>
        <w:t xml:space="preserve">Zgodnie z art. 49 § 2 </w:t>
      </w:r>
      <w:r w:rsidRPr="00DC6B8A">
        <w:rPr>
          <w:i/>
          <w:sz w:val="24"/>
          <w:szCs w:val="24"/>
        </w:rPr>
        <w:t>Kpa</w:t>
      </w:r>
      <w:r w:rsidRPr="00DC6B8A">
        <w:rPr>
          <w:sz w:val="24"/>
          <w:szCs w:val="24"/>
        </w:rPr>
        <w:t xml:space="preserve"> zawiadomienie poprzez obwieszczenie uważa się za dokonane po upływie czternastu dni od dnia, w którym nastąpiło publiczne obwieszczenie.</w:t>
      </w:r>
      <w:r w:rsidRPr="00DC6B8A">
        <w:t xml:space="preserve"> </w:t>
      </w:r>
    </w:p>
    <w:p w:rsidR="00DC6B8A" w:rsidRPr="00DC6B8A" w:rsidRDefault="00703383" w:rsidP="00DC6B8A">
      <w:pPr>
        <w:spacing w:line="360" w:lineRule="auto"/>
        <w:ind w:firstLine="426"/>
        <w:jc w:val="both"/>
        <w:rPr>
          <w:sz w:val="24"/>
          <w:szCs w:val="24"/>
        </w:rPr>
      </w:pPr>
      <w:r w:rsidRPr="00DC6B8A">
        <w:rPr>
          <w:sz w:val="24"/>
          <w:szCs w:val="24"/>
        </w:rPr>
        <w:t xml:space="preserve">Przed upływem terminu do wniesienia odwołania </w:t>
      </w:r>
      <w:r w:rsidRPr="00DC6B8A">
        <w:rPr>
          <w:sz w:val="24"/>
          <w:szCs w:val="24"/>
        </w:rPr>
        <w:t>decyzja ulega wykonaniu z uwagi na nadanie jej rygoru natychmiastowej wykonalności.</w:t>
      </w:r>
    </w:p>
    <w:p w:rsidR="00DC6B8A" w:rsidRPr="00DC6B8A" w:rsidRDefault="00703383" w:rsidP="00DC6B8A">
      <w:pPr>
        <w:spacing w:line="360" w:lineRule="auto"/>
        <w:ind w:firstLine="426"/>
        <w:jc w:val="both"/>
      </w:pPr>
      <w:r w:rsidRPr="00DC6B8A">
        <w:rPr>
          <w:sz w:val="24"/>
          <w:szCs w:val="24"/>
        </w:rPr>
        <w:t xml:space="preserve">W trakcie biegu terminu do wniesienia odwołania strona może zrzec się prawa do wniesienia odwołania wobec organu administracji publicznej, który wydał decyzję. </w:t>
      </w:r>
    </w:p>
    <w:p w:rsidR="00DC6B8A" w:rsidRPr="00DC6B8A" w:rsidRDefault="00703383" w:rsidP="00DC6B8A">
      <w:pPr>
        <w:spacing w:line="360" w:lineRule="auto"/>
        <w:ind w:firstLine="426"/>
        <w:jc w:val="both"/>
      </w:pPr>
      <w:r w:rsidRPr="00DC6B8A">
        <w:rPr>
          <w:sz w:val="24"/>
          <w:szCs w:val="24"/>
        </w:rPr>
        <w:t>Z dniem dor</w:t>
      </w:r>
      <w:r w:rsidRPr="00DC6B8A">
        <w:rPr>
          <w:sz w:val="24"/>
          <w:szCs w:val="24"/>
        </w:rPr>
        <w:t>ęczenia organowi administracji publiczne</w:t>
      </w:r>
      <w:r>
        <w:rPr>
          <w:sz w:val="24"/>
          <w:szCs w:val="24"/>
        </w:rPr>
        <w:t>j oświadczenia o zrzeczeniu się </w:t>
      </w:r>
      <w:r w:rsidRPr="00DC6B8A">
        <w:rPr>
          <w:sz w:val="24"/>
          <w:szCs w:val="24"/>
        </w:rPr>
        <w:t>prawa do wniesienia odwołania przez ostatnią ze stron postępowa</w:t>
      </w:r>
      <w:r>
        <w:rPr>
          <w:sz w:val="24"/>
          <w:szCs w:val="24"/>
        </w:rPr>
        <w:t>nia, decyzja staje się </w:t>
      </w:r>
      <w:r w:rsidRPr="00DC6B8A">
        <w:rPr>
          <w:sz w:val="24"/>
          <w:szCs w:val="24"/>
        </w:rPr>
        <w:t xml:space="preserve">ostateczna i prawomocna. </w:t>
      </w:r>
    </w:p>
    <w:p w:rsidR="00DC6B8A" w:rsidRPr="00DC6B8A" w:rsidRDefault="00703383" w:rsidP="00DC6B8A">
      <w:pPr>
        <w:spacing w:line="360" w:lineRule="auto"/>
        <w:ind w:firstLine="426"/>
        <w:jc w:val="both"/>
      </w:pPr>
      <w:r w:rsidRPr="00DC6B8A">
        <w:rPr>
          <w:sz w:val="24"/>
          <w:szCs w:val="24"/>
        </w:rPr>
        <w:t>W przypadku złożenia przez stronę oświadczenia o zrzeczeniu się prawa do</w:t>
      </w:r>
      <w:r w:rsidRPr="00DC6B8A">
        <w:rPr>
          <w:sz w:val="24"/>
          <w:szCs w:val="24"/>
        </w:rPr>
        <w:t xml:space="preserve"> odwołania od decyzji, nie przysługuje prawo do odwołania się ani skargi do sądu administracyjnego. </w:t>
      </w:r>
    </w:p>
    <w:p w:rsidR="00DC6B8A" w:rsidRDefault="00703383" w:rsidP="00DC6B8A">
      <w:pPr>
        <w:spacing w:line="360" w:lineRule="auto"/>
        <w:ind w:left="1080"/>
        <w:contextualSpacing/>
        <w:jc w:val="both"/>
        <w:rPr>
          <w:sz w:val="24"/>
        </w:rPr>
      </w:pPr>
    </w:p>
    <w:p w:rsidR="00B3096E" w:rsidRPr="00B3096E" w:rsidRDefault="00703383" w:rsidP="00B3096E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</w:p>
    <w:p w:rsidR="00B3096E" w:rsidRPr="00B3096E" w:rsidRDefault="00703383" w:rsidP="00B3096E">
      <w:pPr>
        <w:keepNext/>
        <w:ind w:left="5595"/>
        <w:jc w:val="center"/>
        <w:rPr>
          <w:rFonts w:ascii="Arial" w:eastAsia="Lucida Sans Unicode" w:hAnsi="Arial" w:cs="Tahoma"/>
          <w:sz w:val="28"/>
          <w:szCs w:val="28"/>
        </w:rPr>
      </w:pPr>
      <w:r w:rsidRPr="00B3096E">
        <w:rPr>
          <w:rFonts w:eastAsia="Lucida Sans Unicode"/>
          <w:b/>
          <w:bCs/>
          <w:color w:val="000000"/>
          <w:sz w:val="24"/>
          <w:szCs w:val="24"/>
        </w:rPr>
        <w:t>WOJEWODA ŁÓDZKI</w:t>
      </w:r>
      <w:r w:rsidRPr="00B3096E">
        <w:rPr>
          <w:rFonts w:eastAsia="Lucida Sans Unicode"/>
          <w:b/>
          <w:bCs/>
          <w:color w:val="000000"/>
          <w:sz w:val="24"/>
          <w:szCs w:val="24"/>
        </w:rPr>
        <w:br/>
      </w:r>
      <w:r w:rsidRPr="00B3096E">
        <w:rPr>
          <w:rFonts w:eastAsia="Lucida Sans Unicode"/>
          <w:b/>
          <w:bCs/>
          <w:color w:val="000000"/>
          <w:sz w:val="24"/>
          <w:szCs w:val="24"/>
        </w:rPr>
        <w:br/>
      </w:r>
      <w:r w:rsidRPr="00B3096E">
        <w:rPr>
          <w:rFonts w:eastAsia="Lucida Sans Unicode"/>
          <w:b/>
          <w:bCs/>
          <w:i/>
          <w:iCs/>
          <w:color w:val="000000"/>
          <w:sz w:val="24"/>
          <w:szCs w:val="24"/>
        </w:rPr>
        <w:t>Tobiasz Bocheński</w:t>
      </w:r>
    </w:p>
    <w:p w:rsidR="00B3096E" w:rsidRPr="00B3096E" w:rsidRDefault="00703383" w:rsidP="00B3096E">
      <w:pPr>
        <w:ind w:left="5595"/>
        <w:jc w:val="center"/>
        <w:rPr>
          <w:rFonts w:ascii="Georgia" w:hAnsi="Georgia" w:cs="Georgia"/>
          <w:i/>
          <w:sz w:val="28"/>
        </w:rPr>
      </w:pPr>
    </w:p>
    <w:p w:rsidR="00631AEE" w:rsidRDefault="00703383" w:rsidP="00DC6B8A">
      <w:pPr>
        <w:widowControl w:val="0"/>
        <w:jc w:val="both"/>
        <w:rPr>
          <w:b/>
          <w:bCs/>
          <w:iCs/>
          <w:sz w:val="24"/>
          <w:szCs w:val="24"/>
          <w:lang w:eastAsia="pl-PL"/>
        </w:rPr>
      </w:pPr>
    </w:p>
    <w:p w:rsidR="00631AEE" w:rsidRDefault="00703383" w:rsidP="00DC6B8A">
      <w:pPr>
        <w:widowControl w:val="0"/>
        <w:jc w:val="both"/>
        <w:rPr>
          <w:b/>
          <w:bCs/>
          <w:iCs/>
          <w:sz w:val="24"/>
          <w:szCs w:val="24"/>
          <w:lang w:eastAsia="pl-PL"/>
        </w:rPr>
      </w:pPr>
    </w:p>
    <w:p w:rsidR="00631AEE" w:rsidRDefault="00703383" w:rsidP="00DC6B8A">
      <w:pPr>
        <w:widowControl w:val="0"/>
        <w:jc w:val="both"/>
        <w:rPr>
          <w:b/>
          <w:bCs/>
          <w:iCs/>
          <w:sz w:val="24"/>
          <w:szCs w:val="24"/>
          <w:lang w:eastAsia="pl-PL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210D6D" w:rsidRDefault="00703383" w:rsidP="00DC6B8A">
      <w:pPr>
        <w:widowControl w:val="0"/>
        <w:jc w:val="both"/>
        <w:rPr>
          <w:rFonts w:eastAsia="SimSun"/>
          <w:i/>
          <w:lang w:bidi="hi-IN"/>
        </w:rPr>
      </w:pPr>
    </w:p>
    <w:p w:rsidR="00DC6B8A" w:rsidRPr="00DC6B8A" w:rsidRDefault="00703383" w:rsidP="00DC6B8A">
      <w:pPr>
        <w:widowControl w:val="0"/>
        <w:jc w:val="both"/>
        <w:rPr>
          <w:rFonts w:eastAsia="SimSun"/>
          <w:i/>
          <w:lang w:bidi="hi-IN"/>
        </w:rPr>
      </w:pPr>
      <w:r w:rsidRPr="00DC6B8A">
        <w:rPr>
          <w:rFonts w:eastAsia="SimSun"/>
          <w:i/>
          <w:lang w:bidi="hi-IN"/>
        </w:rPr>
        <w:lastRenderedPageBreak/>
        <w:t xml:space="preserve">Adnotacja dotycząca opłaty skarbowej. </w:t>
      </w:r>
    </w:p>
    <w:p w:rsidR="00345528" w:rsidRPr="00345528" w:rsidRDefault="00703383" w:rsidP="00DC6B8A">
      <w:pPr>
        <w:widowControl w:val="0"/>
        <w:jc w:val="both"/>
        <w:rPr>
          <w:i/>
        </w:rPr>
      </w:pPr>
      <w:r w:rsidRPr="00DC6B8A">
        <w:rPr>
          <w:i/>
        </w:rPr>
        <w:t xml:space="preserve">Pobrano opłatę skarbową za dokonanie czynności urzędowej w wysokości 598,00 zł na podstawie ustawy z dnia 16 listopada 2006 r. o opłacie skarbowej (Dz. U. z 2021 r. poz. 1923 z późn. zm.). </w:t>
      </w:r>
    </w:p>
    <w:p w:rsidR="00B3096E" w:rsidRDefault="00703383" w:rsidP="00DC6B8A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B3096E" w:rsidRDefault="00703383" w:rsidP="00DC6B8A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DC6B8A" w:rsidRPr="00DC6B8A" w:rsidRDefault="00703383" w:rsidP="00DC6B8A">
      <w:pPr>
        <w:widowControl w:val="0"/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 xml:space="preserve">Załączniki: </w:t>
      </w:r>
    </w:p>
    <w:p w:rsidR="00DC6B8A" w:rsidRPr="00DC6B8A" w:rsidRDefault="00703383" w:rsidP="00DC6B8A">
      <w:pPr>
        <w:widowControl w:val="0"/>
        <w:numPr>
          <w:ilvl w:val="0"/>
          <w:numId w:val="15"/>
        </w:numPr>
        <w:jc w:val="both"/>
        <w:rPr>
          <w:rFonts w:eastAsia="SimSun"/>
          <w:sz w:val="24"/>
          <w:szCs w:val="24"/>
          <w:lang w:bidi="hi-IN"/>
        </w:rPr>
      </w:pPr>
      <w:r w:rsidRPr="00DC6B8A">
        <w:rPr>
          <w:rFonts w:eastAsia="SimSun"/>
          <w:sz w:val="24"/>
          <w:szCs w:val="24"/>
          <w:lang w:bidi="hi-IN"/>
        </w:rPr>
        <w:t>Mapa w skali 1:500, przedstawiająca proponowany prz</w:t>
      </w:r>
      <w:r w:rsidRPr="00DC6B8A">
        <w:rPr>
          <w:rFonts w:eastAsia="SimSun"/>
          <w:sz w:val="24"/>
          <w:szCs w:val="24"/>
          <w:lang w:bidi="hi-IN"/>
        </w:rPr>
        <w:t>ebieg linii kolejowej, z zaznaczeniem terenu niezbędnego dla planowanych obiektów budowlanych – załącznik Nr 1.</w:t>
      </w:r>
    </w:p>
    <w:p w:rsidR="0066253A" w:rsidRDefault="00703383" w:rsidP="00CC09FE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345528" w:rsidRPr="00DC6B8A" w:rsidRDefault="00703383" w:rsidP="00CC09FE">
      <w:pPr>
        <w:widowControl w:val="0"/>
        <w:jc w:val="both"/>
        <w:rPr>
          <w:rFonts w:eastAsia="SimSun"/>
          <w:sz w:val="24"/>
          <w:szCs w:val="24"/>
          <w:lang w:bidi="hi-IN"/>
        </w:rPr>
      </w:pPr>
    </w:p>
    <w:p w:rsidR="00DC6B8A" w:rsidRPr="00DC6B8A" w:rsidRDefault="00703383" w:rsidP="00DC6B8A">
      <w:pPr>
        <w:widowControl w:val="0"/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Otrzymują decyzję wraz z załącznikiem Nr 1: </w:t>
      </w:r>
    </w:p>
    <w:p w:rsidR="00DC6B8A" w:rsidRPr="00DC6B8A" w:rsidRDefault="00703383" w:rsidP="00DC6B8A">
      <w:pPr>
        <w:widowControl w:val="0"/>
        <w:numPr>
          <w:ilvl w:val="0"/>
          <w:numId w:val="16"/>
        </w:numPr>
        <w:jc w:val="both"/>
        <w:rPr>
          <w:rFonts w:eastAsia="SimSun"/>
          <w:lang w:bidi="hi-IN"/>
        </w:rPr>
      </w:pPr>
      <w:r w:rsidRPr="00DC6B8A">
        <w:t xml:space="preserve">Pełnomocnik Centralnego Portu Komunikacyjnego sp. z o.o. </w:t>
      </w:r>
    </w:p>
    <w:p w:rsidR="00DC6B8A" w:rsidRPr="00DC6B8A" w:rsidRDefault="00703383" w:rsidP="00DC6B8A">
      <w:pPr>
        <w:widowControl w:val="0"/>
        <w:numPr>
          <w:ilvl w:val="0"/>
          <w:numId w:val="16"/>
        </w:numPr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aa </w:t>
      </w:r>
    </w:p>
    <w:p w:rsidR="00DC6B8A" w:rsidRPr="00DC6B8A" w:rsidRDefault="00703383" w:rsidP="00DC6B8A">
      <w:pPr>
        <w:widowControl w:val="0"/>
        <w:jc w:val="both"/>
        <w:rPr>
          <w:rFonts w:eastAsia="SimSun"/>
          <w:lang w:bidi="hi-IN"/>
        </w:rPr>
      </w:pPr>
    </w:p>
    <w:p w:rsidR="00DC6B8A" w:rsidRPr="00DC6B8A" w:rsidRDefault="00703383" w:rsidP="00DC6B8A">
      <w:pPr>
        <w:widowControl w:val="0"/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Otrzymują poprzez zawiadomienie Wojewody Łódzkiego: </w:t>
      </w:r>
    </w:p>
    <w:p w:rsidR="00DC6B8A" w:rsidRPr="00DC6B8A" w:rsidRDefault="00703383" w:rsidP="00DC6B8A">
      <w:pPr>
        <w:widowControl w:val="0"/>
        <w:numPr>
          <w:ilvl w:val="0"/>
          <w:numId w:val="17"/>
        </w:numPr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właściciele i użytkownicy wieczyści nieruchomości objętych wnioskiem o wydanie decyzji na adres wskazany w katastrze nieruchomości </w:t>
      </w:r>
    </w:p>
    <w:p w:rsidR="00DC6B8A" w:rsidRPr="00DC6B8A" w:rsidRDefault="00703383" w:rsidP="00DC6B8A">
      <w:pPr>
        <w:widowControl w:val="0"/>
        <w:ind w:left="360"/>
        <w:jc w:val="both"/>
        <w:rPr>
          <w:rFonts w:eastAsia="SimSun"/>
          <w:lang w:bidi="hi-IN"/>
        </w:rPr>
      </w:pPr>
    </w:p>
    <w:p w:rsidR="00DC6B8A" w:rsidRPr="00DC6B8A" w:rsidRDefault="00703383" w:rsidP="00DC6B8A">
      <w:pPr>
        <w:widowControl w:val="0"/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Otrzymują w drodze obwieszczenia Wojewody Łódzkiego: </w:t>
      </w:r>
    </w:p>
    <w:p w:rsidR="00DC6B8A" w:rsidRPr="00DC6B8A" w:rsidRDefault="00703383" w:rsidP="00DC6B8A">
      <w:pPr>
        <w:widowControl w:val="0"/>
        <w:numPr>
          <w:ilvl w:val="0"/>
          <w:numId w:val="18"/>
        </w:numPr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>pozostałe strony</w:t>
      </w:r>
      <w:r w:rsidRPr="00DC6B8A">
        <w:rPr>
          <w:rFonts w:eastAsia="SimSun"/>
          <w:lang w:bidi="hi-IN"/>
        </w:rPr>
        <w:t xml:space="preserve"> </w:t>
      </w:r>
    </w:p>
    <w:p w:rsidR="00DC6B8A" w:rsidRPr="00DC6B8A" w:rsidRDefault="00703383" w:rsidP="00DC6B8A">
      <w:pPr>
        <w:widowControl w:val="0"/>
        <w:numPr>
          <w:ilvl w:val="0"/>
          <w:numId w:val="18"/>
        </w:numPr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Łódzki Urząd Wojewódzki w Łodzi (wraz z udostępnieniem w BIP treści decyzji na okres 14 dni) </w:t>
      </w:r>
    </w:p>
    <w:p w:rsidR="00DC6B8A" w:rsidRPr="00DC6B8A" w:rsidRDefault="00703383" w:rsidP="00DC6B8A">
      <w:pPr>
        <w:widowControl w:val="0"/>
        <w:numPr>
          <w:ilvl w:val="0"/>
          <w:numId w:val="18"/>
        </w:numPr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Urząd Miasta Łodzi (e-PUAP) </w:t>
      </w:r>
    </w:p>
    <w:p w:rsidR="004856E6" w:rsidRDefault="00703383" w:rsidP="00DC6B8A">
      <w:pPr>
        <w:widowControl w:val="0"/>
        <w:jc w:val="both"/>
        <w:rPr>
          <w:rFonts w:eastAsia="SimSun"/>
          <w:lang w:bidi="hi-IN"/>
        </w:rPr>
      </w:pPr>
    </w:p>
    <w:p w:rsidR="00DC6B8A" w:rsidRPr="00DC6B8A" w:rsidRDefault="00703383" w:rsidP="00DC6B8A">
      <w:pPr>
        <w:widowControl w:val="0"/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Do wiadomości: </w:t>
      </w:r>
    </w:p>
    <w:p w:rsidR="00DC6B8A" w:rsidRPr="00DC6B8A" w:rsidRDefault="00703383" w:rsidP="00DC6B8A">
      <w:pPr>
        <w:widowControl w:val="0"/>
        <w:numPr>
          <w:ilvl w:val="0"/>
          <w:numId w:val="19"/>
        </w:numPr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 xml:space="preserve">Prezydent Miasta Łodzi (decyzja ostateczna wraz z załącznikiem Nr 1 celem </w:t>
      </w:r>
      <w:r>
        <w:rPr>
          <w:rFonts w:eastAsia="SimSun"/>
          <w:lang w:bidi="hi-IN"/>
        </w:rPr>
        <w:t>wypełnienia przepisów prawa</w:t>
      </w:r>
      <w:r w:rsidRPr="00DC6B8A">
        <w:rPr>
          <w:rFonts w:eastAsia="SimSun"/>
          <w:lang w:bidi="hi-IN"/>
        </w:rPr>
        <w:t xml:space="preserve">), </w:t>
      </w:r>
    </w:p>
    <w:p w:rsidR="00DC6B8A" w:rsidRPr="00DC6B8A" w:rsidRDefault="00703383" w:rsidP="00DC6B8A">
      <w:pPr>
        <w:widowControl w:val="0"/>
        <w:numPr>
          <w:ilvl w:val="0"/>
          <w:numId w:val="19"/>
        </w:numPr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>Wydział G</w:t>
      </w:r>
      <w:r w:rsidRPr="00DC6B8A">
        <w:rPr>
          <w:rFonts w:eastAsia="SimSun"/>
          <w:lang w:bidi="hi-IN"/>
        </w:rPr>
        <w:t xml:space="preserve">ospodarki Nieruchomościami ŁUW w Łodzi (decyzja wraz z załącznikiem Nr 1), </w:t>
      </w:r>
    </w:p>
    <w:p w:rsidR="00DC6B8A" w:rsidRPr="00DC6B8A" w:rsidRDefault="00703383" w:rsidP="00DC6B8A">
      <w:pPr>
        <w:widowControl w:val="0"/>
        <w:numPr>
          <w:ilvl w:val="0"/>
          <w:numId w:val="19"/>
        </w:numPr>
        <w:jc w:val="both"/>
        <w:rPr>
          <w:rFonts w:eastAsia="SimSun"/>
          <w:lang w:bidi="hi-IN"/>
        </w:rPr>
      </w:pPr>
      <w:r w:rsidRPr="00DC6B8A">
        <w:rPr>
          <w:rFonts w:eastAsia="SimSun"/>
          <w:lang w:bidi="hi-IN"/>
        </w:rPr>
        <w:t>Regionalny Dyrektor Ochrony Środowiska w Łodzi (e-PUAP – bez załącznika – decyzja ostateczna).</w:t>
      </w:r>
    </w:p>
    <w:p w:rsidR="00F8170C" w:rsidRDefault="00703383" w:rsidP="00CC09FE">
      <w:pPr>
        <w:spacing w:after="105"/>
        <w:rPr>
          <w:lang w:eastAsia="pl-PL"/>
        </w:rPr>
      </w:pPr>
    </w:p>
    <w:p w:rsidR="0066253A" w:rsidRDefault="00703383" w:rsidP="00CC09FE">
      <w:pPr>
        <w:spacing w:after="105"/>
        <w:rPr>
          <w:lang w:eastAsia="pl-PL"/>
        </w:rPr>
      </w:pPr>
    </w:p>
    <w:p w:rsidR="00B3096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Default="00703383" w:rsidP="00CC09FE">
      <w:pPr>
        <w:spacing w:after="105"/>
        <w:rPr>
          <w:lang w:eastAsia="pl-PL"/>
        </w:rPr>
      </w:pPr>
    </w:p>
    <w:p w:rsidR="00631AEE" w:rsidRPr="00DC6B8A" w:rsidRDefault="00703383" w:rsidP="00CC09FE">
      <w:pPr>
        <w:spacing w:after="105"/>
        <w:rPr>
          <w:lang w:eastAsia="pl-PL"/>
        </w:rPr>
      </w:pPr>
    </w:p>
    <w:p w:rsidR="00DC6B8A" w:rsidRPr="00DC6B8A" w:rsidRDefault="00703383" w:rsidP="00DC6B8A">
      <w:pPr>
        <w:spacing w:after="105"/>
        <w:jc w:val="center"/>
        <w:rPr>
          <w:lang w:eastAsia="pl-PL"/>
        </w:rPr>
      </w:pPr>
      <w:r w:rsidRPr="00DC6B8A">
        <w:rPr>
          <w:lang w:eastAsia="pl-PL"/>
        </w:rPr>
        <w:t>KLAUZULA INFORMACYJNA</w:t>
      </w:r>
    </w:p>
    <w:p w:rsidR="00DC6B8A" w:rsidRPr="00DC6B8A" w:rsidRDefault="00703383" w:rsidP="00DC6B8A">
      <w:pPr>
        <w:spacing w:after="105"/>
        <w:jc w:val="center"/>
        <w:rPr>
          <w:lang w:eastAsia="pl-PL"/>
        </w:rPr>
      </w:pPr>
      <w:r w:rsidRPr="00DC6B8A">
        <w:rPr>
          <w:lang w:eastAsia="pl-PL"/>
        </w:rPr>
        <w:t xml:space="preserve">dotycząca prowadzenia postępowań w </w:t>
      </w:r>
      <w:r w:rsidRPr="00DC6B8A">
        <w:rPr>
          <w:lang w:eastAsia="pl-PL"/>
        </w:rPr>
        <w:t>sprawie ustalenia warunków zabudowy lub lokalizacji inwestycji</w:t>
      </w:r>
    </w:p>
    <w:p w:rsidR="00DC6B8A" w:rsidRPr="00DC6B8A" w:rsidRDefault="00703383" w:rsidP="00DC6B8A">
      <w:pPr>
        <w:spacing w:after="105"/>
        <w:jc w:val="center"/>
        <w:rPr>
          <w:lang w:eastAsia="pl-PL"/>
        </w:rPr>
      </w:pPr>
    </w:p>
    <w:p w:rsidR="00DC6B8A" w:rsidRPr="00DC6B8A" w:rsidRDefault="00703383" w:rsidP="00DC6B8A">
      <w:pPr>
        <w:spacing w:after="105"/>
        <w:jc w:val="both"/>
        <w:rPr>
          <w:lang w:eastAsia="pl-PL"/>
        </w:rPr>
      </w:pPr>
      <w:r w:rsidRPr="00DC6B8A">
        <w:rPr>
          <w:lang w:eastAsia="pl-PL"/>
        </w:rPr>
        <w:t>Zgodnie z art. 13 ust. 1 i 2 Ogólnego Rozporządzenia o Ochronie Danych Osobowych z dnia 27 kwietnia 2016 r. (dalej Rozporządzenie) informujemy, że:</w:t>
      </w:r>
    </w:p>
    <w:p w:rsidR="00DC6B8A" w:rsidRPr="00DC6B8A" w:rsidRDefault="00703383" w:rsidP="00DC6B8A">
      <w:pPr>
        <w:numPr>
          <w:ilvl w:val="0"/>
          <w:numId w:val="20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Administratorem Pani/Pana danych osobowych j</w:t>
      </w:r>
      <w:r w:rsidRPr="00DC6B8A">
        <w:rPr>
          <w:lang w:eastAsia="pl-PL"/>
        </w:rPr>
        <w:t>est Wojewoda Łódzki z siedzibą w Łodzi pod adresem ul Piotrkowska 104, 90-926 Łódź.</w:t>
      </w:r>
    </w:p>
    <w:p w:rsidR="00DC6B8A" w:rsidRPr="00DC6B8A" w:rsidRDefault="00703383" w:rsidP="00DC6B8A">
      <w:pPr>
        <w:numPr>
          <w:ilvl w:val="0"/>
          <w:numId w:val="20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 Inspektorem ochrony danych w Łódzkim Urzędzie Wojewódzkim w Łodzi jest Pani Małgorzata Olczyk iod@lodz.uw.gov.pl, tel. /42/ 664-1</w:t>
      </w:r>
      <w:r>
        <w:rPr>
          <w:lang w:eastAsia="pl-PL"/>
        </w:rPr>
        <w:t>0</w:t>
      </w:r>
      <w:r w:rsidRPr="00DC6B8A">
        <w:rPr>
          <w:lang w:eastAsia="pl-PL"/>
        </w:rPr>
        <w:t>-</w:t>
      </w:r>
      <w:r>
        <w:rPr>
          <w:lang w:eastAsia="pl-PL"/>
        </w:rPr>
        <w:t>45</w:t>
      </w:r>
      <w:r w:rsidRPr="00DC6B8A">
        <w:rPr>
          <w:lang w:eastAsia="pl-PL"/>
        </w:rPr>
        <w:t>.</w:t>
      </w:r>
    </w:p>
    <w:p w:rsidR="00DC6B8A" w:rsidRPr="00DC6B8A" w:rsidRDefault="00703383" w:rsidP="00DC6B8A">
      <w:pPr>
        <w:numPr>
          <w:ilvl w:val="0"/>
          <w:numId w:val="20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 xml:space="preserve">Pani/Pana dane osobowe przetwarzane </w:t>
      </w:r>
      <w:r w:rsidRPr="00DC6B8A">
        <w:rPr>
          <w:lang w:eastAsia="pl-PL"/>
        </w:rPr>
        <w:t>będą w celu:</w:t>
      </w:r>
    </w:p>
    <w:p w:rsidR="00DC6B8A" w:rsidRPr="00DC6B8A" w:rsidRDefault="00703383" w:rsidP="00DC6B8A">
      <w:pPr>
        <w:numPr>
          <w:ilvl w:val="1"/>
          <w:numId w:val="20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wydania decyzji w sprawie ustalenia warunków zabudowy lub lokalizacji inwestycji na podstawie odpowiednich przepisów prawa</w:t>
      </w:r>
      <w:r>
        <w:rPr>
          <w:vertAlign w:val="superscript"/>
          <w:lang w:eastAsia="pl-PL"/>
        </w:rPr>
        <w:footnoteReference w:id="1"/>
      </w:r>
      <w:r w:rsidRPr="00DC6B8A">
        <w:rPr>
          <w:lang w:eastAsia="pl-PL"/>
        </w:rPr>
        <w:t>;</w:t>
      </w:r>
    </w:p>
    <w:p w:rsidR="00DC6B8A" w:rsidRPr="00DC6B8A" w:rsidRDefault="00703383" w:rsidP="00DC6B8A">
      <w:pPr>
        <w:numPr>
          <w:ilvl w:val="1"/>
          <w:numId w:val="20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 xml:space="preserve">wypełniania obowiązku prawnego ciążącego na Administratorze w związku z realizowaniem zadań przez Łódzki Urząd </w:t>
      </w:r>
      <w:r w:rsidRPr="00DC6B8A">
        <w:rPr>
          <w:lang w:eastAsia="pl-PL"/>
        </w:rPr>
        <w:t>Wojewódzki w Łodzi na podstawie art. 6 ust. 1 lit. c Rozporządzenia;</w:t>
      </w:r>
    </w:p>
    <w:p w:rsidR="00DC6B8A" w:rsidRPr="00DC6B8A" w:rsidRDefault="00703383" w:rsidP="00DC6B8A">
      <w:pPr>
        <w:numPr>
          <w:ilvl w:val="1"/>
          <w:numId w:val="20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wykonywania zadania realizowanego w interesie publicznym lub w ramach sprawowania władzy publicznej powierzonej Administratorowi w związku z realizowaniem zadań przez Łódzki Urząd Wojewód</w:t>
      </w:r>
      <w:r w:rsidRPr="00DC6B8A">
        <w:rPr>
          <w:lang w:eastAsia="pl-PL"/>
        </w:rPr>
        <w:t>zki w Łodzi na podstawie art. 6 ust. 1 lit. e Rozporządzenia;</w:t>
      </w:r>
    </w:p>
    <w:p w:rsidR="00DC6B8A" w:rsidRPr="00DC6B8A" w:rsidRDefault="00703383" w:rsidP="00DC6B8A">
      <w:pPr>
        <w:numPr>
          <w:ilvl w:val="0"/>
          <w:numId w:val="20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W związku z przetwarzaniem danych w celu wskazanym powyżej Pani/Pana dane osobowe mogą być udostępniane innym odbiorcom lub kategoriom odbiorców danych osobowych. Odbiorcami Pani/Pana danych mog</w:t>
      </w:r>
      <w:r w:rsidRPr="00DC6B8A">
        <w:rPr>
          <w:lang w:eastAsia="pl-PL"/>
        </w:rPr>
        <w:t>ą być:</w:t>
      </w:r>
    </w:p>
    <w:p w:rsidR="00DC6B8A" w:rsidRPr="00DC6B8A" w:rsidRDefault="00703383" w:rsidP="00DC6B8A">
      <w:pPr>
        <w:numPr>
          <w:ilvl w:val="1"/>
          <w:numId w:val="21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 inne podmioty upoważnione do odbioru Pani/Pana danych osobowych na podstawie odpowiednich przepisów prawa;</w:t>
      </w:r>
    </w:p>
    <w:p w:rsidR="00DC6B8A" w:rsidRPr="00DC6B8A" w:rsidRDefault="00703383" w:rsidP="00DC6B8A">
      <w:pPr>
        <w:numPr>
          <w:ilvl w:val="1"/>
          <w:numId w:val="21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inne podmioty, które przetwarzają Pani/Pana dane osobowe w imieniu Administratora na podstawie zawartej umowy powierzenia przetwarzania danyc</w:t>
      </w:r>
      <w:r w:rsidRPr="00DC6B8A">
        <w:rPr>
          <w:lang w:eastAsia="pl-PL"/>
        </w:rPr>
        <w:t>h osobowych (tzw. podmioty przetwarzające).</w:t>
      </w:r>
    </w:p>
    <w:p w:rsidR="00DC6B8A" w:rsidRPr="00DC6B8A" w:rsidRDefault="00703383" w:rsidP="00DC6B8A">
      <w:pPr>
        <w:numPr>
          <w:ilvl w:val="0"/>
          <w:numId w:val="21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Pani/Pana dane osobowe będą przetwarzana przez okres niezbędny do realizacji wskazanego w pkt III celu przetwarzania, w tym również obowiązku archiwizacyjnego wynikającego z przepisów prawa.</w:t>
      </w:r>
    </w:p>
    <w:p w:rsidR="00DC6B8A" w:rsidRPr="00DC6B8A" w:rsidRDefault="00703383" w:rsidP="00DC6B8A">
      <w:pPr>
        <w:numPr>
          <w:ilvl w:val="0"/>
          <w:numId w:val="21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W związku z przetwarz</w:t>
      </w:r>
      <w:r w:rsidRPr="00DC6B8A">
        <w:rPr>
          <w:lang w:eastAsia="pl-PL"/>
        </w:rPr>
        <w:t>aniem przez Administratora danych osobowych przysługuje Pani/Panu:</w:t>
      </w:r>
    </w:p>
    <w:p w:rsidR="00DC6B8A" w:rsidRPr="00DC6B8A" w:rsidRDefault="00703383" w:rsidP="00DC6B8A">
      <w:pPr>
        <w:numPr>
          <w:ilvl w:val="1"/>
          <w:numId w:val="22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prawo dostępu do treści danych, na podstawie art. 15 Rozporządzenia;</w:t>
      </w:r>
    </w:p>
    <w:p w:rsidR="00DC6B8A" w:rsidRPr="00DC6B8A" w:rsidRDefault="00703383" w:rsidP="00DC6B8A">
      <w:pPr>
        <w:numPr>
          <w:ilvl w:val="1"/>
          <w:numId w:val="22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prawo do sprostowania danych, na podstawie art. 16 Rozporządzenia;</w:t>
      </w:r>
    </w:p>
    <w:p w:rsidR="00DC6B8A" w:rsidRPr="00DC6B8A" w:rsidRDefault="00703383" w:rsidP="00DC6B8A">
      <w:pPr>
        <w:numPr>
          <w:ilvl w:val="1"/>
          <w:numId w:val="22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prawo do ograniczenia przetwarzania danych, na podsta</w:t>
      </w:r>
      <w:r w:rsidRPr="00DC6B8A">
        <w:rPr>
          <w:lang w:eastAsia="pl-PL"/>
        </w:rPr>
        <w:t>wie art. 18 Rozporządzenia;</w:t>
      </w:r>
    </w:p>
    <w:p w:rsidR="00DC6B8A" w:rsidRPr="00DC6B8A" w:rsidRDefault="00703383" w:rsidP="00DC6B8A">
      <w:pPr>
        <w:numPr>
          <w:ilvl w:val="1"/>
          <w:numId w:val="22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prawo do przenoszenia danych, na podstawie art. 20 Rozporządzenia;</w:t>
      </w:r>
    </w:p>
    <w:p w:rsidR="00DC6B8A" w:rsidRPr="00DC6B8A" w:rsidRDefault="00703383" w:rsidP="00DC6B8A">
      <w:pPr>
        <w:numPr>
          <w:ilvl w:val="1"/>
          <w:numId w:val="22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prawo wniesienia sprzeciwu wobec przetwarzania danych, na podstawie art. 21 Rozporządzenia;</w:t>
      </w:r>
    </w:p>
    <w:p w:rsidR="00DC6B8A" w:rsidRPr="00DC6B8A" w:rsidRDefault="00703383" w:rsidP="00DC6B8A">
      <w:pPr>
        <w:ind w:left="993"/>
        <w:jc w:val="both"/>
        <w:rPr>
          <w:lang w:eastAsia="pl-PL"/>
        </w:rPr>
      </w:pPr>
      <w:r w:rsidRPr="00DC6B8A">
        <w:rPr>
          <w:lang w:eastAsia="pl-PL"/>
        </w:rPr>
        <w:t>(</w:t>
      </w:r>
      <w:r w:rsidRPr="00DC6B8A">
        <w:rPr>
          <w:b/>
        </w:rPr>
        <w:t>Uwaga</w:t>
      </w:r>
      <w:r w:rsidRPr="00DC6B8A">
        <w:t>: realizacja powyższych praw musi być zgodna z przepisami prawa</w:t>
      </w:r>
      <w:r w:rsidRPr="00DC6B8A">
        <w:t>, na podstawie których odbywa się przetwarzanie danych, a także m. in. z zasadami wynikającymi z kodeksu postępowania administracyjnego oraz archiwizacji).</w:t>
      </w:r>
    </w:p>
    <w:p w:rsidR="00DC6B8A" w:rsidRPr="00DC6B8A" w:rsidRDefault="00703383" w:rsidP="00DC6B8A">
      <w:pPr>
        <w:numPr>
          <w:ilvl w:val="0"/>
          <w:numId w:val="22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Ma Pan/Pani prawo wniesienia skargi do organu nadzorczego tj. Prezesa Urzędu Ochrony Danych Osobowyc</w:t>
      </w:r>
      <w:r w:rsidRPr="00DC6B8A">
        <w:rPr>
          <w:lang w:eastAsia="pl-PL"/>
        </w:rPr>
        <w:t>h, gdy uzna Pani/Pan, że przetwarzanie danych osobowych Pani/Pana dotyczących narusza przepisy Rozporządzenia.</w:t>
      </w:r>
    </w:p>
    <w:p w:rsidR="00DC6B8A" w:rsidRPr="00DC6B8A" w:rsidRDefault="00703383" w:rsidP="00DC6B8A">
      <w:pPr>
        <w:numPr>
          <w:ilvl w:val="0"/>
          <w:numId w:val="22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Podanie przez Pana/Panią danych osobowych jest warunkiem prowadzenia sprawy w Łódzkim Urzędzie Wojewódzkim w Łodzi. Podanie danych wynika z przep</w:t>
      </w:r>
      <w:r w:rsidRPr="00DC6B8A">
        <w:rPr>
          <w:lang w:eastAsia="pl-PL"/>
        </w:rPr>
        <w:t>isów prawa, tj. z ustawy o wojewodzie i administracji rządowej w województwie oraz innych ustaw dziedzinowych</w:t>
      </w:r>
      <w:r w:rsidRPr="00DC6B8A">
        <w:rPr>
          <w:vertAlign w:val="superscript"/>
          <w:lang w:eastAsia="pl-PL"/>
        </w:rPr>
        <w:t>1</w:t>
      </w:r>
      <w:r w:rsidRPr="00DC6B8A">
        <w:rPr>
          <w:lang w:eastAsia="pl-PL"/>
        </w:rPr>
        <w:t>.</w:t>
      </w:r>
    </w:p>
    <w:p w:rsidR="00DC6B8A" w:rsidRPr="00DC6B8A" w:rsidRDefault="00703383" w:rsidP="00DC6B8A">
      <w:pPr>
        <w:numPr>
          <w:ilvl w:val="0"/>
          <w:numId w:val="22"/>
        </w:numPr>
        <w:suppressAutoHyphens w:val="0"/>
        <w:jc w:val="both"/>
        <w:rPr>
          <w:lang w:eastAsia="pl-PL"/>
        </w:rPr>
      </w:pPr>
      <w:r w:rsidRPr="00DC6B8A">
        <w:rPr>
          <w:lang w:eastAsia="pl-PL"/>
        </w:rPr>
        <w:t>Pani/Pana dane nie będą przetwarzane w sposób zautomatyzowany w tym również w formie profilowania.</w:t>
      </w:r>
    </w:p>
    <w:p w:rsidR="00DC6B8A" w:rsidRPr="00DC6B8A" w:rsidRDefault="00703383" w:rsidP="00DC6B8A"/>
    <w:p w:rsidR="00DC6B8A" w:rsidRPr="00DC6B8A" w:rsidRDefault="00703383" w:rsidP="00DC6B8A">
      <w:pPr>
        <w:tabs>
          <w:tab w:val="center" w:pos="6345"/>
        </w:tabs>
        <w:snapToGrid w:val="0"/>
      </w:pPr>
    </w:p>
    <w:p w:rsidR="00EB3748" w:rsidRPr="00F8170C" w:rsidRDefault="00703383" w:rsidP="00DC6B8A">
      <w:pPr>
        <w:pStyle w:val="Tekstpodstawowywcity31"/>
        <w:snapToGrid w:val="0"/>
        <w:spacing w:line="360" w:lineRule="auto"/>
        <w:ind w:left="4815"/>
      </w:pPr>
    </w:p>
    <w:sectPr w:rsidR="00EB3748" w:rsidRPr="00F817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83" w:rsidRDefault="00703383">
      <w:r>
        <w:separator/>
      </w:r>
    </w:p>
  </w:endnote>
  <w:endnote w:type="continuationSeparator" w:id="0">
    <w:p w:rsidR="00703383" w:rsidRDefault="0070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413329"/>
      <w:docPartObj>
        <w:docPartGallery w:val="Page Numbers (Bottom of Page)"/>
        <w:docPartUnique/>
      </w:docPartObj>
    </w:sdtPr>
    <w:sdtEndPr/>
    <w:sdtContent>
      <w:p w:rsidR="004F32FC" w:rsidRDefault="007033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8F1">
          <w:rPr>
            <w:noProof/>
          </w:rPr>
          <w:t>3</w:t>
        </w:r>
        <w:r>
          <w:fldChar w:fldCharType="end"/>
        </w:r>
      </w:p>
    </w:sdtContent>
  </w:sdt>
  <w:p w:rsidR="004F32FC" w:rsidRDefault="007033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2FC" w:rsidRDefault="00703383">
    <w:pPr>
      <w:pStyle w:val="Stopka"/>
      <w:jc w:val="center"/>
    </w:pPr>
    <w:r>
      <w:rPr>
        <w:b/>
        <w:sz w:val="14"/>
      </w:rPr>
      <w:t>ŁÓDZKI URZĄD WOJEWÓDZKI W ŁODZI</w:t>
    </w:r>
  </w:p>
  <w:p w:rsidR="004F32FC" w:rsidRDefault="00703383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4F32FC" w:rsidRDefault="00703383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4F32FC" w:rsidRDefault="00703383">
    <w:pPr>
      <w:pStyle w:val="Stopka"/>
      <w:jc w:val="center"/>
    </w:pPr>
    <w:r>
      <w:rPr>
        <w:sz w:val="14"/>
      </w:rPr>
      <w:t>Administratorem danych osobowych jest Wojew</w:t>
    </w:r>
    <w:r>
      <w:rPr>
        <w:sz w:val="14"/>
      </w:rPr>
      <w:t xml:space="preserve">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83" w:rsidRDefault="00703383">
      <w:r>
        <w:separator/>
      </w:r>
    </w:p>
  </w:footnote>
  <w:footnote w:type="continuationSeparator" w:id="0">
    <w:p w:rsidR="00703383" w:rsidRDefault="00703383">
      <w:r>
        <w:continuationSeparator/>
      </w:r>
    </w:p>
  </w:footnote>
  <w:footnote w:id="1">
    <w:p w:rsidR="004F32FC" w:rsidRPr="00FA1488" w:rsidRDefault="00703383" w:rsidP="00DC6B8A">
      <w:pPr>
        <w:pStyle w:val="Tekstprzypisudolnego"/>
        <w:jc w:val="both"/>
        <w:rPr>
          <w:rFonts w:ascii="Times New Roman" w:hAnsi="Times New Roman"/>
        </w:rPr>
      </w:pPr>
      <w:r w:rsidRPr="0066509B">
        <w:rPr>
          <w:rStyle w:val="Odwoanieprzypisudolnego"/>
          <w:rFonts w:ascii="Verdana" w:hAnsi="Verdana"/>
          <w:sz w:val="17"/>
          <w:szCs w:val="17"/>
        </w:rPr>
        <w:footnoteRef/>
      </w:r>
      <w:r w:rsidRPr="0066509B">
        <w:rPr>
          <w:rFonts w:ascii="Verdana" w:hAnsi="Verdana"/>
          <w:sz w:val="17"/>
          <w:szCs w:val="17"/>
        </w:rPr>
        <w:t xml:space="preserve"> </w:t>
      </w:r>
      <w:r w:rsidRPr="00FA1488">
        <w:rPr>
          <w:rFonts w:ascii="Times New Roman" w:hAnsi="Times New Roman"/>
        </w:rPr>
        <w:t>Ustawa o planowaniu i zagospodarowaniu  przestrzennym z dnia 27 marca 2003 r.</w:t>
      </w:r>
    </w:p>
    <w:p w:rsidR="004F32FC" w:rsidRPr="00FA1488" w:rsidRDefault="00703383" w:rsidP="00DC6B8A">
      <w:pPr>
        <w:pStyle w:val="Tekstprzypisudolnego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>Ustawa o transporcie kolejowym z dnia 28 marca 2003 r.</w:t>
      </w:r>
    </w:p>
    <w:p w:rsidR="004F32FC" w:rsidRDefault="00703383" w:rsidP="00DC6B8A">
      <w:pPr>
        <w:pStyle w:val="Tekstprzypisudolnego"/>
        <w:ind w:left="142" w:hanging="142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>Ustawa o inwestycjach w zakresie terminalu regazyfikacyjne</w:t>
      </w:r>
      <w:r>
        <w:rPr>
          <w:rFonts w:ascii="Times New Roman" w:hAnsi="Times New Roman"/>
        </w:rPr>
        <w:t xml:space="preserve">go skroplonego </w:t>
      </w:r>
      <w:r>
        <w:rPr>
          <w:rFonts w:ascii="Times New Roman" w:hAnsi="Times New Roman"/>
        </w:rPr>
        <w:t>gazu ziemnego w Świnoujściu  z 24 </w:t>
      </w:r>
      <w:r w:rsidRPr="00FA1488">
        <w:rPr>
          <w:rFonts w:ascii="Times New Roman" w:hAnsi="Times New Roman"/>
        </w:rPr>
        <w:t>kwietnia 2009 r.</w:t>
      </w:r>
    </w:p>
    <w:p w:rsidR="004F32FC" w:rsidRPr="009127BF" w:rsidRDefault="00703383" w:rsidP="00DC6B8A">
      <w:pPr>
        <w:pStyle w:val="Tekstprzypisudolneg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Ustawa o przygotowaniu i realizacji strategicznych inwestycji w sektorze naftowym z dnia 22 lutego 2019 r.  </w:t>
      </w:r>
    </w:p>
    <w:p w:rsidR="004F32FC" w:rsidRPr="00FA1488" w:rsidRDefault="00703383" w:rsidP="00DC6B8A">
      <w:pPr>
        <w:pStyle w:val="Tekstprzypisudolnego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 xml:space="preserve"> Ustawa o wspieraniu rozwoju usług i sieci telekomunikacyjnych z dnia 7 maja 2010 r.</w:t>
      </w:r>
    </w:p>
    <w:p w:rsidR="004F32FC" w:rsidRPr="00FA1488" w:rsidRDefault="00703383" w:rsidP="00DC6B8A">
      <w:pPr>
        <w:pStyle w:val="Tekstprzypisudolnego"/>
        <w:ind w:left="142" w:hanging="142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>Ustawa</w:t>
      </w:r>
      <w:r w:rsidRPr="00FA1488">
        <w:rPr>
          <w:rFonts w:ascii="Times New Roman" w:hAnsi="Times New Roman"/>
        </w:rPr>
        <w:t xml:space="preserve"> o szczególnych zasadach przygotowania i realizacji inwestycji w zakresie dróg publicznych z </w:t>
      </w:r>
      <w:r>
        <w:rPr>
          <w:rFonts w:ascii="Times New Roman" w:hAnsi="Times New Roman"/>
        </w:rPr>
        <w:t>dnia    10 </w:t>
      </w:r>
      <w:r w:rsidRPr="00FA1488">
        <w:rPr>
          <w:rFonts w:ascii="Times New Roman" w:hAnsi="Times New Roman"/>
        </w:rPr>
        <w:t>kwietnia 2003 r.</w:t>
      </w:r>
    </w:p>
    <w:p w:rsidR="004F32FC" w:rsidRPr="00FA1488" w:rsidRDefault="00703383" w:rsidP="00DC6B8A">
      <w:pPr>
        <w:pStyle w:val="Tekstprzypisudolnego"/>
        <w:ind w:left="142" w:hanging="142"/>
        <w:jc w:val="both"/>
        <w:rPr>
          <w:rFonts w:ascii="Times New Roman" w:hAnsi="Times New Roman"/>
        </w:rPr>
      </w:pPr>
      <w:r w:rsidRPr="00FA14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A1488">
        <w:rPr>
          <w:rFonts w:ascii="Times New Roman" w:hAnsi="Times New Roman"/>
        </w:rPr>
        <w:t xml:space="preserve"> Kodeks postępowania administracy</w:t>
      </w:r>
      <w:r>
        <w:rPr>
          <w:rFonts w:ascii="Times New Roman" w:hAnsi="Times New Roman"/>
        </w:rPr>
        <w:t>jnego z dnia 14 czerwca 1960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2FC" w:rsidRDefault="0070338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2FC" w:rsidRDefault="00703383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154"/>
    <w:multiLevelType w:val="multilevel"/>
    <w:tmpl w:val="E79265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/>
        <w:bCs/>
        <w:sz w:val="24"/>
        <w:szCs w:val="24"/>
        <w:lang w:bidi="hi-IN"/>
      </w:rPr>
    </w:lvl>
    <w:lvl w:ilvl="1">
      <w:start w:val="2"/>
      <w:numFmt w:val="decimal"/>
      <w:lvlText w:val="%1.%2."/>
      <w:lvlJc w:val="left"/>
      <w:pPr>
        <w:tabs>
          <w:tab w:val="num" w:pos="709"/>
        </w:tabs>
        <w:ind w:left="720" w:hanging="360"/>
      </w:pPr>
      <w:rPr>
        <w:rFonts w:eastAsia="SimSun"/>
        <w:sz w:val="24"/>
        <w:szCs w:val="24"/>
        <w:lang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SimSun"/>
        <w:sz w:val="24"/>
        <w:szCs w:val="24"/>
        <w:lang w:bidi="hi-I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SimSun"/>
        <w:sz w:val="24"/>
        <w:szCs w:val="24"/>
        <w:lang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SimSun"/>
        <w:sz w:val="24"/>
        <w:szCs w:val="24"/>
        <w:lang w:bidi="hi-I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SimSun"/>
        <w:sz w:val="24"/>
        <w:szCs w:val="24"/>
        <w:lang w:bidi="hi-I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SimSun"/>
        <w:sz w:val="24"/>
        <w:szCs w:val="24"/>
        <w:lang w:bidi="hi-I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SimSun"/>
        <w:sz w:val="24"/>
        <w:szCs w:val="24"/>
        <w:lang w:bidi="hi-I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SimSun"/>
        <w:sz w:val="24"/>
        <w:szCs w:val="24"/>
        <w:lang w:bidi="hi-IN"/>
      </w:rPr>
    </w:lvl>
  </w:abstractNum>
  <w:abstractNum w:abstractNumId="1" w15:restartNumberingAfterBreak="0">
    <w:nsid w:val="06A172C9"/>
    <w:multiLevelType w:val="multilevel"/>
    <w:tmpl w:val="A61CEB6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0229EA"/>
    <w:multiLevelType w:val="hybridMultilevel"/>
    <w:tmpl w:val="837C9E46"/>
    <w:lvl w:ilvl="0" w:tplc="4E8CBB5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i w:val="0"/>
      </w:rPr>
    </w:lvl>
    <w:lvl w:ilvl="1" w:tplc="B8B0C9F6" w:tentative="1">
      <w:start w:val="1"/>
      <w:numFmt w:val="lowerLetter"/>
      <w:lvlText w:val="%2."/>
      <w:lvlJc w:val="left"/>
      <w:pPr>
        <w:ind w:left="1440" w:hanging="360"/>
      </w:pPr>
    </w:lvl>
    <w:lvl w:ilvl="2" w:tplc="6F0EED4C" w:tentative="1">
      <w:start w:val="1"/>
      <w:numFmt w:val="lowerRoman"/>
      <w:lvlText w:val="%3."/>
      <w:lvlJc w:val="right"/>
      <w:pPr>
        <w:ind w:left="2160" w:hanging="180"/>
      </w:pPr>
    </w:lvl>
    <w:lvl w:ilvl="3" w:tplc="10144BD4" w:tentative="1">
      <w:start w:val="1"/>
      <w:numFmt w:val="decimal"/>
      <w:lvlText w:val="%4."/>
      <w:lvlJc w:val="left"/>
      <w:pPr>
        <w:ind w:left="2880" w:hanging="360"/>
      </w:pPr>
    </w:lvl>
    <w:lvl w:ilvl="4" w:tplc="7FC65520" w:tentative="1">
      <w:start w:val="1"/>
      <w:numFmt w:val="lowerLetter"/>
      <w:lvlText w:val="%5."/>
      <w:lvlJc w:val="left"/>
      <w:pPr>
        <w:ind w:left="3600" w:hanging="360"/>
      </w:pPr>
    </w:lvl>
    <w:lvl w:ilvl="5" w:tplc="3FB0CEC6" w:tentative="1">
      <w:start w:val="1"/>
      <w:numFmt w:val="lowerRoman"/>
      <w:lvlText w:val="%6."/>
      <w:lvlJc w:val="right"/>
      <w:pPr>
        <w:ind w:left="4320" w:hanging="180"/>
      </w:pPr>
    </w:lvl>
    <w:lvl w:ilvl="6" w:tplc="136451D2" w:tentative="1">
      <w:start w:val="1"/>
      <w:numFmt w:val="decimal"/>
      <w:lvlText w:val="%7."/>
      <w:lvlJc w:val="left"/>
      <w:pPr>
        <w:ind w:left="5040" w:hanging="360"/>
      </w:pPr>
    </w:lvl>
    <w:lvl w:ilvl="7" w:tplc="3C62E286" w:tentative="1">
      <w:start w:val="1"/>
      <w:numFmt w:val="lowerLetter"/>
      <w:lvlText w:val="%8."/>
      <w:lvlJc w:val="left"/>
      <w:pPr>
        <w:ind w:left="5760" w:hanging="360"/>
      </w:pPr>
    </w:lvl>
    <w:lvl w:ilvl="8" w:tplc="C58AE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0D20"/>
    <w:multiLevelType w:val="hybridMultilevel"/>
    <w:tmpl w:val="8410BE90"/>
    <w:lvl w:ilvl="0" w:tplc="241E0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EA85BA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3455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54216F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1014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CAE03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1A64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FE67F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B8A68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3E0B8E"/>
    <w:multiLevelType w:val="multilevel"/>
    <w:tmpl w:val="F4445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D9339C"/>
    <w:multiLevelType w:val="multilevel"/>
    <w:tmpl w:val="6D107DE4"/>
    <w:lvl w:ilvl="0">
      <w:start w:val="1"/>
      <w:numFmt w:val="lowerLetter"/>
      <w:lvlText w:val="%1)"/>
      <w:lvlJc w:val="left"/>
      <w:pPr>
        <w:tabs>
          <w:tab w:val="num" w:pos="0"/>
        </w:tabs>
        <w:ind w:left="746" w:hanging="360"/>
      </w:pPr>
      <w:rPr>
        <w:rFonts w:eastAsia="SimSun"/>
        <w:color w:val="000000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2222DA6"/>
    <w:multiLevelType w:val="hybridMultilevel"/>
    <w:tmpl w:val="8240796E"/>
    <w:lvl w:ilvl="0" w:tplc="F90AA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EEFE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34634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C4481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6A06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DA465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92E3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E459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E696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5A7AD9"/>
    <w:multiLevelType w:val="hybridMultilevel"/>
    <w:tmpl w:val="4C0CBD84"/>
    <w:lvl w:ilvl="0" w:tplc="3AD0B2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0C4B17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344402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5BA6FB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01ED17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280F6C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622BCC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F62177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C9447B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8728CD"/>
    <w:multiLevelType w:val="hybridMultilevel"/>
    <w:tmpl w:val="12047EB8"/>
    <w:lvl w:ilvl="0" w:tplc="42342902">
      <w:start w:val="1"/>
      <w:numFmt w:val="decimal"/>
      <w:lvlText w:val="%1."/>
      <w:lvlJc w:val="left"/>
      <w:pPr>
        <w:ind w:left="720" w:hanging="360"/>
      </w:pPr>
    </w:lvl>
    <w:lvl w:ilvl="1" w:tplc="BD5E77C0" w:tentative="1">
      <w:start w:val="1"/>
      <w:numFmt w:val="lowerLetter"/>
      <w:lvlText w:val="%2."/>
      <w:lvlJc w:val="left"/>
      <w:pPr>
        <w:ind w:left="1440" w:hanging="360"/>
      </w:pPr>
    </w:lvl>
    <w:lvl w:ilvl="2" w:tplc="83E8C948" w:tentative="1">
      <w:start w:val="1"/>
      <w:numFmt w:val="lowerRoman"/>
      <w:lvlText w:val="%3."/>
      <w:lvlJc w:val="right"/>
      <w:pPr>
        <w:ind w:left="2160" w:hanging="180"/>
      </w:pPr>
    </w:lvl>
    <w:lvl w:ilvl="3" w:tplc="47808F94" w:tentative="1">
      <w:start w:val="1"/>
      <w:numFmt w:val="decimal"/>
      <w:lvlText w:val="%4."/>
      <w:lvlJc w:val="left"/>
      <w:pPr>
        <w:ind w:left="2880" w:hanging="360"/>
      </w:pPr>
    </w:lvl>
    <w:lvl w:ilvl="4" w:tplc="C9207ECA" w:tentative="1">
      <w:start w:val="1"/>
      <w:numFmt w:val="lowerLetter"/>
      <w:lvlText w:val="%5."/>
      <w:lvlJc w:val="left"/>
      <w:pPr>
        <w:ind w:left="3600" w:hanging="360"/>
      </w:pPr>
    </w:lvl>
    <w:lvl w:ilvl="5" w:tplc="79845D06" w:tentative="1">
      <w:start w:val="1"/>
      <w:numFmt w:val="lowerRoman"/>
      <w:lvlText w:val="%6."/>
      <w:lvlJc w:val="right"/>
      <w:pPr>
        <w:ind w:left="4320" w:hanging="180"/>
      </w:pPr>
    </w:lvl>
    <w:lvl w:ilvl="6" w:tplc="166CAEA8" w:tentative="1">
      <w:start w:val="1"/>
      <w:numFmt w:val="decimal"/>
      <w:lvlText w:val="%7."/>
      <w:lvlJc w:val="left"/>
      <w:pPr>
        <w:ind w:left="5040" w:hanging="360"/>
      </w:pPr>
    </w:lvl>
    <w:lvl w:ilvl="7" w:tplc="05249190" w:tentative="1">
      <w:start w:val="1"/>
      <w:numFmt w:val="lowerLetter"/>
      <w:lvlText w:val="%8."/>
      <w:lvlJc w:val="left"/>
      <w:pPr>
        <w:ind w:left="5760" w:hanging="360"/>
      </w:pPr>
    </w:lvl>
    <w:lvl w:ilvl="8" w:tplc="A8402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1434A"/>
    <w:multiLevelType w:val="hybridMultilevel"/>
    <w:tmpl w:val="1AE2CC2C"/>
    <w:lvl w:ilvl="0" w:tplc="06B6E9B0">
      <w:start w:val="1"/>
      <w:numFmt w:val="decimal"/>
      <w:lvlText w:val="%1."/>
      <w:lvlJc w:val="left"/>
      <w:pPr>
        <w:ind w:left="654" w:hanging="360"/>
      </w:pPr>
    </w:lvl>
    <w:lvl w:ilvl="1" w:tplc="A8ECF470" w:tentative="1">
      <w:start w:val="1"/>
      <w:numFmt w:val="lowerLetter"/>
      <w:lvlText w:val="%2."/>
      <w:lvlJc w:val="left"/>
      <w:pPr>
        <w:ind w:left="1374" w:hanging="360"/>
      </w:pPr>
    </w:lvl>
    <w:lvl w:ilvl="2" w:tplc="F8CA133E" w:tentative="1">
      <w:start w:val="1"/>
      <w:numFmt w:val="lowerRoman"/>
      <w:lvlText w:val="%3."/>
      <w:lvlJc w:val="right"/>
      <w:pPr>
        <w:ind w:left="2094" w:hanging="180"/>
      </w:pPr>
    </w:lvl>
    <w:lvl w:ilvl="3" w:tplc="6FE8AB62" w:tentative="1">
      <w:start w:val="1"/>
      <w:numFmt w:val="decimal"/>
      <w:lvlText w:val="%4."/>
      <w:lvlJc w:val="left"/>
      <w:pPr>
        <w:ind w:left="2814" w:hanging="360"/>
      </w:pPr>
    </w:lvl>
    <w:lvl w:ilvl="4" w:tplc="736A31D2" w:tentative="1">
      <w:start w:val="1"/>
      <w:numFmt w:val="lowerLetter"/>
      <w:lvlText w:val="%5."/>
      <w:lvlJc w:val="left"/>
      <w:pPr>
        <w:ind w:left="3534" w:hanging="360"/>
      </w:pPr>
    </w:lvl>
    <w:lvl w:ilvl="5" w:tplc="C3065176" w:tentative="1">
      <w:start w:val="1"/>
      <w:numFmt w:val="lowerRoman"/>
      <w:lvlText w:val="%6."/>
      <w:lvlJc w:val="right"/>
      <w:pPr>
        <w:ind w:left="4254" w:hanging="180"/>
      </w:pPr>
    </w:lvl>
    <w:lvl w:ilvl="6" w:tplc="92A66628" w:tentative="1">
      <w:start w:val="1"/>
      <w:numFmt w:val="decimal"/>
      <w:lvlText w:val="%7."/>
      <w:lvlJc w:val="left"/>
      <w:pPr>
        <w:ind w:left="4974" w:hanging="360"/>
      </w:pPr>
    </w:lvl>
    <w:lvl w:ilvl="7" w:tplc="A4B6643E" w:tentative="1">
      <w:start w:val="1"/>
      <w:numFmt w:val="lowerLetter"/>
      <w:lvlText w:val="%8."/>
      <w:lvlJc w:val="left"/>
      <w:pPr>
        <w:ind w:left="5694" w:hanging="360"/>
      </w:pPr>
    </w:lvl>
    <w:lvl w:ilvl="8" w:tplc="2748688A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30242040"/>
    <w:multiLevelType w:val="hybridMultilevel"/>
    <w:tmpl w:val="6DB8C76A"/>
    <w:lvl w:ilvl="0" w:tplc="CB9E0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4BAA" w:tentative="1">
      <w:start w:val="1"/>
      <w:numFmt w:val="lowerLetter"/>
      <w:lvlText w:val="%2."/>
      <w:lvlJc w:val="left"/>
      <w:pPr>
        <w:ind w:left="1440" w:hanging="360"/>
      </w:pPr>
    </w:lvl>
    <w:lvl w:ilvl="2" w:tplc="1CE4D5D8" w:tentative="1">
      <w:start w:val="1"/>
      <w:numFmt w:val="lowerRoman"/>
      <w:lvlText w:val="%3."/>
      <w:lvlJc w:val="right"/>
      <w:pPr>
        <w:ind w:left="2160" w:hanging="180"/>
      </w:pPr>
    </w:lvl>
    <w:lvl w:ilvl="3" w:tplc="74C64C00" w:tentative="1">
      <w:start w:val="1"/>
      <w:numFmt w:val="decimal"/>
      <w:lvlText w:val="%4."/>
      <w:lvlJc w:val="left"/>
      <w:pPr>
        <w:ind w:left="2880" w:hanging="360"/>
      </w:pPr>
    </w:lvl>
    <w:lvl w:ilvl="4" w:tplc="EF82F294" w:tentative="1">
      <w:start w:val="1"/>
      <w:numFmt w:val="lowerLetter"/>
      <w:lvlText w:val="%5."/>
      <w:lvlJc w:val="left"/>
      <w:pPr>
        <w:ind w:left="3600" w:hanging="360"/>
      </w:pPr>
    </w:lvl>
    <w:lvl w:ilvl="5" w:tplc="C97AC398" w:tentative="1">
      <w:start w:val="1"/>
      <w:numFmt w:val="lowerRoman"/>
      <w:lvlText w:val="%6."/>
      <w:lvlJc w:val="right"/>
      <w:pPr>
        <w:ind w:left="4320" w:hanging="180"/>
      </w:pPr>
    </w:lvl>
    <w:lvl w:ilvl="6" w:tplc="320A00A6" w:tentative="1">
      <w:start w:val="1"/>
      <w:numFmt w:val="decimal"/>
      <w:lvlText w:val="%7."/>
      <w:lvlJc w:val="left"/>
      <w:pPr>
        <w:ind w:left="5040" w:hanging="360"/>
      </w:pPr>
    </w:lvl>
    <w:lvl w:ilvl="7" w:tplc="4CB06D60" w:tentative="1">
      <w:start w:val="1"/>
      <w:numFmt w:val="lowerLetter"/>
      <w:lvlText w:val="%8."/>
      <w:lvlJc w:val="left"/>
      <w:pPr>
        <w:ind w:left="5760" w:hanging="360"/>
      </w:pPr>
    </w:lvl>
    <w:lvl w:ilvl="8" w:tplc="66B83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66AE4"/>
    <w:multiLevelType w:val="multilevel"/>
    <w:tmpl w:val="113A4DA6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  <w:rPr>
        <w:rFonts w:ascii="Times New Roman" w:eastAsia="SimSun" w:hAnsi="Times New Roman" w:cs="Times New Roman"/>
        <w:color w:val="000000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B035A9"/>
    <w:multiLevelType w:val="multilevel"/>
    <w:tmpl w:val="6C7E7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  <w:lang w:bidi="hi-I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7C281A"/>
    <w:multiLevelType w:val="multilevel"/>
    <w:tmpl w:val="5F42C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104BD0"/>
    <w:multiLevelType w:val="hybridMultilevel"/>
    <w:tmpl w:val="A5B0DCB4"/>
    <w:lvl w:ilvl="0" w:tplc="444A2528">
      <w:start w:val="1"/>
      <w:numFmt w:val="decimal"/>
      <w:lvlText w:val="%1."/>
      <w:lvlJc w:val="left"/>
      <w:pPr>
        <w:ind w:left="720" w:hanging="360"/>
      </w:pPr>
    </w:lvl>
    <w:lvl w:ilvl="1" w:tplc="E21A8D52" w:tentative="1">
      <w:start w:val="1"/>
      <w:numFmt w:val="lowerLetter"/>
      <w:lvlText w:val="%2."/>
      <w:lvlJc w:val="left"/>
      <w:pPr>
        <w:ind w:left="1440" w:hanging="360"/>
      </w:pPr>
    </w:lvl>
    <w:lvl w:ilvl="2" w:tplc="1D5A78D8" w:tentative="1">
      <w:start w:val="1"/>
      <w:numFmt w:val="lowerRoman"/>
      <w:lvlText w:val="%3."/>
      <w:lvlJc w:val="right"/>
      <w:pPr>
        <w:ind w:left="2160" w:hanging="180"/>
      </w:pPr>
    </w:lvl>
    <w:lvl w:ilvl="3" w:tplc="8600215E" w:tentative="1">
      <w:start w:val="1"/>
      <w:numFmt w:val="decimal"/>
      <w:lvlText w:val="%4."/>
      <w:lvlJc w:val="left"/>
      <w:pPr>
        <w:ind w:left="2880" w:hanging="360"/>
      </w:pPr>
    </w:lvl>
    <w:lvl w:ilvl="4" w:tplc="97344D72" w:tentative="1">
      <w:start w:val="1"/>
      <w:numFmt w:val="lowerLetter"/>
      <w:lvlText w:val="%5."/>
      <w:lvlJc w:val="left"/>
      <w:pPr>
        <w:ind w:left="3600" w:hanging="360"/>
      </w:pPr>
    </w:lvl>
    <w:lvl w:ilvl="5" w:tplc="97507F08" w:tentative="1">
      <w:start w:val="1"/>
      <w:numFmt w:val="lowerRoman"/>
      <w:lvlText w:val="%6."/>
      <w:lvlJc w:val="right"/>
      <w:pPr>
        <w:ind w:left="4320" w:hanging="180"/>
      </w:pPr>
    </w:lvl>
    <w:lvl w:ilvl="6" w:tplc="C3A89C74" w:tentative="1">
      <w:start w:val="1"/>
      <w:numFmt w:val="decimal"/>
      <w:lvlText w:val="%7."/>
      <w:lvlJc w:val="left"/>
      <w:pPr>
        <w:ind w:left="5040" w:hanging="360"/>
      </w:pPr>
    </w:lvl>
    <w:lvl w:ilvl="7" w:tplc="751068C0" w:tentative="1">
      <w:start w:val="1"/>
      <w:numFmt w:val="lowerLetter"/>
      <w:lvlText w:val="%8."/>
      <w:lvlJc w:val="left"/>
      <w:pPr>
        <w:ind w:left="5760" w:hanging="360"/>
      </w:pPr>
    </w:lvl>
    <w:lvl w:ilvl="8" w:tplc="E376D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40965"/>
    <w:multiLevelType w:val="hybridMultilevel"/>
    <w:tmpl w:val="1AE2CC2C"/>
    <w:lvl w:ilvl="0" w:tplc="4E66EFD6">
      <w:start w:val="1"/>
      <w:numFmt w:val="decimal"/>
      <w:lvlText w:val="%1."/>
      <w:lvlJc w:val="left"/>
      <w:pPr>
        <w:ind w:left="654" w:hanging="360"/>
      </w:pPr>
    </w:lvl>
    <w:lvl w:ilvl="1" w:tplc="9006DBBA" w:tentative="1">
      <w:start w:val="1"/>
      <w:numFmt w:val="lowerLetter"/>
      <w:lvlText w:val="%2."/>
      <w:lvlJc w:val="left"/>
      <w:pPr>
        <w:ind w:left="1374" w:hanging="360"/>
      </w:pPr>
    </w:lvl>
    <w:lvl w:ilvl="2" w:tplc="06A4249E" w:tentative="1">
      <w:start w:val="1"/>
      <w:numFmt w:val="lowerRoman"/>
      <w:lvlText w:val="%3."/>
      <w:lvlJc w:val="right"/>
      <w:pPr>
        <w:ind w:left="2094" w:hanging="180"/>
      </w:pPr>
    </w:lvl>
    <w:lvl w:ilvl="3" w:tplc="30C08A88" w:tentative="1">
      <w:start w:val="1"/>
      <w:numFmt w:val="decimal"/>
      <w:lvlText w:val="%4."/>
      <w:lvlJc w:val="left"/>
      <w:pPr>
        <w:ind w:left="2814" w:hanging="360"/>
      </w:pPr>
    </w:lvl>
    <w:lvl w:ilvl="4" w:tplc="E33AAFEC" w:tentative="1">
      <w:start w:val="1"/>
      <w:numFmt w:val="lowerLetter"/>
      <w:lvlText w:val="%5."/>
      <w:lvlJc w:val="left"/>
      <w:pPr>
        <w:ind w:left="3534" w:hanging="360"/>
      </w:pPr>
    </w:lvl>
    <w:lvl w:ilvl="5" w:tplc="96BE98FC" w:tentative="1">
      <w:start w:val="1"/>
      <w:numFmt w:val="lowerRoman"/>
      <w:lvlText w:val="%6."/>
      <w:lvlJc w:val="right"/>
      <w:pPr>
        <w:ind w:left="4254" w:hanging="180"/>
      </w:pPr>
    </w:lvl>
    <w:lvl w:ilvl="6" w:tplc="80A01950" w:tentative="1">
      <w:start w:val="1"/>
      <w:numFmt w:val="decimal"/>
      <w:lvlText w:val="%7."/>
      <w:lvlJc w:val="left"/>
      <w:pPr>
        <w:ind w:left="4974" w:hanging="360"/>
      </w:pPr>
    </w:lvl>
    <w:lvl w:ilvl="7" w:tplc="8E2481C8" w:tentative="1">
      <w:start w:val="1"/>
      <w:numFmt w:val="lowerLetter"/>
      <w:lvlText w:val="%8."/>
      <w:lvlJc w:val="left"/>
      <w:pPr>
        <w:ind w:left="5694" w:hanging="360"/>
      </w:pPr>
    </w:lvl>
    <w:lvl w:ilvl="8" w:tplc="36B06814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4E821790"/>
    <w:multiLevelType w:val="multilevel"/>
    <w:tmpl w:val="5680EFA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E8C1CBB"/>
    <w:multiLevelType w:val="multilevel"/>
    <w:tmpl w:val="E89AF4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/>
        <w:color w:val="auto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04373C6"/>
    <w:multiLevelType w:val="hybridMultilevel"/>
    <w:tmpl w:val="332A3958"/>
    <w:lvl w:ilvl="0" w:tplc="7CDA1C28">
      <w:start w:val="1"/>
      <w:numFmt w:val="lowerLetter"/>
      <w:lvlText w:val="%1)"/>
      <w:lvlJc w:val="left"/>
      <w:pPr>
        <w:ind w:left="746" w:hanging="360"/>
      </w:pPr>
      <w:rPr>
        <w:rFonts w:hint="default"/>
        <w:color w:val="000000"/>
      </w:rPr>
    </w:lvl>
    <w:lvl w:ilvl="1" w:tplc="710AF0AC">
      <w:start w:val="1"/>
      <w:numFmt w:val="lowerLetter"/>
      <w:lvlText w:val="%2."/>
      <w:lvlJc w:val="left"/>
      <w:pPr>
        <w:ind w:left="1466" w:hanging="360"/>
      </w:pPr>
    </w:lvl>
    <w:lvl w:ilvl="2" w:tplc="787A4A72" w:tentative="1">
      <w:start w:val="1"/>
      <w:numFmt w:val="lowerRoman"/>
      <w:lvlText w:val="%3."/>
      <w:lvlJc w:val="right"/>
      <w:pPr>
        <w:ind w:left="2186" w:hanging="180"/>
      </w:pPr>
    </w:lvl>
    <w:lvl w:ilvl="3" w:tplc="7096A990" w:tentative="1">
      <w:start w:val="1"/>
      <w:numFmt w:val="decimal"/>
      <w:lvlText w:val="%4."/>
      <w:lvlJc w:val="left"/>
      <w:pPr>
        <w:ind w:left="2906" w:hanging="360"/>
      </w:pPr>
    </w:lvl>
    <w:lvl w:ilvl="4" w:tplc="89ACFDE4" w:tentative="1">
      <w:start w:val="1"/>
      <w:numFmt w:val="lowerLetter"/>
      <w:lvlText w:val="%5."/>
      <w:lvlJc w:val="left"/>
      <w:pPr>
        <w:ind w:left="3626" w:hanging="360"/>
      </w:pPr>
    </w:lvl>
    <w:lvl w:ilvl="5" w:tplc="B9BA8EF2" w:tentative="1">
      <w:start w:val="1"/>
      <w:numFmt w:val="lowerRoman"/>
      <w:lvlText w:val="%6."/>
      <w:lvlJc w:val="right"/>
      <w:pPr>
        <w:ind w:left="4346" w:hanging="180"/>
      </w:pPr>
    </w:lvl>
    <w:lvl w:ilvl="6" w:tplc="7FF0A65C" w:tentative="1">
      <w:start w:val="1"/>
      <w:numFmt w:val="decimal"/>
      <w:lvlText w:val="%7."/>
      <w:lvlJc w:val="left"/>
      <w:pPr>
        <w:ind w:left="5066" w:hanging="360"/>
      </w:pPr>
    </w:lvl>
    <w:lvl w:ilvl="7" w:tplc="A904A8B8" w:tentative="1">
      <w:start w:val="1"/>
      <w:numFmt w:val="lowerLetter"/>
      <w:lvlText w:val="%8."/>
      <w:lvlJc w:val="left"/>
      <w:pPr>
        <w:ind w:left="5786" w:hanging="360"/>
      </w:pPr>
    </w:lvl>
    <w:lvl w:ilvl="8" w:tplc="09FC656A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9" w15:restartNumberingAfterBreak="0">
    <w:nsid w:val="513E75D6"/>
    <w:multiLevelType w:val="multilevel"/>
    <w:tmpl w:val="B986C7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260651F"/>
    <w:multiLevelType w:val="multilevel"/>
    <w:tmpl w:val="113A4DA6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  <w:rPr>
        <w:rFonts w:ascii="Times New Roman" w:eastAsia="SimSun" w:hAnsi="Times New Roman" w:cs="Times New Roman"/>
        <w:color w:val="000000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5655687"/>
    <w:multiLevelType w:val="hybridMultilevel"/>
    <w:tmpl w:val="23F61AC6"/>
    <w:lvl w:ilvl="0" w:tplc="E910A5A2">
      <w:start w:val="1"/>
      <w:numFmt w:val="decimal"/>
      <w:lvlText w:val="%1."/>
      <w:lvlJc w:val="left"/>
      <w:pPr>
        <w:ind w:left="780" w:hanging="360"/>
      </w:pPr>
      <w:rPr>
        <w:rFonts w:eastAsia="SimSun" w:hint="default"/>
      </w:rPr>
    </w:lvl>
    <w:lvl w:ilvl="1" w:tplc="C0843376" w:tentative="1">
      <w:start w:val="1"/>
      <w:numFmt w:val="lowerLetter"/>
      <w:lvlText w:val="%2."/>
      <w:lvlJc w:val="left"/>
      <w:pPr>
        <w:ind w:left="1500" w:hanging="360"/>
      </w:pPr>
    </w:lvl>
    <w:lvl w:ilvl="2" w:tplc="8AE61F02" w:tentative="1">
      <w:start w:val="1"/>
      <w:numFmt w:val="lowerRoman"/>
      <w:lvlText w:val="%3."/>
      <w:lvlJc w:val="right"/>
      <w:pPr>
        <w:ind w:left="2220" w:hanging="180"/>
      </w:pPr>
    </w:lvl>
    <w:lvl w:ilvl="3" w:tplc="1B284770" w:tentative="1">
      <w:start w:val="1"/>
      <w:numFmt w:val="decimal"/>
      <w:lvlText w:val="%4."/>
      <w:lvlJc w:val="left"/>
      <w:pPr>
        <w:ind w:left="2940" w:hanging="360"/>
      </w:pPr>
    </w:lvl>
    <w:lvl w:ilvl="4" w:tplc="17C8C8A8" w:tentative="1">
      <w:start w:val="1"/>
      <w:numFmt w:val="lowerLetter"/>
      <w:lvlText w:val="%5."/>
      <w:lvlJc w:val="left"/>
      <w:pPr>
        <w:ind w:left="3660" w:hanging="360"/>
      </w:pPr>
    </w:lvl>
    <w:lvl w:ilvl="5" w:tplc="84D8FC86" w:tentative="1">
      <w:start w:val="1"/>
      <w:numFmt w:val="lowerRoman"/>
      <w:lvlText w:val="%6."/>
      <w:lvlJc w:val="right"/>
      <w:pPr>
        <w:ind w:left="4380" w:hanging="180"/>
      </w:pPr>
    </w:lvl>
    <w:lvl w:ilvl="6" w:tplc="47CE3DBE" w:tentative="1">
      <w:start w:val="1"/>
      <w:numFmt w:val="decimal"/>
      <w:lvlText w:val="%7."/>
      <w:lvlJc w:val="left"/>
      <w:pPr>
        <w:ind w:left="5100" w:hanging="360"/>
      </w:pPr>
    </w:lvl>
    <w:lvl w:ilvl="7" w:tplc="270A1F04" w:tentative="1">
      <w:start w:val="1"/>
      <w:numFmt w:val="lowerLetter"/>
      <w:lvlText w:val="%8."/>
      <w:lvlJc w:val="left"/>
      <w:pPr>
        <w:ind w:left="5820" w:hanging="360"/>
      </w:pPr>
    </w:lvl>
    <w:lvl w:ilvl="8" w:tplc="3D5EAFF0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61944E7"/>
    <w:multiLevelType w:val="hybridMultilevel"/>
    <w:tmpl w:val="69FC7008"/>
    <w:lvl w:ilvl="0" w:tplc="68A26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5EEC32" w:tentative="1">
      <w:start w:val="1"/>
      <w:numFmt w:val="lowerLetter"/>
      <w:lvlText w:val="%2."/>
      <w:lvlJc w:val="left"/>
      <w:pPr>
        <w:ind w:left="1440" w:hanging="360"/>
      </w:pPr>
    </w:lvl>
    <w:lvl w:ilvl="2" w:tplc="BF5A506A" w:tentative="1">
      <w:start w:val="1"/>
      <w:numFmt w:val="lowerRoman"/>
      <w:lvlText w:val="%3."/>
      <w:lvlJc w:val="right"/>
      <w:pPr>
        <w:ind w:left="2160" w:hanging="180"/>
      </w:pPr>
    </w:lvl>
    <w:lvl w:ilvl="3" w:tplc="48B850A8" w:tentative="1">
      <w:start w:val="1"/>
      <w:numFmt w:val="decimal"/>
      <w:lvlText w:val="%4."/>
      <w:lvlJc w:val="left"/>
      <w:pPr>
        <w:ind w:left="2880" w:hanging="360"/>
      </w:pPr>
    </w:lvl>
    <w:lvl w:ilvl="4" w:tplc="AC34E92E" w:tentative="1">
      <w:start w:val="1"/>
      <w:numFmt w:val="lowerLetter"/>
      <w:lvlText w:val="%5."/>
      <w:lvlJc w:val="left"/>
      <w:pPr>
        <w:ind w:left="3600" w:hanging="360"/>
      </w:pPr>
    </w:lvl>
    <w:lvl w:ilvl="5" w:tplc="3F0658E2" w:tentative="1">
      <w:start w:val="1"/>
      <w:numFmt w:val="lowerRoman"/>
      <w:lvlText w:val="%6."/>
      <w:lvlJc w:val="right"/>
      <w:pPr>
        <w:ind w:left="4320" w:hanging="180"/>
      </w:pPr>
    </w:lvl>
    <w:lvl w:ilvl="6" w:tplc="4CB8C2A0" w:tentative="1">
      <w:start w:val="1"/>
      <w:numFmt w:val="decimal"/>
      <w:lvlText w:val="%7."/>
      <w:lvlJc w:val="left"/>
      <w:pPr>
        <w:ind w:left="5040" w:hanging="360"/>
      </w:pPr>
    </w:lvl>
    <w:lvl w:ilvl="7" w:tplc="12A6A860" w:tentative="1">
      <w:start w:val="1"/>
      <w:numFmt w:val="lowerLetter"/>
      <w:lvlText w:val="%8."/>
      <w:lvlJc w:val="left"/>
      <w:pPr>
        <w:ind w:left="5760" w:hanging="360"/>
      </w:pPr>
    </w:lvl>
    <w:lvl w:ilvl="8" w:tplc="1FF41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E0DE0"/>
    <w:multiLevelType w:val="hybridMultilevel"/>
    <w:tmpl w:val="08BA3144"/>
    <w:lvl w:ilvl="0" w:tplc="18421902">
      <w:start w:val="1"/>
      <w:numFmt w:val="decimal"/>
      <w:lvlText w:val="%1."/>
      <w:lvlJc w:val="left"/>
      <w:pPr>
        <w:ind w:left="386" w:hanging="360"/>
      </w:pPr>
      <w:rPr>
        <w:rFonts w:ascii="Times New Roman" w:eastAsia="SimSun" w:hAnsi="Times New Roman" w:cs="Times New Roman"/>
        <w:color w:val="000000"/>
      </w:rPr>
    </w:lvl>
    <w:lvl w:ilvl="1" w:tplc="B1D49242" w:tentative="1">
      <w:start w:val="1"/>
      <w:numFmt w:val="lowerLetter"/>
      <w:lvlText w:val="%2."/>
      <w:lvlJc w:val="left"/>
      <w:pPr>
        <w:ind w:left="1106" w:hanging="360"/>
      </w:pPr>
    </w:lvl>
    <w:lvl w:ilvl="2" w:tplc="5A5CE6EC" w:tentative="1">
      <w:start w:val="1"/>
      <w:numFmt w:val="lowerRoman"/>
      <w:lvlText w:val="%3."/>
      <w:lvlJc w:val="right"/>
      <w:pPr>
        <w:ind w:left="1826" w:hanging="180"/>
      </w:pPr>
    </w:lvl>
    <w:lvl w:ilvl="3" w:tplc="AD8A0D2E" w:tentative="1">
      <w:start w:val="1"/>
      <w:numFmt w:val="decimal"/>
      <w:lvlText w:val="%4."/>
      <w:lvlJc w:val="left"/>
      <w:pPr>
        <w:ind w:left="2546" w:hanging="360"/>
      </w:pPr>
    </w:lvl>
    <w:lvl w:ilvl="4" w:tplc="1C041898" w:tentative="1">
      <w:start w:val="1"/>
      <w:numFmt w:val="lowerLetter"/>
      <w:lvlText w:val="%5."/>
      <w:lvlJc w:val="left"/>
      <w:pPr>
        <w:ind w:left="3266" w:hanging="360"/>
      </w:pPr>
    </w:lvl>
    <w:lvl w:ilvl="5" w:tplc="D6C0338A" w:tentative="1">
      <w:start w:val="1"/>
      <w:numFmt w:val="lowerRoman"/>
      <w:lvlText w:val="%6."/>
      <w:lvlJc w:val="right"/>
      <w:pPr>
        <w:ind w:left="3986" w:hanging="180"/>
      </w:pPr>
    </w:lvl>
    <w:lvl w:ilvl="6" w:tplc="7BD64E0A" w:tentative="1">
      <w:start w:val="1"/>
      <w:numFmt w:val="decimal"/>
      <w:lvlText w:val="%7."/>
      <w:lvlJc w:val="left"/>
      <w:pPr>
        <w:ind w:left="4706" w:hanging="360"/>
      </w:pPr>
    </w:lvl>
    <w:lvl w:ilvl="7" w:tplc="2B4AFAE2" w:tentative="1">
      <w:start w:val="1"/>
      <w:numFmt w:val="lowerLetter"/>
      <w:lvlText w:val="%8."/>
      <w:lvlJc w:val="left"/>
      <w:pPr>
        <w:ind w:left="5426" w:hanging="360"/>
      </w:pPr>
    </w:lvl>
    <w:lvl w:ilvl="8" w:tplc="44C240AE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5B1A4E32"/>
    <w:multiLevelType w:val="hybridMultilevel"/>
    <w:tmpl w:val="20DE2798"/>
    <w:lvl w:ilvl="0" w:tplc="E6A27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01B0E" w:tentative="1">
      <w:start w:val="1"/>
      <w:numFmt w:val="lowerLetter"/>
      <w:lvlText w:val="%2."/>
      <w:lvlJc w:val="left"/>
      <w:pPr>
        <w:ind w:left="1440" w:hanging="360"/>
      </w:pPr>
    </w:lvl>
    <w:lvl w:ilvl="2" w:tplc="28524F2A" w:tentative="1">
      <w:start w:val="1"/>
      <w:numFmt w:val="lowerRoman"/>
      <w:lvlText w:val="%3."/>
      <w:lvlJc w:val="right"/>
      <w:pPr>
        <w:ind w:left="2160" w:hanging="180"/>
      </w:pPr>
    </w:lvl>
    <w:lvl w:ilvl="3" w:tplc="65BA1CBE" w:tentative="1">
      <w:start w:val="1"/>
      <w:numFmt w:val="decimal"/>
      <w:lvlText w:val="%4."/>
      <w:lvlJc w:val="left"/>
      <w:pPr>
        <w:ind w:left="2880" w:hanging="360"/>
      </w:pPr>
    </w:lvl>
    <w:lvl w:ilvl="4" w:tplc="30720A62" w:tentative="1">
      <w:start w:val="1"/>
      <w:numFmt w:val="lowerLetter"/>
      <w:lvlText w:val="%5."/>
      <w:lvlJc w:val="left"/>
      <w:pPr>
        <w:ind w:left="3600" w:hanging="360"/>
      </w:pPr>
    </w:lvl>
    <w:lvl w:ilvl="5" w:tplc="D3F03BDE" w:tentative="1">
      <w:start w:val="1"/>
      <w:numFmt w:val="lowerRoman"/>
      <w:lvlText w:val="%6."/>
      <w:lvlJc w:val="right"/>
      <w:pPr>
        <w:ind w:left="4320" w:hanging="180"/>
      </w:pPr>
    </w:lvl>
    <w:lvl w:ilvl="6" w:tplc="11AEA3DA" w:tentative="1">
      <w:start w:val="1"/>
      <w:numFmt w:val="decimal"/>
      <w:lvlText w:val="%7."/>
      <w:lvlJc w:val="left"/>
      <w:pPr>
        <w:ind w:left="5040" w:hanging="360"/>
      </w:pPr>
    </w:lvl>
    <w:lvl w:ilvl="7" w:tplc="7A34C2E4" w:tentative="1">
      <w:start w:val="1"/>
      <w:numFmt w:val="lowerLetter"/>
      <w:lvlText w:val="%8."/>
      <w:lvlJc w:val="left"/>
      <w:pPr>
        <w:ind w:left="5760" w:hanging="360"/>
      </w:pPr>
    </w:lvl>
    <w:lvl w:ilvl="8" w:tplc="21B0A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06934"/>
    <w:multiLevelType w:val="multilevel"/>
    <w:tmpl w:val="7928992C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B0162EC"/>
    <w:multiLevelType w:val="multilevel"/>
    <w:tmpl w:val="9D7C33A0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eastAsia="SimSun"/>
        <w:b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50B0799"/>
    <w:multiLevelType w:val="hybridMultilevel"/>
    <w:tmpl w:val="9B082DB6"/>
    <w:lvl w:ilvl="0" w:tplc="8EBAFB2E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988A56BA" w:tentative="1">
      <w:start w:val="1"/>
      <w:numFmt w:val="lowerLetter"/>
      <w:lvlText w:val="%2."/>
      <w:lvlJc w:val="left"/>
      <w:pPr>
        <w:ind w:left="1506" w:hanging="360"/>
      </w:pPr>
    </w:lvl>
    <w:lvl w:ilvl="2" w:tplc="9BF81F2A" w:tentative="1">
      <w:start w:val="1"/>
      <w:numFmt w:val="lowerRoman"/>
      <w:lvlText w:val="%3."/>
      <w:lvlJc w:val="right"/>
      <w:pPr>
        <w:ind w:left="2226" w:hanging="180"/>
      </w:pPr>
    </w:lvl>
    <w:lvl w:ilvl="3" w:tplc="DFD82018" w:tentative="1">
      <w:start w:val="1"/>
      <w:numFmt w:val="decimal"/>
      <w:lvlText w:val="%4."/>
      <w:lvlJc w:val="left"/>
      <w:pPr>
        <w:ind w:left="2946" w:hanging="360"/>
      </w:pPr>
    </w:lvl>
    <w:lvl w:ilvl="4" w:tplc="B130F5E4" w:tentative="1">
      <w:start w:val="1"/>
      <w:numFmt w:val="lowerLetter"/>
      <w:lvlText w:val="%5."/>
      <w:lvlJc w:val="left"/>
      <w:pPr>
        <w:ind w:left="3666" w:hanging="360"/>
      </w:pPr>
    </w:lvl>
    <w:lvl w:ilvl="5" w:tplc="ECF87520" w:tentative="1">
      <w:start w:val="1"/>
      <w:numFmt w:val="lowerRoman"/>
      <w:lvlText w:val="%6."/>
      <w:lvlJc w:val="right"/>
      <w:pPr>
        <w:ind w:left="4386" w:hanging="180"/>
      </w:pPr>
    </w:lvl>
    <w:lvl w:ilvl="6" w:tplc="C1EE6BC6" w:tentative="1">
      <w:start w:val="1"/>
      <w:numFmt w:val="decimal"/>
      <w:lvlText w:val="%7."/>
      <w:lvlJc w:val="left"/>
      <w:pPr>
        <w:ind w:left="5106" w:hanging="360"/>
      </w:pPr>
    </w:lvl>
    <w:lvl w:ilvl="7" w:tplc="EDA2FEF0" w:tentative="1">
      <w:start w:val="1"/>
      <w:numFmt w:val="lowerLetter"/>
      <w:lvlText w:val="%8."/>
      <w:lvlJc w:val="left"/>
      <w:pPr>
        <w:ind w:left="5826" w:hanging="360"/>
      </w:pPr>
    </w:lvl>
    <w:lvl w:ilvl="8" w:tplc="C35E70E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CED7588"/>
    <w:multiLevelType w:val="hybridMultilevel"/>
    <w:tmpl w:val="49F0FD7C"/>
    <w:lvl w:ilvl="0" w:tplc="B5E4A01A">
      <w:start w:val="1"/>
      <w:numFmt w:val="lowerLetter"/>
      <w:lvlText w:val="%1)"/>
      <w:lvlJc w:val="left"/>
      <w:pPr>
        <w:ind w:left="746" w:hanging="360"/>
      </w:pPr>
      <w:rPr>
        <w:rFonts w:hint="default"/>
        <w:color w:val="000000"/>
      </w:rPr>
    </w:lvl>
    <w:lvl w:ilvl="1" w:tplc="89E487D2">
      <w:start w:val="1"/>
      <w:numFmt w:val="lowerLetter"/>
      <w:lvlText w:val="%2."/>
      <w:lvlJc w:val="left"/>
      <w:pPr>
        <w:ind w:left="1466" w:hanging="360"/>
      </w:pPr>
    </w:lvl>
    <w:lvl w:ilvl="2" w:tplc="06786BC8" w:tentative="1">
      <w:start w:val="1"/>
      <w:numFmt w:val="lowerRoman"/>
      <w:lvlText w:val="%3."/>
      <w:lvlJc w:val="right"/>
      <w:pPr>
        <w:ind w:left="2186" w:hanging="180"/>
      </w:pPr>
    </w:lvl>
    <w:lvl w:ilvl="3" w:tplc="7130C21E" w:tentative="1">
      <w:start w:val="1"/>
      <w:numFmt w:val="decimal"/>
      <w:lvlText w:val="%4."/>
      <w:lvlJc w:val="left"/>
      <w:pPr>
        <w:ind w:left="2906" w:hanging="360"/>
      </w:pPr>
    </w:lvl>
    <w:lvl w:ilvl="4" w:tplc="A8FC43A4" w:tentative="1">
      <w:start w:val="1"/>
      <w:numFmt w:val="lowerLetter"/>
      <w:lvlText w:val="%5."/>
      <w:lvlJc w:val="left"/>
      <w:pPr>
        <w:ind w:left="3626" w:hanging="360"/>
      </w:pPr>
    </w:lvl>
    <w:lvl w:ilvl="5" w:tplc="556A3872" w:tentative="1">
      <w:start w:val="1"/>
      <w:numFmt w:val="lowerRoman"/>
      <w:lvlText w:val="%6."/>
      <w:lvlJc w:val="right"/>
      <w:pPr>
        <w:ind w:left="4346" w:hanging="180"/>
      </w:pPr>
    </w:lvl>
    <w:lvl w:ilvl="6" w:tplc="DB947CAC" w:tentative="1">
      <w:start w:val="1"/>
      <w:numFmt w:val="decimal"/>
      <w:lvlText w:val="%7."/>
      <w:lvlJc w:val="left"/>
      <w:pPr>
        <w:ind w:left="5066" w:hanging="360"/>
      </w:pPr>
    </w:lvl>
    <w:lvl w:ilvl="7" w:tplc="308481DC" w:tentative="1">
      <w:start w:val="1"/>
      <w:numFmt w:val="lowerLetter"/>
      <w:lvlText w:val="%8."/>
      <w:lvlJc w:val="left"/>
      <w:pPr>
        <w:ind w:left="5786" w:hanging="360"/>
      </w:pPr>
    </w:lvl>
    <w:lvl w:ilvl="8" w:tplc="5FD005D4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9" w15:restartNumberingAfterBreak="0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19"/>
  </w:num>
  <w:num w:numId="5">
    <w:abstractNumId w:val="25"/>
  </w:num>
  <w:num w:numId="6">
    <w:abstractNumId w:val="17"/>
  </w:num>
  <w:num w:numId="7">
    <w:abstractNumId w:val="0"/>
  </w:num>
  <w:num w:numId="8">
    <w:abstractNumId w:val="11"/>
  </w:num>
  <w:num w:numId="9">
    <w:abstractNumId w:val="13"/>
  </w:num>
  <w:num w:numId="10">
    <w:abstractNumId w:val="26"/>
  </w:num>
  <w:num w:numId="11">
    <w:abstractNumId w:val="5"/>
  </w:num>
  <w:num w:numId="12">
    <w:abstractNumId w:val="12"/>
  </w:num>
  <w:num w:numId="13">
    <w:abstractNumId w:val="27"/>
  </w:num>
  <w:num w:numId="14">
    <w:abstractNumId w:val="10"/>
  </w:num>
  <w:num w:numId="15">
    <w:abstractNumId w:val="22"/>
  </w:num>
  <w:num w:numId="16">
    <w:abstractNumId w:val="15"/>
  </w:num>
  <w:num w:numId="17">
    <w:abstractNumId w:val="14"/>
  </w:num>
  <w:num w:numId="18">
    <w:abstractNumId w:val="24"/>
  </w:num>
  <w:num w:numId="19">
    <w:abstractNumId w:val="9"/>
  </w:num>
  <w:num w:numId="20">
    <w:abstractNumId w:val="29"/>
  </w:num>
  <w:num w:numId="21">
    <w:abstractNumId w:val="29"/>
    <w:lvlOverride w:ilvl="0"/>
    <w:lvlOverride w:ilvl="1">
      <w:startOverride w:val="1"/>
    </w:lvlOverride>
  </w:num>
  <w:num w:numId="22">
    <w:abstractNumId w:val="29"/>
    <w:lvlOverride w:ilvl="0"/>
    <w:lvlOverride w:ilvl="1">
      <w:startOverride w:val="1"/>
    </w:lvlOverride>
  </w:num>
  <w:num w:numId="23">
    <w:abstractNumId w:val="7"/>
  </w:num>
  <w:num w:numId="24">
    <w:abstractNumId w:val="6"/>
  </w:num>
  <w:num w:numId="25">
    <w:abstractNumId w:val="8"/>
  </w:num>
  <w:num w:numId="26">
    <w:abstractNumId w:val="23"/>
  </w:num>
  <w:num w:numId="27">
    <w:abstractNumId w:val="28"/>
  </w:num>
  <w:num w:numId="28">
    <w:abstractNumId w:val="3"/>
  </w:num>
  <w:num w:numId="29">
    <w:abstractNumId w:val="2"/>
  </w:num>
  <w:num w:numId="30">
    <w:abstractNumId w:val="20"/>
  </w:num>
  <w:num w:numId="31">
    <w:abstractNumId w:val="2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AA"/>
    <w:rsid w:val="002A38F1"/>
    <w:rsid w:val="00703383"/>
    <w:rsid w:val="008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345EF-5535-4312-9878-CB9503C4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link w:val="Nagwek7Znak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link w:val="Nagwek9Znak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aliases w:val="Nagłówek strony Znak"/>
    <w:uiPriority w:val="99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styleId="Nagwek">
    <w:name w:val="header"/>
    <w:aliases w:val="Nagłówek strony"/>
    <w:basedOn w:val="Normalny"/>
    <w:next w:val="Tekstpodstawowy"/>
    <w:link w:val="NagwekZnak1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numbering" w:customStyle="1" w:styleId="Bezlisty1">
    <w:name w:val="Bez listy1"/>
    <w:next w:val="Bezlisty"/>
    <w:uiPriority w:val="99"/>
    <w:semiHidden/>
    <w:unhideWhenUsed/>
    <w:rsid w:val="00DC6B8A"/>
  </w:style>
  <w:style w:type="character" w:customStyle="1" w:styleId="Znakiwypunktowania">
    <w:name w:val="Znaki wypunktowania"/>
    <w:qFormat/>
    <w:rsid w:val="00DC6B8A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DC6B8A"/>
  </w:style>
  <w:style w:type="character" w:customStyle="1" w:styleId="WW8Num30z0">
    <w:name w:val="WW8Num30z0"/>
    <w:qFormat/>
    <w:rsid w:val="00DC6B8A"/>
    <w:rPr>
      <w:rFonts w:eastAsia="SimSun;宋体"/>
      <w:i/>
      <w:sz w:val="24"/>
      <w:szCs w:val="24"/>
      <w:lang w:bidi="hi-IN"/>
    </w:rPr>
  </w:style>
  <w:style w:type="character" w:customStyle="1" w:styleId="WW8Num30z1">
    <w:name w:val="WW8Num30z1"/>
    <w:qFormat/>
    <w:rsid w:val="00DC6B8A"/>
  </w:style>
  <w:style w:type="character" w:customStyle="1" w:styleId="WW8Num30z2">
    <w:name w:val="WW8Num30z2"/>
    <w:qFormat/>
    <w:rsid w:val="00DC6B8A"/>
  </w:style>
  <w:style w:type="character" w:customStyle="1" w:styleId="WW8Num30z3">
    <w:name w:val="WW8Num30z3"/>
    <w:qFormat/>
    <w:rsid w:val="00DC6B8A"/>
  </w:style>
  <w:style w:type="character" w:customStyle="1" w:styleId="WW8Num30z4">
    <w:name w:val="WW8Num30z4"/>
    <w:qFormat/>
    <w:rsid w:val="00DC6B8A"/>
  </w:style>
  <w:style w:type="character" w:customStyle="1" w:styleId="WW8Num30z5">
    <w:name w:val="WW8Num30z5"/>
    <w:qFormat/>
    <w:rsid w:val="00DC6B8A"/>
  </w:style>
  <w:style w:type="character" w:customStyle="1" w:styleId="WW8Num30z6">
    <w:name w:val="WW8Num30z6"/>
    <w:qFormat/>
    <w:rsid w:val="00DC6B8A"/>
  </w:style>
  <w:style w:type="character" w:customStyle="1" w:styleId="WW8Num30z7">
    <w:name w:val="WW8Num30z7"/>
    <w:qFormat/>
    <w:rsid w:val="00DC6B8A"/>
  </w:style>
  <w:style w:type="character" w:customStyle="1" w:styleId="WW8Num30z8">
    <w:name w:val="WW8Num30z8"/>
    <w:qFormat/>
    <w:rsid w:val="00DC6B8A"/>
  </w:style>
  <w:style w:type="paragraph" w:styleId="Tekstpodstawowy2">
    <w:name w:val="Body Text 2"/>
    <w:basedOn w:val="Normalny"/>
    <w:link w:val="Tekstpodstawowy2Znak"/>
    <w:qFormat/>
    <w:rsid w:val="00DC6B8A"/>
    <w:pPr>
      <w:widowControl w:val="0"/>
      <w:ind w:right="-1"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C6B8A"/>
    <w:rPr>
      <w:kern w:val="2"/>
      <w:sz w:val="28"/>
      <w:lang w:eastAsia="zh-CN"/>
    </w:rPr>
  </w:style>
  <w:style w:type="paragraph" w:styleId="Akapitzlist">
    <w:name w:val="List Paragraph"/>
    <w:basedOn w:val="Normalny"/>
    <w:uiPriority w:val="34"/>
    <w:qFormat/>
    <w:rsid w:val="00DC6B8A"/>
    <w:pPr>
      <w:ind w:left="720"/>
      <w:contextualSpacing/>
    </w:pPr>
  </w:style>
  <w:style w:type="numbering" w:customStyle="1" w:styleId="WW8Num1">
    <w:name w:val="WW8Num1"/>
    <w:qFormat/>
    <w:rsid w:val="00DC6B8A"/>
  </w:style>
  <w:style w:type="numbering" w:customStyle="1" w:styleId="WW8Num30">
    <w:name w:val="WW8Num30"/>
    <w:qFormat/>
    <w:rsid w:val="00DC6B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B8A"/>
    <w:pPr>
      <w:suppressAutoHyphens w:val="0"/>
    </w:pPr>
    <w:rPr>
      <w:rFonts w:ascii="Calibri" w:eastAsia="Calibri" w:hAnsi="Calibr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B8A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DC6B8A"/>
    <w:rPr>
      <w:vertAlign w:val="superscript"/>
    </w:rPr>
  </w:style>
  <w:style w:type="paragraph" w:styleId="Bezodstpw">
    <w:name w:val="No Spacing"/>
    <w:basedOn w:val="Normalny"/>
    <w:link w:val="BezodstpwZnak"/>
    <w:qFormat/>
    <w:rsid w:val="00DC6B8A"/>
    <w:pPr>
      <w:suppressAutoHyphens w:val="0"/>
    </w:pPr>
    <w:rPr>
      <w:rFonts w:ascii="Calibri" w:hAnsi="Calibri"/>
      <w:kern w:val="0"/>
      <w:sz w:val="22"/>
      <w:szCs w:val="22"/>
      <w:lang w:val="en-US" w:eastAsia="en-US" w:bidi="en-US"/>
    </w:rPr>
  </w:style>
  <w:style w:type="character" w:customStyle="1" w:styleId="BezodstpwZnak">
    <w:name w:val="Bez odstępów Znak"/>
    <w:link w:val="Bezodstpw"/>
    <w:locked/>
    <w:rsid w:val="00DC6B8A"/>
    <w:rPr>
      <w:rFonts w:ascii="Calibri" w:hAnsi="Calibri"/>
      <w:sz w:val="22"/>
      <w:szCs w:val="22"/>
      <w:lang w:val="en-US" w:eastAsia="en-US" w:bidi="en-US"/>
    </w:rPr>
  </w:style>
  <w:style w:type="paragraph" w:styleId="Tekstdymka">
    <w:name w:val="Balloon Text"/>
    <w:basedOn w:val="Normalny"/>
    <w:link w:val="TekstdymkaZnak"/>
    <w:unhideWhenUsed/>
    <w:rsid w:val="00DC6B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C6B8A"/>
    <w:rPr>
      <w:rFonts w:ascii="Tahoma" w:hAnsi="Tahoma" w:cs="Tahoma"/>
      <w:kern w:val="2"/>
      <w:sz w:val="16"/>
      <w:szCs w:val="16"/>
      <w:lang w:eastAsia="zh-CN"/>
    </w:rPr>
  </w:style>
  <w:style w:type="character" w:styleId="Hipercze">
    <w:name w:val="Hyperlink"/>
    <w:rsid w:val="00DC6B8A"/>
    <w:rPr>
      <w:color w:val="000080"/>
      <w:u w:val="single"/>
    </w:rPr>
  </w:style>
  <w:style w:type="character" w:customStyle="1" w:styleId="Nagwek1Znak">
    <w:name w:val="Nagłówek 1 Znak"/>
    <w:link w:val="Nagwek1"/>
    <w:rsid w:val="00DC6B8A"/>
    <w:rPr>
      <w:rFonts w:ascii="Georgia" w:hAnsi="Georgia" w:cs="Georgia"/>
      <w:kern w:val="2"/>
      <w:sz w:val="28"/>
      <w:lang w:eastAsia="zh-CN"/>
    </w:rPr>
  </w:style>
  <w:style w:type="character" w:customStyle="1" w:styleId="Nagwek2Znak">
    <w:name w:val="Nagłówek 2 Znak"/>
    <w:link w:val="Nagwek2"/>
    <w:rsid w:val="00DC6B8A"/>
    <w:rPr>
      <w:b/>
      <w:kern w:val="2"/>
      <w:sz w:val="28"/>
      <w:lang w:eastAsia="zh-CN"/>
    </w:rPr>
  </w:style>
  <w:style w:type="character" w:customStyle="1" w:styleId="Nagwek3Znak">
    <w:name w:val="Nagłówek 3 Znak"/>
    <w:link w:val="Nagwek3"/>
    <w:rsid w:val="00DC6B8A"/>
    <w:rPr>
      <w:b/>
      <w:kern w:val="2"/>
      <w:sz w:val="28"/>
      <w:lang w:eastAsia="zh-CN"/>
    </w:rPr>
  </w:style>
  <w:style w:type="character" w:customStyle="1" w:styleId="Nagwek4Znak">
    <w:name w:val="Nagłówek 4 Znak"/>
    <w:link w:val="Nagwek4"/>
    <w:rsid w:val="00DC6B8A"/>
    <w:rPr>
      <w:rFonts w:ascii="Georgia" w:hAnsi="Georgia" w:cs="Georgia"/>
      <w:b/>
      <w:i/>
      <w:kern w:val="2"/>
      <w:sz w:val="28"/>
      <w:lang w:eastAsia="zh-CN"/>
    </w:rPr>
  </w:style>
  <w:style w:type="character" w:customStyle="1" w:styleId="Nagwek5Znak">
    <w:name w:val="Nagłówek 5 Znak"/>
    <w:link w:val="Nagwek5"/>
    <w:rsid w:val="00DC6B8A"/>
    <w:rPr>
      <w:rFonts w:ascii="Georgia" w:hAnsi="Georgia" w:cs="Georgia"/>
      <w:kern w:val="2"/>
      <w:sz w:val="30"/>
      <w:lang w:eastAsia="zh-CN"/>
    </w:rPr>
  </w:style>
  <w:style w:type="character" w:customStyle="1" w:styleId="Nagwek6Znak">
    <w:name w:val="Nagłówek 6 Znak"/>
    <w:link w:val="Nagwek6"/>
    <w:rsid w:val="00DC6B8A"/>
    <w:rPr>
      <w:rFonts w:ascii="Georgia" w:hAnsi="Georgia" w:cs="Georgia"/>
      <w:b/>
      <w:kern w:val="2"/>
      <w:sz w:val="30"/>
      <w:lang w:eastAsia="zh-CN"/>
    </w:rPr>
  </w:style>
  <w:style w:type="character" w:customStyle="1" w:styleId="Nagwek7Znak">
    <w:name w:val="Nagłówek 7 Znak"/>
    <w:link w:val="Nagwek7"/>
    <w:rsid w:val="00DC6B8A"/>
    <w:rPr>
      <w:rFonts w:ascii="Georgia" w:hAnsi="Georgia" w:cs="Georgia"/>
      <w:b/>
      <w:i/>
      <w:kern w:val="2"/>
      <w:sz w:val="30"/>
      <w:lang w:eastAsia="zh-CN"/>
    </w:rPr>
  </w:style>
  <w:style w:type="character" w:customStyle="1" w:styleId="Nagwek8Znak">
    <w:name w:val="Nagłówek 8 Znak"/>
    <w:link w:val="Nagwek8"/>
    <w:rsid w:val="00DC6B8A"/>
    <w:rPr>
      <w:kern w:val="2"/>
      <w:sz w:val="24"/>
      <w:lang w:eastAsia="zh-CN"/>
    </w:rPr>
  </w:style>
  <w:style w:type="character" w:customStyle="1" w:styleId="Nagwek9Znak">
    <w:name w:val="Nagłówek 9 Znak"/>
    <w:link w:val="Nagwek9"/>
    <w:rsid w:val="00DC6B8A"/>
    <w:rPr>
      <w:rFonts w:ascii="Georgia" w:hAnsi="Georgia" w:cs="Georgia"/>
      <w:b/>
      <w:kern w:val="2"/>
      <w:sz w:val="26"/>
      <w:lang w:eastAsia="zh-CN"/>
    </w:rPr>
  </w:style>
  <w:style w:type="character" w:customStyle="1" w:styleId="TekstpodstawowyZnak1">
    <w:name w:val="Tekst podstawowy Znak1"/>
    <w:link w:val="Tekstpodstawowy"/>
    <w:rsid w:val="00DC6B8A"/>
    <w:rPr>
      <w:rFonts w:ascii="Georgia" w:hAnsi="Georgia" w:cs="Georgia"/>
      <w:i/>
      <w:kern w:val="2"/>
      <w:sz w:val="28"/>
      <w:lang w:eastAsia="zh-CN"/>
    </w:rPr>
  </w:style>
  <w:style w:type="character" w:customStyle="1" w:styleId="NagwekZnak1">
    <w:name w:val="Nagłówek Znak1"/>
    <w:aliases w:val="Nagłówek strony Znak1"/>
    <w:link w:val="Nagwek"/>
    <w:uiPriority w:val="99"/>
    <w:rsid w:val="00DC6B8A"/>
    <w:rPr>
      <w:rFonts w:ascii="Arial" w:eastAsia="Lucida Sans Unicode" w:hAnsi="Arial" w:cs="Tahoma"/>
      <w:kern w:val="2"/>
      <w:sz w:val="28"/>
      <w:szCs w:val="28"/>
      <w:lang w:eastAsia="zh-CN"/>
    </w:rPr>
  </w:style>
  <w:style w:type="character" w:customStyle="1" w:styleId="StopkaZnak1">
    <w:name w:val="Stopka Znak1"/>
    <w:link w:val="Stopka"/>
    <w:uiPriority w:val="99"/>
    <w:rsid w:val="00DC6B8A"/>
    <w:rPr>
      <w:kern w:val="2"/>
      <w:lang w:eastAsia="zh-CN"/>
    </w:rPr>
  </w:style>
  <w:style w:type="character" w:customStyle="1" w:styleId="TekstpodstawowywcityZnak">
    <w:name w:val="Tekst podstawowy wcięty Znak"/>
    <w:link w:val="Tekstpodstawowywcity"/>
    <w:rsid w:val="00DC6B8A"/>
    <w:rPr>
      <w:b/>
      <w:kern w:val="2"/>
      <w:sz w:val="28"/>
      <w:lang w:eastAsia="zh-CN"/>
    </w:rPr>
  </w:style>
  <w:style w:type="character" w:styleId="Numerstrony">
    <w:name w:val="page number"/>
    <w:rsid w:val="00DC6B8A"/>
  </w:style>
  <w:style w:type="paragraph" w:styleId="Tekstpodstawowywcity3">
    <w:name w:val="Body Text Indent 3"/>
    <w:basedOn w:val="Normalny"/>
    <w:link w:val="Tekstpodstawowywcity3Znak"/>
    <w:rsid w:val="00DC6B8A"/>
    <w:pPr>
      <w:suppressAutoHyphens w:val="0"/>
      <w:ind w:left="360"/>
      <w:jc w:val="both"/>
    </w:pPr>
    <w:rPr>
      <w:kern w:val="0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6B8A"/>
    <w:rPr>
      <w:sz w:val="24"/>
      <w:szCs w:val="24"/>
    </w:rPr>
  </w:style>
  <w:style w:type="paragraph" w:styleId="Tekstblokowy">
    <w:name w:val="Block Text"/>
    <w:basedOn w:val="Normalny"/>
    <w:rsid w:val="00DC6B8A"/>
    <w:pPr>
      <w:suppressAutoHyphens w:val="0"/>
      <w:ind w:left="900" w:right="-157"/>
      <w:jc w:val="both"/>
    </w:pPr>
    <w:rPr>
      <w:color w:val="003366"/>
      <w:kern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C6B8A"/>
    <w:pPr>
      <w:suppressAutoHyphens w:val="0"/>
      <w:ind w:firstLine="708"/>
      <w:jc w:val="both"/>
    </w:pPr>
    <w:rPr>
      <w:b/>
      <w:kern w:val="0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6B8A"/>
    <w:rPr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DC6B8A"/>
    <w:pPr>
      <w:suppressAutoHyphens w:val="0"/>
    </w:pPr>
    <w:rPr>
      <w:kern w:val="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6B8A"/>
  </w:style>
  <w:style w:type="character" w:styleId="Odwoanieprzypisukocowego">
    <w:name w:val="endnote reference"/>
    <w:semiHidden/>
    <w:rsid w:val="00DC6B8A"/>
    <w:rPr>
      <w:vertAlign w:val="superscript"/>
    </w:rPr>
  </w:style>
  <w:style w:type="character" w:styleId="Pogrubienie">
    <w:name w:val="Strong"/>
    <w:qFormat/>
    <w:rsid w:val="00DC6B8A"/>
    <w:rPr>
      <w:b/>
      <w:bCs/>
    </w:rPr>
  </w:style>
  <w:style w:type="paragraph" w:styleId="NormalnyWeb">
    <w:name w:val="Normal (Web)"/>
    <w:basedOn w:val="Normalny"/>
    <w:rsid w:val="00DC6B8A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character" w:customStyle="1" w:styleId="st1">
    <w:name w:val="st1"/>
    <w:rsid w:val="00DC6B8A"/>
  </w:style>
  <w:style w:type="character" w:customStyle="1" w:styleId="miejsce1">
    <w:name w:val="miejsce1"/>
    <w:rsid w:val="00DC6B8A"/>
    <w:rPr>
      <w:strike w:val="0"/>
      <w:dstrike w:val="0"/>
      <w:sz w:val="17"/>
      <w:szCs w:val="17"/>
      <w:u w:val="none"/>
      <w:effect w:val="none"/>
    </w:rPr>
  </w:style>
  <w:style w:type="character" w:customStyle="1" w:styleId="apple-converted-space">
    <w:name w:val="apple-converted-space"/>
    <w:rsid w:val="00DC6B8A"/>
  </w:style>
  <w:style w:type="character" w:customStyle="1" w:styleId="luchili">
    <w:name w:val="luc_hili"/>
    <w:rsid w:val="00DC6B8A"/>
  </w:style>
  <w:style w:type="character" w:customStyle="1" w:styleId="tabulatory">
    <w:name w:val="tabulatory"/>
    <w:rsid w:val="00DC6B8A"/>
  </w:style>
  <w:style w:type="numbering" w:customStyle="1" w:styleId="Bezlisty11">
    <w:name w:val="Bez listy11"/>
    <w:next w:val="Bezlisty"/>
    <w:uiPriority w:val="99"/>
    <w:semiHidden/>
    <w:unhideWhenUsed/>
    <w:rsid w:val="00DC6B8A"/>
  </w:style>
  <w:style w:type="character" w:customStyle="1" w:styleId="WW8Num2z0">
    <w:name w:val="WW8Num2z0"/>
    <w:rsid w:val="00DC6B8A"/>
    <w:rPr>
      <w:rFonts w:ascii="Symbol" w:hAnsi="Symbol" w:cs="Symbol"/>
    </w:rPr>
  </w:style>
  <w:style w:type="character" w:customStyle="1" w:styleId="WW8Num3z0">
    <w:name w:val="WW8Num3z0"/>
    <w:rsid w:val="00DC6B8A"/>
    <w:rPr>
      <w:rFonts w:ascii="Wingdings" w:hAnsi="Wingdings" w:cs="Wingdings"/>
    </w:rPr>
  </w:style>
  <w:style w:type="character" w:customStyle="1" w:styleId="WW8Num3z1">
    <w:name w:val="WW8Num3z1"/>
    <w:rsid w:val="00DC6B8A"/>
  </w:style>
  <w:style w:type="character" w:customStyle="1" w:styleId="WW8Num3z2">
    <w:name w:val="WW8Num3z2"/>
    <w:rsid w:val="00DC6B8A"/>
  </w:style>
  <w:style w:type="character" w:customStyle="1" w:styleId="WW8Num3z3">
    <w:name w:val="WW8Num3z3"/>
    <w:rsid w:val="00DC6B8A"/>
  </w:style>
  <w:style w:type="character" w:customStyle="1" w:styleId="WW8Num3z4">
    <w:name w:val="WW8Num3z4"/>
    <w:rsid w:val="00DC6B8A"/>
  </w:style>
  <w:style w:type="character" w:customStyle="1" w:styleId="WW8Num3z5">
    <w:name w:val="WW8Num3z5"/>
    <w:rsid w:val="00DC6B8A"/>
  </w:style>
  <w:style w:type="character" w:customStyle="1" w:styleId="WW8Num3z6">
    <w:name w:val="WW8Num3z6"/>
    <w:rsid w:val="00DC6B8A"/>
  </w:style>
  <w:style w:type="character" w:customStyle="1" w:styleId="WW8Num3z7">
    <w:name w:val="WW8Num3z7"/>
    <w:rsid w:val="00DC6B8A"/>
  </w:style>
  <w:style w:type="character" w:customStyle="1" w:styleId="WW8Num3z8">
    <w:name w:val="WW8Num3z8"/>
    <w:rsid w:val="00DC6B8A"/>
  </w:style>
  <w:style w:type="table" w:styleId="Tabela-Siatka">
    <w:name w:val="Table Grid"/>
    <w:basedOn w:val="Standardowy"/>
    <w:rsid w:val="00DC6B8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3dambxgm4tkltqmfyc4mzwga4tiobqh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cnrugq3tqltqmfyc4nbqgu3deojrg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10493</Words>
  <Characters>62960</Characters>
  <Application>Microsoft Office Word</Application>
  <DocSecurity>0</DocSecurity>
  <Lines>524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73307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2022-10-04T07:51:00Z</cp:lastPrinted>
  <dcterms:created xsi:type="dcterms:W3CDTF">2022-10-07T08:48:00Z</dcterms:created>
  <dcterms:modified xsi:type="dcterms:W3CDTF">2022-10-07T08:48:00Z</dcterms:modified>
</cp:coreProperties>
</file>