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5040" w14:textId="77777777" w:rsidR="00D52917" w:rsidRDefault="00C8483A" w:rsidP="001236FE">
      <w:pPr>
        <w:spacing w:after="120"/>
        <w:ind w:left="360"/>
        <w:jc w:val="center"/>
        <w:rPr>
          <w:rFonts w:eastAsia="Times New Roman" w:cs="Times New Roman"/>
          <w:b/>
          <w:bCs/>
          <w:lang w:eastAsia="pl-PL"/>
        </w:rPr>
      </w:pPr>
      <w:r w:rsidRPr="0006412A">
        <w:rPr>
          <w:rFonts w:eastAsia="Times New Roman" w:cs="Times New Roman"/>
          <w:b/>
          <w:bCs/>
          <w:lang w:eastAsia="pl-PL"/>
        </w:rPr>
        <w:t>Zapytanie ofertowe</w:t>
      </w:r>
      <w:bookmarkStart w:id="0" w:name="_Hlk22207720"/>
      <w:bookmarkStart w:id="1" w:name="_Hlk22204894"/>
    </w:p>
    <w:p w14:paraId="54E9C483" w14:textId="4CC19372" w:rsidR="00707101" w:rsidRDefault="00C8483A" w:rsidP="001236FE">
      <w:pPr>
        <w:spacing w:after="120"/>
        <w:ind w:left="360"/>
        <w:jc w:val="center"/>
        <w:rPr>
          <w:b/>
        </w:rPr>
      </w:pPr>
      <w:r w:rsidRPr="0006412A">
        <w:rPr>
          <w:rFonts w:eastAsia="Times New Roman" w:cs="Times New Roman"/>
          <w:b/>
          <w:bCs/>
          <w:lang w:eastAsia="pl-PL"/>
        </w:rPr>
        <w:t xml:space="preserve">na </w:t>
      </w:r>
      <w:bookmarkEnd w:id="0"/>
      <w:bookmarkEnd w:id="1"/>
      <w:r w:rsidR="00AD3481">
        <w:rPr>
          <w:rFonts w:eastAsia="Times New Roman" w:cs="Times New Roman"/>
          <w:b/>
          <w:bCs/>
          <w:lang w:eastAsia="pl-PL"/>
        </w:rPr>
        <w:t>subskrypcję</w:t>
      </w:r>
      <w:r w:rsidR="0014095A">
        <w:rPr>
          <w:rFonts w:eastAsia="Times New Roman" w:cs="Times New Roman"/>
          <w:b/>
          <w:bCs/>
          <w:lang w:eastAsia="pl-PL"/>
        </w:rPr>
        <w:t xml:space="preserve"> </w:t>
      </w:r>
      <w:r w:rsidR="0014095A" w:rsidRPr="008D0A49">
        <w:rPr>
          <w:b/>
        </w:rPr>
        <w:t>danych z</w:t>
      </w:r>
      <w:r w:rsidR="0014095A">
        <w:rPr>
          <w:b/>
        </w:rPr>
        <w:t xml:space="preserve"> badań audytorium radiowego w </w:t>
      </w:r>
      <w:r w:rsidR="0014095A" w:rsidRPr="008D0A49">
        <w:rPr>
          <w:b/>
        </w:rPr>
        <w:t>Polsce wraz z oprogramowaniem umożliwiającym analizę danych z badań</w:t>
      </w:r>
      <w:r w:rsidR="0014095A">
        <w:rPr>
          <w:b/>
        </w:rPr>
        <w:t xml:space="preserve"> i prezentację wyników.</w:t>
      </w:r>
    </w:p>
    <w:p w14:paraId="073C7372" w14:textId="77777777" w:rsidR="00D9743D" w:rsidRPr="0006412A" w:rsidRDefault="00D9743D" w:rsidP="001236FE">
      <w:pPr>
        <w:spacing w:after="120"/>
        <w:ind w:left="360"/>
        <w:jc w:val="center"/>
        <w:rPr>
          <w:rFonts w:eastAsia="Times New Roman" w:cs="Times New Roman"/>
          <w:b/>
          <w:bCs/>
          <w:lang w:eastAsia="pl-PL"/>
        </w:rPr>
      </w:pPr>
    </w:p>
    <w:p w14:paraId="288106FC" w14:textId="70C19A09" w:rsidR="008F7160" w:rsidRPr="00A700BA" w:rsidRDefault="00D9743D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A700BA">
        <w:rPr>
          <w:b/>
          <w:caps/>
        </w:rPr>
        <w:t>Zamawiający</w:t>
      </w:r>
    </w:p>
    <w:p w14:paraId="2DF364DC" w14:textId="194E68D5" w:rsidR="00DC424A" w:rsidRPr="00332C8D" w:rsidRDefault="00DC424A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E304AD">
        <w:t>Zamawiający:</w:t>
      </w:r>
      <w:r w:rsidRPr="0006412A">
        <w:rPr>
          <w:b/>
        </w:rPr>
        <w:t xml:space="preserve"> Biuro </w:t>
      </w:r>
      <w:r w:rsidRPr="00332C8D">
        <w:rPr>
          <w:b/>
        </w:rPr>
        <w:t>Krajowej</w:t>
      </w:r>
      <w:r w:rsidR="00332C8D">
        <w:rPr>
          <w:b/>
        </w:rPr>
        <w:t xml:space="preserve"> Rady </w:t>
      </w:r>
      <w:r w:rsidR="00332C8D" w:rsidRPr="00AD35F9">
        <w:rPr>
          <w:rFonts w:eastAsia="Times New Roman" w:cs="Times New Roman"/>
          <w:b/>
          <w:lang w:eastAsia="pl-PL"/>
        </w:rPr>
        <w:t>Radiofonii</w:t>
      </w:r>
      <w:r w:rsidR="00332C8D">
        <w:rPr>
          <w:b/>
        </w:rPr>
        <w:t xml:space="preserve"> i Telewizji</w:t>
      </w:r>
    </w:p>
    <w:p w14:paraId="27C2A706" w14:textId="7830264B" w:rsidR="00DC424A" w:rsidRPr="0006412A" w:rsidRDefault="00DC424A" w:rsidP="00D9743D">
      <w:pPr>
        <w:numPr>
          <w:ilvl w:val="1"/>
          <w:numId w:val="6"/>
        </w:numPr>
        <w:spacing w:after="6"/>
        <w:ind w:left="510" w:hanging="510"/>
        <w:jc w:val="both"/>
        <w:rPr>
          <w:u w:val="single"/>
        </w:rPr>
      </w:pPr>
      <w:r w:rsidRPr="00D9743D">
        <w:rPr>
          <w:rFonts w:eastAsia="Times New Roman" w:cs="Times New Roman"/>
          <w:lang w:eastAsia="pl-PL"/>
        </w:rPr>
        <w:t>Adres</w:t>
      </w:r>
      <w:r w:rsidRPr="0006412A">
        <w:rPr>
          <w:u w:val="single"/>
        </w:rPr>
        <w:t xml:space="preserve"> </w:t>
      </w:r>
      <w:r w:rsidRPr="00D9743D">
        <w:t>Zamawiającego</w:t>
      </w:r>
      <w:r w:rsidRPr="0006412A">
        <w:rPr>
          <w:u w:val="single"/>
        </w:rPr>
        <w:t xml:space="preserve">: </w:t>
      </w:r>
    </w:p>
    <w:p w14:paraId="718E59C8" w14:textId="77777777" w:rsidR="00DC424A" w:rsidRPr="0006412A" w:rsidRDefault="00DC424A" w:rsidP="00D9743D">
      <w:pPr>
        <w:spacing w:after="6"/>
        <w:ind w:left="1416"/>
        <w:jc w:val="both"/>
      </w:pPr>
      <w:r w:rsidRPr="0006412A">
        <w:rPr>
          <w:b/>
        </w:rPr>
        <w:t>Biuro Krajowej Rady Radiofonii i Telewizji</w:t>
      </w:r>
    </w:p>
    <w:p w14:paraId="7D174E3B" w14:textId="77777777" w:rsidR="00DC424A" w:rsidRPr="0006412A" w:rsidRDefault="00DC424A" w:rsidP="00D9743D">
      <w:pPr>
        <w:spacing w:after="6"/>
        <w:ind w:left="1416"/>
        <w:jc w:val="both"/>
      </w:pPr>
      <w:r w:rsidRPr="0006412A">
        <w:t>Skwer kard. S. Wyszyńskiego 9</w:t>
      </w:r>
    </w:p>
    <w:p w14:paraId="022121F4" w14:textId="77777777" w:rsidR="00DC424A" w:rsidRPr="0006412A" w:rsidRDefault="00DC424A" w:rsidP="00D9743D">
      <w:pPr>
        <w:spacing w:after="6"/>
        <w:ind w:left="1416"/>
        <w:jc w:val="both"/>
      </w:pPr>
      <w:r w:rsidRPr="0006412A">
        <w:t>01-015 Warszawa</w:t>
      </w:r>
    </w:p>
    <w:p w14:paraId="7999190B" w14:textId="018637E0" w:rsidR="00DC424A" w:rsidRPr="0006412A" w:rsidRDefault="00A700BA" w:rsidP="00D9743D">
      <w:pPr>
        <w:numPr>
          <w:ilvl w:val="1"/>
          <w:numId w:val="6"/>
        </w:numPr>
        <w:spacing w:after="6"/>
        <w:ind w:left="510" w:hanging="510"/>
        <w:jc w:val="both"/>
      </w:pPr>
      <w:r>
        <w:t>Dni i g</w:t>
      </w:r>
      <w:r w:rsidR="00D9743D">
        <w:t>odziny pracy Zamawiającego: poniedziałek – piątek, godz.</w:t>
      </w:r>
      <w:r w:rsidR="00DC424A" w:rsidRPr="0006412A">
        <w:t xml:space="preserve"> 8</w:t>
      </w:r>
      <w:r w:rsidR="00DC424A" w:rsidRPr="0006412A">
        <w:rPr>
          <w:vertAlign w:val="superscript"/>
        </w:rPr>
        <w:t>15</w:t>
      </w:r>
      <w:r w:rsidR="00DC424A" w:rsidRPr="0006412A">
        <w:t xml:space="preserve"> – 16</w:t>
      </w:r>
      <w:r w:rsidR="00DC424A" w:rsidRPr="0006412A">
        <w:rPr>
          <w:vertAlign w:val="superscript"/>
        </w:rPr>
        <w:t>15</w:t>
      </w:r>
    </w:p>
    <w:p w14:paraId="015A241C" w14:textId="28F3F82F" w:rsidR="00DC424A" w:rsidRPr="0006412A" w:rsidRDefault="00D9743D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D9743D">
        <w:t>Osobą</w:t>
      </w:r>
      <w:r w:rsidR="00DC424A" w:rsidRPr="0006412A">
        <w:t xml:space="preserve"> </w:t>
      </w:r>
      <w:r w:rsidR="00DC424A" w:rsidRPr="00332C8D">
        <w:t>upoważnion</w:t>
      </w:r>
      <w:r w:rsidR="00A700BA">
        <w:t>ą</w:t>
      </w:r>
      <w:r w:rsidR="00DC424A" w:rsidRPr="0006412A">
        <w:t xml:space="preserve"> do kontaktowania się z </w:t>
      </w:r>
      <w:r w:rsidR="00BE6713">
        <w:t xml:space="preserve">Wykonawcami </w:t>
      </w:r>
      <w:r w:rsidR="00DC424A" w:rsidRPr="0006412A">
        <w:t xml:space="preserve">i udzielenia wyjaśnień </w:t>
      </w:r>
      <w:r>
        <w:t xml:space="preserve">jest </w:t>
      </w:r>
      <w:r w:rsidR="00545EBE" w:rsidRPr="0006412A">
        <w:t xml:space="preserve">Pani </w:t>
      </w:r>
      <w:r w:rsidR="0014095A" w:rsidRPr="00D9743D">
        <w:rPr>
          <w:b/>
        </w:rPr>
        <w:t>Monika Trochimczuk</w:t>
      </w:r>
      <w:r w:rsidR="00DC424A" w:rsidRPr="0006412A">
        <w:t xml:space="preserve"> – e-mail: </w:t>
      </w:r>
      <w:r w:rsidR="0014095A" w:rsidRPr="00D9743D">
        <w:rPr>
          <w:b/>
        </w:rPr>
        <w:t>monika.trochimczuk@krrit.gov.pl</w:t>
      </w:r>
    </w:p>
    <w:p w14:paraId="4EEE5490" w14:textId="2FEF20E3" w:rsidR="00DC424A" w:rsidRPr="0006412A" w:rsidRDefault="00DC424A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 xml:space="preserve">Informacje udzielane są </w:t>
      </w:r>
      <w:r w:rsidR="00A700BA">
        <w:t>od poniedziałku do piątku</w:t>
      </w:r>
      <w:r w:rsidRPr="0006412A">
        <w:t xml:space="preserve"> w godz. 9</w:t>
      </w:r>
      <w:r w:rsidRPr="0006412A">
        <w:rPr>
          <w:vertAlign w:val="superscript"/>
        </w:rPr>
        <w:t>00</w:t>
      </w:r>
      <w:r w:rsidRPr="0006412A">
        <w:t xml:space="preserve"> – 1</w:t>
      </w:r>
      <w:r w:rsidR="0014095A">
        <w:t>5</w:t>
      </w:r>
      <w:r w:rsidRPr="0006412A">
        <w:rPr>
          <w:vertAlign w:val="superscript"/>
        </w:rPr>
        <w:t>00</w:t>
      </w:r>
      <w:r w:rsidRPr="0006412A">
        <w:t>.</w:t>
      </w:r>
    </w:p>
    <w:p w14:paraId="2DB040F6" w14:textId="1DB4C216" w:rsidR="00DC424A" w:rsidRPr="00D9743D" w:rsidRDefault="003E4D87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>K</w:t>
      </w:r>
      <w:r w:rsidR="00DC424A" w:rsidRPr="0006412A">
        <w:t xml:space="preserve">orespondencja w </w:t>
      </w:r>
      <w:r w:rsidR="00DC424A" w:rsidRPr="00AD35F9">
        <w:rPr>
          <w:rFonts w:eastAsia="Times New Roman" w:cs="Times New Roman"/>
          <w:lang w:eastAsia="pl-PL"/>
        </w:rPr>
        <w:t>sprawie</w:t>
      </w:r>
      <w:r w:rsidR="00DC424A" w:rsidRPr="0006412A">
        <w:t>, w tym zawiadomi</w:t>
      </w:r>
      <w:r w:rsidR="00A700BA">
        <w:t>enia, zapytania oraz informacje</w:t>
      </w:r>
      <w:r w:rsidR="00DC424A" w:rsidRPr="0006412A">
        <w:t xml:space="preserve"> Zamawiający i</w:t>
      </w:r>
      <w:r w:rsidR="0014095A">
        <w:t> </w:t>
      </w:r>
      <w:r w:rsidRPr="0006412A">
        <w:t xml:space="preserve">Wykonawcy </w:t>
      </w:r>
      <w:r w:rsidR="00DC424A" w:rsidRPr="0006412A">
        <w:t>przekazują za pomocą poczty</w:t>
      </w:r>
      <w:r w:rsidR="00D9743D">
        <w:t xml:space="preserve"> </w:t>
      </w:r>
      <w:r w:rsidR="00D9743D" w:rsidRPr="00D9743D">
        <w:t>elektronicznej</w:t>
      </w:r>
      <w:r w:rsidR="00DC424A" w:rsidRPr="00D9743D">
        <w:t xml:space="preserve"> na </w:t>
      </w:r>
      <w:r w:rsidR="00FA0480" w:rsidRPr="00D9743D">
        <w:t xml:space="preserve">adres podany </w:t>
      </w:r>
      <w:r w:rsidR="00DC424A" w:rsidRPr="00D9743D">
        <w:t>w pkt 1.</w:t>
      </w:r>
      <w:r w:rsidR="00E94DF2">
        <w:t>4</w:t>
      </w:r>
      <w:r w:rsidRPr="00D9743D">
        <w:t xml:space="preserve"> zapytania ofertowego.</w:t>
      </w:r>
    </w:p>
    <w:p w14:paraId="5B051C4D" w14:textId="1D17B94F" w:rsidR="00DC424A" w:rsidRPr="0006412A" w:rsidRDefault="003E4D87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332C8D">
        <w:t>Przedmiotowe</w:t>
      </w:r>
      <w:r w:rsidRPr="0006412A">
        <w:rPr>
          <w:rFonts w:eastAsia="Times New Roman" w:cs="Times New Roman"/>
          <w:lang w:eastAsia="pl-PL"/>
        </w:rPr>
        <w:t xml:space="preserve"> zamówienie zostanie udzielone </w:t>
      </w:r>
      <w:r w:rsidR="00226429" w:rsidRPr="00226429">
        <w:rPr>
          <w:rFonts w:eastAsia="Times New Roman" w:cs="Times New Roman"/>
          <w:bCs/>
          <w:lang w:eastAsia="pl-PL"/>
        </w:rPr>
        <w:t xml:space="preserve">wg procedur niepodlagających ustawie Prawo zamówień publicznych, z uwagi na wartość zamówienia niższą niż próg wskazany w art. 2 ust. 1 pkt 1 ustawy </w:t>
      </w:r>
      <w:proofErr w:type="spellStart"/>
      <w:r w:rsidR="00226429" w:rsidRPr="00226429">
        <w:rPr>
          <w:rFonts w:eastAsia="Times New Roman" w:cs="Times New Roman"/>
          <w:bCs/>
          <w:lang w:eastAsia="pl-PL"/>
        </w:rPr>
        <w:t>Pzp</w:t>
      </w:r>
      <w:proofErr w:type="spellEnd"/>
      <w:r w:rsidR="00226429" w:rsidRPr="00226429">
        <w:rPr>
          <w:rFonts w:eastAsia="Times New Roman" w:cs="Times New Roman"/>
          <w:lang w:eastAsia="pl-PL"/>
        </w:rPr>
        <w:t xml:space="preserve"> </w:t>
      </w:r>
      <w:r w:rsidR="00226429" w:rsidRPr="00226429">
        <w:rPr>
          <w:rFonts w:eastAsia="Times New Roman" w:cs="Times New Roman"/>
          <w:bCs/>
          <w:lang w:eastAsia="pl-PL"/>
        </w:rPr>
        <w:t>(Ustawa z dnia 11 września 2019 r. Prawo zamówień publicznych Dz. U. z dnia 24 października 2019 poz. 2019 ze zm.)</w:t>
      </w:r>
      <w:r w:rsidR="00226429">
        <w:rPr>
          <w:rFonts w:eastAsia="Times New Roman" w:cs="Times New Roman"/>
          <w:bCs/>
          <w:lang w:eastAsia="pl-PL"/>
        </w:rPr>
        <w:t>.</w:t>
      </w:r>
    </w:p>
    <w:p w14:paraId="5C6024E9" w14:textId="77777777" w:rsidR="008F7160" w:rsidRPr="0006412A" w:rsidRDefault="008F7160" w:rsidP="00D9743D">
      <w:pPr>
        <w:spacing w:after="6"/>
        <w:ind w:left="360"/>
        <w:jc w:val="both"/>
      </w:pPr>
    </w:p>
    <w:p w14:paraId="002F3DD9" w14:textId="5AF3A20C" w:rsidR="008F7160" w:rsidRPr="00A700BA" w:rsidRDefault="00C8483A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A700BA">
        <w:rPr>
          <w:b/>
          <w:caps/>
        </w:rPr>
        <w:t>Przedmiot zamówienia</w:t>
      </w:r>
    </w:p>
    <w:p w14:paraId="5B6AC837" w14:textId="5C161264" w:rsidR="00233BA9" w:rsidRPr="00332C8D" w:rsidRDefault="00C8483A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  <w:bCs/>
        </w:rPr>
      </w:pPr>
      <w:r w:rsidRPr="0006412A">
        <w:rPr>
          <w:rFonts w:eastAsia="Times New Roman" w:cs="Times New Roman"/>
          <w:lang w:eastAsia="pl-PL"/>
        </w:rPr>
        <w:t xml:space="preserve">Przedmiotem </w:t>
      </w:r>
      <w:r w:rsidRPr="00AD35F9">
        <w:rPr>
          <w:rFonts w:cs="Calibri"/>
          <w:szCs w:val="24"/>
        </w:rPr>
        <w:t>zamówienia</w:t>
      </w:r>
      <w:r w:rsidRPr="0006412A">
        <w:rPr>
          <w:rFonts w:eastAsia="Times New Roman" w:cs="Times New Roman"/>
          <w:lang w:eastAsia="pl-PL"/>
        </w:rPr>
        <w:t xml:space="preserve"> jest </w:t>
      </w:r>
      <w:r w:rsidR="00AD3481">
        <w:rPr>
          <w:b/>
        </w:rPr>
        <w:t>subskrypcja</w:t>
      </w:r>
      <w:r w:rsidR="0014095A" w:rsidRPr="008D0A49">
        <w:rPr>
          <w:b/>
        </w:rPr>
        <w:t xml:space="preserve"> danych z</w:t>
      </w:r>
      <w:r w:rsidR="0014095A">
        <w:rPr>
          <w:b/>
        </w:rPr>
        <w:t xml:space="preserve"> badań audytorium radiowego w </w:t>
      </w:r>
      <w:r w:rsidR="0014095A" w:rsidRPr="008D0A49">
        <w:rPr>
          <w:b/>
        </w:rPr>
        <w:t>Polsce wraz z oprogramowaniem umożliwiającym analizę danych z badań</w:t>
      </w:r>
      <w:r w:rsidR="0014095A">
        <w:rPr>
          <w:b/>
        </w:rPr>
        <w:t xml:space="preserve"> i prezentację wyników</w:t>
      </w:r>
      <w:r w:rsidR="0014095A" w:rsidRPr="008D0A49">
        <w:rPr>
          <w:b/>
        </w:rPr>
        <w:t>.</w:t>
      </w:r>
    </w:p>
    <w:p w14:paraId="6835F06B" w14:textId="07B11801" w:rsidR="007D71A3" w:rsidRPr="00A700BA" w:rsidRDefault="007D71A3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06412A">
        <w:rPr>
          <w:rFonts w:eastAsia="Times New Roman" w:cs="Times New Roman"/>
          <w:lang w:eastAsia="pl-PL"/>
        </w:rPr>
        <w:t>Opis przedmiotu zamówienia</w:t>
      </w:r>
      <w:r w:rsidR="00D909E8">
        <w:rPr>
          <w:rFonts w:eastAsia="Times New Roman" w:cs="Times New Roman"/>
          <w:lang w:eastAsia="pl-PL"/>
        </w:rPr>
        <w:t xml:space="preserve"> </w:t>
      </w:r>
      <w:r w:rsidR="00DC396A">
        <w:rPr>
          <w:rFonts w:eastAsia="Times New Roman" w:cs="Times New Roman"/>
          <w:lang w:eastAsia="pl-PL"/>
        </w:rPr>
        <w:t xml:space="preserve">został </w:t>
      </w:r>
      <w:r w:rsidR="00DC396A" w:rsidRPr="00A700BA">
        <w:rPr>
          <w:rFonts w:eastAsia="Times New Roman" w:cs="Times New Roman"/>
          <w:lang w:eastAsia="pl-PL"/>
        </w:rPr>
        <w:t xml:space="preserve">zawarty w </w:t>
      </w:r>
      <w:r w:rsidR="006047D8" w:rsidRPr="00A700BA">
        <w:rPr>
          <w:rFonts w:eastAsia="Times New Roman" w:cs="Times New Roman"/>
          <w:lang w:eastAsia="pl-PL"/>
        </w:rPr>
        <w:t>Załączniku nr 3</w:t>
      </w:r>
      <w:r w:rsidR="00BE6713" w:rsidRPr="00A700BA">
        <w:rPr>
          <w:rFonts w:eastAsia="Times New Roman" w:cs="Times New Roman"/>
          <w:lang w:eastAsia="pl-PL"/>
        </w:rPr>
        <w:t xml:space="preserve"> do </w:t>
      </w:r>
      <w:r w:rsidR="00DC424A" w:rsidRPr="00A700BA">
        <w:rPr>
          <w:rFonts w:cs="Calibri"/>
          <w:szCs w:val="24"/>
        </w:rPr>
        <w:t>zapytania</w:t>
      </w:r>
      <w:r w:rsidR="00DC424A" w:rsidRPr="00A700BA">
        <w:rPr>
          <w:rFonts w:eastAsia="Times New Roman" w:cs="Times New Roman"/>
          <w:lang w:eastAsia="pl-PL"/>
        </w:rPr>
        <w:t xml:space="preserve"> ofertowego</w:t>
      </w:r>
      <w:r w:rsidR="00A138FA" w:rsidRPr="00A700BA">
        <w:rPr>
          <w:rFonts w:eastAsia="Times New Roman" w:cs="Times New Roman"/>
          <w:lang w:eastAsia="pl-PL"/>
        </w:rPr>
        <w:t xml:space="preserve"> oraz</w:t>
      </w:r>
      <w:r w:rsidR="00FA0480" w:rsidRPr="00A700BA">
        <w:rPr>
          <w:rFonts w:eastAsia="Times New Roman" w:cs="Times New Roman"/>
          <w:lang w:eastAsia="pl-PL"/>
        </w:rPr>
        <w:t xml:space="preserve"> w </w:t>
      </w:r>
      <w:r w:rsidR="00DC396A" w:rsidRPr="00A700BA">
        <w:rPr>
          <w:rFonts w:eastAsia="Times New Roman" w:cs="Times New Roman"/>
          <w:lang w:eastAsia="pl-PL"/>
        </w:rPr>
        <w:t xml:space="preserve">załączniku nr </w:t>
      </w:r>
      <w:r w:rsidR="006047D8" w:rsidRPr="00A700BA">
        <w:rPr>
          <w:rFonts w:eastAsia="Times New Roman" w:cs="Times New Roman"/>
          <w:lang w:eastAsia="pl-PL"/>
        </w:rPr>
        <w:t>4</w:t>
      </w:r>
      <w:r w:rsidR="00DC396A" w:rsidRPr="00A700BA">
        <w:rPr>
          <w:rFonts w:eastAsia="Times New Roman" w:cs="Times New Roman"/>
          <w:lang w:eastAsia="pl-PL"/>
        </w:rPr>
        <w:t xml:space="preserve"> do zapytania ofertowego - </w:t>
      </w:r>
      <w:r w:rsidR="00DC424A" w:rsidRPr="00A700BA">
        <w:rPr>
          <w:rFonts w:eastAsia="Times New Roman" w:cs="Times New Roman"/>
          <w:lang w:eastAsia="pl-PL"/>
        </w:rPr>
        <w:t xml:space="preserve"> </w:t>
      </w:r>
      <w:r w:rsidR="00A138FA" w:rsidRPr="00A700BA">
        <w:rPr>
          <w:rFonts w:eastAsia="Times New Roman" w:cs="Times New Roman"/>
          <w:lang w:eastAsia="pl-PL"/>
        </w:rPr>
        <w:t>Istotne Postanowienia Umowy</w:t>
      </w:r>
      <w:r w:rsidR="00DC396A" w:rsidRPr="00A700BA">
        <w:rPr>
          <w:rFonts w:eastAsia="Times New Roman" w:cs="Times New Roman"/>
          <w:lang w:eastAsia="pl-PL"/>
        </w:rPr>
        <w:t>.</w:t>
      </w:r>
    </w:p>
    <w:p w14:paraId="28212601" w14:textId="77777777" w:rsidR="008636D5" w:rsidRPr="0006412A" w:rsidRDefault="008636D5" w:rsidP="00D9743D">
      <w:pPr>
        <w:spacing w:after="6"/>
        <w:ind w:left="360"/>
        <w:jc w:val="both"/>
        <w:rPr>
          <w:rFonts w:cs="Arial"/>
        </w:rPr>
      </w:pPr>
    </w:p>
    <w:p w14:paraId="02C976FC" w14:textId="28289827" w:rsidR="008636D5" w:rsidRPr="00A700BA" w:rsidRDefault="008636D5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A700BA">
        <w:rPr>
          <w:b/>
          <w:caps/>
        </w:rPr>
        <w:t xml:space="preserve">Termin </w:t>
      </w:r>
      <w:r w:rsidR="0014095A" w:rsidRPr="00A700BA">
        <w:rPr>
          <w:b/>
          <w:caps/>
        </w:rPr>
        <w:t>zamówienia</w:t>
      </w:r>
    </w:p>
    <w:p w14:paraId="5ACCE246" w14:textId="634E5270" w:rsidR="00332C8D" w:rsidRPr="00AD35F9" w:rsidRDefault="00332C8D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cs="Calibri"/>
          <w:szCs w:val="24"/>
        </w:rPr>
      </w:pPr>
      <w:r w:rsidRPr="00AD35F9">
        <w:rPr>
          <w:rFonts w:cs="Calibri"/>
          <w:szCs w:val="24"/>
        </w:rPr>
        <w:t>Subskrypcja danych z badania audytorium radiowego w Pol</w:t>
      </w:r>
      <w:r w:rsidR="00F62F76" w:rsidRPr="00AD35F9">
        <w:rPr>
          <w:rFonts w:cs="Calibri"/>
          <w:szCs w:val="24"/>
        </w:rPr>
        <w:t>sce zamawiana jest na rok 202</w:t>
      </w:r>
      <w:r w:rsidR="00FA0480">
        <w:rPr>
          <w:rFonts w:cs="Calibri"/>
          <w:szCs w:val="24"/>
        </w:rPr>
        <w:t>1</w:t>
      </w:r>
      <w:r w:rsidR="00F62F76" w:rsidRPr="00AD35F9">
        <w:rPr>
          <w:rFonts w:cs="Calibri"/>
          <w:szCs w:val="24"/>
        </w:rPr>
        <w:t xml:space="preserve"> </w:t>
      </w:r>
      <w:r w:rsidR="006047D8">
        <w:rPr>
          <w:rFonts w:cs="Calibri"/>
          <w:szCs w:val="24"/>
        </w:rPr>
        <w:t>(12 </w:t>
      </w:r>
      <w:r w:rsidRPr="00AD35F9">
        <w:rPr>
          <w:rFonts w:cs="Calibri"/>
          <w:szCs w:val="24"/>
        </w:rPr>
        <w:t>miesięcy).</w:t>
      </w:r>
    </w:p>
    <w:p w14:paraId="19D42D22" w14:textId="53AB8FBB" w:rsidR="00D3100F" w:rsidRPr="00AD35F9" w:rsidRDefault="00332C8D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cs="Calibri"/>
          <w:szCs w:val="24"/>
        </w:rPr>
      </w:pPr>
      <w:r w:rsidRPr="00AD35F9">
        <w:rPr>
          <w:rFonts w:cs="Calibri"/>
          <w:szCs w:val="24"/>
        </w:rPr>
        <w:t>Dostawca badania powinien zagwarantować systematyczne (przynajmniej co miesięczne) dostarczanie bieżących wyników badania.</w:t>
      </w:r>
    </w:p>
    <w:p w14:paraId="79F953FE" w14:textId="573AE336" w:rsidR="00F62F76" w:rsidRDefault="00F62F76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AD35F9">
        <w:rPr>
          <w:rFonts w:cs="Calibri"/>
          <w:szCs w:val="24"/>
        </w:rPr>
        <w:t>Licencja na oprogramowanie do analizy danych i prezentacji wyników będzie udzielona na okres 10 lat od 1</w:t>
      </w:r>
      <w:r>
        <w:t xml:space="preserve"> stycznia 202</w:t>
      </w:r>
      <w:r w:rsidR="00FA0480">
        <w:t>1</w:t>
      </w:r>
      <w:r>
        <w:t xml:space="preserve"> r.</w:t>
      </w:r>
    </w:p>
    <w:p w14:paraId="6D8ADF1F" w14:textId="77777777" w:rsidR="00FF2AB4" w:rsidRPr="00D3100F" w:rsidRDefault="00FF2AB4" w:rsidP="00D9743D">
      <w:pPr>
        <w:spacing w:after="6"/>
        <w:ind w:left="397"/>
        <w:jc w:val="both"/>
      </w:pPr>
    </w:p>
    <w:p w14:paraId="25AAE14A" w14:textId="0E0EC721" w:rsidR="008636D5" w:rsidRPr="00A700BA" w:rsidRDefault="008636D5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A700BA">
        <w:rPr>
          <w:b/>
          <w:caps/>
        </w:rPr>
        <w:t>Miejsce i termin składania ofert</w:t>
      </w:r>
    </w:p>
    <w:p w14:paraId="750B6AA1" w14:textId="7EA8C03B" w:rsidR="008636D5" w:rsidRPr="00AD35F9" w:rsidRDefault="008636D5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cs="Calibri"/>
          <w:szCs w:val="24"/>
        </w:rPr>
      </w:pPr>
      <w:r w:rsidRPr="00E906D7">
        <w:rPr>
          <w:rFonts w:eastAsia="Times New Roman" w:cs="Times New Roman"/>
          <w:lang w:eastAsia="pl-PL"/>
        </w:rPr>
        <w:t xml:space="preserve">Oferty </w:t>
      </w:r>
      <w:r w:rsidRPr="00E906D7">
        <w:t>należy</w:t>
      </w:r>
      <w:r w:rsidRPr="00E906D7">
        <w:rPr>
          <w:rFonts w:eastAsia="Times New Roman" w:cs="Times New Roman"/>
          <w:lang w:eastAsia="pl-PL"/>
        </w:rPr>
        <w:t xml:space="preserve"> przesyłać w wersji elektronicznej do</w:t>
      </w:r>
      <w:r w:rsidR="00D3100F" w:rsidRPr="00E906D7">
        <w:rPr>
          <w:rFonts w:eastAsia="Times New Roman" w:cs="Times New Roman"/>
          <w:lang w:eastAsia="pl-PL"/>
        </w:rPr>
        <w:t xml:space="preserve"> </w:t>
      </w:r>
      <w:r w:rsidR="00D3100F" w:rsidRPr="0072797C">
        <w:rPr>
          <w:rFonts w:eastAsia="Times New Roman" w:cs="Times New Roman"/>
          <w:b/>
          <w:lang w:eastAsia="pl-PL"/>
        </w:rPr>
        <w:t xml:space="preserve">dnia </w:t>
      </w:r>
      <w:r w:rsidR="00594B5A">
        <w:rPr>
          <w:rFonts w:eastAsia="Times New Roman" w:cs="Times New Roman"/>
          <w:b/>
          <w:lang w:eastAsia="pl-PL"/>
        </w:rPr>
        <w:t>2</w:t>
      </w:r>
      <w:r w:rsidR="00E906D7" w:rsidRPr="0072797C">
        <w:rPr>
          <w:rFonts w:eastAsia="Times New Roman" w:cs="Times New Roman"/>
          <w:b/>
          <w:lang w:eastAsia="pl-PL"/>
        </w:rPr>
        <w:t xml:space="preserve"> </w:t>
      </w:r>
      <w:r w:rsidR="0072797C" w:rsidRPr="0072797C">
        <w:rPr>
          <w:rFonts w:eastAsia="Times New Roman" w:cs="Times New Roman"/>
          <w:b/>
          <w:lang w:eastAsia="pl-PL"/>
        </w:rPr>
        <w:t>lutego</w:t>
      </w:r>
      <w:r w:rsidR="00FA0480" w:rsidRPr="0072797C">
        <w:rPr>
          <w:rFonts w:eastAsia="Times New Roman" w:cs="Times New Roman"/>
          <w:b/>
          <w:lang w:eastAsia="pl-PL"/>
        </w:rPr>
        <w:t xml:space="preserve"> 2021</w:t>
      </w:r>
      <w:r w:rsidR="001F53C0" w:rsidRPr="0072797C">
        <w:rPr>
          <w:rFonts w:eastAsia="Times New Roman" w:cs="Times New Roman"/>
          <w:b/>
          <w:lang w:eastAsia="pl-PL"/>
        </w:rPr>
        <w:t xml:space="preserve"> r.</w:t>
      </w:r>
      <w:r w:rsidR="00AE5164" w:rsidRPr="0072797C">
        <w:rPr>
          <w:rFonts w:eastAsia="Times New Roman" w:cs="Times New Roman"/>
          <w:b/>
          <w:lang w:eastAsia="pl-PL"/>
        </w:rPr>
        <w:t xml:space="preserve"> godz. 1</w:t>
      </w:r>
      <w:r w:rsidR="00F61EAD" w:rsidRPr="0072797C">
        <w:rPr>
          <w:rFonts w:eastAsia="Times New Roman" w:cs="Times New Roman"/>
          <w:b/>
          <w:lang w:eastAsia="pl-PL"/>
        </w:rPr>
        <w:t>5</w:t>
      </w:r>
      <w:r w:rsidR="00AE5164" w:rsidRPr="0072797C">
        <w:rPr>
          <w:rFonts w:eastAsia="Times New Roman" w:cs="Times New Roman"/>
          <w:b/>
          <w:lang w:eastAsia="pl-PL"/>
        </w:rPr>
        <w:t>:00</w:t>
      </w:r>
      <w:r w:rsidR="00AE5164" w:rsidRPr="0080511D">
        <w:rPr>
          <w:rFonts w:eastAsia="Times New Roman" w:cs="Times New Roman"/>
          <w:lang w:eastAsia="pl-PL"/>
        </w:rPr>
        <w:t xml:space="preserve"> </w:t>
      </w:r>
      <w:r w:rsidRPr="0080511D">
        <w:rPr>
          <w:rFonts w:eastAsia="Times New Roman" w:cs="Times New Roman"/>
          <w:lang w:eastAsia="pl-PL"/>
        </w:rPr>
        <w:t xml:space="preserve">na adres </w:t>
      </w:r>
      <w:r w:rsidR="0072797C">
        <w:rPr>
          <w:rFonts w:eastAsia="Times New Roman" w:cs="Times New Roman"/>
          <w:lang w:eastAsia="pl-PL"/>
        </w:rPr>
        <w:t xml:space="preserve">  </w:t>
      </w:r>
      <w:r w:rsidRPr="0080511D">
        <w:rPr>
          <w:rFonts w:eastAsia="Times New Roman" w:cs="Times New Roman"/>
          <w:lang w:eastAsia="pl-PL"/>
        </w:rPr>
        <w:t>e-mai</w:t>
      </w:r>
      <w:r w:rsidR="00FA0480" w:rsidRPr="0080511D">
        <w:rPr>
          <w:rFonts w:eastAsia="Times New Roman" w:cs="Times New Roman"/>
          <w:lang w:eastAsia="pl-PL"/>
        </w:rPr>
        <w:t xml:space="preserve">l </w:t>
      </w:r>
      <w:r w:rsidR="00FA0480" w:rsidRPr="0080511D">
        <w:t>monika.trochimczuk@krrit.gov.pl</w:t>
      </w:r>
      <w:r w:rsidR="00D81C14" w:rsidRPr="0080511D">
        <w:rPr>
          <w:rStyle w:val="Hipercze"/>
          <w:rFonts w:eastAsia="Times New Roman" w:cs="Times New Roman"/>
          <w:u w:val="none"/>
          <w:lang w:eastAsia="pl-PL"/>
        </w:rPr>
        <w:t xml:space="preserve"> </w:t>
      </w:r>
      <w:r w:rsidRPr="0080511D">
        <w:rPr>
          <w:rFonts w:eastAsia="Times New Roman" w:cs="Times New Roman"/>
          <w:lang w:eastAsia="pl-PL"/>
        </w:rPr>
        <w:t xml:space="preserve">podając w </w:t>
      </w:r>
      <w:r w:rsidRPr="0080511D">
        <w:rPr>
          <w:rFonts w:cs="Calibri"/>
          <w:szCs w:val="24"/>
        </w:rPr>
        <w:t>temacie</w:t>
      </w:r>
      <w:r w:rsidRPr="00AD35F9">
        <w:rPr>
          <w:rFonts w:cs="Calibri"/>
          <w:szCs w:val="24"/>
        </w:rPr>
        <w:t xml:space="preserve"> e-maila</w:t>
      </w:r>
      <w:r w:rsidR="00712568" w:rsidRPr="00AD35F9">
        <w:rPr>
          <w:rFonts w:cs="Calibri"/>
          <w:szCs w:val="24"/>
        </w:rPr>
        <w:t>:</w:t>
      </w:r>
      <w:r w:rsidR="009D2121" w:rsidRPr="00AD35F9" w:rsidDel="009D2121">
        <w:rPr>
          <w:rFonts w:cs="Calibri"/>
          <w:szCs w:val="24"/>
        </w:rPr>
        <w:t xml:space="preserve"> </w:t>
      </w:r>
      <w:r w:rsidR="00FF2AB4" w:rsidRPr="00A700BA">
        <w:rPr>
          <w:rFonts w:cs="Calibri"/>
          <w:i/>
          <w:szCs w:val="24"/>
        </w:rPr>
        <w:t xml:space="preserve">Oferta na </w:t>
      </w:r>
      <w:bookmarkStart w:id="2" w:name="_Hlk57816799"/>
      <w:r w:rsidR="00FF2AB4" w:rsidRPr="00A700BA">
        <w:rPr>
          <w:rFonts w:cs="Calibri"/>
          <w:i/>
          <w:szCs w:val="24"/>
        </w:rPr>
        <w:t>dostarczanie</w:t>
      </w:r>
      <w:r w:rsidR="001F53C0" w:rsidRPr="00A700BA">
        <w:rPr>
          <w:rFonts w:cs="Calibri"/>
          <w:i/>
          <w:szCs w:val="24"/>
        </w:rPr>
        <w:t xml:space="preserve"> danych z </w:t>
      </w:r>
      <w:r w:rsidR="00FF2AB4" w:rsidRPr="00A700BA">
        <w:rPr>
          <w:rFonts w:cs="Calibri"/>
          <w:i/>
          <w:szCs w:val="24"/>
        </w:rPr>
        <w:t>badań audytorium radiowego w Polsce</w:t>
      </w:r>
      <w:bookmarkEnd w:id="2"/>
      <w:r w:rsidR="009D2121" w:rsidRPr="00A700BA">
        <w:rPr>
          <w:rFonts w:cs="Calibri"/>
          <w:i/>
          <w:szCs w:val="24"/>
        </w:rPr>
        <w:t>.</w:t>
      </w:r>
    </w:p>
    <w:p w14:paraId="5206937B" w14:textId="566FC432" w:rsidR="008636D5" w:rsidRPr="00AD35F9" w:rsidRDefault="008636D5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cs="Calibri"/>
          <w:szCs w:val="24"/>
        </w:rPr>
      </w:pPr>
      <w:r w:rsidRPr="00AD35F9">
        <w:rPr>
          <w:rFonts w:cs="Calibri"/>
          <w:szCs w:val="24"/>
        </w:rPr>
        <w:t>Decydujące znaczenie dla oceny zachowania terminu składania ofert ma data i godzina wpływu oferty do Zamawiającego, a nie data jej wysłania.</w:t>
      </w:r>
    </w:p>
    <w:p w14:paraId="34C3D5B0" w14:textId="4CAAB19E" w:rsidR="008636D5" w:rsidRPr="00AD35F9" w:rsidRDefault="008636D5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cs="Calibri"/>
          <w:szCs w:val="24"/>
        </w:rPr>
      </w:pPr>
      <w:r w:rsidRPr="00AD35F9">
        <w:rPr>
          <w:rFonts w:cs="Calibri"/>
          <w:szCs w:val="24"/>
        </w:rPr>
        <w:lastRenderedPageBreak/>
        <w:t>Termin związania ofertą wynosi 30 dni. Bieg terminu związania ofertą rozpoczyna się wraz z</w:t>
      </w:r>
      <w:r w:rsidR="006047D8">
        <w:rPr>
          <w:rFonts w:cs="Calibri"/>
          <w:szCs w:val="24"/>
        </w:rPr>
        <w:t> </w:t>
      </w:r>
      <w:r w:rsidRPr="00AD35F9">
        <w:rPr>
          <w:rFonts w:cs="Calibri"/>
          <w:szCs w:val="24"/>
        </w:rPr>
        <w:t>upływem terminu składania ofert.</w:t>
      </w:r>
    </w:p>
    <w:p w14:paraId="48FD04E2" w14:textId="34220DE8" w:rsidR="00FF2AB4" w:rsidRPr="00FF2AB4" w:rsidRDefault="008636D5" w:rsidP="0080511D">
      <w:pPr>
        <w:pStyle w:val="Akapitzlist"/>
        <w:numPr>
          <w:ilvl w:val="1"/>
          <w:numId w:val="47"/>
        </w:numPr>
        <w:ind w:left="567" w:hanging="567"/>
        <w:rPr>
          <w:rFonts w:eastAsia="Times New Roman" w:cs="Times New Roman"/>
          <w:lang w:eastAsia="pl-PL"/>
        </w:rPr>
      </w:pPr>
      <w:r w:rsidRPr="003B2759">
        <w:rPr>
          <w:rFonts w:cs="Calibri"/>
          <w:szCs w:val="24"/>
        </w:rPr>
        <w:t>Wykonawca może wprowadzić zmiany lub wycofać złożoną ofertę przed upływem terminu składania ofert. Oferta z</w:t>
      </w:r>
      <w:r w:rsidRPr="0080511D">
        <w:rPr>
          <w:rFonts w:cs="Calibri"/>
          <w:szCs w:val="24"/>
        </w:rPr>
        <w:t xml:space="preserve">e zmianami oprócz oznaczeń, jak w pkt </w:t>
      </w:r>
      <w:r w:rsidR="00FF2AB4" w:rsidRPr="0080511D">
        <w:rPr>
          <w:rFonts w:cs="Calibri"/>
          <w:szCs w:val="24"/>
        </w:rPr>
        <w:t>4</w:t>
      </w:r>
      <w:r w:rsidRPr="0080511D">
        <w:rPr>
          <w:rFonts w:cs="Calibri"/>
          <w:szCs w:val="24"/>
        </w:rPr>
        <w:t xml:space="preserve">.1. Zapytania, musi być dodatkowo oznaczona określeniem „Zmiana”. </w:t>
      </w:r>
    </w:p>
    <w:p w14:paraId="4B1232B2" w14:textId="011A623C" w:rsidR="008636D5" w:rsidRPr="00A700BA" w:rsidRDefault="00791F17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A700BA">
        <w:rPr>
          <w:b/>
          <w:caps/>
        </w:rPr>
        <w:t xml:space="preserve">Opis sposobu przygotowania </w:t>
      </w:r>
      <w:r w:rsidR="00C8483A" w:rsidRPr="00A700BA">
        <w:rPr>
          <w:b/>
          <w:caps/>
        </w:rPr>
        <w:t>ofert</w:t>
      </w:r>
      <w:r w:rsidRPr="00A700BA">
        <w:rPr>
          <w:b/>
          <w:caps/>
        </w:rPr>
        <w:t>y</w:t>
      </w:r>
      <w:r w:rsidR="00220BC8" w:rsidRPr="00A700BA">
        <w:rPr>
          <w:b/>
          <w:caps/>
        </w:rPr>
        <w:t xml:space="preserve"> oraz sposób obliczenia ceny oferty</w:t>
      </w:r>
    </w:p>
    <w:p w14:paraId="7B5F9C98" w14:textId="0E168BCF" w:rsidR="008636D5" w:rsidRPr="00D25717" w:rsidRDefault="00791F1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D25717">
        <w:rPr>
          <w:rFonts w:eastAsia="Times New Roman" w:cs="Times New Roman"/>
          <w:lang w:eastAsia="pl-PL"/>
        </w:rPr>
        <w:t xml:space="preserve">Złożona </w:t>
      </w:r>
      <w:r w:rsidRPr="00AD35F9">
        <w:rPr>
          <w:rFonts w:cs="Calibri"/>
          <w:szCs w:val="24"/>
        </w:rPr>
        <w:t>oferta</w:t>
      </w:r>
      <w:r w:rsidRPr="00D25717">
        <w:rPr>
          <w:rFonts w:eastAsia="Times New Roman" w:cs="Times New Roman"/>
          <w:lang w:eastAsia="pl-PL"/>
        </w:rPr>
        <w:t xml:space="preserve"> musi odpowiadać treści Zapytania Ofertowego.</w:t>
      </w:r>
    </w:p>
    <w:p w14:paraId="5F42F162" w14:textId="0901439E" w:rsidR="00D25717" w:rsidRPr="00A700BA" w:rsidRDefault="00791F17" w:rsidP="00D9743D">
      <w:pPr>
        <w:numPr>
          <w:ilvl w:val="0"/>
          <w:numId w:val="2"/>
        </w:numPr>
        <w:spacing w:after="6"/>
        <w:jc w:val="both"/>
        <w:rPr>
          <w:rFonts w:cs="Calibri"/>
          <w:szCs w:val="24"/>
        </w:rPr>
      </w:pPr>
      <w:r w:rsidRPr="00AD35F9">
        <w:rPr>
          <w:rFonts w:cs="Calibri"/>
        </w:rPr>
        <w:t>Ofertę stanowi</w:t>
      </w:r>
      <w:r w:rsidR="00AD35F9">
        <w:rPr>
          <w:rFonts w:cs="Calibri"/>
        </w:rPr>
        <w:t xml:space="preserve"> </w:t>
      </w:r>
      <w:r w:rsidRPr="00AD35F9">
        <w:rPr>
          <w:rFonts w:cs="Calibri"/>
          <w:szCs w:val="24"/>
        </w:rPr>
        <w:t xml:space="preserve">wypełniony Formularz Oferty </w:t>
      </w:r>
      <w:r w:rsidRPr="00A700BA">
        <w:rPr>
          <w:rFonts w:cs="Calibri"/>
          <w:szCs w:val="24"/>
        </w:rPr>
        <w:t xml:space="preserve">sporządzony zgodnie ze </w:t>
      </w:r>
      <w:r w:rsidR="006047D8" w:rsidRPr="00A700BA">
        <w:rPr>
          <w:rFonts w:cs="Calibri"/>
          <w:szCs w:val="24"/>
        </w:rPr>
        <w:t>wzorem stanowiącym Załącznik nr 1</w:t>
      </w:r>
      <w:r w:rsidRPr="00A700BA">
        <w:rPr>
          <w:rFonts w:cs="Calibri"/>
          <w:szCs w:val="24"/>
        </w:rPr>
        <w:t xml:space="preserve"> do Zapytania Ofertowego</w:t>
      </w:r>
      <w:r w:rsidR="00B8012E" w:rsidRPr="00A700BA">
        <w:rPr>
          <w:rFonts w:cs="Calibri"/>
          <w:szCs w:val="24"/>
        </w:rPr>
        <w:t xml:space="preserve"> wraz z kla</w:t>
      </w:r>
      <w:r w:rsidR="006047D8" w:rsidRPr="00A700BA">
        <w:rPr>
          <w:rFonts w:cs="Calibri"/>
          <w:szCs w:val="24"/>
        </w:rPr>
        <w:t xml:space="preserve">uzulą informacyjną (Załącznik n 2 </w:t>
      </w:r>
      <w:r w:rsidR="00B8012E" w:rsidRPr="00A700BA">
        <w:rPr>
          <w:rFonts w:cs="Calibri"/>
          <w:szCs w:val="24"/>
        </w:rPr>
        <w:t>do Zapytania)</w:t>
      </w:r>
      <w:r w:rsidR="006047D8" w:rsidRPr="00A700BA">
        <w:rPr>
          <w:rFonts w:cs="Calibri"/>
          <w:szCs w:val="24"/>
        </w:rPr>
        <w:t>.</w:t>
      </w:r>
    </w:p>
    <w:p w14:paraId="5629FC0C" w14:textId="1626B1F2" w:rsidR="00791F17" w:rsidRPr="00AD35F9" w:rsidRDefault="00791F1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D25717">
        <w:rPr>
          <w:rFonts w:cs="Calibri"/>
          <w:szCs w:val="24"/>
        </w:rPr>
        <w:t xml:space="preserve">Ofertę </w:t>
      </w:r>
      <w:r w:rsidRPr="00AD35F9">
        <w:rPr>
          <w:rFonts w:eastAsia="Times New Roman" w:cs="Times New Roman"/>
          <w:lang w:eastAsia="pl-PL"/>
        </w:rPr>
        <w:t>należy złożyć w języku polskim, w formie zapewniającej pełną czytelność jej treści. Oferty nieczytelne zostaną odrzucone.</w:t>
      </w:r>
      <w:r w:rsidR="004560AB" w:rsidRPr="00AD35F9">
        <w:rPr>
          <w:rFonts w:eastAsia="Times New Roman" w:cs="Times New Roman"/>
          <w:lang w:eastAsia="pl-PL"/>
        </w:rPr>
        <w:t xml:space="preserve"> Każdy Wykonawca może złożyć tylko jedna ofertę.</w:t>
      </w:r>
    </w:p>
    <w:p w14:paraId="21C64837" w14:textId="197C5DF1" w:rsidR="00353497" w:rsidRPr="00AD35F9" w:rsidRDefault="0035349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AD35F9">
        <w:rPr>
          <w:rFonts w:eastAsia="Times New Roman" w:cs="Times New Roman"/>
          <w:lang w:eastAsia="pl-PL"/>
        </w:rPr>
        <w:t xml:space="preserve">Oferta wraz z załącznikami </w:t>
      </w:r>
      <w:r w:rsidR="00E94DF2">
        <w:rPr>
          <w:rFonts w:eastAsia="Times New Roman" w:cs="Times New Roman"/>
          <w:lang w:eastAsia="pl-PL"/>
        </w:rPr>
        <w:t>winna</w:t>
      </w:r>
      <w:r w:rsidR="00E94DF2" w:rsidRPr="00AD35F9">
        <w:rPr>
          <w:rFonts w:eastAsia="Times New Roman" w:cs="Times New Roman"/>
          <w:lang w:eastAsia="pl-PL"/>
        </w:rPr>
        <w:t xml:space="preserve"> </w:t>
      </w:r>
      <w:r w:rsidRPr="00AD35F9">
        <w:rPr>
          <w:rFonts w:eastAsia="Times New Roman" w:cs="Times New Roman"/>
          <w:lang w:eastAsia="pl-PL"/>
        </w:rPr>
        <w:t>być podpisana przez osobę upoważnioną do reprezentowania Wykonawcy, zgodnie z formą reprezentacji Wykonawcy określoną we właściwym, dla formy organizacyjnej Wykonawcy, rejestrze lub zgodnie z pełnomocnictwem.</w:t>
      </w:r>
    </w:p>
    <w:p w14:paraId="64654912" w14:textId="0E99158F" w:rsidR="00353497" w:rsidRPr="00AD35F9" w:rsidRDefault="0035349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AD35F9">
        <w:rPr>
          <w:rFonts w:eastAsia="Times New Roman" w:cs="Times New Roman"/>
          <w:lang w:eastAsia="pl-PL"/>
        </w:rPr>
        <w:t xml:space="preserve">W przypadku dołączenia do oferty wymaganych dokumentów sporządzonych w innym języku niż język polski, Wykonawca zobowiązany jest złożyć </w:t>
      </w:r>
      <w:r w:rsidR="00DC396A" w:rsidRPr="00AD35F9">
        <w:rPr>
          <w:rFonts w:eastAsia="Times New Roman" w:cs="Times New Roman"/>
          <w:lang w:eastAsia="pl-PL"/>
        </w:rPr>
        <w:t xml:space="preserve">te dokumenty </w:t>
      </w:r>
      <w:r w:rsidRPr="00AD35F9">
        <w:rPr>
          <w:rFonts w:eastAsia="Times New Roman" w:cs="Times New Roman"/>
          <w:lang w:eastAsia="pl-PL"/>
        </w:rPr>
        <w:t>wraz z tłumaczeniem na język polski.</w:t>
      </w:r>
    </w:p>
    <w:p w14:paraId="2E7553BF" w14:textId="77777777" w:rsidR="008636D5" w:rsidRPr="00AD35F9" w:rsidRDefault="0035349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AD35F9">
        <w:rPr>
          <w:rFonts w:eastAsia="Times New Roman" w:cs="Times New Roman"/>
          <w:lang w:eastAsia="pl-PL"/>
        </w:rPr>
        <w:t>Wykonawcy</w:t>
      </w:r>
      <w:r w:rsidRPr="0006412A">
        <w:rPr>
          <w:rFonts w:eastAsia="Times New Roman" w:cs="Times New Roman"/>
          <w:lang w:eastAsia="pl-PL"/>
        </w:rPr>
        <w:t xml:space="preserve"> ponoszą wszelkie koszty związane z przygotowaniem i złożeniem oferty.</w:t>
      </w:r>
    </w:p>
    <w:p w14:paraId="0804C1DB" w14:textId="77777777" w:rsidR="008636D5" w:rsidRPr="00AD35F9" w:rsidRDefault="0035349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06412A">
        <w:rPr>
          <w:rFonts w:eastAsia="Times New Roman" w:cs="Times New Roman"/>
          <w:lang w:eastAsia="pl-PL"/>
        </w:rPr>
        <w:t>Oferty złożone po terminie nie będą rozpatrywane. Oferty, których treść Wykonawca zmieni po upływie terminu składania ofert, Zamawiający odrzuci.</w:t>
      </w:r>
    </w:p>
    <w:p w14:paraId="71411183" w14:textId="3F30809B" w:rsidR="008636D5" w:rsidRPr="00A700BA" w:rsidRDefault="00220BC8" w:rsidP="00D9743D">
      <w:pPr>
        <w:numPr>
          <w:ilvl w:val="1"/>
          <w:numId w:val="6"/>
        </w:numPr>
        <w:spacing w:after="6"/>
        <w:ind w:left="510" w:hanging="510"/>
        <w:jc w:val="both"/>
        <w:rPr>
          <w:color w:val="000000"/>
        </w:rPr>
      </w:pPr>
      <w:r w:rsidRPr="00A700BA">
        <w:rPr>
          <w:rFonts w:eastAsia="Times New Roman" w:cs="Times New Roman"/>
          <w:lang w:eastAsia="pl-PL"/>
        </w:rPr>
        <w:t xml:space="preserve">Wykonawca wskaże w </w:t>
      </w:r>
      <w:r w:rsidR="006047D8" w:rsidRPr="00A700BA">
        <w:rPr>
          <w:rFonts w:eastAsia="Times New Roman" w:cs="Times New Roman"/>
          <w:lang w:eastAsia="pl-PL"/>
        </w:rPr>
        <w:t>Formularzu Oferty (załącznik nr 1</w:t>
      </w:r>
      <w:r w:rsidRPr="00A700BA">
        <w:rPr>
          <w:rFonts w:eastAsia="Times New Roman" w:cs="Times New Roman"/>
          <w:lang w:eastAsia="pl-PL"/>
        </w:rPr>
        <w:t xml:space="preserve"> do</w:t>
      </w:r>
      <w:r w:rsidR="003A2586" w:rsidRPr="00A700BA">
        <w:rPr>
          <w:rFonts w:eastAsia="Times New Roman" w:cs="Times New Roman"/>
          <w:lang w:eastAsia="pl-PL"/>
        </w:rPr>
        <w:t xml:space="preserve"> Z</w:t>
      </w:r>
      <w:r w:rsidRPr="00A700BA">
        <w:rPr>
          <w:rFonts w:eastAsia="Times New Roman" w:cs="Times New Roman"/>
          <w:lang w:eastAsia="pl-PL"/>
        </w:rPr>
        <w:t>ap</w:t>
      </w:r>
      <w:r w:rsidR="00AD35F9" w:rsidRPr="00A700BA">
        <w:rPr>
          <w:rFonts w:eastAsia="Times New Roman" w:cs="Times New Roman"/>
          <w:lang w:eastAsia="pl-PL"/>
        </w:rPr>
        <w:t>ytania ofertowego) cenę netto i </w:t>
      </w:r>
      <w:r w:rsidRPr="00A700BA">
        <w:rPr>
          <w:rFonts w:eastAsia="Times New Roman" w:cs="Times New Roman"/>
          <w:lang w:eastAsia="pl-PL"/>
        </w:rPr>
        <w:t xml:space="preserve">brutto </w:t>
      </w:r>
      <w:r w:rsidR="00B8012E" w:rsidRPr="00A700BA">
        <w:rPr>
          <w:rFonts w:eastAsia="Times New Roman" w:cs="Times New Roman"/>
          <w:lang w:eastAsia="pl-PL"/>
        </w:rPr>
        <w:t xml:space="preserve">za realizację </w:t>
      </w:r>
      <w:r w:rsidR="009D2121" w:rsidRPr="00A700BA">
        <w:rPr>
          <w:rFonts w:eastAsia="Times New Roman" w:cs="Times New Roman"/>
          <w:lang w:eastAsia="pl-PL"/>
        </w:rPr>
        <w:t>zamówienia</w:t>
      </w:r>
      <w:r w:rsidR="00AD35F9" w:rsidRPr="00A700BA">
        <w:rPr>
          <w:rFonts w:eastAsia="Times New Roman" w:cs="Times New Roman"/>
          <w:lang w:eastAsia="pl-PL"/>
        </w:rPr>
        <w:t>.</w:t>
      </w:r>
    </w:p>
    <w:p w14:paraId="14299ABD" w14:textId="3FD46EB0" w:rsidR="008636D5" w:rsidRPr="0006412A" w:rsidRDefault="00220BC8" w:rsidP="00D9743D">
      <w:pPr>
        <w:numPr>
          <w:ilvl w:val="1"/>
          <w:numId w:val="6"/>
        </w:numPr>
        <w:spacing w:after="6"/>
        <w:ind w:left="510" w:hanging="510"/>
        <w:jc w:val="both"/>
        <w:rPr>
          <w:color w:val="000000"/>
        </w:rPr>
      </w:pPr>
      <w:r w:rsidRPr="0006412A">
        <w:rPr>
          <w:rFonts w:eastAsia="Times New Roman" w:cs="Times New Roman"/>
          <w:lang w:eastAsia="pl-PL"/>
        </w:rPr>
        <w:t xml:space="preserve">W cenie </w:t>
      </w:r>
      <w:r w:rsidR="00B8012E" w:rsidRPr="00AD35F9">
        <w:rPr>
          <w:color w:val="000000"/>
        </w:rPr>
        <w:t>przedmiotu</w:t>
      </w:r>
      <w:r w:rsidR="00B8012E" w:rsidRPr="0006412A">
        <w:rPr>
          <w:rFonts w:eastAsia="Times New Roman" w:cs="Times New Roman"/>
          <w:lang w:eastAsia="pl-PL"/>
        </w:rPr>
        <w:t xml:space="preserve"> zamówienia</w:t>
      </w:r>
      <w:r w:rsidRPr="0006412A">
        <w:rPr>
          <w:rFonts w:eastAsia="Times New Roman" w:cs="Times New Roman"/>
          <w:lang w:eastAsia="pl-PL"/>
        </w:rPr>
        <w:t xml:space="preserve"> winny być wliczone wszelkie koszty związane z realizacją przedmiotowego zamówienia, w tym wszelkie rodzaju daniny publicznoprawne (np. podatki, składki itp.), koszty wycen, koszty dojazdu do zamawiającego bądź zakwaterowania osób odpowiedzialnych za realizację zamówienia</w:t>
      </w:r>
      <w:r w:rsidR="004560AB" w:rsidRPr="0006412A">
        <w:rPr>
          <w:rFonts w:eastAsia="Times New Roman" w:cs="Times New Roman"/>
          <w:lang w:eastAsia="pl-PL"/>
        </w:rPr>
        <w:t>, koszty przeniesienia majątkowych praw autorskich, sporządzenia dokumentacji itp.</w:t>
      </w:r>
    </w:p>
    <w:p w14:paraId="267435C1" w14:textId="33FA95E9" w:rsidR="008636D5" w:rsidRPr="0006412A" w:rsidRDefault="00220BC8" w:rsidP="00D9743D">
      <w:pPr>
        <w:numPr>
          <w:ilvl w:val="1"/>
          <w:numId w:val="6"/>
        </w:numPr>
        <w:spacing w:after="6"/>
        <w:ind w:left="510" w:hanging="510"/>
        <w:jc w:val="both"/>
        <w:rPr>
          <w:color w:val="000000"/>
        </w:rPr>
      </w:pPr>
      <w:r w:rsidRPr="0006412A">
        <w:rPr>
          <w:rFonts w:eastAsia="Times New Roman" w:cs="Times New Roman"/>
          <w:lang w:eastAsia="pl-PL"/>
        </w:rPr>
        <w:t>Walutą ceny oferty jest złoty polski. Zamawiający nie przewiduje stosowania walut obcych w</w:t>
      </w:r>
      <w:r w:rsidR="00AD35F9">
        <w:rPr>
          <w:rFonts w:eastAsia="Times New Roman" w:cs="Times New Roman"/>
          <w:lang w:eastAsia="pl-PL"/>
        </w:rPr>
        <w:t> </w:t>
      </w:r>
      <w:r w:rsidRPr="0006412A">
        <w:rPr>
          <w:rFonts w:eastAsia="Times New Roman" w:cs="Times New Roman"/>
          <w:lang w:eastAsia="pl-PL"/>
        </w:rPr>
        <w:t>rozliczeniu.</w:t>
      </w:r>
    </w:p>
    <w:p w14:paraId="143DB2D2" w14:textId="77777777" w:rsidR="008636D5" w:rsidRPr="0006412A" w:rsidRDefault="00220BC8" w:rsidP="00D9743D">
      <w:pPr>
        <w:numPr>
          <w:ilvl w:val="1"/>
          <w:numId w:val="6"/>
        </w:numPr>
        <w:spacing w:after="6"/>
        <w:ind w:left="510" w:hanging="510"/>
        <w:jc w:val="both"/>
        <w:rPr>
          <w:color w:val="000000"/>
        </w:rPr>
      </w:pPr>
      <w:r w:rsidRPr="0006412A">
        <w:rPr>
          <w:rFonts w:eastAsia="Times New Roman" w:cs="Times New Roman"/>
          <w:lang w:eastAsia="pl-PL"/>
        </w:rPr>
        <w:t>Cena oferty musi być podana z dokładnością do 1 grosza, tj. do dwóch miejsc po przecinku (zasada zaokrąglenia – poniżej 5 należy końcówkę pominąć, powyżej i równe 5 należy zaokrąglić w górę).</w:t>
      </w:r>
    </w:p>
    <w:p w14:paraId="39E2F5A1" w14:textId="6C3752EA" w:rsidR="008636D5" w:rsidRPr="0006412A" w:rsidRDefault="00220BC8" w:rsidP="00D9743D">
      <w:pPr>
        <w:numPr>
          <w:ilvl w:val="1"/>
          <w:numId w:val="6"/>
        </w:numPr>
        <w:spacing w:after="6"/>
        <w:ind w:left="510" w:hanging="510"/>
        <w:jc w:val="both"/>
        <w:rPr>
          <w:color w:val="000000"/>
        </w:rPr>
      </w:pPr>
      <w:r w:rsidRPr="0006412A">
        <w:rPr>
          <w:rFonts w:eastAsia="Times New Roman" w:cs="Times New Roman"/>
          <w:lang w:eastAsia="pl-PL"/>
        </w:rPr>
        <w:t>Cena określona przez Wykonawcę jest ostateczna, nie będzie podlegała negocjacjom i zostanie ustalona na cały okres trwania Umowy</w:t>
      </w:r>
      <w:r w:rsidR="004560AB" w:rsidRPr="0006412A">
        <w:rPr>
          <w:rFonts w:eastAsia="Times New Roman" w:cs="Times New Roman"/>
          <w:lang w:eastAsia="pl-PL"/>
        </w:rPr>
        <w:t xml:space="preserve">, z zastrzeżeniem pkt. </w:t>
      </w:r>
      <w:r w:rsidR="001F53C0">
        <w:rPr>
          <w:rFonts w:eastAsia="Times New Roman" w:cs="Times New Roman"/>
          <w:lang w:eastAsia="pl-PL"/>
        </w:rPr>
        <w:t>6</w:t>
      </w:r>
      <w:r w:rsidR="00A21958" w:rsidRPr="0006412A">
        <w:rPr>
          <w:rFonts w:eastAsia="Times New Roman" w:cs="Times New Roman"/>
          <w:lang w:eastAsia="pl-PL"/>
        </w:rPr>
        <w:t>.</w:t>
      </w:r>
      <w:r w:rsidR="006453E6">
        <w:rPr>
          <w:rFonts w:eastAsia="Times New Roman" w:cs="Times New Roman"/>
          <w:lang w:eastAsia="pl-PL"/>
        </w:rPr>
        <w:t>3</w:t>
      </w:r>
      <w:r w:rsidR="00A21958" w:rsidRPr="0006412A">
        <w:rPr>
          <w:rFonts w:eastAsia="Times New Roman" w:cs="Times New Roman"/>
          <w:lang w:eastAsia="pl-PL"/>
        </w:rPr>
        <w:t xml:space="preserve">. </w:t>
      </w:r>
      <w:r w:rsidR="004560AB" w:rsidRPr="0006412A">
        <w:rPr>
          <w:rFonts w:eastAsia="Times New Roman" w:cs="Times New Roman"/>
          <w:lang w:eastAsia="pl-PL"/>
        </w:rPr>
        <w:t>Zapytania ofertowego</w:t>
      </w:r>
      <w:r w:rsidRPr="0006412A">
        <w:rPr>
          <w:rFonts w:eastAsia="Times New Roman" w:cs="Times New Roman"/>
          <w:lang w:eastAsia="pl-PL"/>
        </w:rPr>
        <w:t>.</w:t>
      </w:r>
    </w:p>
    <w:p w14:paraId="055194B4" w14:textId="2CEDA357" w:rsidR="008636D5" w:rsidRPr="00AD35F9" w:rsidRDefault="004560AB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06412A">
        <w:rPr>
          <w:rFonts w:eastAsia="Times New Roman" w:cs="Times New Roman"/>
          <w:lang w:eastAsia="pl-PL"/>
        </w:rPr>
        <w:t>Ustalenie prawidłowej stawki podatk</w:t>
      </w:r>
      <w:r w:rsidR="00DC396A">
        <w:rPr>
          <w:rFonts w:eastAsia="Times New Roman" w:cs="Times New Roman"/>
          <w:lang w:eastAsia="pl-PL"/>
        </w:rPr>
        <w:t>u VAT leży po stronie Wykonawcy</w:t>
      </w:r>
      <w:r w:rsidRPr="0006412A">
        <w:rPr>
          <w:rFonts w:eastAsia="Times New Roman" w:cs="Times New Roman"/>
          <w:lang w:eastAsia="pl-PL"/>
        </w:rPr>
        <w:t>. Zamawiający nie uzna za oczywistą omyłkę i nie poprawi błędnie ustalonej stawki podatku VAT</w:t>
      </w:r>
      <w:r w:rsidR="008636D5" w:rsidRPr="0006412A">
        <w:rPr>
          <w:rFonts w:eastAsia="Times New Roman" w:cs="Times New Roman"/>
          <w:lang w:eastAsia="pl-PL"/>
        </w:rPr>
        <w:t>.</w:t>
      </w:r>
    </w:p>
    <w:p w14:paraId="53467C3F" w14:textId="25C28240" w:rsidR="00220BC8" w:rsidRPr="00775E51" w:rsidRDefault="00220BC8" w:rsidP="00D9743D">
      <w:pPr>
        <w:numPr>
          <w:ilvl w:val="1"/>
          <w:numId w:val="6"/>
        </w:numPr>
        <w:spacing w:after="6"/>
        <w:ind w:left="510" w:hanging="510"/>
        <w:jc w:val="both"/>
        <w:rPr>
          <w:color w:val="000000"/>
        </w:rPr>
      </w:pPr>
      <w:r w:rsidRPr="0006412A">
        <w:rPr>
          <w:rFonts w:eastAsia="Times New Roman" w:cs="Times New Roman"/>
          <w:lang w:eastAsia="pl-PL"/>
        </w:rPr>
        <w:t>Rozliczenia pomiędzy Wykonawcą a Zamawiającym będą prowadzone w złotych polskich.</w:t>
      </w:r>
    </w:p>
    <w:p w14:paraId="054B89C2" w14:textId="77777777" w:rsidR="00775E51" w:rsidRPr="0006412A" w:rsidRDefault="00775E51" w:rsidP="00775E51">
      <w:pPr>
        <w:spacing w:after="6"/>
        <w:ind w:left="510"/>
        <w:jc w:val="both"/>
        <w:rPr>
          <w:color w:val="000000"/>
        </w:rPr>
      </w:pPr>
    </w:p>
    <w:p w14:paraId="2EFD667F" w14:textId="5AB6F930" w:rsidR="00775E51" w:rsidRDefault="00775E51">
      <w:pPr>
        <w:rPr>
          <w:rFonts w:eastAsia="Times New Roman" w:cs="Times New Roman"/>
          <w:u w:val="single"/>
          <w:lang w:eastAsia="pl-PL"/>
        </w:rPr>
      </w:pPr>
      <w:r>
        <w:rPr>
          <w:rFonts w:eastAsia="Times New Roman" w:cs="Times New Roman"/>
          <w:u w:val="single"/>
          <w:lang w:eastAsia="pl-PL"/>
        </w:rPr>
        <w:br w:type="page"/>
      </w:r>
    </w:p>
    <w:p w14:paraId="6790F2D1" w14:textId="3DDCC5ED" w:rsidR="00353497" w:rsidRDefault="00353497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A700BA">
        <w:rPr>
          <w:b/>
          <w:caps/>
        </w:rPr>
        <w:lastRenderedPageBreak/>
        <w:t xml:space="preserve">Opis </w:t>
      </w:r>
      <w:r w:rsidR="00003415" w:rsidRPr="00A700BA">
        <w:rPr>
          <w:b/>
          <w:caps/>
        </w:rPr>
        <w:t>kryterium, którym</w:t>
      </w:r>
      <w:r w:rsidRPr="00A700BA">
        <w:rPr>
          <w:b/>
          <w:caps/>
        </w:rPr>
        <w:t xml:space="preserve"> Zamawiający będzie się kierował przy wyborze oferty wraz</w:t>
      </w:r>
      <w:r w:rsidR="00DC396A" w:rsidRPr="00A700BA">
        <w:rPr>
          <w:b/>
          <w:caps/>
        </w:rPr>
        <w:t xml:space="preserve"> z</w:t>
      </w:r>
      <w:r w:rsidR="006047D8" w:rsidRPr="00A700BA">
        <w:rPr>
          <w:b/>
          <w:caps/>
        </w:rPr>
        <w:t> </w:t>
      </w:r>
      <w:r w:rsidRPr="00A700BA">
        <w:rPr>
          <w:b/>
          <w:caps/>
        </w:rPr>
        <w:t>podaniem znaczenia t</w:t>
      </w:r>
      <w:r w:rsidR="00003415" w:rsidRPr="00A700BA">
        <w:rPr>
          <w:b/>
          <w:caps/>
        </w:rPr>
        <w:t>ego</w:t>
      </w:r>
      <w:r w:rsidRPr="00A700BA">
        <w:rPr>
          <w:b/>
          <w:caps/>
        </w:rPr>
        <w:t xml:space="preserve"> kryteri</w:t>
      </w:r>
      <w:r w:rsidR="00003415" w:rsidRPr="00A700BA">
        <w:rPr>
          <w:b/>
          <w:caps/>
        </w:rPr>
        <w:t>um</w:t>
      </w:r>
      <w:r w:rsidRPr="00A700BA">
        <w:rPr>
          <w:b/>
          <w:caps/>
        </w:rPr>
        <w:t xml:space="preserve"> i sposobu oceny oferty.</w:t>
      </w:r>
    </w:p>
    <w:p w14:paraId="5F4DB11E" w14:textId="6C0EF47D" w:rsidR="00D52917" w:rsidRPr="00D52917" w:rsidRDefault="00451E37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eastAsia="Calibri" w:hAnsi="Calibri" w:cs="Times New Roman"/>
        </w:rPr>
      </w:pPr>
      <w:r w:rsidRPr="00427129">
        <w:rPr>
          <w:rFonts w:eastAsia="Times New Roman" w:cs="Times New Roman"/>
          <w:lang w:eastAsia="pl-PL"/>
        </w:rPr>
        <w:t>Przy wyborze najkorzystniejszej oferty</w:t>
      </w:r>
      <w:r w:rsidR="009D2121">
        <w:rPr>
          <w:rFonts w:eastAsia="Times New Roman" w:cs="Times New Roman"/>
          <w:lang w:eastAsia="pl-PL"/>
        </w:rPr>
        <w:t xml:space="preserve"> </w:t>
      </w:r>
      <w:r w:rsidRPr="00427129">
        <w:rPr>
          <w:rFonts w:eastAsia="Times New Roman" w:cs="Times New Roman"/>
          <w:lang w:eastAsia="pl-PL"/>
        </w:rPr>
        <w:t>Zamawiający będzie się kierował następującym</w:t>
      </w:r>
      <w:r w:rsidR="00005795">
        <w:rPr>
          <w:rFonts w:eastAsia="Times New Roman" w:cs="Times New Roman"/>
          <w:lang w:eastAsia="pl-PL"/>
        </w:rPr>
        <w:t>i</w:t>
      </w:r>
      <w:r w:rsidRPr="00427129">
        <w:rPr>
          <w:rFonts w:eastAsia="Times New Roman" w:cs="Times New Roman"/>
          <w:lang w:eastAsia="pl-PL"/>
        </w:rPr>
        <w:t xml:space="preserve"> kryteri</w:t>
      </w:r>
      <w:r w:rsidR="00005795">
        <w:rPr>
          <w:rFonts w:eastAsia="Times New Roman" w:cs="Times New Roman"/>
          <w:lang w:eastAsia="pl-PL"/>
        </w:rPr>
        <w:t>a</w:t>
      </w:r>
      <w:r w:rsidR="00D52917">
        <w:rPr>
          <w:rFonts w:eastAsia="Times New Roman" w:cs="Times New Roman"/>
          <w:lang w:eastAsia="pl-PL"/>
        </w:rPr>
        <w:t>m</w:t>
      </w:r>
      <w:r w:rsidR="00005795">
        <w:rPr>
          <w:rFonts w:eastAsia="Times New Roman" w:cs="Times New Roman"/>
          <w:lang w:eastAsia="pl-PL"/>
        </w:rPr>
        <w:t>i</w:t>
      </w:r>
      <w:r w:rsidR="00D52917">
        <w:rPr>
          <w:rFonts w:eastAsia="Times New Roman" w:cs="Times New Roman"/>
          <w:lang w:eastAsia="pl-PL"/>
        </w:rPr>
        <w:t>:</w:t>
      </w:r>
    </w:p>
    <w:p w14:paraId="3037CA41" w14:textId="1CB4FAA7" w:rsidR="00427129" w:rsidRPr="00005795" w:rsidRDefault="00D52917" w:rsidP="00005795">
      <w:pPr>
        <w:pStyle w:val="Akapitzlist"/>
        <w:numPr>
          <w:ilvl w:val="0"/>
          <w:numId w:val="46"/>
        </w:numPr>
        <w:spacing w:after="6"/>
        <w:jc w:val="both"/>
        <w:rPr>
          <w:rFonts w:ascii="Calibri" w:eastAsia="Calibri" w:hAnsi="Calibri" w:cs="Times New Roman"/>
          <w:b/>
        </w:rPr>
      </w:pPr>
      <w:r w:rsidRPr="00005795">
        <w:rPr>
          <w:rFonts w:ascii="Calibri" w:eastAsia="Calibri" w:hAnsi="Calibri" w:cs="Times New Roman"/>
          <w:b/>
        </w:rPr>
        <w:t xml:space="preserve">cena oferty brutto „C” – </w:t>
      </w:r>
      <w:r w:rsidR="00005795" w:rsidRPr="00005795">
        <w:rPr>
          <w:rFonts w:ascii="Calibri" w:eastAsia="Calibri" w:hAnsi="Calibri" w:cs="Times New Roman"/>
          <w:b/>
        </w:rPr>
        <w:t>waga 8</w:t>
      </w:r>
      <w:r w:rsidR="00B51AD3" w:rsidRPr="00005795">
        <w:rPr>
          <w:rFonts w:ascii="Calibri" w:eastAsia="Calibri" w:hAnsi="Calibri" w:cs="Times New Roman"/>
          <w:b/>
        </w:rPr>
        <w:t>0</w:t>
      </w:r>
      <w:r w:rsidR="00005795" w:rsidRPr="00005795">
        <w:rPr>
          <w:rFonts w:ascii="Calibri" w:eastAsia="Calibri" w:hAnsi="Calibri" w:cs="Times New Roman"/>
          <w:b/>
        </w:rPr>
        <w:t>% (80% = 8</w:t>
      </w:r>
      <w:r w:rsidR="00427129" w:rsidRPr="00005795">
        <w:rPr>
          <w:rFonts w:ascii="Calibri" w:eastAsia="Calibri" w:hAnsi="Calibri" w:cs="Times New Roman"/>
          <w:b/>
        </w:rPr>
        <w:t>0 pkt).</w:t>
      </w:r>
    </w:p>
    <w:p w14:paraId="485847FA" w14:textId="29D3ADB4" w:rsidR="00005795" w:rsidRPr="00005795" w:rsidRDefault="00005795" w:rsidP="00005795">
      <w:pPr>
        <w:pStyle w:val="Akapitzlist"/>
        <w:numPr>
          <w:ilvl w:val="0"/>
          <w:numId w:val="46"/>
        </w:numPr>
        <w:spacing w:after="6"/>
        <w:jc w:val="both"/>
        <w:rPr>
          <w:rFonts w:ascii="Calibri" w:eastAsia="Calibri" w:hAnsi="Calibri" w:cs="Times New Roman"/>
          <w:b/>
        </w:rPr>
      </w:pPr>
      <w:r w:rsidRPr="00005795">
        <w:rPr>
          <w:rFonts w:ascii="Calibri" w:eastAsia="Calibri" w:hAnsi="Calibri" w:cs="Times New Roman"/>
          <w:b/>
        </w:rPr>
        <w:t>dostęp do danych z lat wcześniejszych „D” – waga 20% (20% = 20 pkt)</w:t>
      </w:r>
    </w:p>
    <w:p w14:paraId="6756F6D4" w14:textId="7CC33615" w:rsidR="00427129" w:rsidRPr="00427129" w:rsidRDefault="00427129" w:rsidP="00D9743D">
      <w:pPr>
        <w:tabs>
          <w:tab w:val="left" w:pos="426"/>
        </w:tabs>
        <w:spacing w:after="6"/>
        <w:ind w:left="426" w:hanging="426"/>
        <w:contextualSpacing/>
        <w:jc w:val="both"/>
        <w:rPr>
          <w:rFonts w:ascii="Calibri" w:eastAsia="Calibri" w:hAnsi="Calibri" w:cs="Times New Roman"/>
        </w:rPr>
      </w:pPr>
    </w:p>
    <w:p w14:paraId="0437E295" w14:textId="72EF7B43" w:rsidR="0011638E" w:rsidRDefault="00427129" w:rsidP="00005795">
      <w:pPr>
        <w:tabs>
          <w:tab w:val="left" w:pos="426"/>
        </w:tabs>
        <w:spacing w:after="6"/>
        <w:ind w:left="425"/>
        <w:contextualSpacing/>
        <w:jc w:val="both"/>
        <w:rPr>
          <w:rFonts w:ascii="Calibri" w:eastAsia="Calibri" w:hAnsi="Calibri" w:cs="Times New Roman"/>
        </w:rPr>
      </w:pPr>
      <w:r w:rsidRPr="00427129">
        <w:rPr>
          <w:rFonts w:ascii="Calibri" w:eastAsia="Calibri" w:hAnsi="Calibri" w:cs="Times New Roman"/>
        </w:rPr>
        <w:t xml:space="preserve">Maksymalną liczbę punktów w </w:t>
      </w:r>
      <w:r w:rsidR="00E94DF2">
        <w:rPr>
          <w:rFonts w:ascii="Calibri" w:eastAsia="Calibri" w:hAnsi="Calibri" w:cs="Times New Roman"/>
        </w:rPr>
        <w:t>powyższych</w:t>
      </w:r>
      <w:r w:rsidR="00E94DF2" w:rsidRPr="00427129">
        <w:rPr>
          <w:rFonts w:ascii="Calibri" w:eastAsia="Calibri" w:hAnsi="Calibri" w:cs="Times New Roman"/>
        </w:rPr>
        <w:t xml:space="preserve"> </w:t>
      </w:r>
      <w:r w:rsidRPr="00427129">
        <w:rPr>
          <w:rFonts w:ascii="Calibri" w:eastAsia="Calibri" w:hAnsi="Calibri" w:cs="Times New Roman"/>
        </w:rPr>
        <w:t>kryteri</w:t>
      </w:r>
      <w:r w:rsidR="00E94DF2">
        <w:rPr>
          <w:rFonts w:ascii="Calibri" w:eastAsia="Calibri" w:hAnsi="Calibri" w:cs="Times New Roman"/>
        </w:rPr>
        <w:t>ach</w:t>
      </w:r>
      <w:r w:rsidRPr="00427129">
        <w:rPr>
          <w:rFonts w:ascii="Calibri" w:eastAsia="Calibri" w:hAnsi="Calibri" w:cs="Times New Roman"/>
        </w:rPr>
        <w:t xml:space="preserve"> (100 pkt) otrzyma oferta Wykonawcy, który </w:t>
      </w:r>
      <w:r w:rsidR="00005795">
        <w:rPr>
          <w:rFonts w:ascii="Calibri" w:eastAsia="Calibri" w:hAnsi="Calibri" w:cs="Times New Roman"/>
        </w:rPr>
        <w:t xml:space="preserve">zdobędzie największą liczbę punktów obliczoną </w:t>
      </w:r>
      <w:r w:rsidRPr="00427129">
        <w:rPr>
          <w:rFonts w:ascii="Calibri" w:eastAsia="Calibri" w:hAnsi="Calibri" w:cs="Times New Roman"/>
        </w:rPr>
        <w:t>zgodnie z poniższym wzorem:</w:t>
      </w:r>
    </w:p>
    <w:p w14:paraId="343ADC0C" w14:textId="77777777" w:rsidR="0011638E" w:rsidRDefault="0011638E" w:rsidP="00D9743D">
      <w:pPr>
        <w:tabs>
          <w:tab w:val="left" w:pos="426"/>
        </w:tabs>
        <w:spacing w:after="6"/>
        <w:ind w:left="425"/>
        <w:contextualSpacing/>
        <w:jc w:val="both"/>
        <w:rPr>
          <w:rFonts w:ascii="Calibri" w:eastAsia="Calibri" w:hAnsi="Calibri" w:cs="Times New Roman"/>
        </w:rPr>
      </w:pPr>
    </w:p>
    <w:p w14:paraId="511898B7" w14:textId="3B61434A" w:rsidR="0011638E" w:rsidRPr="00266691" w:rsidRDefault="00266691" w:rsidP="00D9743D">
      <w:pPr>
        <w:tabs>
          <w:tab w:val="left" w:pos="426"/>
        </w:tabs>
        <w:spacing w:after="6"/>
        <w:ind w:left="425"/>
        <w:contextualSpacing/>
        <w:jc w:val="both"/>
        <w:rPr>
          <w:rFonts w:ascii="Calibri" w:eastAsia="Calibri" w:hAnsi="Calibri" w:cs="Times New Roman"/>
          <w:b/>
        </w:rPr>
      </w:pPr>
      <m:oMathPara>
        <m:oMath>
          <m:r>
            <m:rPr>
              <m:sty m:val="b"/>
            </m:rPr>
            <w:rPr>
              <w:rFonts w:ascii="Cambria Math" w:eastAsia="Calibri" w:hAnsi="Cambria Math" w:cs="Times New Roman"/>
            </w:rPr>
            <m:t>C</m:t>
          </m:r>
          <m:r>
            <m:rPr>
              <m:sty m:val="bi"/>
            </m:rP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Cn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Co</m:t>
              </m:r>
            </m:den>
          </m:f>
          <m:r>
            <m:rPr>
              <m:sty m:val="bi"/>
            </m:rPr>
            <w:rPr>
              <w:rFonts w:ascii="Cambria Math" w:eastAsia="Calibri" w:hAnsi="Cambria Math" w:cs="Times New Roman"/>
            </w:rPr>
            <m:t xml:space="preserve">*80 pkt+ </m:t>
          </m:r>
          <m:f>
            <m:fPr>
              <m:ctrlPr>
                <w:rPr>
                  <w:rFonts w:ascii="Cambria Math" w:eastAsia="Calibri" w:hAnsi="Cambria Math" w:cs="Times New Roman"/>
                  <w:b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Do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Dn</m:t>
              </m:r>
            </m:den>
          </m:f>
          <m:r>
            <m:rPr>
              <m:sty m:val="bi"/>
            </m:rPr>
            <w:rPr>
              <w:rFonts w:ascii="Cambria Math" w:eastAsia="Calibri" w:hAnsi="Cambria Math" w:cs="Times New Roman"/>
            </w:rPr>
            <m:t>*20 pkt</m:t>
          </m:r>
        </m:oMath>
      </m:oMathPara>
    </w:p>
    <w:p w14:paraId="550B2C39" w14:textId="1568F738" w:rsidR="0011638E" w:rsidRPr="0011638E" w:rsidRDefault="0011638E" w:rsidP="0011638E">
      <w:pPr>
        <w:shd w:val="clear" w:color="auto" w:fill="FFFFFF"/>
        <w:spacing w:after="6"/>
        <w:ind w:firstLine="425"/>
        <w:rPr>
          <w:rFonts w:ascii="Calibri" w:eastAsia="Calibri" w:hAnsi="Calibri" w:cs="Times New Roman"/>
          <w:iCs/>
          <w:spacing w:val="-1"/>
        </w:rPr>
      </w:pPr>
      <w:r w:rsidRPr="0011638E">
        <w:rPr>
          <w:rFonts w:ascii="Calibri" w:eastAsia="Calibri" w:hAnsi="Calibri" w:cs="Times New Roman"/>
          <w:spacing w:val="-8"/>
        </w:rPr>
        <w:t>gdzie:</w:t>
      </w:r>
    </w:p>
    <w:p w14:paraId="28AC596E" w14:textId="7E308272" w:rsidR="0011638E" w:rsidRPr="0011638E" w:rsidRDefault="0011638E" w:rsidP="0011638E">
      <w:pPr>
        <w:shd w:val="clear" w:color="auto" w:fill="FFFFFF"/>
        <w:spacing w:after="6"/>
        <w:ind w:left="2124"/>
        <w:rPr>
          <w:rFonts w:ascii="Cambria Math" w:eastAsia="Calibri" w:hAnsi="Cambria Math" w:cs="Times New Roman"/>
          <w:iCs/>
          <w:spacing w:val="-1"/>
        </w:rPr>
      </w:pPr>
      <m:oMath>
        <m:r>
          <w:rPr>
            <w:rFonts w:ascii="Cambria Math" w:eastAsia="Calibri" w:hAnsi="Cambria Math" w:cs="Times New Roman"/>
            <w:spacing w:val="-1"/>
          </w:rPr>
          <m:t>Cn</m:t>
        </m:r>
      </m:oMath>
      <w:r>
        <w:rPr>
          <w:rFonts w:ascii="Cambria Math" w:eastAsia="Calibri" w:hAnsi="Cambria Math" w:cs="Times New Roman"/>
          <w:iCs/>
          <w:spacing w:val="-1"/>
        </w:rPr>
        <w:t xml:space="preserve"> – </w:t>
      </w:r>
      <w:r w:rsidRPr="00427129">
        <w:rPr>
          <w:rFonts w:ascii="Calibri" w:eastAsia="Calibri" w:hAnsi="Calibri" w:cs="Times New Roman"/>
          <w:spacing w:val="-8"/>
        </w:rPr>
        <w:t xml:space="preserve">najniższa cena brutto spośród ocenianych ofert </w:t>
      </w:r>
    </w:p>
    <w:p w14:paraId="370ABB39" w14:textId="0355915B" w:rsidR="0011638E" w:rsidRDefault="0011638E" w:rsidP="0011638E">
      <w:pPr>
        <w:shd w:val="clear" w:color="auto" w:fill="FFFFFF"/>
        <w:spacing w:after="6"/>
        <w:ind w:left="2124"/>
        <w:rPr>
          <w:rFonts w:ascii="Calibri" w:eastAsia="Calibri" w:hAnsi="Calibri" w:cs="Times New Roman"/>
          <w:spacing w:val="-8"/>
        </w:rPr>
      </w:pPr>
      <m:oMath>
        <m:r>
          <w:rPr>
            <w:rFonts w:ascii="Cambria Math" w:eastAsia="Calibri" w:hAnsi="Cambria Math" w:cs="Times New Roman"/>
            <w:spacing w:val="-1"/>
          </w:rPr>
          <m:t>Co</m:t>
        </m:r>
      </m:oMath>
      <w:r>
        <w:rPr>
          <w:rFonts w:ascii="Cambria Math" w:eastAsia="Calibri" w:hAnsi="Cambria Math" w:cs="Times New Roman"/>
          <w:iCs/>
          <w:spacing w:val="-1"/>
        </w:rPr>
        <w:t xml:space="preserve"> – </w:t>
      </w:r>
      <w:r w:rsidRPr="00427129">
        <w:rPr>
          <w:rFonts w:ascii="Calibri" w:eastAsia="Calibri" w:hAnsi="Calibri" w:cs="Times New Roman"/>
          <w:spacing w:val="-8"/>
        </w:rPr>
        <w:t xml:space="preserve">cena </w:t>
      </w:r>
      <w:r>
        <w:rPr>
          <w:rFonts w:ascii="Calibri" w:eastAsia="Calibri" w:hAnsi="Calibri" w:cs="Times New Roman"/>
          <w:spacing w:val="-8"/>
        </w:rPr>
        <w:t xml:space="preserve">brutto </w:t>
      </w:r>
      <w:r w:rsidRPr="00427129">
        <w:rPr>
          <w:rFonts w:ascii="Calibri" w:eastAsia="Calibri" w:hAnsi="Calibri" w:cs="Times New Roman"/>
          <w:spacing w:val="-8"/>
        </w:rPr>
        <w:t>oferty ocenianej</w:t>
      </w:r>
    </w:p>
    <w:p w14:paraId="458038DA" w14:textId="12458213" w:rsidR="00005795" w:rsidRPr="0011638E" w:rsidRDefault="00005795" w:rsidP="00005795">
      <w:pPr>
        <w:shd w:val="clear" w:color="auto" w:fill="FFFFFF"/>
        <w:spacing w:after="6"/>
        <w:ind w:left="2124"/>
        <w:rPr>
          <w:rFonts w:ascii="Cambria Math" w:eastAsia="Calibri" w:hAnsi="Cambria Math" w:cs="Times New Roman"/>
          <w:iCs/>
          <w:spacing w:val="-1"/>
        </w:rPr>
      </w:pPr>
      <m:oMath>
        <m:r>
          <w:rPr>
            <w:rFonts w:ascii="Cambria Math" w:eastAsia="Calibri" w:hAnsi="Cambria Math" w:cs="Times New Roman"/>
            <w:spacing w:val="-1"/>
          </w:rPr>
          <m:t>Do</m:t>
        </m:r>
      </m:oMath>
      <w:r>
        <w:rPr>
          <w:rFonts w:ascii="Cambria Math" w:eastAsia="Calibri" w:hAnsi="Cambria Math" w:cs="Times New Roman"/>
          <w:iCs/>
          <w:spacing w:val="-1"/>
        </w:rPr>
        <w:t xml:space="preserve"> – </w:t>
      </w:r>
      <w:r>
        <w:rPr>
          <w:rFonts w:ascii="Calibri" w:eastAsia="Calibri" w:hAnsi="Calibri" w:cs="Times New Roman"/>
          <w:spacing w:val="-8"/>
        </w:rPr>
        <w:t xml:space="preserve">liczba </w:t>
      </w:r>
      <w:r w:rsidR="00C6004C">
        <w:rPr>
          <w:rFonts w:ascii="Calibri" w:eastAsia="Calibri" w:hAnsi="Calibri" w:cs="Times New Roman"/>
          <w:spacing w:val="-8"/>
        </w:rPr>
        <w:t xml:space="preserve">pełnych </w:t>
      </w:r>
      <w:r>
        <w:rPr>
          <w:rFonts w:ascii="Calibri" w:eastAsia="Calibri" w:hAnsi="Calibri" w:cs="Times New Roman"/>
          <w:spacing w:val="-8"/>
        </w:rPr>
        <w:t>lat</w:t>
      </w:r>
      <w:r w:rsidR="001B68AD">
        <w:rPr>
          <w:rFonts w:ascii="Calibri" w:eastAsia="Calibri" w:hAnsi="Calibri" w:cs="Times New Roman"/>
          <w:spacing w:val="-8"/>
        </w:rPr>
        <w:t xml:space="preserve"> dla których dostępne będą wc</w:t>
      </w:r>
      <w:r w:rsidR="00266691">
        <w:rPr>
          <w:rFonts w:ascii="Calibri" w:eastAsia="Calibri" w:hAnsi="Calibri" w:cs="Times New Roman"/>
          <w:spacing w:val="-8"/>
        </w:rPr>
        <w:t>ześniejsze dane zaproponowana w </w:t>
      </w:r>
      <w:r w:rsidR="001B68AD">
        <w:rPr>
          <w:rFonts w:ascii="Calibri" w:eastAsia="Calibri" w:hAnsi="Calibri" w:cs="Times New Roman"/>
          <w:spacing w:val="-8"/>
        </w:rPr>
        <w:t>ocenianej ofercie</w:t>
      </w:r>
      <w:r w:rsidRPr="00427129">
        <w:rPr>
          <w:rFonts w:ascii="Calibri" w:eastAsia="Calibri" w:hAnsi="Calibri" w:cs="Times New Roman"/>
          <w:spacing w:val="-8"/>
        </w:rPr>
        <w:t xml:space="preserve"> </w:t>
      </w:r>
    </w:p>
    <w:p w14:paraId="3C6338A0" w14:textId="0F9BDD50" w:rsidR="00005795" w:rsidRPr="0011638E" w:rsidRDefault="00005795" w:rsidP="001B68AD">
      <w:pPr>
        <w:shd w:val="clear" w:color="auto" w:fill="FFFFFF"/>
        <w:spacing w:after="6"/>
        <w:ind w:left="2124"/>
        <w:rPr>
          <w:rFonts w:ascii="Cambria Math" w:eastAsia="Calibri" w:hAnsi="Cambria Math" w:cs="Times New Roman"/>
          <w:iCs/>
          <w:spacing w:val="-1"/>
        </w:rPr>
      </w:pPr>
      <m:oMath>
        <m:r>
          <w:rPr>
            <w:rFonts w:ascii="Cambria Math" w:eastAsia="Calibri" w:hAnsi="Cambria Math" w:cs="Times New Roman"/>
            <w:spacing w:val="-1"/>
          </w:rPr>
          <m:t>Dn</m:t>
        </m:r>
      </m:oMath>
      <w:r>
        <w:rPr>
          <w:rFonts w:ascii="Cambria Math" w:eastAsia="Calibri" w:hAnsi="Cambria Math" w:cs="Times New Roman"/>
          <w:iCs/>
          <w:spacing w:val="-1"/>
        </w:rPr>
        <w:t xml:space="preserve"> – </w:t>
      </w:r>
      <w:r w:rsidR="001B68AD">
        <w:rPr>
          <w:rFonts w:ascii="Cambria Math" w:eastAsia="Calibri" w:hAnsi="Cambria Math" w:cs="Times New Roman"/>
          <w:iCs/>
          <w:spacing w:val="-1"/>
        </w:rPr>
        <w:t>najwyższa</w:t>
      </w:r>
      <w:r w:rsidR="00266691">
        <w:rPr>
          <w:rFonts w:ascii="Cambria Math" w:eastAsia="Calibri" w:hAnsi="Cambria Math" w:cs="Times New Roman"/>
          <w:iCs/>
          <w:spacing w:val="-1"/>
        </w:rPr>
        <w:t xml:space="preserve"> zaproponowana</w:t>
      </w:r>
      <w:r w:rsidR="001B68AD">
        <w:rPr>
          <w:rFonts w:ascii="Cambria Math" w:eastAsia="Calibri" w:hAnsi="Cambria Math" w:cs="Times New Roman"/>
          <w:iCs/>
          <w:spacing w:val="-1"/>
        </w:rPr>
        <w:t xml:space="preserve"> </w:t>
      </w:r>
      <w:r w:rsidR="001B68AD">
        <w:rPr>
          <w:rFonts w:ascii="Calibri" w:eastAsia="Calibri" w:hAnsi="Calibri" w:cs="Times New Roman"/>
          <w:spacing w:val="-8"/>
        </w:rPr>
        <w:t xml:space="preserve">liczba </w:t>
      </w:r>
      <w:r w:rsidR="00C6004C">
        <w:rPr>
          <w:rFonts w:ascii="Calibri" w:eastAsia="Calibri" w:hAnsi="Calibri" w:cs="Times New Roman"/>
          <w:spacing w:val="-8"/>
        </w:rPr>
        <w:t xml:space="preserve">pełnych </w:t>
      </w:r>
      <w:r w:rsidR="001B68AD">
        <w:rPr>
          <w:rFonts w:ascii="Calibri" w:eastAsia="Calibri" w:hAnsi="Calibri" w:cs="Times New Roman"/>
          <w:spacing w:val="-8"/>
        </w:rPr>
        <w:t>lat dla których dostępne będą wcześniejsze dane spośród wszystkich ocenianych ofert</w:t>
      </w:r>
      <w:r w:rsidR="001B68AD">
        <w:rPr>
          <w:rFonts w:ascii="Cambria Math" w:eastAsia="Calibri" w:hAnsi="Cambria Math" w:cs="Times New Roman"/>
          <w:iCs/>
          <w:spacing w:val="-1"/>
        </w:rPr>
        <w:t>.</w:t>
      </w:r>
    </w:p>
    <w:p w14:paraId="2A8CA5A5" w14:textId="77777777" w:rsidR="00861816" w:rsidRDefault="00861816" w:rsidP="00D9743D">
      <w:pPr>
        <w:spacing w:after="6"/>
        <w:ind w:left="426"/>
        <w:jc w:val="both"/>
        <w:rPr>
          <w:rFonts w:ascii="Calibri" w:eastAsia="Calibri" w:hAnsi="Calibri" w:cs="Times New Roman"/>
        </w:rPr>
      </w:pPr>
    </w:p>
    <w:p w14:paraId="059AF8DE" w14:textId="14C660AA" w:rsidR="00427129" w:rsidRDefault="001B68AD" w:rsidP="00D9743D">
      <w:pPr>
        <w:spacing w:after="6"/>
        <w:ind w:left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Przykładowo, jeżeli dane archiwalne obejmują </w:t>
      </w:r>
      <w:r w:rsidR="00A700BA">
        <w:rPr>
          <w:rFonts w:ascii="Calibri" w:eastAsia="Calibri" w:hAnsi="Calibri" w:cs="Times New Roman"/>
        </w:rPr>
        <w:t xml:space="preserve">tylko </w:t>
      </w:r>
      <w:r>
        <w:rPr>
          <w:rFonts w:ascii="Calibri" w:eastAsia="Calibri" w:hAnsi="Calibri" w:cs="Times New Roman"/>
        </w:rPr>
        <w:t xml:space="preserve">rok 2020 – to </w:t>
      </w:r>
      <w:r w:rsidRPr="001B68AD">
        <w:rPr>
          <w:rFonts w:ascii="Calibri" w:eastAsia="Calibri" w:hAnsi="Calibri" w:cs="Times New Roman"/>
          <w:i/>
        </w:rPr>
        <w:t>Do</w:t>
      </w:r>
      <w:r>
        <w:rPr>
          <w:rFonts w:ascii="Calibri" w:eastAsia="Calibri" w:hAnsi="Calibri" w:cs="Times New Roman"/>
        </w:rPr>
        <w:t xml:space="preserve"> = 1.</w:t>
      </w:r>
    </w:p>
    <w:p w14:paraId="362ACB91" w14:textId="5CF3B319" w:rsidR="001B68AD" w:rsidRPr="001B68AD" w:rsidRDefault="001B68AD" w:rsidP="00D9743D">
      <w:pPr>
        <w:spacing w:after="6"/>
        <w:ind w:left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Jeżeli dane archiwalne obejmują kolejne lata od 2012 r. – to </w:t>
      </w:r>
      <w:r w:rsidRPr="001B68AD">
        <w:rPr>
          <w:rFonts w:ascii="Calibri" w:eastAsia="Calibri" w:hAnsi="Calibri" w:cs="Times New Roman"/>
          <w:i/>
        </w:rPr>
        <w:t>Do</w:t>
      </w:r>
      <w:r>
        <w:rPr>
          <w:rFonts w:ascii="Calibri" w:eastAsia="Calibri" w:hAnsi="Calibri" w:cs="Times New Roman"/>
          <w:i/>
        </w:rPr>
        <w:t xml:space="preserve"> = 9</w:t>
      </w:r>
      <w:r w:rsidR="00A10A2F">
        <w:rPr>
          <w:rFonts w:ascii="Calibri" w:eastAsia="Calibri" w:hAnsi="Calibri" w:cs="Times New Roman"/>
          <w:i/>
        </w:rPr>
        <w:t>.</w:t>
      </w:r>
    </w:p>
    <w:p w14:paraId="1A419469" w14:textId="77777777" w:rsidR="001B68AD" w:rsidRPr="00427129" w:rsidRDefault="001B68AD" w:rsidP="00D9743D">
      <w:pPr>
        <w:spacing w:after="6"/>
        <w:ind w:left="426"/>
        <w:jc w:val="both"/>
        <w:rPr>
          <w:rFonts w:ascii="Calibri" w:eastAsia="Calibri" w:hAnsi="Calibri" w:cs="Times New Roman"/>
          <w:b/>
        </w:rPr>
      </w:pPr>
    </w:p>
    <w:p w14:paraId="2549FD05" w14:textId="76CF0AE3" w:rsidR="00427129" w:rsidRDefault="001B68AD" w:rsidP="00D9743D">
      <w:pPr>
        <w:spacing w:after="6"/>
        <w:ind w:left="42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Wykonawca</w:t>
      </w:r>
      <w:r w:rsidR="00427129" w:rsidRPr="006B2B39">
        <w:rPr>
          <w:rFonts w:ascii="Calibri" w:eastAsia="Calibri" w:hAnsi="Calibri" w:cs="Times New Roman"/>
          <w:b/>
        </w:rPr>
        <w:t xml:space="preserve"> może otrzymać maksymalnie 100 punktów.</w:t>
      </w:r>
    </w:p>
    <w:p w14:paraId="534019CE" w14:textId="77777777" w:rsidR="006B2B39" w:rsidRPr="006B2B39" w:rsidRDefault="006B2B39" w:rsidP="00D9743D">
      <w:pPr>
        <w:spacing w:after="6"/>
        <w:ind w:left="426"/>
        <w:jc w:val="both"/>
        <w:rPr>
          <w:rFonts w:ascii="Calibri" w:eastAsia="Calibri" w:hAnsi="Calibri" w:cs="Times New Roman"/>
        </w:rPr>
      </w:pPr>
    </w:p>
    <w:p w14:paraId="227C6E47" w14:textId="4056C385" w:rsidR="00427129" w:rsidRPr="00AD35F9" w:rsidRDefault="00427129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AD35F9">
        <w:rPr>
          <w:rFonts w:eastAsia="Times New Roman" w:cs="Times New Roman"/>
          <w:lang w:eastAsia="pl-PL"/>
        </w:rPr>
        <w:t>Wszystkie obliczenia dokonywane będą z dokładnością do dwóch miejsc po przecinku.</w:t>
      </w:r>
    </w:p>
    <w:p w14:paraId="1A9F5BE2" w14:textId="0D5A299B" w:rsidR="00427129" w:rsidRPr="00AD35F9" w:rsidRDefault="00427129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AD35F9">
        <w:rPr>
          <w:rFonts w:eastAsia="Times New Roman" w:cs="Times New Roman"/>
          <w:lang w:eastAsia="pl-PL"/>
        </w:rPr>
        <w:t>Zamawiający zastrzega sobie prawo do przeprowadzenia negocjacji ceny oraz innych warunków zamówienia z Wykonawcą, który otrzyma największą liczbę pu</w:t>
      </w:r>
      <w:r w:rsidR="006047D8">
        <w:rPr>
          <w:rFonts w:eastAsia="Times New Roman" w:cs="Times New Roman"/>
          <w:lang w:eastAsia="pl-PL"/>
        </w:rPr>
        <w:t>nktów. Decyzja o skorzystaniu z </w:t>
      </w:r>
      <w:r w:rsidRPr="00AD35F9">
        <w:rPr>
          <w:rFonts w:eastAsia="Times New Roman" w:cs="Times New Roman"/>
          <w:lang w:eastAsia="pl-PL"/>
        </w:rPr>
        <w:t>powyższego upraw</w:t>
      </w:r>
      <w:r w:rsidR="006047D8">
        <w:rPr>
          <w:rFonts w:eastAsia="Times New Roman" w:cs="Times New Roman"/>
          <w:lang w:eastAsia="pl-PL"/>
        </w:rPr>
        <w:t>nienia należy do Zamawiającego.</w:t>
      </w:r>
    </w:p>
    <w:p w14:paraId="6E94A884" w14:textId="73B1534A" w:rsidR="00427129" w:rsidRPr="00427129" w:rsidRDefault="00427129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eastAsia="Calibri" w:hAnsi="Calibri" w:cs="Times New Roman"/>
        </w:rPr>
      </w:pPr>
      <w:r w:rsidRPr="00AD35F9">
        <w:rPr>
          <w:rFonts w:eastAsia="Times New Roman" w:cs="Times New Roman"/>
          <w:lang w:eastAsia="pl-PL"/>
        </w:rPr>
        <w:t>Zamawiający dokona wyboru oferty najkorzystniejszej spośród ważnych ofert</w:t>
      </w:r>
      <w:r w:rsidR="00A700BA">
        <w:rPr>
          <w:rFonts w:eastAsia="Times New Roman" w:cs="Times New Roman"/>
          <w:lang w:eastAsia="pl-PL"/>
        </w:rPr>
        <w:t>.</w:t>
      </w:r>
      <w:r w:rsidRPr="00427129">
        <w:rPr>
          <w:rFonts w:ascii="Calibri" w:eastAsia="Calibri" w:hAnsi="Calibri" w:cs="Times New Roman"/>
        </w:rPr>
        <w:t xml:space="preserve"> Za ofertę najkorzystniejszą będzie uznana oferta z najwyższą </w:t>
      </w:r>
      <w:r w:rsidR="00A700BA">
        <w:rPr>
          <w:rFonts w:ascii="Calibri" w:eastAsia="Calibri" w:hAnsi="Calibri" w:cs="Times New Roman"/>
        </w:rPr>
        <w:t xml:space="preserve">łączną </w:t>
      </w:r>
      <w:r w:rsidRPr="00427129">
        <w:rPr>
          <w:rFonts w:ascii="Calibri" w:eastAsia="Calibri" w:hAnsi="Calibri" w:cs="Times New Roman"/>
        </w:rPr>
        <w:t xml:space="preserve">liczbą punktów przyznanych za </w:t>
      </w:r>
      <w:r w:rsidR="00A700BA">
        <w:rPr>
          <w:rFonts w:ascii="Calibri" w:eastAsia="Calibri" w:hAnsi="Calibri" w:cs="Times New Roman"/>
        </w:rPr>
        <w:t xml:space="preserve">oba opisane w </w:t>
      </w:r>
      <w:r w:rsidR="00D26558">
        <w:rPr>
          <w:rFonts w:ascii="Calibri" w:eastAsia="Calibri" w:hAnsi="Calibri" w:cs="Times New Roman"/>
        </w:rPr>
        <w:t xml:space="preserve">punkcie 6.1 </w:t>
      </w:r>
      <w:r w:rsidRPr="00427129">
        <w:rPr>
          <w:rFonts w:ascii="Calibri" w:eastAsia="Calibri" w:hAnsi="Calibri" w:cs="Times New Roman"/>
        </w:rPr>
        <w:t>kryteri</w:t>
      </w:r>
      <w:r w:rsidR="00D26558">
        <w:rPr>
          <w:rFonts w:ascii="Calibri" w:eastAsia="Calibri" w:hAnsi="Calibri" w:cs="Times New Roman"/>
        </w:rPr>
        <w:t>a</w:t>
      </w:r>
      <w:r w:rsidRPr="00427129">
        <w:rPr>
          <w:rFonts w:ascii="Calibri" w:eastAsia="Calibri" w:hAnsi="Calibri" w:cs="Times New Roman"/>
        </w:rPr>
        <w:t>.</w:t>
      </w:r>
    </w:p>
    <w:p w14:paraId="4D607E12" w14:textId="77777777" w:rsidR="00981217" w:rsidRPr="0006412A" w:rsidRDefault="00981217" w:rsidP="00D9743D">
      <w:pPr>
        <w:spacing w:after="6"/>
        <w:ind w:left="426" w:hanging="426"/>
        <w:jc w:val="both"/>
      </w:pPr>
    </w:p>
    <w:p w14:paraId="1B73E7D5" w14:textId="1F83F325" w:rsidR="004560AB" w:rsidRPr="00263A42" w:rsidRDefault="0006412A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263A42">
        <w:rPr>
          <w:b/>
          <w:caps/>
        </w:rPr>
        <w:t>Zasady udzielenia zamówienia</w:t>
      </w:r>
    </w:p>
    <w:p w14:paraId="1DE4F9A9" w14:textId="680A4C7E" w:rsidR="004560AB" w:rsidRPr="008229C5" w:rsidRDefault="004560AB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eastAsia="Times New Roman" w:cs="Times New Roman"/>
          <w:lang w:eastAsia="pl-PL"/>
        </w:rPr>
      </w:pPr>
      <w:r w:rsidRPr="008229C5">
        <w:rPr>
          <w:rFonts w:eastAsia="Times New Roman" w:cs="Times New Roman"/>
          <w:lang w:eastAsia="pl-PL"/>
        </w:rPr>
        <w:t>Zamawiający zastrzega sobie prawo do poprawienia w ofercie: oczywistych omyłek pisarskich, oczywistych omyłek rachunkowych; z uwzględnieniem konsekwencji rachunkowych dokonanych poprawek; innych oczywistych omyłek polega</w:t>
      </w:r>
      <w:r w:rsidR="006047D8">
        <w:rPr>
          <w:rFonts w:eastAsia="Times New Roman" w:cs="Times New Roman"/>
          <w:lang w:eastAsia="pl-PL"/>
        </w:rPr>
        <w:t>jących na niezgodności oferty z </w:t>
      </w:r>
      <w:r w:rsidRPr="008229C5">
        <w:rPr>
          <w:rFonts w:eastAsia="Times New Roman" w:cs="Times New Roman"/>
          <w:lang w:eastAsia="pl-PL"/>
        </w:rPr>
        <w:t>Zapytaniem, niepowodujących istotnych zmian w treści oferty.</w:t>
      </w:r>
    </w:p>
    <w:p w14:paraId="744A8CF3" w14:textId="3F294DF0" w:rsidR="004560AB" w:rsidRPr="0006412A" w:rsidRDefault="004560AB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8229C5">
        <w:rPr>
          <w:rFonts w:eastAsia="Times New Roman" w:cs="Times New Roman"/>
          <w:lang w:eastAsia="pl-PL"/>
        </w:rPr>
        <w:t>W toku badania i oceny</w:t>
      </w:r>
      <w:r w:rsidRPr="0006412A">
        <w:t xml:space="preserve"> ofert Zamawiający może żądać od </w:t>
      </w:r>
      <w:r w:rsidR="00CF487D" w:rsidRPr="0006412A">
        <w:t>Wykonawców</w:t>
      </w:r>
      <w:r w:rsidRPr="0006412A">
        <w:t xml:space="preserve"> dodatkowych wyjaśnień lub uzupełnień dotyczących dokumentów lub oświadczeń lub treści złożonych ofert. </w:t>
      </w:r>
      <w:r w:rsidRPr="00D52917">
        <w:t>Zamawiający zastrzega sobie prawo do zwrócenia się o powyższe jedynie do Wykonawcy, którego oferta została oceniona jako najkorzystniejsza.</w:t>
      </w:r>
    </w:p>
    <w:p w14:paraId="6B0E4E32" w14:textId="4D3527AE" w:rsidR="004560AB" w:rsidRPr="0006412A" w:rsidRDefault="004560AB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>Zamawiający odrzuc</w:t>
      </w:r>
      <w:r w:rsidR="00CF487D" w:rsidRPr="0006412A">
        <w:t>i</w:t>
      </w:r>
      <w:r w:rsidRPr="0006412A">
        <w:t xml:space="preserve"> ofert</w:t>
      </w:r>
      <w:r w:rsidR="00CF487D" w:rsidRPr="0006412A">
        <w:t>ę, jeżeli</w:t>
      </w:r>
      <w:r w:rsidRPr="0006412A">
        <w:t xml:space="preserve">: </w:t>
      </w:r>
    </w:p>
    <w:p w14:paraId="716D8DE8" w14:textId="6C1F1D7B" w:rsidR="00CF487D" w:rsidRPr="0006412A" w:rsidRDefault="00CF487D" w:rsidP="00D52917">
      <w:pPr>
        <w:numPr>
          <w:ilvl w:val="0"/>
          <w:numId w:val="4"/>
        </w:numPr>
        <w:spacing w:after="6"/>
        <w:ind w:left="867" w:hanging="357"/>
        <w:jc w:val="both"/>
      </w:pPr>
      <w:r w:rsidRPr="0006412A">
        <w:t>Wykonawca, który złożył of</w:t>
      </w:r>
      <w:r w:rsidR="00DC396A">
        <w:t>ertę zostanie wykluczony z postę</w:t>
      </w:r>
      <w:r w:rsidRPr="0006412A">
        <w:t>powania;</w:t>
      </w:r>
    </w:p>
    <w:p w14:paraId="1EDAC130" w14:textId="6C34D1F3" w:rsidR="004560AB" w:rsidRPr="0006412A" w:rsidRDefault="00CF487D" w:rsidP="00D52917">
      <w:pPr>
        <w:numPr>
          <w:ilvl w:val="0"/>
          <w:numId w:val="4"/>
        </w:numPr>
        <w:spacing w:after="6"/>
        <w:ind w:left="867" w:hanging="357"/>
        <w:jc w:val="both"/>
      </w:pPr>
      <w:r w:rsidRPr="0006412A">
        <w:lastRenderedPageBreak/>
        <w:t>T</w:t>
      </w:r>
      <w:r w:rsidR="004560AB" w:rsidRPr="0006412A">
        <w:t>reść oferty jest niezgodna z treścią Za</w:t>
      </w:r>
      <w:r w:rsidRPr="0006412A">
        <w:t>pytania ofertowego</w:t>
      </w:r>
      <w:r w:rsidR="004560AB" w:rsidRPr="0006412A">
        <w:t xml:space="preserve">, z zastrzeżeniem pkt </w:t>
      </w:r>
      <w:r w:rsidR="00263A42">
        <w:t>7</w:t>
      </w:r>
      <w:r w:rsidR="004560AB" w:rsidRPr="0006412A">
        <w:t>.</w:t>
      </w:r>
      <w:r w:rsidRPr="0006412A">
        <w:t>1</w:t>
      </w:r>
      <w:r w:rsidR="006047D8">
        <w:t xml:space="preserve"> powyżej,</w:t>
      </w:r>
    </w:p>
    <w:p w14:paraId="2029AC8B" w14:textId="2D8C2B12" w:rsidR="004560AB" w:rsidRPr="0006412A" w:rsidRDefault="00CF487D" w:rsidP="00D52917">
      <w:pPr>
        <w:numPr>
          <w:ilvl w:val="0"/>
          <w:numId w:val="4"/>
        </w:numPr>
        <w:spacing w:after="6"/>
        <w:ind w:left="867" w:hanging="357"/>
        <w:jc w:val="both"/>
      </w:pPr>
      <w:r w:rsidRPr="0006412A">
        <w:t>Wykonawca</w:t>
      </w:r>
      <w:r w:rsidR="004560AB" w:rsidRPr="0006412A">
        <w:t xml:space="preserve"> </w:t>
      </w:r>
      <w:r w:rsidRPr="0006412A">
        <w:t xml:space="preserve">w wyznaczonym terminie nie uzupełnił dokumentów lub oświadczeń bądź nie </w:t>
      </w:r>
      <w:r w:rsidR="004560AB" w:rsidRPr="0006412A">
        <w:t>wyjaśnił treści oferty</w:t>
      </w:r>
      <w:r w:rsidRPr="0006412A">
        <w:t xml:space="preserve"> albo dokumentów/oświadczeń</w:t>
      </w:r>
      <w:r w:rsidR="004560AB" w:rsidRPr="0006412A">
        <w:t xml:space="preserve"> lub z treści oferty</w:t>
      </w:r>
      <w:r w:rsidRPr="0006412A">
        <w:t xml:space="preserve"> albo dokumentów/oświadczeń </w:t>
      </w:r>
      <w:r w:rsidR="004560AB" w:rsidRPr="0006412A">
        <w:t xml:space="preserve">bądź udzielonych wyjaśnień przez </w:t>
      </w:r>
      <w:r w:rsidRPr="0006412A">
        <w:t>Wykonawc</w:t>
      </w:r>
      <w:r w:rsidR="00DC396A">
        <w:t>ę</w:t>
      </w:r>
      <w:r w:rsidR="004560AB" w:rsidRPr="0006412A">
        <w:t xml:space="preserve"> wynika, że oferta nie spełnia wymagań określonych w </w:t>
      </w:r>
      <w:r w:rsidRPr="0006412A">
        <w:t>zapytaniu</w:t>
      </w:r>
      <w:r w:rsidR="00AE5164">
        <w:t>,</w:t>
      </w:r>
    </w:p>
    <w:p w14:paraId="7441D97A" w14:textId="06509CF8" w:rsidR="00AE5164" w:rsidRPr="001D1D72" w:rsidRDefault="00AE5164" w:rsidP="00D52917">
      <w:pPr>
        <w:numPr>
          <w:ilvl w:val="0"/>
          <w:numId w:val="4"/>
        </w:numPr>
        <w:spacing w:after="6"/>
        <w:ind w:left="867" w:hanging="357"/>
        <w:jc w:val="both"/>
      </w:pPr>
      <w:r w:rsidRPr="001D1D72">
        <w:t>oferta została złożona przez Wykonawcę, który według wiedzy i doświadczenia Zamawiającego nie daje rękojmi terminowego i prawidłowego wykonania umowy,</w:t>
      </w:r>
    </w:p>
    <w:p w14:paraId="3E28D7E2" w14:textId="77777777" w:rsidR="00A21958" w:rsidRPr="0006412A" w:rsidRDefault="004560AB" w:rsidP="00D52917">
      <w:pPr>
        <w:numPr>
          <w:ilvl w:val="0"/>
          <w:numId w:val="4"/>
        </w:numPr>
        <w:spacing w:after="6"/>
        <w:ind w:left="867" w:hanging="357"/>
        <w:jc w:val="both"/>
      </w:pPr>
      <w:r w:rsidRPr="0006412A">
        <w:t xml:space="preserve">z innych uzasadnionych przyczyn, np. gdy oferta jest nieważna na podstawie przepisów prawa. </w:t>
      </w:r>
    </w:p>
    <w:p w14:paraId="33E9E1AB" w14:textId="41675B14" w:rsidR="00981217" w:rsidRPr="0006412A" w:rsidRDefault="004560AB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 xml:space="preserve">O odrzuceniu lub dokonaniu wyboru najkorzystniejszej oferty Zamawiający poinformuje </w:t>
      </w:r>
      <w:r w:rsidR="00A21958" w:rsidRPr="0006412A">
        <w:t>Wykonawcó</w:t>
      </w:r>
      <w:r w:rsidRPr="0006412A">
        <w:t xml:space="preserve">w, którzy złożyli oferty przekazując stosowną informację na adres poczty elektronicznej podany w ofercie. Brak skutecznego powiadomienia nie skutkuje nieważnością jakichkolwiek czynności podjętych przez Zamawiającego w toku postępowania. </w:t>
      </w:r>
    </w:p>
    <w:p w14:paraId="6C3A40CA" w14:textId="2E832A60" w:rsidR="004560AB" w:rsidRPr="0006412A" w:rsidRDefault="004560AB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 xml:space="preserve">Zamawiający zastrzega sobie prawo do unieważnienia postępowania, na każdym jego etapie, bez podawania przyczyn. Z tytułu unieważnienia postępowania nie przysługują </w:t>
      </w:r>
      <w:r w:rsidR="00A21958" w:rsidRPr="0006412A">
        <w:t>Wykonawc</w:t>
      </w:r>
      <w:r w:rsidRPr="0006412A">
        <w:t xml:space="preserve">om żadne roszczenia w stosunku do Zamawiającego. </w:t>
      </w:r>
    </w:p>
    <w:p w14:paraId="11D46F1C" w14:textId="77777777" w:rsidR="004560AB" w:rsidRPr="0006412A" w:rsidRDefault="004560AB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 xml:space="preserve">Wszelkie rozstrzygnięcia i czynności dokonane przez Zamawiającego są ostateczne. </w:t>
      </w:r>
    </w:p>
    <w:p w14:paraId="1DB7440A" w14:textId="4F299CEB" w:rsidR="004560AB" w:rsidRPr="0006412A" w:rsidRDefault="00A21958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>Wykonawcom</w:t>
      </w:r>
      <w:r w:rsidR="004560AB" w:rsidRPr="0006412A">
        <w:t xml:space="preserve"> nie przysługuje prawo do wnoszenia jakichkolwiek środków odwoławczych od rozstrzygnięć i czynności Zamawiającego. </w:t>
      </w:r>
    </w:p>
    <w:p w14:paraId="1AB9F652" w14:textId="1128277E" w:rsidR="004560AB" w:rsidRPr="0006412A" w:rsidRDefault="004560AB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06412A">
        <w:t xml:space="preserve">Niezależnie od wyników postępowania, </w:t>
      </w:r>
      <w:r w:rsidR="00A21958" w:rsidRPr="0006412A">
        <w:t xml:space="preserve">Wykonawca </w:t>
      </w:r>
      <w:r w:rsidRPr="0006412A">
        <w:t>ponosi wszelkie koszty związane z</w:t>
      </w:r>
      <w:r w:rsidR="008229C5">
        <w:t> </w:t>
      </w:r>
      <w:r w:rsidRPr="0006412A">
        <w:t xml:space="preserve">przygotowaniem i złożeniem oferty jak również nie przysługuje </w:t>
      </w:r>
      <w:r w:rsidR="00A21958" w:rsidRPr="0006412A">
        <w:t>Wykonawcy</w:t>
      </w:r>
      <w:r w:rsidRPr="0006412A">
        <w:t xml:space="preserve"> prawo do jakichkolwiek roszczeń przeciwko Zamawiaj</w:t>
      </w:r>
      <w:r w:rsidR="006047D8">
        <w:t>ącemu.</w:t>
      </w:r>
    </w:p>
    <w:p w14:paraId="3F7D3230" w14:textId="77777777" w:rsidR="00A21958" w:rsidRPr="0006412A" w:rsidRDefault="00A21958" w:rsidP="00263A42">
      <w:pPr>
        <w:spacing w:after="6"/>
        <w:jc w:val="both"/>
      </w:pPr>
    </w:p>
    <w:p w14:paraId="640F715F" w14:textId="1039E909" w:rsidR="00A21958" w:rsidRPr="00D52917" w:rsidRDefault="00A21958" w:rsidP="00D9743D">
      <w:pPr>
        <w:numPr>
          <w:ilvl w:val="0"/>
          <w:numId w:val="6"/>
        </w:numPr>
        <w:spacing w:after="6"/>
        <w:jc w:val="both"/>
        <w:rPr>
          <w:b/>
        </w:rPr>
      </w:pPr>
      <w:r w:rsidRPr="00D52917">
        <w:rPr>
          <w:b/>
        </w:rPr>
        <w:t>F</w:t>
      </w:r>
      <w:r w:rsidRPr="00263A42">
        <w:rPr>
          <w:b/>
          <w:caps/>
        </w:rPr>
        <w:t>ormalności konieczne</w:t>
      </w:r>
      <w:r w:rsidR="00263A42">
        <w:rPr>
          <w:b/>
          <w:caps/>
        </w:rPr>
        <w:t xml:space="preserve"> do zawarcia umowy</w:t>
      </w:r>
    </w:p>
    <w:p w14:paraId="1CFEE434" w14:textId="592FCD94" w:rsidR="00A21958" w:rsidRPr="008229C5" w:rsidRDefault="00A21958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8229C5">
        <w:t>Wykonawca przed zawarciem Umowy, zobowiązany będzie do przekazania Zamawiającemu wszelkich danych niezbędnych do wypełnienia Umowy</w:t>
      </w:r>
      <w:r w:rsidR="00D909E8" w:rsidRPr="008229C5">
        <w:t xml:space="preserve"> na realizację zamówienia</w:t>
      </w:r>
      <w:r w:rsidR="00263A42">
        <w:t>.</w:t>
      </w:r>
    </w:p>
    <w:p w14:paraId="44DBF859" w14:textId="202B5D75" w:rsidR="004560AB" w:rsidRPr="008229C5" w:rsidRDefault="00A21958" w:rsidP="00D9743D">
      <w:pPr>
        <w:numPr>
          <w:ilvl w:val="1"/>
          <w:numId w:val="6"/>
        </w:numPr>
        <w:spacing w:after="6"/>
        <w:ind w:left="510" w:hanging="510"/>
        <w:jc w:val="both"/>
      </w:pPr>
      <w:r w:rsidRPr="008229C5">
        <w:t>Wykonawca zobowiązuje się stawić w miejscu i terminie wyznaczonym przez Zamawiającego na zawarcie umowy.</w:t>
      </w:r>
    </w:p>
    <w:p w14:paraId="0C2E90C6" w14:textId="169391AA" w:rsidR="00981217" w:rsidRDefault="00A21958" w:rsidP="00D9743D">
      <w:pPr>
        <w:numPr>
          <w:ilvl w:val="1"/>
          <w:numId w:val="6"/>
        </w:numPr>
        <w:spacing w:after="6"/>
        <w:ind w:left="510" w:hanging="510"/>
        <w:jc w:val="both"/>
        <w:rPr>
          <w:bCs/>
        </w:rPr>
      </w:pPr>
      <w:r w:rsidRPr="008229C5">
        <w:t>W przypadku nie wywiązania się ze zobowiązania opisanego w pkt</w:t>
      </w:r>
      <w:r w:rsidR="00411F9F" w:rsidRPr="008229C5">
        <w:t xml:space="preserve"> </w:t>
      </w:r>
      <w:r w:rsidR="008229C5">
        <w:t>8</w:t>
      </w:r>
      <w:r w:rsidRPr="008229C5">
        <w:t xml:space="preserve">.1 i </w:t>
      </w:r>
      <w:r w:rsidR="008229C5">
        <w:t>8</w:t>
      </w:r>
      <w:r w:rsidRPr="008229C5">
        <w:t>.2 zamawiający zastrzega sobie prawo</w:t>
      </w:r>
      <w:r w:rsidRPr="0006412A">
        <w:rPr>
          <w:bCs/>
        </w:rPr>
        <w:t xml:space="preserve"> do zawarcia Umowy z kolejnym Wykonawc</w:t>
      </w:r>
      <w:r w:rsidR="002D0BA2">
        <w:rPr>
          <w:bCs/>
        </w:rPr>
        <w:t>ą</w:t>
      </w:r>
      <w:r w:rsidRPr="0006412A">
        <w:rPr>
          <w:bCs/>
        </w:rPr>
        <w:t>, który otrzymał największą liczbę punktów lub</w:t>
      </w:r>
      <w:r w:rsidR="008229C5">
        <w:rPr>
          <w:bCs/>
        </w:rPr>
        <w:t xml:space="preserve"> do unieważnienia postępowania.</w:t>
      </w:r>
    </w:p>
    <w:p w14:paraId="3647E9D2" w14:textId="77777777" w:rsidR="008229C5" w:rsidRPr="0006412A" w:rsidRDefault="008229C5" w:rsidP="00263A42">
      <w:pPr>
        <w:spacing w:after="6"/>
        <w:jc w:val="both"/>
        <w:rPr>
          <w:bCs/>
        </w:rPr>
      </w:pPr>
    </w:p>
    <w:p w14:paraId="227259B2" w14:textId="0CA1505B" w:rsidR="00481A6E" w:rsidRPr="00263A42" w:rsidRDefault="00481A6E" w:rsidP="00D9743D">
      <w:pPr>
        <w:numPr>
          <w:ilvl w:val="0"/>
          <w:numId w:val="6"/>
        </w:numPr>
        <w:spacing w:after="6"/>
        <w:jc w:val="both"/>
        <w:rPr>
          <w:b/>
          <w:caps/>
        </w:rPr>
      </w:pPr>
      <w:r w:rsidRPr="00263A42">
        <w:rPr>
          <w:b/>
          <w:caps/>
        </w:rPr>
        <w:t xml:space="preserve">Klauzula informacyjna dla osób fizycznych ubiegających się o udzielenie zamówienia </w:t>
      </w:r>
      <w:r w:rsidR="00C24E32" w:rsidRPr="00263A42">
        <w:rPr>
          <w:b/>
          <w:caps/>
        </w:rPr>
        <w:t>w </w:t>
      </w:r>
      <w:r w:rsidRPr="00263A42">
        <w:rPr>
          <w:b/>
          <w:caps/>
        </w:rPr>
        <w:t>zakresie ochrony danych osobowych</w:t>
      </w:r>
    </w:p>
    <w:p w14:paraId="791B4552" w14:textId="41D1E700" w:rsidR="00117760" w:rsidRDefault="00117760" w:rsidP="00263A42">
      <w:pPr>
        <w:spacing w:after="6"/>
        <w:ind w:left="510"/>
        <w:jc w:val="both"/>
        <w:rPr>
          <w:rFonts w:ascii="Calibri" w:hAnsi="Calibri"/>
        </w:rPr>
      </w:pPr>
      <w:r>
        <w:rPr>
          <w:rFonts w:ascii="Calibri" w:hAnsi="Calibri"/>
        </w:rPr>
        <w:t>Zgodnie z art. 13 ust. 1 i ust. 2 ogólnego Rozporządzenia Parlamentu Europejskiego i Rady (UE) 2016/679 z dnia 27 kwietnia 2016 r. w sprawie ochr</w:t>
      </w:r>
      <w:r w:rsidR="00D9743D">
        <w:rPr>
          <w:rFonts w:ascii="Calibri" w:hAnsi="Calibri"/>
        </w:rPr>
        <w:t>ony osób fizycznych w związku z </w:t>
      </w:r>
      <w:r>
        <w:rPr>
          <w:rFonts w:ascii="Calibri" w:hAnsi="Calibri"/>
        </w:rPr>
        <w:t>przetwarzaniem danych osobowych i w sprawie swobodnego przepływu takich danych oraz uchylenia dyrektywy 95/460WE (RODO) informujemy, iż w przypadku uczestnictwa w procesie udzielania zamówień:</w:t>
      </w:r>
    </w:p>
    <w:p w14:paraId="263F651C" w14:textId="347E9F75" w:rsidR="00117760" w:rsidRDefault="00117760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</w:rPr>
      </w:pPr>
      <w:r w:rsidRPr="00D9743D">
        <w:t>administratorem</w:t>
      </w:r>
      <w:r>
        <w:rPr>
          <w:rFonts w:ascii="Calibri" w:hAnsi="Calibri"/>
        </w:rPr>
        <w:t xml:space="preserve"> Pani/Pana danych osobowych jest Biuro Krajowej Rady Radiofonii i Telewizji, Skwer kard. S. Wyszyńskiego 9, 01-015Warszawa;</w:t>
      </w:r>
    </w:p>
    <w:p w14:paraId="6916A2A2" w14:textId="126A1F66" w:rsidR="00117760" w:rsidRDefault="00117760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</w:rPr>
      </w:pPr>
      <w:r>
        <w:rPr>
          <w:rFonts w:ascii="Calibri" w:hAnsi="Calibri"/>
        </w:rPr>
        <w:t xml:space="preserve">dane kontaktowe do Inspektora </w:t>
      </w:r>
      <w:r w:rsidRPr="00D9743D">
        <w:t>Ochrony</w:t>
      </w:r>
      <w:r>
        <w:rPr>
          <w:rFonts w:ascii="Calibri" w:hAnsi="Calibri"/>
        </w:rPr>
        <w:t xml:space="preserve"> Danych w Biurze Krajowej Rady Radiofonii i Telewizji: </w:t>
      </w:r>
      <w:hyperlink r:id="rId8" w:history="1">
        <w:r w:rsidRPr="00263A42">
          <w:rPr>
            <w:rStyle w:val="Hipercze"/>
            <w:rFonts w:ascii="Calibri" w:hAnsi="Calibri"/>
            <w:color w:val="auto"/>
            <w:u w:val="none"/>
          </w:rPr>
          <w:t>iod@krrit.gov.pl</w:t>
        </w:r>
      </w:hyperlink>
      <w:r w:rsidRPr="00263A42">
        <w:rPr>
          <w:rFonts w:ascii="Calibri" w:hAnsi="Calibri"/>
        </w:rPr>
        <w:t>;</w:t>
      </w:r>
    </w:p>
    <w:p w14:paraId="246A1B49" w14:textId="6F9C9218" w:rsidR="00117760" w:rsidRDefault="00117760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Pani/Pana dane osobowe przetwarzane będą na podstawie art. 6 ust. 1 lit. c RODO w celu </w:t>
      </w:r>
      <w:r w:rsidRPr="00D9743D">
        <w:t>związanym</w:t>
      </w:r>
      <w:r>
        <w:rPr>
          <w:rFonts w:ascii="Calibri" w:hAnsi="Calibri"/>
        </w:rPr>
        <w:t xml:space="preserve"> z  procedurą udzielenia zamówienia na</w:t>
      </w:r>
      <w:r>
        <w:t xml:space="preserve"> </w:t>
      </w:r>
      <w:r w:rsidR="00E94DF2" w:rsidRPr="00E94DF2">
        <w:rPr>
          <w:b/>
          <w:bCs/>
        </w:rPr>
        <w:t xml:space="preserve">subskrypcję </w:t>
      </w:r>
      <w:r w:rsidR="00E94DF2" w:rsidRPr="00E94DF2">
        <w:rPr>
          <w:b/>
        </w:rPr>
        <w:t>danych z badań audytorium radiowego w Polsce wraz z oprogramowaniem umożliwiającym analizę danych z</w:t>
      </w:r>
      <w:r w:rsidR="00C6004C">
        <w:rPr>
          <w:b/>
        </w:rPr>
        <w:t xml:space="preserve"> badań i </w:t>
      </w:r>
      <w:r w:rsidR="00E94DF2" w:rsidRPr="00E94DF2">
        <w:rPr>
          <w:b/>
        </w:rPr>
        <w:t>prezentację wyników</w:t>
      </w:r>
      <w:r>
        <w:rPr>
          <w:rFonts w:ascii="Calibri" w:hAnsi="Calibri"/>
        </w:rPr>
        <w:t>, a także celów wynikających z prawnie uzasadnionych interesów realizowanych przez administratora (art. 6 ust. 1 lit. f);</w:t>
      </w:r>
    </w:p>
    <w:p w14:paraId="15A591B8" w14:textId="77777777" w:rsidR="00117760" w:rsidRDefault="00117760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</w:rPr>
      </w:pPr>
      <w:r>
        <w:rPr>
          <w:rFonts w:ascii="Calibri" w:hAnsi="Calibri"/>
        </w:rPr>
        <w:t xml:space="preserve">Pani/Pana </w:t>
      </w:r>
      <w:r w:rsidRPr="00D9743D">
        <w:t>dane</w:t>
      </w:r>
      <w:r>
        <w:rPr>
          <w:rFonts w:ascii="Calibri" w:hAnsi="Calibri"/>
        </w:rPr>
        <w:t xml:space="preserve"> osobowe będą przechowywane:</w:t>
      </w:r>
    </w:p>
    <w:p w14:paraId="0BD3FD4A" w14:textId="77777777" w:rsidR="00117760" w:rsidRDefault="00117760" w:rsidP="00D9743D">
      <w:pPr>
        <w:numPr>
          <w:ilvl w:val="0"/>
          <w:numId w:val="44"/>
        </w:numPr>
        <w:spacing w:after="6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w okresie przygotowania i przeprowadzenia postępowania o udzielenie zamówienia publicznego – przez ten okres;</w:t>
      </w:r>
    </w:p>
    <w:p w14:paraId="5EA8B142" w14:textId="77777777" w:rsidR="00117760" w:rsidRDefault="00117760" w:rsidP="00D9743D">
      <w:pPr>
        <w:numPr>
          <w:ilvl w:val="0"/>
          <w:numId w:val="44"/>
        </w:numPr>
        <w:spacing w:after="6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5 lat od zakończenia postępowania – zgodnie z obowiązującym w Biurze Krajowej Rady Radiofonii i Telewizji jednolitym wykazem akt; </w:t>
      </w:r>
    </w:p>
    <w:p w14:paraId="08A525B8" w14:textId="77777777" w:rsidR="00117760" w:rsidRDefault="00117760" w:rsidP="00D9743D">
      <w:pPr>
        <w:numPr>
          <w:ilvl w:val="0"/>
          <w:numId w:val="44"/>
        </w:numPr>
        <w:spacing w:after="6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w okresie po zakończeniu realizacji umowy, o której mowa w lit. b – przez okres, w którym Administrator będzie realizował cele wynikające ze swoich prawnie uzasadnionych interesów, które są związane przedmiotowo z umową, o której mowa w lit. b lub obowiązków wynikających z przepisów prawa powszechnie obowiązującego.</w:t>
      </w:r>
    </w:p>
    <w:p w14:paraId="42A4B72B" w14:textId="77777777" w:rsidR="00117760" w:rsidRDefault="00117760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</w:rPr>
      </w:pPr>
      <w:r>
        <w:rPr>
          <w:rFonts w:ascii="Calibri" w:hAnsi="Calibri"/>
        </w:rPr>
        <w:t xml:space="preserve">Posiada </w:t>
      </w:r>
      <w:r w:rsidRPr="00D9743D">
        <w:t>Pani</w:t>
      </w:r>
      <w:r>
        <w:rPr>
          <w:rFonts w:ascii="Calibri" w:hAnsi="Calibri"/>
        </w:rPr>
        <w:t>/Pan:</w:t>
      </w:r>
    </w:p>
    <w:p w14:paraId="4413D6B8" w14:textId="77777777" w:rsidR="00117760" w:rsidRDefault="00117760" w:rsidP="00D52917">
      <w:pPr>
        <w:numPr>
          <w:ilvl w:val="0"/>
          <w:numId w:val="45"/>
        </w:numPr>
        <w:spacing w:after="6"/>
        <w:ind w:left="867" w:hanging="357"/>
        <w:jc w:val="both"/>
        <w:rPr>
          <w:rFonts w:ascii="Calibri" w:hAnsi="Calibri"/>
        </w:rPr>
      </w:pPr>
      <w:r>
        <w:rPr>
          <w:rFonts w:ascii="Calibri" w:hAnsi="Calibri"/>
        </w:rPr>
        <w:t>na podstawie art. 15 RODO prawo dostępu do danych osobowych Pani/Pana dotyczących,</w:t>
      </w:r>
    </w:p>
    <w:p w14:paraId="4821327A" w14:textId="77777777" w:rsidR="00117760" w:rsidRDefault="00117760" w:rsidP="00D52917">
      <w:pPr>
        <w:numPr>
          <w:ilvl w:val="0"/>
          <w:numId w:val="45"/>
        </w:numPr>
        <w:spacing w:after="6"/>
        <w:ind w:left="867" w:hanging="357"/>
        <w:jc w:val="both"/>
        <w:rPr>
          <w:rFonts w:ascii="Calibri" w:hAnsi="Calibri"/>
        </w:rPr>
      </w:pPr>
      <w:r>
        <w:rPr>
          <w:rFonts w:ascii="Calibri" w:hAnsi="Calibri"/>
        </w:rPr>
        <w:t>na podstawie art. 16 RODO prawo do sprostowania Pani/Pana danych osobowych,</w:t>
      </w:r>
    </w:p>
    <w:p w14:paraId="3C9A3FCC" w14:textId="77777777" w:rsidR="00117760" w:rsidRDefault="00117760" w:rsidP="00D52917">
      <w:pPr>
        <w:numPr>
          <w:ilvl w:val="0"/>
          <w:numId w:val="45"/>
        </w:numPr>
        <w:spacing w:after="6"/>
        <w:ind w:left="867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na podstawie art. 18 RODO prawo żądania od Administratora ograniczenia przetwarzania danych osobowych </w:t>
      </w:r>
    </w:p>
    <w:p w14:paraId="048E47E9" w14:textId="77777777" w:rsidR="00117760" w:rsidRDefault="00117760" w:rsidP="00D52917">
      <w:pPr>
        <w:numPr>
          <w:ilvl w:val="0"/>
          <w:numId w:val="45"/>
        </w:numPr>
        <w:spacing w:after="6"/>
        <w:ind w:left="867" w:hanging="357"/>
        <w:jc w:val="both"/>
        <w:rPr>
          <w:rFonts w:ascii="Calibri" w:hAnsi="Calibri"/>
        </w:rPr>
      </w:pPr>
      <w:r>
        <w:rPr>
          <w:rFonts w:ascii="Calibri" w:hAnsi="Calibri"/>
        </w:rPr>
        <w:t>na podstawie art. 21 RODO prawo wniesienia sprzeciwu wobec przetwarzania Pani/Pana danych osobowych,</w:t>
      </w:r>
    </w:p>
    <w:p w14:paraId="61695E1B" w14:textId="77777777" w:rsidR="00117760" w:rsidRDefault="00117760" w:rsidP="00D52917">
      <w:pPr>
        <w:numPr>
          <w:ilvl w:val="0"/>
          <w:numId w:val="45"/>
        </w:numPr>
        <w:spacing w:after="6"/>
        <w:ind w:left="867" w:hanging="357"/>
        <w:jc w:val="both"/>
        <w:rPr>
          <w:rFonts w:ascii="Calibri" w:hAnsi="Calibri"/>
        </w:rPr>
      </w:pPr>
      <w:r>
        <w:rPr>
          <w:rFonts w:ascii="Calibri" w:hAnsi="Calibri"/>
        </w:rPr>
        <w:t>prawo do wniesienia skargi do Prezesa Urzędu Ochrony Danych Osobowych, gdy uzna Pani/Pan, że przetwarzanie danych osobowych Pani/Pana dotyczących narusza przepisy RODO.</w:t>
      </w:r>
    </w:p>
    <w:p w14:paraId="224C0EF2" w14:textId="6350444A" w:rsidR="00117760" w:rsidRDefault="00117760" w:rsidP="00D9743D">
      <w:pPr>
        <w:numPr>
          <w:ilvl w:val="1"/>
          <w:numId w:val="6"/>
        </w:numPr>
        <w:spacing w:after="6"/>
        <w:ind w:left="510" w:hanging="510"/>
        <w:jc w:val="both"/>
        <w:rPr>
          <w:rFonts w:ascii="Calibri" w:hAnsi="Calibri"/>
          <w:i/>
        </w:rPr>
      </w:pPr>
      <w:r w:rsidRPr="00D9743D">
        <w:t>Podanie</w:t>
      </w:r>
      <w:r>
        <w:rPr>
          <w:rFonts w:ascii="Calibri" w:hAnsi="Calibri"/>
        </w:rPr>
        <w:t xml:space="preserve"> przez Panią/Pana danych osobowych jest warunkiem uczestnictwa Pani/Pana w procesie udzielenia zamówienia publicznego. Konsekwencją niepodania danych osobowych będzie brak możliwości udziału w postępowaniu o udzielenie zamówienia publicznego.</w:t>
      </w:r>
    </w:p>
    <w:p w14:paraId="45D34600" w14:textId="77777777" w:rsidR="004560AB" w:rsidRPr="0006412A" w:rsidRDefault="004560AB" w:rsidP="00D9743D">
      <w:pPr>
        <w:spacing w:after="6"/>
        <w:ind w:left="426" w:hanging="426"/>
        <w:jc w:val="both"/>
        <w:rPr>
          <w:b/>
          <w:bCs/>
        </w:rPr>
      </w:pPr>
    </w:p>
    <w:p w14:paraId="32301B89" w14:textId="28EFBC07" w:rsidR="00DC424A" w:rsidRPr="00263A42" w:rsidRDefault="00DC424A" w:rsidP="00263A42">
      <w:pPr>
        <w:spacing w:after="6"/>
        <w:jc w:val="both"/>
        <w:rPr>
          <w:b/>
          <w:caps/>
        </w:rPr>
      </w:pPr>
      <w:r w:rsidRPr="00263A42">
        <w:rPr>
          <w:b/>
          <w:caps/>
        </w:rPr>
        <w:t>Załączniki</w:t>
      </w:r>
      <w:r w:rsidR="001810E3">
        <w:rPr>
          <w:b/>
          <w:caps/>
        </w:rPr>
        <w:t>:</w:t>
      </w:r>
    </w:p>
    <w:p w14:paraId="7A9D290A" w14:textId="065CBFA8" w:rsidR="00DC424A" w:rsidRPr="0006412A" w:rsidRDefault="00DC424A" w:rsidP="00D9743D">
      <w:pPr>
        <w:pStyle w:val="Tekstpodstawowy"/>
        <w:numPr>
          <w:ilvl w:val="0"/>
          <w:numId w:val="5"/>
        </w:numPr>
        <w:spacing w:after="6"/>
        <w:jc w:val="both"/>
      </w:pPr>
      <w:r w:rsidRPr="0006412A">
        <w:t>Załącznik nr 1 – Formularz oferty</w:t>
      </w:r>
    </w:p>
    <w:p w14:paraId="2F313100" w14:textId="75C5EDB0" w:rsidR="00981217" w:rsidRPr="0006412A" w:rsidRDefault="00981217" w:rsidP="00D9743D">
      <w:pPr>
        <w:pStyle w:val="Tekstpodstawowy"/>
        <w:numPr>
          <w:ilvl w:val="0"/>
          <w:numId w:val="5"/>
        </w:numPr>
        <w:spacing w:after="6"/>
        <w:jc w:val="both"/>
      </w:pPr>
      <w:r w:rsidRPr="0006412A">
        <w:t>Załącznik nr 2 – Klauzula informacyjna w zakresie ochrony danych</w:t>
      </w:r>
    </w:p>
    <w:p w14:paraId="7A3C4F67" w14:textId="45722A40" w:rsidR="00DC424A" w:rsidRPr="0006412A" w:rsidRDefault="00981217" w:rsidP="00D9743D">
      <w:pPr>
        <w:numPr>
          <w:ilvl w:val="0"/>
          <w:numId w:val="5"/>
        </w:numPr>
        <w:spacing w:after="6"/>
        <w:jc w:val="both"/>
      </w:pPr>
      <w:r w:rsidRPr="0006412A">
        <w:t xml:space="preserve">Załącznik nr 3 </w:t>
      </w:r>
      <w:r w:rsidR="00DC424A" w:rsidRPr="0006412A">
        <w:t xml:space="preserve">– </w:t>
      </w:r>
      <w:r w:rsidR="001515D8">
        <w:t>Opis Przedmiotu zamówienia</w:t>
      </w:r>
    </w:p>
    <w:p w14:paraId="76BF1C79" w14:textId="08313FF5" w:rsidR="00DC424A" w:rsidRPr="001D62F5" w:rsidRDefault="00DC424A" w:rsidP="00D9743D">
      <w:pPr>
        <w:numPr>
          <w:ilvl w:val="0"/>
          <w:numId w:val="5"/>
        </w:numPr>
        <w:spacing w:after="6"/>
        <w:jc w:val="both"/>
      </w:pPr>
      <w:r w:rsidRPr="001D62F5">
        <w:t xml:space="preserve">załącznik nr </w:t>
      </w:r>
      <w:r w:rsidR="00981217" w:rsidRPr="001D62F5">
        <w:t>4</w:t>
      </w:r>
      <w:r w:rsidRPr="001D62F5">
        <w:t xml:space="preserve"> – Istotne Postanowienia Umowy</w:t>
      </w:r>
    </w:p>
    <w:p w14:paraId="3F319D80" w14:textId="77777777" w:rsidR="00226B9C" w:rsidRPr="001D62F5" w:rsidRDefault="00226B9C" w:rsidP="00D9743D">
      <w:pPr>
        <w:spacing w:after="6"/>
        <w:ind w:left="426" w:hanging="426"/>
        <w:jc w:val="both"/>
        <w:rPr>
          <w:rFonts w:eastAsia="Times New Roman" w:cs="Times New Roman"/>
          <w:lang w:eastAsia="pl-PL"/>
        </w:rPr>
      </w:pPr>
    </w:p>
    <w:sectPr w:rsidR="00226B9C" w:rsidRPr="001D62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4138A" w14:textId="77777777" w:rsidR="000B35E7" w:rsidRDefault="000B35E7" w:rsidP="004051EE">
      <w:pPr>
        <w:spacing w:after="0" w:line="240" w:lineRule="auto"/>
      </w:pPr>
      <w:r>
        <w:separator/>
      </w:r>
    </w:p>
  </w:endnote>
  <w:endnote w:type="continuationSeparator" w:id="0">
    <w:p w14:paraId="0E2F1516" w14:textId="77777777" w:rsidR="000B35E7" w:rsidRDefault="000B35E7" w:rsidP="0040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6254031"/>
      <w:docPartObj>
        <w:docPartGallery w:val="Page Numbers (Bottom of Page)"/>
        <w:docPartUnique/>
      </w:docPartObj>
    </w:sdtPr>
    <w:sdtEndPr/>
    <w:sdtContent>
      <w:p w14:paraId="39E2E63E" w14:textId="4D9A7E23" w:rsidR="00D94932" w:rsidRDefault="00D949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B5A" w:rsidRPr="00594B5A">
          <w:rPr>
            <w:noProof/>
            <w:lang w:val="pl-PL"/>
          </w:rPr>
          <w:t>1</w:t>
        </w:r>
        <w:r>
          <w:fldChar w:fldCharType="end"/>
        </w:r>
      </w:p>
    </w:sdtContent>
  </w:sdt>
  <w:p w14:paraId="47D3FCB2" w14:textId="77777777" w:rsidR="00D94932" w:rsidRDefault="00D94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8A877" w14:textId="77777777" w:rsidR="000B35E7" w:rsidRDefault="000B35E7" w:rsidP="004051EE">
      <w:pPr>
        <w:spacing w:after="0" w:line="240" w:lineRule="auto"/>
      </w:pPr>
      <w:r>
        <w:separator/>
      </w:r>
    </w:p>
  </w:footnote>
  <w:footnote w:type="continuationSeparator" w:id="0">
    <w:p w14:paraId="2A08C51B" w14:textId="77777777" w:rsidR="000B35E7" w:rsidRDefault="000B35E7" w:rsidP="0040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5D8"/>
    <w:multiLevelType w:val="hybridMultilevel"/>
    <w:tmpl w:val="8E3C0D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CD4988"/>
    <w:multiLevelType w:val="hybridMultilevel"/>
    <w:tmpl w:val="6D2EEF4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E09"/>
    <w:multiLevelType w:val="multilevel"/>
    <w:tmpl w:val="A83A44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4"/>
        </w:tabs>
        <w:ind w:left="1744" w:hanging="664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FCD5777"/>
    <w:multiLevelType w:val="multilevel"/>
    <w:tmpl w:val="04102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1FE5F25"/>
    <w:multiLevelType w:val="multilevel"/>
    <w:tmpl w:val="443C0D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310855"/>
    <w:multiLevelType w:val="multilevel"/>
    <w:tmpl w:val="C71C21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31A29"/>
    <w:multiLevelType w:val="hybridMultilevel"/>
    <w:tmpl w:val="3C90F470"/>
    <w:lvl w:ilvl="0" w:tplc="EFF4F1D4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A839CC"/>
    <w:multiLevelType w:val="hybridMultilevel"/>
    <w:tmpl w:val="F42010B6"/>
    <w:lvl w:ilvl="0" w:tplc="5E649F58">
      <w:start w:val="1"/>
      <w:numFmt w:val="decimal"/>
      <w:lvlText w:val="%1)"/>
      <w:lvlJc w:val="left"/>
      <w:pPr>
        <w:ind w:left="37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188F524C"/>
    <w:multiLevelType w:val="hybridMultilevel"/>
    <w:tmpl w:val="E876A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2E75"/>
    <w:multiLevelType w:val="multilevel"/>
    <w:tmpl w:val="E536F9B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10" w15:restartNumberingAfterBreak="0">
    <w:nsid w:val="21B020FC"/>
    <w:multiLevelType w:val="multilevel"/>
    <w:tmpl w:val="A83A44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4"/>
        </w:tabs>
        <w:ind w:left="1744" w:hanging="664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7C1519A"/>
    <w:multiLevelType w:val="multilevel"/>
    <w:tmpl w:val="710694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113B55"/>
    <w:multiLevelType w:val="multilevel"/>
    <w:tmpl w:val="323ED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DFC69D4"/>
    <w:multiLevelType w:val="multilevel"/>
    <w:tmpl w:val="A83A44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4"/>
        </w:tabs>
        <w:ind w:left="1744" w:hanging="664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E9C54F8"/>
    <w:multiLevelType w:val="hybridMultilevel"/>
    <w:tmpl w:val="EBDCD6D2"/>
    <w:lvl w:ilvl="0" w:tplc="EFF4F1D4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834B26"/>
    <w:multiLevelType w:val="hybridMultilevel"/>
    <w:tmpl w:val="F42010B6"/>
    <w:lvl w:ilvl="0" w:tplc="5E649F58">
      <w:start w:val="1"/>
      <w:numFmt w:val="decimal"/>
      <w:lvlText w:val="%1)"/>
      <w:lvlJc w:val="left"/>
      <w:pPr>
        <w:ind w:left="37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3E377AF6"/>
    <w:multiLevelType w:val="multilevel"/>
    <w:tmpl w:val="48263A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7C3B85"/>
    <w:multiLevelType w:val="multilevel"/>
    <w:tmpl w:val="323ED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E765D40"/>
    <w:multiLevelType w:val="hybridMultilevel"/>
    <w:tmpl w:val="74F41DFE"/>
    <w:lvl w:ilvl="0" w:tplc="04150017">
      <w:start w:val="1"/>
      <w:numFmt w:val="lowerLetter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9" w15:restartNumberingAfterBreak="0">
    <w:nsid w:val="560C4BC5"/>
    <w:multiLevelType w:val="hybridMultilevel"/>
    <w:tmpl w:val="03F2AF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C15BE3"/>
    <w:multiLevelType w:val="multilevel"/>
    <w:tmpl w:val="A83A44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44"/>
        </w:tabs>
        <w:ind w:left="1744" w:hanging="664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02649C7"/>
    <w:multiLevelType w:val="multilevel"/>
    <w:tmpl w:val="725210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3870D7E"/>
    <w:multiLevelType w:val="hybridMultilevel"/>
    <w:tmpl w:val="7884E7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813740C"/>
    <w:multiLevelType w:val="hybridMultilevel"/>
    <w:tmpl w:val="7EC8400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D59F7"/>
    <w:multiLevelType w:val="hybridMultilevel"/>
    <w:tmpl w:val="BEC2D21A"/>
    <w:lvl w:ilvl="0" w:tplc="A60827D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42542A"/>
    <w:multiLevelType w:val="multilevel"/>
    <w:tmpl w:val="1D7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7280038"/>
    <w:multiLevelType w:val="hybridMultilevel"/>
    <w:tmpl w:val="35902B1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7A2D5E7D"/>
    <w:multiLevelType w:val="multilevel"/>
    <w:tmpl w:val="645ED25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="Calibri" w:hint="default"/>
      </w:rPr>
    </w:lvl>
  </w:abstractNum>
  <w:abstractNum w:abstractNumId="30" w15:restartNumberingAfterBreak="0">
    <w:nsid w:val="7BED07C4"/>
    <w:multiLevelType w:val="singleLevel"/>
    <w:tmpl w:val="59E88D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8"/>
  </w:num>
  <w:num w:numId="5">
    <w:abstractNumId w:val="30"/>
  </w:num>
  <w:num w:numId="6">
    <w:abstractNumId w:val="20"/>
  </w:num>
  <w:num w:numId="7">
    <w:abstractNumId w:val="26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15"/>
  </w:num>
  <w:num w:numId="12">
    <w:abstractNumId w:val="17"/>
  </w:num>
  <w:num w:numId="13">
    <w:abstractNumId w:val="9"/>
  </w:num>
  <w:num w:numId="14">
    <w:abstractNumId w:val="5"/>
  </w:num>
  <w:num w:numId="15">
    <w:abstractNumId w:val="14"/>
  </w:num>
  <w:num w:numId="16">
    <w:abstractNumId w:val="21"/>
  </w:num>
  <w:num w:numId="17">
    <w:abstractNumId w:val="4"/>
  </w:num>
  <w:num w:numId="18">
    <w:abstractNumId w:val="29"/>
  </w:num>
  <w:num w:numId="19">
    <w:abstractNumId w:val="6"/>
  </w:num>
  <w:num w:numId="20">
    <w:abstractNumId w:val="0"/>
  </w:num>
  <w:num w:numId="21">
    <w:abstractNumId w:val="28"/>
  </w:num>
  <w:num w:numId="22">
    <w:abstractNumId w:val="8"/>
  </w:num>
  <w:num w:numId="23">
    <w:abstractNumId w:val="19"/>
  </w:num>
  <w:num w:numId="24">
    <w:abstractNumId w:val="2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0"/>
  </w:num>
  <w:num w:numId="38">
    <w:abstractNumId w:val="22"/>
  </w:num>
  <w:num w:numId="39">
    <w:abstractNumId w:val="13"/>
  </w:num>
  <w:num w:numId="40">
    <w:abstractNumId w:val="10"/>
  </w:num>
  <w:num w:numId="41">
    <w:abstractNumId w:val="2"/>
  </w:num>
  <w:num w:numId="42">
    <w:abstractNumId w:val="7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9"/>
    <w:rsid w:val="00003415"/>
    <w:rsid w:val="00005795"/>
    <w:rsid w:val="000143BA"/>
    <w:rsid w:val="00062588"/>
    <w:rsid w:val="0006412A"/>
    <w:rsid w:val="000755C3"/>
    <w:rsid w:val="00077E25"/>
    <w:rsid w:val="00097451"/>
    <w:rsid w:val="000B35E7"/>
    <w:rsid w:val="000C550E"/>
    <w:rsid w:val="000C6F8E"/>
    <w:rsid w:val="001004CD"/>
    <w:rsid w:val="001162E5"/>
    <w:rsid w:val="0011638E"/>
    <w:rsid w:val="00117760"/>
    <w:rsid w:val="0012140C"/>
    <w:rsid w:val="001236FE"/>
    <w:rsid w:val="0014095A"/>
    <w:rsid w:val="001515D8"/>
    <w:rsid w:val="0016615C"/>
    <w:rsid w:val="001810E3"/>
    <w:rsid w:val="001A79DA"/>
    <w:rsid w:val="001B0445"/>
    <w:rsid w:val="001B3B4D"/>
    <w:rsid w:val="001B68AD"/>
    <w:rsid w:val="001C37B2"/>
    <w:rsid w:val="001D1D72"/>
    <w:rsid w:val="001D54E8"/>
    <w:rsid w:val="001D62F5"/>
    <w:rsid w:val="001D783E"/>
    <w:rsid w:val="001F4881"/>
    <w:rsid w:val="001F53C0"/>
    <w:rsid w:val="00220BC8"/>
    <w:rsid w:val="00226429"/>
    <w:rsid w:val="00226B9C"/>
    <w:rsid w:val="00233BA9"/>
    <w:rsid w:val="002552EC"/>
    <w:rsid w:val="00263A42"/>
    <w:rsid w:val="00266691"/>
    <w:rsid w:val="002D03A7"/>
    <w:rsid w:val="002D0BA2"/>
    <w:rsid w:val="002D693C"/>
    <w:rsid w:val="002E30AB"/>
    <w:rsid w:val="002E6B2D"/>
    <w:rsid w:val="003112CD"/>
    <w:rsid w:val="00330B59"/>
    <w:rsid w:val="00332C8D"/>
    <w:rsid w:val="00353497"/>
    <w:rsid w:val="0036652A"/>
    <w:rsid w:val="00375188"/>
    <w:rsid w:val="003A239A"/>
    <w:rsid w:val="003A2586"/>
    <w:rsid w:val="003B2759"/>
    <w:rsid w:val="003B27AA"/>
    <w:rsid w:val="003B6346"/>
    <w:rsid w:val="003C506F"/>
    <w:rsid w:val="003C521A"/>
    <w:rsid w:val="003D4799"/>
    <w:rsid w:val="003E3A40"/>
    <w:rsid w:val="003E4D87"/>
    <w:rsid w:val="003E744F"/>
    <w:rsid w:val="003F159F"/>
    <w:rsid w:val="004051EE"/>
    <w:rsid w:val="00406B65"/>
    <w:rsid w:val="00411F9F"/>
    <w:rsid w:val="00420FAB"/>
    <w:rsid w:val="00427129"/>
    <w:rsid w:val="00436E6C"/>
    <w:rsid w:val="00446C07"/>
    <w:rsid w:val="00451E37"/>
    <w:rsid w:val="00453FB8"/>
    <w:rsid w:val="00455FEE"/>
    <w:rsid w:val="004560AB"/>
    <w:rsid w:val="00477A52"/>
    <w:rsid w:val="00477D63"/>
    <w:rsid w:val="00477D98"/>
    <w:rsid w:val="00481A6E"/>
    <w:rsid w:val="004A7E70"/>
    <w:rsid w:val="004B25E3"/>
    <w:rsid w:val="004E3F18"/>
    <w:rsid w:val="005025F5"/>
    <w:rsid w:val="005134E6"/>
    <w:rsid w:val="00535B63"/>
    <w:rsid w:val="00545EBE"/>
    <w:rsid w:val="00546384"/>
    <w:rsid w:val="00546464"/>
    <w:rsid w:val="005514EE"/>
    <w:rsid w:val="0057204E"/>
    <w:rsid w:val="005726EE"/>
    <w:rsid w:val="00574444"/>
    <w:rsid w:val="00583216"/>
    <w:rsid w:val="00587188"/>
    <w:rsid w:val="00594B5A"/>
    <w:rsid w:val="005A5C84"/>
    <w:rsid w:val="005B1C76"/>
    <w:rsid w:val="005D4D0C"/>
    <w:rsid w:val="005F78C0"/>
    <w:rsid w:val="00604561"/>
    <w:rsid w:val="006047D8"/>
    <w:rsid w:val="00606C3D"/>
    <w:rsid w:val="00610AB8"/>
    <w:rsid w:val="00614330"/>
    <w:rsid w:val="0064194B"/>
    <w:rsid w:val="006453E6"/>
    <w:rsid w:val="006474C7"/>
    <w:rsid w:val="00655C33"/>
    <w:rsid w:val="00665B8D"/>
    <w:rsid w:val="006A1AC2"/>
    <w:rsid w:val="006A4A1A"/>
    <w:rsid w:val="006B13AE"/>
    <w:rsid w:val="006B2B39"/>
    <w:rsid w:val="006D1CE0"/>
    <w:rsid w:val="006D2559"/>
    <w:rsid w:val="006D4EA0"/>
    <w:rsid w:val="006D7489"/>
    <w:rsid w:val="006F2214"/>
    <w:rsid w:val="00707101"/>
    <w:rsid w:val="0070758E"/>
    <w:rsid w:val="00712568"/>
    <w:rsid w:val="0071626C"/>
    <w:rsid w:val="0072797C"/>
    <w:rsid w:val="00754801"/>
    <w:rsid w:val="00773D0B"/>
    <w:rsid w:val="00774C18"/>
    <w:rsid w:val="00775E51"/>
    <w:rsid w:val="00783834"/>
    <w:rsid w:val="00791F17"/>
    <w:rsid w:val="00796A94"/>
    <w:rsid w:val="007B4033"/>
    <w:rsid w:val="007B651F"/>
    <w:rsid w:val="007C0D2F"/>
    <w:rsid w:val="007D71A3"/>
    <w:rsid w:val="007E48E9"/>
    <w:rsid w:val="007E6A07"/>
    <w:rsid w:val="007F374C"/>
    <w:rsid w:val="007F48D4"/>
    <w:rsid w:val="0080511D"/>
    <w:rsid w:val="00806BB5"/>
    <w:rsid w:val="00807ADE"/>
    <w:rsid w:val="00810D15"/>
    <w:rsid w:val="00820AC3"/>
    <w:rsid w:val="008229C5"/>
    <w:rsid w:val="008339E1"/>
    <w:rsid w:val="00850D80"/>
    <w:rsid w:val="00857ACD"/>
    <w:rsid w:val="008614A8"/>
    <w:rsid w:val="00861816"/>
    <w:rsid w:val="008635E6"/>
    <w:rsid w:val="008636D5"/>
    <w:rsid w:val="00870F53"/>
    <w:rsid w:val="00877169"/>
    <w:rsid w:val="00892450"/>
    <w:rsid w:val="008A23B7"/>
    <w:rsid w:val="008A29E5"/>
    <w:rsid w:val="008B3497"/>
    <w:rsid w:val="008C329D"/>
    <w:rsid w:val="008F18D3"/>
    <w:rsid w:val="008F7160"/>
    <w:rsid w:val="00904079"/>
    <w:rsid w:val="00923F48"/>
    <w:rsid w:val="00931870"/>
    <w:rsid w:val="00947057"/>
    <w:rsid w:val="00981217"/>
    <w:rsid w:val="009944CA"/>
    <w:rsid w:val="009B03C5"/>
    <w:rsid w:val="009C47C4"/>
    <w:rsid w:val="009D2121"/>
    <w:rsid w:val="009E233F"/>
    <w:rsid w:val="009F6C9E"/>
    <w:rsid w:val="00A10A2F"/>
    <w:rsid w:val="00A138FA"/>
    <w:rsid w:val="00A21958"/>
    <w:rsid w:val="00A26D0F"/>
    <w:rsid w:val="00A27B18"/>
    <w:rsid w:val="00A31843"/>
    <w:rsid w:val="00A32397"/>
    <w:rsid w:val="00A3429C"/>
    <w:rsid w:val="00A37059"/>
    <w:rsid w:val="00A44127"/>
    <w:rsid w:val="00A700BA"/>
    <w:rsid w:val="00AA12F4"/>
    <w:rsid w:val="00AB1046"/>
    <w:rsid w:val="00AC2330"/>
    <w:rsid w:val="00AD3481"/>
    <w:rsid w:val="00AD35F9"/>
    <w:rsid w:val="00AD736F"/>
    <w:rsid w:val="00AE5164"/>
    <w:rsid w:val="00AF5F42"/>
    <w:rsid w:val="00B06353"/>
    <w:rsid w:val="00B13A7E"/>
    <w:rsid w:val="00B304CF"/>
    <w:rsid w:val="00B331B0"/>
    <w:rsid w:val="00B36562"/>
    <w:rsid w:val="00B42EDB"/>
    <w:rsid w:val="00B4546A"/>
    <w:rsid w:val="00B46085"/>
    <w:rsid w:val="00B51AD3"/>
    <w:rsid w:val="00B53415"/>
    <w:rsid w:val="00B7242D"/>
    <w:rsid w:val="00B755F6"/>
    <w:rsid w:val="00B8012E"/>
    <w:rsid w:val="00B8080C"/>
    <w:rsid w:val="00B92331"/>
    <w:rsid w:val="00B92616"/>
    <w:rsid w:val="00B92880"/>
    <w:rsid w:val="00B94077"/>
    <w:rsid w:val="00B970E0"/>
    <w:rsid w:val="00BA365E"/>
    <w:rsid w:val="00BD72E9"/>
    <w:rsid w:val="00BE3371"/>
    <w:rsid w:val="00BE6713"/>
    <w:rsid w:val="00BF2C22"/>
    <w:rsid w:val="00C068D8"/>
    <w:rsid w:val="00C212FA"/>
    <w:rsid w:val="00C24E32"/>
    <w:rsid w:val="00C25C9A"/>
    <w:rsid w:val="00C37543"/>
    <w:rsid w:val="00C52A83"/>
    <w:rsid w:val="00C6004C"/>
    <w:rsid w:val="00C77BE3"/>
    <w:rsid w:val="00C8483A"/>
    <w:rsid w:val="00C97010"/>
    <w:rsid w:val="00CA447B"/>
    <w:rsid w:val="00CB1616"/>
    <w:rsid w:val="00CB7344"/>
    <w:rsid w:val="00CD0FF5"/>
    <w:rsid w:val="00CE14C9"/>
    <w:rsid w:val="00CE2CAA"/>
    <w:rsid w:val="00CE5528"/>
    <w:rsid w:val="00CF487D"/>
    <w:rsid w:val="00CF6C9A"/>
    <w:rsid w:val="00D06C21"/>
    <w:rsid w:val="00D25717"/>
    <w:rsid w:val="00D26558"/>
    <w:rsid w:val="00D3100F"/>
    <w:rsid w:val="00D33D0F"/>
    <w:rsid w:val="00D447A5"/>
    <w:rsid w:val="00D52917"/>
    <w:rsid w:val="00D52A75"/>
    <w:rsid w:val="00D5712E"/>
    <w:rsid w:val="00D81C14"/>
    <w:rsid w:val="00D909E8"/>
    <w:rsid w:val="00D94932"/>
    <w:rsid w:val="00D9743D"/>
    <w:rsid w:val="00DA3425"/>
    <w:rsid w:val="00DB7F9E"/>
    <w:rsid w:val="00DC396A"/>
    <w:rsid w:val="00DC424A"/>
    <w:rsid w:val="00DE76C8"/>
    <w:rsid w:val="00DF06D8"/>
    <w:rsid w:val="00E223D8"/>
    <w:rsid w:val="00E304AD"/>
    <w:rsid w:val="00E41497"/>
    <w:rsid w:val="00E421F5"/>
    <w:rsid w:val="00E44BC2"/>
    <w:rsid w:val="00E64847"/>
    <w:rsid w:val="00E8656D"/>
    <w:rsid w:val="00E906D7"/>
    <w:rsid w:val="00E92E77"/>
    <w:rsid w:val="00E94DF2"/>
    <w:rsid w:val="00EA6E0F"/>
    <w:rsid w:val="00EA7BBA"/>
    <w:rsid w:val="00EB040F"/>
    <w:rsid w:val="00EB3B56"/>
    <w:rsid w:val="00EB7801"/>
    <w:rsid w:val="00EC5696"/>
    <w:rsid w:val="00ED0898"/>
    <w:rsid w:val="00F0051D"/>
    <w:rsid w:val="00F30D81"/>
    <w:rsid w:val="00F50AD3"/>
    <w:rsid w:val="00F56817"/>
    <w:rsid w:val="00F60B4C"/>
    <w:rsid w:val="00F61EAD"/>
    <w:rsid w:val="00F62F76"/>
    <w:rsid w:val="00FA0480"/>
    <w:rsid w:val="00FC080D"/>
    <w:rsid w:val="00FC3B10"/>
    <w:rsid w:val="00FD108B"/>
    <w:rsid w:val="00FF2AB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4B2A"/>
  <w15:docId w15:val="{62AA9AC8-F552-4A82-B70C-57887AC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83A"/>
  </w:style>
  <w:style w:type="paragraph" w:styleId="Nagwek1">
    <w:name w:val="heading 1"/>
    <w:basedOn w:val="Normalny"/>
    <w:next w:val="Normalny"/>
    <w:link w:val="Nagwek1Znak"/>
    <w:qFormat/>
    <w:rsid w:val="00A32397"/>
    <w:pPr>
      <w:keepNext/>
      <w:widowControl w:val="0"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32397"/>
    <w:pPr>
      <w:keepNext/>
      <w:widowControl w:val="0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1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483A"/>
    <w:rPr>
      <w:color w:val="0000FF"/>
      <w:u w:val="single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uiPriority w:val="34"/>
    <w:qFormat/>
    <w:rsid w:val="00C8483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1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94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9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4B"/>
    <w:rPr>
      <w:b/>
      <w:bCs/>
      <w:sz w:val="20"/>
      <w:szCs w:val="20"/>
    </w:rPr>
  </w:style>
  <w:style w:type="paragraph" w:customStyle="1" w:styleId="Tresc">
    <w:name w:val="Tresc"/>
    <w:basedOn w:val="Normalny"/>
    <w:rsid w:val="0064194B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scznumztab">
    <w:name w:val="Tresc z num. z tab."/>
    <w:basedOn w:val="Normalny"/>
    <w:uiPriority w:val="99"/>
    <w:rsid w:val="00791F17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53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34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34"/>
    <w:rsid w:val="003534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42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424A"/>
  </w:style>
  <w:style w:type="character" w:customStyle="1" w:styleId="Nagwek1Znak">
    <w:name w:val="Nagłówek 1 Znak"/>
    <w:basedOn w:val="Domylnaczcionkaakapitu"/>
    <w:link w:val="Nagwek1"/>
    <w:rsid w:val="00A3239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2397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blokowy">
    <w:name w:val="Block Text"/>
    <w:basedOn w:val="Normalny"/>
    <w:semiHidden/>
    <w:unhideWhenUsed/>
    <w:rsid w:val="00A32397"/>
    <w:pPr>
      <w:spacing w:after="0" w:line="240" w:lineRule="auto"/>
      <w:ind w:left="1416" w:right="850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1E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1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4051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4051E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79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8AE8-558B-4CCF-8BE3-520238D8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1749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Kobierecka Malgorzata</dc:creator>
  <cp:lastModifiedBy>Brykczynska Teresa</cp:lastModifiedBy>
  <cp:revision>2</cp:revision>
  <cp:lastPrinted>2019-10-22T11:08:00Z</cp:lastPrinted>
  <dcterms:created xsi:type="dcterms:W3CDTF">2021-02-08T16:19:00Z</dcterms:created>
  <dcterms:modified xsi:type="dcterms:W3CDTF">2021-02-08T16:19:00Z</dcterms:modified>
</cp:coreProperties>
</file>