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2019CD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2019CD" w:rsidP="002A4C36">
      <w:pPr>
        <w:pStyle w:val="Tytu"/>
        <w:spacing w:after="0"/>
      </w:pPr>
      <w:r w:rsidRPr="00D666FB">
        <w:t>WOJEWODY POMORSKIEGO</w:t>
      </w:r>
    </w:p>
    <w:p w:rsidR="008F5BF4" w:rsidRPr="008F5BF4" w:rsidRDefault="008F5BF4" w:rsidP="008F5BF4">
      <w:pPr>
        <w:spacing w:before="240"/>
        <w:ind w:firstLine="0"/>
        <w:jc w:val="center"/>
      </w:pPr>
      <w:r>
        <w:t>z dnia 13 lutego 2024 r.</w:t>
      </w:r>
    </w:p>
    <w:p w:rsidR="00870A26" w:rsidRPr="002D3AC8" w:rsidRDefault="002019CD" w:rsidP="00870A26">
      <w:pPr>
        <w:spacing w:after="360"/>
        <w:jc w:val="center"/>
        <w:outlineLvl w:val="1"/>
        <w:rPr>
          <w:b/>
          <w:sz w:val="28"/>
          <w:szCs w:val="26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2D3AC8">
        <w:rPr>
          <w:b/>
          <w:sz w:val="28"/>
          <w:szCs w:val="26"/>
        </w:rPr>
        <w:t xml:space="preserve">zgody na </w:t>
      </w:r>
      <w:r>
        <w:rPr>
          <w:b/>
          <w:sz w:val="28"/>
          <w:szCs w:val="26"/>
        </w:rPr>
        <w:t>sprzedaż</w:t>
      </w:r>
      <w:r>
        <w:rPr>
          <w:b/>
          <w:sz w:val="28"/>
          <w:szCs w:val="26"/>
        </w:rPr>
        <w:t xml:space="preserve"> </w:t>
      </w:r>
      <w:r w:rsidRPr="002D3AC8">
        <w:rPr>
          <w:b/>
          <w:sz w:val="28"/>
          <w:szCs w:val="26"/>
        </w:rPr>
        <w:t xml:space="preserve">nieruchomości </w:t>
      </w:r>
      <w:r>
        <w:rPr>
          <w:b/>
          <w:sz w:val="28"/>
          <w:szCs w:val="26"/>
        </w:rPr>
        <w:br/>
      </w:r>
      <w:r w:rsidRPr="002D3AC8">
        <w:rPr>
          <w:b/>
          <w:sz w:val="28"/>
          <w:szCs w:val="26"/>
        </w:rPr>
        <w:t xml:space="preserve">z zasobu Skarbu Państwa </w:t>
      </w:r>
    </w:p>
    <w:p w:rsidR="008076A3" w:rsidRDefault="002019CD" w:rsidP="008644C3">
      <w:pPr>
        <w:spacing w:after="360"/>
      </w:pPr>
      <w:r>
        <w:t>Na podstawie</w:t>
      </w:r>
      <w:r>
        <w:t xml:space="preserve"> </w:t>
      </w:r>
      <w:r w:rsidRPr="00F65426">
        <w:rPr>
          <w:rFonts w:cs="Arial"/>
        </w:rPr>
        <w:t>art. 11 ust. 2, art. 23 ust. 1 pkt 7</w:t>
      </w:r>
      <w:r>
        <w:rPr>
          <w:rFonts w:cs="Arial"/>
        </w:rPr>
        <w:t xml:space="preserve"> </w:t>
      </w:r>
      <w:r w:rsidRPr="00F65426">
        <w:rPr>
          <w:rFonts w:cs="Arial"/>
        </w:rPr>
        <w:t xml:space="preserve">w związku z art. 37 ust. </w:t>
      </w:r>
      <w:r>
        <w:rPr>
          <w:rFonts w:cs="Arial"/>
        </w:rPr>
        <w:t xml:space="preserve">2 pkt 6 </w:t>
      </w:r>
      <w:r w:rsidRPr="00F65426">
        <w:rPr>
          <w:rFonts w:cs="Arial"/>
        </w:rPr>
        <w:t>ustawy z dnia 21 sierpnia 1997 r. o gospodarce</w:t>
      </w:r>
      <w:r w:rsidRPr="00F65426">
        <w:rPr>
          <w:rFonts w:cs="Arial"/>
        </w:rPr>
        <w:t xml:space="preserve"> nieruchomościami (Dz. U. z 202</w:t>
      </w:r>
      <w:r>
        <w:rPr>
          <w:rFonts w:cs="Arial"/>
        </w:rPr>
        <w:t>3 r. poz. 344</w:t>
      </w:r>
      <w:r>
        <w:rPr>
          <w:rFonts w:cs="Arial"/>
        </w:rPr>
        <w:t xml:space="preserve">, </w:t>
      </w:r>
      <w:r>
        <w:rPr>
          <w:rFonts w:cs="Arial"/>
        </w:rPr>
        <w:t>1113</w:t>
      </w:r>
      <w:r>
        <w:rPr>
          <w:rFonts w:cs="Arial"/>
        </w:rPr>
        <w:t>, 1463, 1506, 1688, 1782</w:t>
      </w:r>
      <w:r>
        <w:rPr>
          <w:rFonts w:cs="Arial"/>
        </w:rPr>
        <w:t xml:space="preserve">, </w:t>
      </w:r>
      <w:r>
        <w:rPr>
          <w:rFonts w:cs="Arial"/>
        </w:rPr>
        <w:t>1906</w:t>
      </w:r>
      <w:r>
        <w:rPr>
          <w:rFonts w:cs="Arial"/>
        </w:rPr>
        <w:t xml:space="preserve"> i 2029</w:t>
      </w:r>
      <w:r>
        <w:rPr>
          <w:rFonts w:cs="Arial"/>
        </w:rPr>
        <w:t xml:space="preserve">) </w:t>
      </w:r>
      <w:r>
        <w:t>zarządza się, co następuje:</w:t>
      </w:r>
    </w:p>
    <w:p w:rsidR="00870A26" w:rsidRDefault="002019CD" w:rsidP="00870A26">
      <w:pPr>
        <w:rPr>
          <w:rFonts w:cs="Arial"/>
        </w:rPr>
      </w:pPr>
      <w:bookmarkStart w:id="0" w:name="_Hlk71116339"/>
      <w:r w:rsidRPr="008644C3">
        <w:t>§</w:t>
      </w:r>
      <w:r>
        <w:t> </w:t>
      </w:r>
      <w:r>
        <w:t>1</w:t>
      </w:r>
      <w:r>
        <w:t>.</w:t>
      </w:r>
      <w:bookmarkEnd w:id="0"/>
      <w:r>
        <w:t> </w:t>
      </w:r>
      <w:r w:rsidRPr="00F65426">
        <w:rPr>
          <w:rFonts w:cs="Arial"/>
        </w:rPr>
        <w:t xml:space="preserve">Wyraża się zgodę </w:t>
      </w:r>
      <w:r>
        <w:rPr>
          <w:rFonts w:cs="Arial"/>
        </w:rPr>
        <w:t>Prezydentowi Miasta Gdańska</w:t>
      </w:r>
      <w:r w:rsidRPr="00F65426">
        <w:rPr>
          <w:rFonts w:cs="Arial"/>
        </w:rPr>
        <w:t xml:space="preserve">, wykonującemu zadania </w:t>
      </w:r>
      <w:r w:rsidRPr="00F65426">
        <w:rPr>
          <w:rFonts w:cs="Arial"/>
        </w:rPr>
        <w:br/>
      </w:r>
      <w:r>
        <w:rPr>
          <w:rFonts w:cs="Arial"/>
        </w:rPr>
        <w:t xml:space="preserve">starosty </w:t>
      </w:r>
      <w:r w:rsidRPr="00F65426">
        <w:rPr>
          <w:rFonts w:cs="Arial"/>
        </w:rPr>
        <w:t xml:space="preserve">z zakresu administracji rządowej, na </w:t>
      </w:r>
      <w:r>
        <w:rPr>
          <w:rFonts w:cs="Arial"/>
        </w:rPr>
        <w:t xml:space="preserve">sprzedaż </w:t>
      </w:r>
      <w:r w:rsidRPr="00F65426">
        <w:rPr>
          <w:rFonts w:cs="Arial"/>
        </w:rPr>
        <w:t xml:space="preserve">nieruchomości z zasobu Skarbu Państwa, oznaczonej w ewidencji gruntów i budynków jako działka </w:t>
      </w:r>
      <w:r w:rsidRPr="00327F39">
        <w:rPr>
          <w:rFonts w:cs="Arial"/>
        </w:rPr>
        <w:t>nr 136 o</w:t>
      </w:r>
      <w:r>
        <w:rPr>
          <w:rFonts w:cs="Arial"/>
        </w:rPr>
        <w:t> </w:t>
      </w:r>
      <w:r w:rsidRPr="00327F39">
        <w:rPr>
          <w:rFonts w:cs="Arial"/>
        </w:rPr>
        <w:t>powierzchni 0,0031 ha, położonej w obrębie 068 w Gdańsku w rejonie ul.</w:t>
      </w:r>
      <w:r>
        <w:rPr>
          <w:rFonts w:cs="Arial"/>
        </w:rPr>
        <w:t> </w:t>
      </w:r>
      <w:r w:rsidRPr="00327F39">
        <w:rPr>
          <w:rFonts w:cs="Arial"/>
        </w:rPr>
        <w:t>Gazowniczej, dla której prowadzona jest księga wieczysta nr GD1G/00032180/1, na rz</w:t>
      </w:r>
      <w:r w:rsidRPr="00327F39">
        <w:rPr>
          <w:rFonts w:cs="Arial"/>
        </w:rPr>
        <w:t>ecz użytkownika wieczy</w:t>
      </w:r>
      <w:r>
        <w:rPr>
          <w:rFonts w:cs="Arial"/>
        </w:rPr>
        <w:t xml:space="preserve">stego nieruchomości przyległej </w:t>
      </w:r>
      <w:r w:rsidRPr="00327F39">
        <w:rPr>
          <w:rFonts w:cs="Arial"/>
        </w:rPr>
        <w:t>stanowiącej działkę nr</w:t>
      </w:r>
      <w:r>
        <w:rPr>
          <w:rFonts w:cs="Arial"/>
        </w:rPr>
        <w:t> </w:t>
      </w:r>
      <w:r w:rsidRPr="00327F39">
        <w:rPr>
          <w:rFonts w:cs="Arial"/>
        </w:rPr>
        <w:t>151/27, w celu poprawy warunków jej zagospodarowania.</w:t>
      </w:r>
    </w:p>
    <w:p w:rsidR="00870A26" w:rsidRPr="00F65426" w:rsidRDefault="002019CD" w:rsidP="00870A26">
      <w:pPr>
        <w:rPr>
          <w:rFonts w:cs="Arial"/>
        </w:rPr>
      </w:pPr>
      <w:r w:rsidRPr="00F65426">
        <w:rPr>
          <w:rFonts w:cs="Arial"/>
        </w:rPr>
        <w:t>§ </w:t>
      </w:r>
      <w:r>
        <w:rPr>
          <w:rFonts w:cs="Arial"/>
        </w:rPr>
        <w:t>2</w:t>
      </w:r>
      <w:r w:rsidRPr="00F65426">
        <w:rPr>
          <w:rFonts w:cs="Arial"/>
        </w:rPr>
        <w:t>. Zgoda na dokonanie czynności opisanej w § 1 ważna jest przez okres 1 roku od dnia jej udzielenia.</w:t>
      </w:r>
    </w:p>
    <w:p w:rsidR="003322BF" w:rsidRDefault="002019CD" w:rsidP="0046727E">
      <w:pPr>
        <w:tabs>
          <w:tab w:val="left" w:pos="3969"/>
        </w:tabs>
        <w:spacing w:after="960"/>
        <w:rPr>
          <w:rFonts w:cs="Arial"/>
        </w:rPr>
      </w:pPr>
      <w:r w:rsidRPr="008644C3">
        <w:t>§</w:t>
      </w:r>
      <w:r>
        <w:t xml:space="preserve"> </w:t>
      </w:r>
      <w:r>
        <w:t>3</w:t>
      </w:r>
      <w:r w:rsidRPr="00F65426">
        <w:rPr>
          <w:rFonts w:cs="Arial"/>
        </w:rPr>
        <w:t>. Zarządzenie wchodz</w:t>
      </w:r>
      <w:r w:rsidRPr="00F65426">
        <w:rPr>
          <w:rFonts w:cs="Arial"/>
        </w:rPr>
        <w:t>i w życie z dniem podpisania</w:t>
      </w:r>
      <w:r>
        <w:rPr>
          <w:rFonts w:cs="Arial"/>
        </w:rPr>
        <w:t>.</w:t>
      </w:r>
    </w:p>
    <w:p w:rsidR="00466E97" w:rsidRDefault="00466E97" w:rsidP="002019CD">
      <w:pPr>
        <w:tabs>
          <w:tab w:val="left" w:pos="3828"/>
          <w:tab w:val="left" w:pos="4111"/>
        </w:tabs>
        <w:ind w:left="1560" w:firstLine="0"/>
        <w:jc w:val="center"/>
        <w:rPr>
          <w:rFonts w:cs="Arial"/>
        </w:rPr>
      </w:pPr>
      <w:bookmarkStart w:id="1" w:name="_GoBack"/>
      <w:r>
        <w:rPr>
          <w:rFonts w:cs="Arial"/>
        </w:rPr>
        <w:t>WOJEWODA POMORSKI</w:t>
      </w:r>
    </w:p>
    <w:p w:rsidR="00466E97" w:rsidRDefault="00466E97" w:rsidP="002019CD">
      <w:pPr>
        <w:tabs>
          <w:tab w:val="left" w:pos="3828"/>
          <w:tab w:val="left" w:pos="4111"/>
        </w:tabs>
        <w:ind w:left="1560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bookmarkEnd w:id="1"/>
    <w:p w:rsidR="00466E97" w:rsidRDefault="00466E97" w:rsidP="00870A26">
      <w:pPr>
        <w:rPr>
          <w:i/>
          <w:iCs/>
          <w:color w:val="808080" w:themeColor="background1" w:themeShade="80"/>
        </w:rPr>
      </w:pPr>
    </w:p>
    <w:sectPr w:rsidR="0046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CD"/>
    <w:rsid w:val="002019CD"/>
    <w:rsid w:val="0035714E"/>
    <w:rsid w:val="00466E97"/>
    <w:rsid w:val="0046727E"/>
    <w:rsid w:val="006D2CCD"/>
    <w:rsid w:val="008F5BF4"/>
    <w:rsid w:val="00EE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A3E"/>
  <w15:docId w15:val="{39CD1B1E-850E-4BF6-A94C-B6F55E1D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sprzedaż nieruchomości</dc:title>
  <dc:creator>Maria Leszczyńska</dc:creator>
  <cp:lastModifiedBy>Elżbieta Śliwińska-Sosińska</cp:lastModifiedBy>
  <cp:revision>58</cp:revision>
  <cp:lastPrinted>2017-01-05T08:10:00Z</cp:lastPrinted>
  <dcterms:created xsi:type="dcterms:W3CDTF">2024-02-15T07:13:00Z</dcterms:created>
  <dcterms:modified xsi:type="dcterms:W3CDTF">2024-02-15T07:18:00Z</dcterms:modified>
</cp:coreProperties>
</file>