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793" w:rsidRPr="00F7381C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</w:rPr>
      </w:pPr>
      <w:r w:rsidRPr="00F7381C">
        <w:rPr>
          <w:rFonts w:cstheme="minorHAnsi"/>
          <w:b/>
        </w:rPr>
        <w:t>Oświadczenie</w:t>
      </w:r>
    </w:p>
    <w:p w:rsidR="00441793" w:rsidRPr="00F7381C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theme="minorHAnsi"/>
          <w:lang w:eastAsia="ar-SA"/>
        </w:rPr>
      </w:pPr>
    </w:p>
    <w:p w:rsidR="00441793" w:rsidRPr="00F7381C" w:rsidRDefault="00441793" w:rsidP="00441793">
      <w:pPr>
        <w:spacing w:after="120"/>
        <w:contextualSpacing/>
        <w:jc w:val="both"/>
        <w:rPr>
          <w:rFonts w:asciiTheme="minorHAnsi" w:hAnsiTheme="minorHAnsi" w:cstheme="minorHAnsi"/>
        </w:rPr>
      </w:pPr>
      <w:r w:rsidRPr="00F7381C">
        <w:rPr>
          <w:rFonts w:asciiTheme="minorHAnsi" w:hAnsiTheme="minorHAnsi" w:cstheme="minorHAnsi"/>
        </w:rPr>
        <w:t xml:space="preserve">Ja 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 </w:t>
      </w:r>
      <w:r w:rsidR="002B3FD5">
        <w:rPr>
          <w:rFonts w:asciiTheme="minorHAnsi" w:hAnsiTheme="minorHAnsi" w:cstheme="minorHAnsi"/>
        </w:rPr>
        <w:t>Ambasady RP w Ottawie</w:t>
      </w:r>
      <w:r w:rsidRPr="00F7381C">
        <w:rPr>
          <w:rFonts w:asciiTheme="minorHAnsi" w:hAnsiTheme="minorHAnsi" w:cstheme="minorHAnsi"/>
        </w:rPr>
        <w:t xml:space="preserve">, a także znane mi są wszystkie przysługujące mi prawa, o których mowa w art. 15, 16 oraz 18 RODO. </w:t>
      </w:r>
    </w:p>
    <w:p w:rsidR="00441793" w:rsidRPr="00F7381C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cstheme="minorHAnsi"/>
        </w:rPr>
      </w:pPr>
    </w:p>
    <w:p w:rsidR="00441793" w:rsidRPr="00F7381C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41793" w:rsidRPr="00F7381C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41793" w:rsidRPr="00F7381C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cstheme="minorHAnsi"/>
        </w:rPr>
      </w:pP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  <w:t>……………………………………………………</w:t>
      </w:r>
    </w:p>
    <w:p w:rsidR="00441793" w:rsidRPr="00F7381C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>
        <w:rPr>
          <w:rFonts w:cstheme="minorHAnsi"/>
        </w:rPr>
        <w:t xml:space="preserve">                     </w:t>
      </w:r>
      <w:r w:rsidRPr="00F7381C">
        <w:rPr>
          <w:rFonts w:cstheme="minorHAnsi"/>
        </w:rPr>
        <w:t>/data i podpis/</w:t>
      </w:r>
    </w:p>
    <w:p w:rsidR="00441793" w:rsidRPr="00F7381C" w:rsidRDefault="00441793" w:rsidP="00441793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:rsidR="00441793" w:rsidRPr="00F7381C" w:rsidRDefault="00441793" w:rsidP="00441793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:rsidR="00441793" w:rsidRPr="00F7381C" w:rsidRDefault="00441793" w:rsidP="00441793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F7381C">
        <w:rPr>
          <w:rFonts w:asciiTheme="minorHAnsi" w:hAnsiTheme="minorHAnsi" w:cstheme="minorHAnsi"/>
          <w:b/>
        </w:rPr>
        <w:t xml:space="preserve">Informacja dotycząca przetwarzania danych osobowych przez </w:t>
      </w:r>
      <w:r w:rsidR="002B3FD5">
        <w:rPr>
          <w:rFonts w:asciiTheme="minorHAnsi" w:hAnsiTheme="minorHAnsi" w:cstheme="minorHAnsi"/>
          <w:b/>
        </w:rPr>
        <w:t>Ambasadę RP w Ottawie</w:t>
      </w:r>
      <w:r w:rsidRPr="00F7381C">
        <w:rPr>
          <w:rFonts w:asciiTheme="minorHAnsi" w:hAnsiTheme="minorHAnsi" w:cstheme="minorHAnsi"/>
          <w:b/>
        </w:rPr>
        <w:br/>
      </w:r>
    </w:p>
    <w:p w:rsidR="00441793" w:rsidRPr="00D776D2" w:rsidRDefault="00441793" w:rsidP="00441793">
      <w:pPr>
        <w:spacing w:line="276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776D2">
        <w:rPr>
          <w:rFonts w:asciiTheme="minorHAnsi" w:hAnsiTheme="minorHAnsi" w:cstheme="minorHAnsi"/>
          <w:sz w:val="20"/>
          <w:szCs w:val="20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D776D2">
        <w:rPr>
          <w:rFonts w:asciiTheme="minorHAnsi" w:eastAsia="Times New Roman" w:hAnsiTheme="minorHAnsi" w:cstheme="minorHAnsi"/>
          <w:sz w:val="20"/>
          <w:szCs w:val="20"/>
          <w:lang w:eastAsia="pl-PL"/>
        </w:rPr>
        <w:t>, zwanego dalej „RODO”.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D776D2">
        <w:rPr>
          <w:rFonts w:cstheme="minorHAnsi"/>
          <w:sz w:val="20"/>
          <w:szCs w:val="20"/>
        </w:rPr>
        <w:t>Administratorem, w rozumieniu art. 4 pkt 7 RODO, Pani/Pana danych osobowych jest Minister Spraw Zagranicznych z siedzibą w Polsce, w Warszawie, Al. J. Ch. Szucha 23, natomiast wykonującym obowiązki adminis</w:t>
      </w:r>
      <w:r w:rsidR="002B3FD5">
        <w:rPr>
          <w:rFonts w:cstheme="minorHAnsi"/>
          <w:sz w:val="20"/>
          <w:szCs w:val="20"/>
        </w:rPr>
        <w:t>tratora jest Kierownik Ambasady</w:t>
      </w:r>
      <w:r w:rsidRPr="00D776D2">
        <w:rPr>
          <w:rFonts w:cstheme="minorHAnsi"/>
          <w:sz w:val="20"/>
          <w:szCs w:val="20"/>
        </w:rPr>
        <w:t xml:space="preserve"> </w:t>
      </w:r>
      <w:r w:rsidR="002B3FD5">
        <w:rPr>
          <w:rFonts w:cstheme="minorHAnsi"/>
          <w:sz w:val="20"/>
          <w:szCs w:val="20"/>
        </w:rPr>
        <w:t>RP w Ottawie</w:t>
      </w:r>
      <w:r w:rsidRPr="00D776D2">
        <w:rPr>
          <w:rFonts w:cstheme="minorHAnsi"/>
          <w:sz w:val="20"/>
          <w:szCs w:val="20"/>
        </w:rPr>
        <w:t>,</w:t>
      </w:r>
      <w:r w:rsidRPr="00D776D2">
        <w:rPr>
          <w:rFonts w:eastAsia="Times New Roman" w:cstheme="minorHAnsi"/>
          <w:color w:val="4C4C4C"/>
          <w:sz w:val="20"/>
          <w:szCs w:val="20"/>
          <w:lang w:eastAsia="pl-PL"/>
        </w:rPr>
        <w:t xml:space="preserve"> </w:t>
      </w:r>
      <w:r w:rsidRPr="00D776D2">
        <w:rPr>
          <w:rFonts w:cstheme="minorHAnsi"/>
          <w:sz w:val="20"/>
          <w:szCs w:val="20"/>
        </w:rPr>
        <w:t xml:space="preserve">z siedzibą w </w:t>
      </w:r>
      <w:r w:rsidR="002B3FD5">
        <w:rPr>
          <w:rFonts w:cstheme="minorHAnsi"/>
          <w:sz w:val="20"/>
          <w:szCs w:val="20"/>
        </w:rPr>
        <w:t xml:space="preserve">443 </w:t>
      </w:r>
      <w:proofErr w:type="spellStart"/>
      <w:r w:rsidR="002B3FD5">
        <w:rPr>
          <w:rFonts w:cstheme="minorHAnsi"/>
          <w:sz w:val="20"/>
          <w:szCs w:val="20"/>
        </w:rPr>
        <w:t>Daly</w:t>
      </w:r>
      <w:proofErr w:type="spellEnd"/>
      <w:r w:rsidR="002B3FD5">
        <w:rPr>
          <w:rFonts w:cstheme="minorHAnsi"/>
          <w:sz w:val="20"/>
          <w:szCs w:val="20"/>
        </w:rPr>
        <w:t xml:space="preserve"> </w:t>
      </w:r>
      <w:proofErr w:type="spellStart"/>
      <w:r w:rsidR="002B3FD5">
        <w:rPr>
          <w:rFonts w:cstheme="minorHAnsi"/>
          <w:sz w:val="20"/>
          <w:szCs w:val="20"/>
        </w:rPr>
        <w:t>Ave</w:t>
      </w:r>
      <w:proofErr w:type="spellEnd"/>
      <w:r w:rsidR="002B3FD5">
        <w:rPr>
          <w:rFonts w:cstheme="minorHAnsi"/>
          <w:sz w:val="20"/>
          <w:szCs w:val="20"/>
        </w:rPr>
        <w:t>, Ottawa, ON K1N 6H3</w:t>
      </w:r>
      <w:r w:rsidRPr="00D776D2">
        <w:rPr>
          <w:rFonts w:cstheme="minorHAnsi"/>
          <w:sz w:val="20"/>
          <w:szCs w:val="20"/>
        </w:rPr>
        <w:t>.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D776D2">
        <w:rPr>
          <w:rFonts w:cstheme="minorHAnsi"/>
          <w:sz w:val="20"/>
          <w:szCs w:val="20"/>
        </w:rPr>
        <w:t xml:space="preserve">W MSZ i placówkach zagranicznych powołano Inspektora Ochrony Danych (IOD). </w:t>
      </w:r>
    </w:p>
    <w:p w:rsidR="00441793" w:rsidRPr="00D776D2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D776D2">
        <w:rPr>
          <w:rFonts w:cstheme="minorHAnsi"/>
          <w:sz w:val="20"/>
          <w:szCs w:val="20"/>
        </w:rPr>
        <w:t>Dane kontaktowe IOD:</w:t>
      </w:r>
    </w:p>
    <w:p w:rsidR="00441793" w:rsidRPr="00D776D2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D776D2">
        <w:rPr>
          <w:rFonts w:eastAsia="Times New Roman" w:cstheme="minorHAnsi"/>
          <w:bCs/>
          <w:sz w:val="20"/>
          <w:szCs w:val="20"/>
          <w:lang w:eastAsia="pl-PL"/>
        </w:rPr>
        <w:t xml:space="preserve">adres siedziby: Al. J. Ch. Szucha 23, 00-580 Warszawa </w:t>
      </w:r>
    </w:p>
    <w:p w:rsidR="00441793" w:rsidRPr="00D776D2" w:rsidRDefault="00441793" w:rsidP="00441793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D776D2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     adres e-mail: </w:t>
      </w:r>
      <w:hyperlink r:id="rId5" w:history="1">
        <w:r w:rsidRPr="00D776D2">
          <w:rPr>
            <w:rStyle w:val="Hipercze"/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t>iod@msz.gov.pl</w:t>
        </w:r>
      </w:hyperlink>
      <w:r w:rsidRPr="00D776D2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D776D2">
        <w:rPr>
          <w:rFonts w:eastAsia="Times New Roman" w:cstheme="minorHAnsi"/>
          <w:bCs/>
          <w:sz w:val="20"/>
          <w:szCs w:val="20"/>
          <w:lang w:eastAsia="pl-PL"/>
        </w:rPr>
        <w:t xml:space="preserve">Dane przetwarzane będą na podstawie art. 6 ust. 1 lit. c RODO, </w:t>
      </w:r>
      <w:r w:rsidRPr="00D776D2">
        <w:rPr>
          <w:rFonts w:eastAsia="Times New Roman" w:cstheme="minorHAnsi"/>
          <w:sz w:val="20"/>
          <w:szCs w:val="20"/>
          <w:lang w:eastAsia="pl-PL"/>
        </w:rPr>
        <w:t xml:space="preserve">w związku z § 17 ust. 1 rozporządzenia Rady Ministrów z dnia 21 października 2019 r. w sprawie szczegółowego sposobu gospodarowania niektórymi składnikami majątku Skarbu Państwa (Dz.U. 2017 poz. 729) </w:t>
      </w:r>
      <w:r w:rsidRPr="00D776D2">
        <w:rPr>
          <w:rFonts w:eastAsia="Times New Roman" w:cstheme="minorHAnsi"/>
          <w:bCs/>
          <w:sz w:val="20"/>
          <w:szCs w:val="20"/>
          <w:lang w:eastAsia="pl-PL"/>
        </w:rPr>
        <w:t xml:space="preserve"> w celu przeprowadzenia sprzedaży samochodu służbowego w drodze przetargu publicznego.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D776D2">
        <w:rPr>
          <w:rFonts w:eastAsia="Times New Roman" w:cstheme="minorHAnsi"/>
          <w:bCs/>
          <w:sz w:val="20"/>
          <w:szCs w:val="20"/>
          <w:lang w:eastAsia="pl-PL"/>
        </w:rPr>
        <w:t xml:space="preserve">Dostęp do danych posiadają wyłącznie uprawnieni pracownicy Ministerstwa Spraw Zagranicznych i </w:t>
      </w:r>
      <w:r w:rsidR="002B3FD5">
        <w:rPr>
          <w:rFonts w:eastAsia="Times New Roman" w:cstheme="minorHAnsi"/>
          <w:bCs/>
          <w:sz w:val="20"/>
          <w:szCs w:val="20"/>
          <w:lang w:eastAsia="pl-PL"/>
        </w:rPr>
        <w:t>Ambasady RP w Ottawie</w:t>
      </w:r>
      <w:r w:rsidRPr="00D776D2">
        <w:rPr>
          <w:rFonts w:eastAsia="Times New Roman" w:cstheme="minorHAnsi"/>
          <w:bCs/>
          <w:sz w:val="20"/>
          <w:szCs w:val="20"/>
          <w:lang w:eastAsia="pl-PL"/>
        </w:rPr>
        <w:t xml:space="preserve"> w szczególności członkowie komisji przetargowej.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D776D2">
        <w:rPr>
          <w:rFonts w:eastAsia="Times New Roman" w:cstheme="minorHAnsi"/>
          <w:bCs/>
          <w:sz w:val="20"/>
          <w:szCs w:val="20"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D776D2">
        <w:rPr>
          <w:rFonts w:eastAsia="Times New Roman" w:cstheme="minorHAnsi"/>
          <w:bCs/>
          <w:sz w:val="20"/>
          <w:szCs w:val="20"/>
          <w:lang w:eastAsia="pl-PL"/>
        </w:rPr>
        <w:t>Dane nie będą przekazywane do państwa trzeciego, ani do organizacji międzynarodowej. Wyłącznie w przypadku oferenta, który wygra przetarg, dane będą przekazywane do Ministerstwa Spraw Zagranicznych Kanady.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D776D2">
        <w:rPr>
          <w:rFonts w:eastAsia="Times New Roman" w:cstheme="minorHAnsi"/>
          <w:bCs/>
          <w:sz w:val="20"/>
          <w:szCs w:val="20"/>
          <w:lang w:eastAsia="pl-PL"/>
        </w:rPr>
        <w:t>Dane osobowe oferentów będą przetwarzane do czasu zakończenia przetargu, a następnie archiwizowane. Dane osobowe oferenta, który wygra przetarg, zostaną zarchiwizowane dopiero po zakończeniu procedur administracyjnych w Ministerstwie Spraw Zagranicznych Państwa Kanada i wydaniu p</w:t>
      </w:r>
      <w:bookmarkStart w:id="0" w:name="_GoBack"/>
      <w:bookmarkEnd w:id="0"/>
      <w:r w:rsidRPr="00D776D2">
        <w:rPr>
          <w:rFonts w:eastAsia="Times New Roman" w:cstheme="minorHAnsi"/>
          <w:bCs/>
          <w:sz w:val="20"/>
          <w:szCs w:val="20"/>
          <w:lang w:eastAsia="pl-PL"/>
        </w:rPr>
        <w:t xml:space="preserve">ojazdu. W obu przypadkach dane osobowe zostaną zarchiwizowane zgodnie z przepisami ustawy z dnia 14 lipca 1983 r. o narodowym zasobie archiwalnym i archiwach (Dz. U. z 2018 r poz. 217) oraz przepisami wewnętrznymi MSZ wynikającymi z przepisów ww. ustawy. 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D776D2">
        <w:rPr>
          <w:rFonts w:cstheme="minorHAnsi"/>
          <w:sz w:val="20"/>
          <w:szCs w:val="20"/>
        </w:rPr>
        <w:t xml:space="preserve">Osobie, której dane dotyczą, przysługują prawa do kontroli przetwarzania danych, określone w art. </w:t>
      </w:r>
      <w:r w:rsidRPr="00D776D2">
        <w:rPr>
          <w:rFonts w:eastAsia="Times New Roman" w:cstheme="minorHAnsi"/>
          <w:sz w:val="20"/>
          <w:szCs w:val="20"/>
          <w:lang w:eastAsia="pl-PL"/>
        </w:rPr>
        <w:t xml:space="preserve">15-16 RODO, w  szczególności prawo dostępu do treści swoich danych i ich sprostowania oraz w art. 18 RODO, tj. prawo do ograniczenia przetwarzania, </w:t>
      </w:r>
      <w:r w:rsidRPr="00D776D2">
        <w:rPr>
          <w:rFonts w:cstheme="minorHAnsi"/>
          <w:sz w:val="20"/>
          <w:szCs w:val="20"/>
          <w:lang w:eastAsia="pl-PL"/>
        </w:rPr>
        <w:t>o ile będzie miało zastosowanie</w:t>
      </w:r>
      <w:r w:rsidRPr="00D776D2">
        <w:rPr>
          <w:rFonts w:eastAsia="Times New Roman" w:cstheme="minorHAnsi"/>
          <w:sz w:val="20"/>
          <w:szCs w:val="20"/>
          <w:lang w:eastAsia="pl-PL"/>
        </w:rPr>
        <w:t xml:space="preserve">. 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D776D2">
        <w:rPr>
          <w:rFonts w:cstheme="minorHAnsi"/>
          <w:sz w:val="20"/>
          <w:szCs w:val="20"/>
        </w:rPr>
        <w:t xml:space="preserve">Dane osobowe nie będą przetwarzane w sposób zautomatyzowany, </w:t>
      </w:r>
      <w:r w:rsidRPr="00D776D2">
        <w:rPr>
          <w:rFonts w:eastAsia="Times New Roman" w:cstheme="minorHAnsi"/>
          <w:sz w:val="20"/>
          <w:szCs w:val="20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D776D2">
        <w:rPr>
          <w:rFonts w:cstheme="minorHAnsi"/>
          <w:sz w:val="20"/>
          <w:szCs w:val="20"/>
        </w:rPr>
        <w:t xml:space="preserve"> Osoba, której dane dotyczą ma prawo wniesienia skargi do organu nadzorczego na adres:</w:t>
      </w:r>
    </w:p>
    <w:p w:rsidR="00441793" w:rsidRPr="00D776D2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rFonts w:cstheme="minorHAnsi"/>
          <w:sz w:val="20"/>
          <w:szCs w:val="20"/>
        </w:rPr>
      </w:pPr>
      <w:r w:rsidRPr="00D776D2">
        <w:rPr>
          <w:rFonts w:cstheme="minorHAnsi"/>
          <w:sz w:val="20"/>
          <w:szCs w:val="20"/>
        </w:rPr>
        <w:t xml:space="preserve">Prezes Urzędu Ochrony Danych Osobowych </w:t>
      </w:r>
    </w:p>
    <w:p w:rsidR="00441793" w:rsidRPr="00D776D2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rFonts w:cstheme="minorHAnsi"/>
          <w:sz w:val="20"/>
          <w:szCs w:val="20"/>
        </w:rPr>
      </w:pPr>
      <w:r w:rsidRPr="00D776D2">
        <w:rPr>
          <w:rFonts w:cstheme="minorHAnsi"/>
          <w:sz w:val="20"/>
          <w:szCs w:val="20"/>
        </w:rPr>
        <w:t xml:space="preserve">ul. Stawki 2 </w:t>
      </w:r>
    </w:p>
    <w:p w:rsidR="00441793" w:rsidRPr="00D776D2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rFonts w:cstheme="minorHAnsi"/>
          <w:sz w:val="20"/>
          <w:szCs w:val="20"/>
        </w:rPr>
      </w:pPr>
      <w:r w:rsidRPr="00D776D2">
        <w:rPr>
          <w:rFonts w:cstheme="minorHAnsi"/>
          <w:sz w:val="20"/>
          <w:szCs w:val="20"/>
        </w:rPr>
        <w:t>00-193 Warszawa</w:t>
      </w:r>
    </w:p>
    <w:p w:rsidR="00441793" w:rsidRPr="00D776D2" w:rsidRDefault="00441793" w:rsidP="00441793">
      <w:pPr>
        <w:rPr>
          <w:sz w:val="20"/>
          <w:szCs w:val="20"/>
        </w:rPr>
      </w:pPr>
    </w:p>
    <w:p w:rsidR="000C3C90" w:rsidRDefault="000C3C90"/>
    <w:sectPr w:rsidR="000C3C90" w:rsidSect="00D776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793"/>
    <w:rsid w:val="000C3C90"/>
    <w:rsid w:val="002B3FD5"/>
    <w:rsid w:val="0044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87CB3"/>
  <w15:chartTrackingRefBased/>
  <w15:docId w15:val="{0E0905A8-99DA-40B7-B7EA-30BEAFC12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1793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441793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441793"/>
  </w:style>
  <w:style w:type="character" w:styleId="Hipercze">
    <w:name w:val="Hyperlink"/>
    <w:basedOn w:val="Domylnaczcionkaakapitu"/>
    <w:uiPriority w:val="99"/>
    <w:unhideWhenUsed/>
    <w:rsid w:val="004417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Jurgielewicz Przemysław</dc:creator>
  <cp:keywords/>
  <dc:description/>
  <cp:lastModifiedBy>Konopiński Jacek</cp:lastModifiedBy>
  <cp:revision>2</cp:revision>
  <dcterms:created xsi:type="dcterms:W3CDTF">2021-03-24T15:48:00Z</dcterms:created>
  <dcterms:modified xsi:type="dcterms:W3CDTF">2021-12-28T14:17:00Z</dcterms:modified>
</cp:coreProperties>
</file>