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C67B9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C67B90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C67B9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10 kwietnia 2024</w:t>
      </w:r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D822E6" w:rsidRPr="00DC397A" w:rsidRDefault="00C67B90" w:rsidP="00D822E6">
      <w:pPr>
        <w:spacing w:after="360"/>
        <w:jc w:val="center"/>
        <w:rPr>
          <w:rFonts w:eastAsiaTheme="minorEastAsia" w:cs="Arial"/>
          <w:b/>
          <w:sz w:val="28"/>
          <w:szCs w:val="28"/>
        </w:rPr>
      </w:pPr>
      <w:bookmarkStart w:id="0" w:name="_GoBack"/>
      <w:r w:rsidRPr="00724494">
        <w:rPr>
          <w:rStyle w:val="Nagwek2Znak"/>
        </w:rPr>
        <w:t>w sprawie</w:t>
      </w:r>
      <w:r w:rsidRPr="00724494">
        <w:t xml:space="preserve"> </w:t>
      </w:r>
      <w:r w:rsidRPr="0030144F">
        <w:rPr>
          <w:rStyle w:val="Nagwek2Znak"/>
        </w:rPr>
        <w:t>zgody</w:t>
      </w:r>
      <w:r>
        <w:t xml:space="preserve"> </w:t>
      </w:r>
      <w:r w:rsidRPr="0030144F">
        <w:rPr>
          <w:rStyle w:val="Nagwek2Znak"/>
        </w:rPr>
        <w:t>na wydzierżawienie nieruchomości</w:t>
      </w:r>
      <w:r>
        <w:rPr>
          <w:rStyle w:val="Nagwek2Znak"/>
        </w:rPr>
        <w:t xml:space="preserve"> </w:t>
      </w:r>
      <w:r w:rsidRPr="00DC397A">
        <w:rPr>
          <w:rFonts w:eastAsiaTheme="minorEastAsia" w:cs="Arial"/>
          <w:b/>
          <w:bCs/>
          <w:sz w:val="28"/>
          <w:szCs w:val="28"/>
        </w:rPr>
        <w:t>z zasobu Skarbu Państwa</w:t>
      </w:r>
      <w:r>
        <w:rPr>
          <w:rFonts w:eastAsiaTheme="minorEastAsia" w:cs="Arial"/>
          <w:b/>
          <w:bCs/>
          <w:sz w:val="28"/>
          <w:szCs w:val="28"/>
        </w:rPr>
        <w:t xml:space="preserve"> oraz odstąpienie od przetargowego trybu zawarcia umowy</w:t>
      </w:r>
    </w:p>
    <w:bookmarkEnd w:id="0"/>
    <w:p w:rsidR="00D822E6" w:rsidRPr="00087C9E" w:rsidRDefault="00C67B90" w:rsidP="00D822E6">
      <w:pPr>
        <w:spacing w:after="360"/>
      </w:pPr>
      <w:r w:rsidRPr="00F224D1">
        <w:rPr>
          <w:rFonts w:cs="Arial"/>
          <w:szCs w:val="24"/>
        </w:rPr>
        <w:t>Na podstawie art. 11 ust. 2</w:t>
      </w:r>
      <w:r>
        <w:rPr>
          <w:rFonts w:cs="Arial"/>
          <w:szCs w:val="24"/>
        </w:rPr>
        <w:t>,</w:t>
      </w:r>
      <w:r w:rsidRPr="00F224D1">
        <w:rPr>
          <w:rFonts w:cs="Arial"/>
          <w:szCs w:val="24"/>
        </w:rPr>
        <w:t xml:space="preserve"> art. 23 ust. 1 pkt 7a</w:t>
      </w:r>
      <w:r>
        <w:rPr>
          <w:rFonts w:cs="Arial"/>
          <w:szCs w:val="24"/>
        </w:rPr>
        <w:t xml:space="preserve"> i art. 37 ust. 4</w:t>
      </w:r>
      <w:r w:rsidRPr="00F224D1">
        <w:rPr>
          <w:rFonts w:cs="Arial"/>
          <w:szCs w:val="24"/>
        </w:rPr>
        <w:t xml:space="preserve"> ustawy z dnia </w:t>
      </w:r>
      <w:r w:rsidRPr="00F224D1">
        <w:rPr>
          <w:rFonts w:cs="Arial"/>
          <w:szCs w:val="24"/>
        </w:rPr>
        <w:t xml:space="preserve">21 sierpnia 1997 r. o gospodarce nieruchomościami </w:t>
      </w:r>
      <w:r w:rsidRPr="002E6BCC">
        <w:t>(</w:t>
      </w:r>
      <w:r w:rsidRPr="001B3B45">
        <w:t>Dz.U. z 2023 r. poz. 344</w:t>
      </w:r>
      <w:r>
        <w:t>, 1113, 1463, 1506, 1688, 1762, 1906, 2029) zarządza się, co następuje:</w:t>
      </w:r>
    </w:p>
    <w:p w:rsidR="00D822E6" w:rsidRDefault="00C67B90" w:rsidP="00D822E6">
      <w:pPr>
        <w:pStyle w:val="Default"/>
        <w:spacing w:line="276" w:lineRule="auto"/>
        <w:ind w:firstLine="709"/>
        <w:jc w:val="both"/>
        <w:rPr>
          <w:rFonts w:ascii="Arial" w:hAnsi="Arial" w:cs="Arial"/>
        </w:rPr>
      </w:pPr>
      <w:r w:rsidRPr="008845F9">
        <w:rPr>
          <w:rFonts w:ascii="Arial" w:hAnsi="Arial" w:cs="Arial"/>
        </w:rPr>
        <w:t xml:space="preserve">§ 1. </w:t>
      </w:r>
      <w:r w:rsidRPr="008845F9">
        <w:rPr>
          <w:rFonts w:ascii="Arial" w:eastAsiaTheme="minorEastAsia" w:hAnsi="Arial" w:cs="Arial"/>
        </w:rPr>
        <w:t xml:space="preserve">Wyraża się zgodę </w:t>
      </w:r>
      <w:bookmarkStart w:id="1" w:name="_Hlk124441555"/>
      <w:r w:rsidRPr="008845F9">
        <w:rPr>
          <w:rFonts w:ascii="Arial" w:hAnsi="Arial" w:cs="Arial"/>
        </w:rPr>
        <w:t xml:space="preserve">Staroście </w:t>
      </w:r>
      <w:r>
        <w:rPr>
          <w:rFonts w:ascii="Arial" w:hAnsi="Arial" w:cs="Arial"/>
        </w:rPr>
        <w:t>Gdańskiemu</w:t>
      </w:r>
      <w:r w:rsidRPr="008845F9">
        <w:rPr>
          <w:rFonts w:ascii="Arial" w:hAnsi="Arial" w:cs="Arial"/>
        </w:rPr>
        <w:t>, wykonującemu zadania</w:t>
      </w:r>
      <w:r>
        <w:rPr>
          <w:rFonts w:ascii="Arial" w:hAnsi="Arial" w:cs="Arial"/>
        </w:rPr>
        <w:t xml:space="preserve"> </w:t>
      </w:r>
      <w:r w:rsidRPr="008845F9">
        <w:rPr>
          <w:rFonts w:ascii="Arial" w:hAnsi="Arial" w:cs="Arial"/>
        </w:rPr>
        <w:t xml:space="preserve">z zakresu </w:t>
      </w:r>
      <w:r w:rsidRPr="008845F9">
        <w:rPr>
          <w:rFonts w:ascii="Arial" w:hAnsi="Arial" w:cs="Arial"/>
        </w:rPr>
        <w:t>administracji rządowej, na</w:t>
      </w:r>
      <w:r>
        <w:rPr>
          <w:rFonts w:ascii="Arial" w:hAnsi="Arial" w:cs="Arial"/>
        </w:rPr>
        <w:t>:</w:t>
      </w:r>
    </w:p>
    <w:p w:rsidR="00D822E6" w:rsidRPr="00F52893" w:rsidRDefault="00C67B90" w:rsidP="00D822E6">
      <w:pPr>
        <w:pStyle w:val="Akapitzlist"/>
        <w:numPr>
          <w:ilvl w:val="0"/>
          <w:numId w:val="1"/>
        </w:numPr>
        <w:tabs>
          <w:tab w:val="left" w:pos="426"/>
          <w:tab w:val="left" w:pos="1134"/>
        </w:tabs>
        <w:spacing w:after="0"/>
        <w:ind w:left="426" w:hanging="426"/>
        <w:rPr>
          <w:rFonts w:cs="Arial"/>
        </w:rPr>
      </w:pPr>
      <w:r>
        <w:rPr>
          <w:rFonts w:cs="Arial"/>
        </w:rPr>
        <w:t>w</w:t>
      </w:r>
      <w:r w:rsidRPr="00F52893">
        <w:rPr>
          <w:rFonts w:cs="Arial"/>
        </w:rPr>
        <w:t>ydzierżawienie</w:t>
      </w:r>
      <w:r>
        <w:rPr>
          <w:rFonts w:cs="Arial"/>
        </w:rPr>
        <w:t>,</w:t>
      </w:r>
      <w:r w:rsidRPr="00F52893">
        <w:rPr>
          <w:rFonts w:cs="Arial"/>
        </w:rPr>
        <w:t xml:space="preserve"> na czas oznaczony </w:t>
      </w:r>
      <w:r>
        <w:rPr>
          <w:rFonts w:cs="Arial"/>
        </w:rPr>
        <w:t>8</w:t>
      </w:r>
      <w:r w:rsidRPr="00F52893">
        <w:rPr>
          <w:rFonts w:cs="Arial"/>
        </w:rPr>
        <w:t xml:space="preserve"> lat, </w:t>
      </w:r>
      <w:r>
        <w:rPr>
          <w:rFonts w:cs="Arial"/>
        </w:rPr>
        <w:t xml:space="preserve">części </w:t>
      </w:r>
      <w:r>
        <w:rPr>
          <w:rFonts w:cs="Arial"/>
        </w:rPr>
        <w:t>o powierzchni 0,0400 ha</w:t>
      </w:r>
      <w:r w:rsidRPr="00F52893">
        <w:rPr>
          <w:rFonts w:cs="Arial"/>
        </w:rPr>
        <w:t xml:space="preserve"> </w:t>
      </w:r>
      <w:r w:rsidRPr="00F52893">
        <w:rPr>
          <w:rFonts w:cs="Arial"/>
        </w:rPr>
        <w:t xml:space="preserve">nieruchomości z zasobu </w:t>
      </w:r>
      <w:r w:rsidRPr="00F52893">
        <w:rPr>
          <w:rFonts w:cs="Arial"/>
          <w:szCs w:val="24"/>
        </w:rPr>
        <w:t xml:space="preserve">Skarbu Państwa, oznaczonej </w:t>
      </w:r>
      <w:r>
        <w:rPr>
          <w:rFonts w:cs="Arial"/>
          <w:szCs w:val="24"/>
        </w:rPr>
        <w:t>ewidencyjnie</w:t>
      </w:r>
      <w:r w:rsidRPr="00F52893">
        <w:rPr>
          <w:rFonts w:cs="Arial"/>
          <w:szCs w:val="24"/>
        </w:rPr>
        <w:t xml:space="preserve"> jako działka </w:t>
      </w:r>
      <w:r w:rsidRPr="008845F9">
        <w:rPr>
          <w:rFonts w:cs="Arial"/>
        </w:rPr>
        <w:t xml:space="preserve">nr </w:t>
      </w:r>
      <w:r>
        <w:rPr>
          <w:rFonts w:cs="Arial"/>
        </w:rPr>
        <w:t xml:space="preserve">308/11 </w:t>
      </w:r>
      <w:r w:rsidRPr="00A7237C">
        <w:rPr>
          <w:rFonts w:cs="Arial"/>
        </w:rPr>
        <w:t>o powierzchni</w:t>
      </w:r>
      <w:r>
        <w:rPr>
          <w:rFonts w:cs="Arial"/>
        </w:rPr>
        <w:t xml:space="preserve"> całkowitej</w:t>
      </w:r>
      <w:r w:rsidRPr="00A7237C">
        <w:rPr>
          <w:rFonts w:cs="Arial"/>
        </w:rPr>
        <w:t xml:space="preserve"> </w:t>
      </w:r>
      <w:r>
        <w:rPr>
          <w:rFonts w:cs="Arial"/>
        </w:rPr>
        <w:t>1,0600</w:t>
      </w:r>
      <w:r>
        <w:t xml:space="preserve"> </w:t>
      </w:r>
      <w:r w:rsidRPr="008845F9">
        <w:rPr>
          <w:rFonts w:cs="Arial"/>
        </w:rPr>
        <w:t>ha, położonej w obręb</w:t>
      </w:r>
      <w:r>
        <w:rPr>
          <w:rFonts w:cs="Arial"/>
        </w:rPr>
        <w:t>ie 0009</w:t>
      </w:r>
      <w:r w:rsidRPr="008845F9">
        <w:rPr>
          <w:rFonts w:cs="Arial"/>
        </w:rPr>
        <w:t xml:space="preserve"> </w:t>
      </w:r>
      <w:r>
        <w:rPr>
          <w:rFonts w:cs="Arial"/>
        </w:rPr>
        <w:t>Lublewo</w:t>
      </w:r>
      <w:r>
        <w:rPr>
          <w:rFonts w:cs="Arial"/>
        </w:rPr>
        <w:t xml:space="preserve"> Gdańskie, gmina Kolbudy</w:t>
      </w:r>
      <w:r w:rsidRPr="008845F9">
        <w:rPr>
          <w:rFonts w:cs="Arial"/>
        </w:rPr>
        <w:t xml:space="preserve">, dla której prowadzona jest księga wieczysta </w:t>
      </w:r>
      <w:r w:rsidRPr="008845F9">
        <w:rPr>
          <w:rFonts w:cs="Arial"/>
        </w:rPr>
        <w:t>nr GD1</w:t>
      </w:r>
      <w:r>
        <w:rPr>
          <w:rFonts w:cs="Arial"/>
        </w:rPr>
        <w:t>G/00166581/0</w:t>
      </w:r>
      <w:r w:rsidRPr="008845F9">
        <w:rPr>
          <w:rFonts w:cs="Arial"/>
        </w:rPr>
        <w:t xml:space="preserve">, z przeznaczeniem na </w:t>
      </w:r>
      <w:r>
        <w:rPr>
          <w:rFonts w:cs="Arial"/>
        </w:rPr>
        <w:t>uprawę jodły kaukaskiej;</w:t>
      </w:r>
    </w:p>
    <w:p w:rsidR="00D822E6" w:rsidRDefault="00C67B90" w:rsidP="00D822E6">
      <w:pPr>
        <w:numPr>
          <w:ilvl w:val="0"/>
          <w:numId w:val="1"/>
        </w:numPr>
        <w:tabs>
          <w:tab w:val="left" w:pos="0"/>
          <w:tab w:val="left" w:pos="426"/>
        </w:tabs>
        <w:ind w:left="425" w:hanging="425"/>
        <w:rPr>
          <w:rFonts w:cs="Arial"/>
        </w:rPr>
      </w:pPr>
      <w:r w:rsidRPr="004C6A39">
        <w:rPr>
          <w:rFonts w:cs="Arial"/>
          <w:szCs w:val="24"/>
        </w:rPr>
        <w:t>odstąpienie od obowiązku przetargowego trybu zawarcia um</w:t>
      </w:r>
      <w:r>
        <w:rPr>
          <w:rFonts w:cs="Arial"/>
        </w:rPr>
        <w:t xml:space="preserve">owy dzierżawy nieruchomości, </w:t>
      </w:r>
      <w:r w:rsidRPr="004C6A39">
        <w:rPr>
          <w:rFonts w:cs="Arial"/>
          <w:szCs w:val="24"/>
        </w:rPr>
        <w:t>o</w:t>
      </w:r>
      <w:r>
        <w:rPr>
          <w:rFonts w:cs="Arial"/>
          <w:szCs w:val="24"/>
        </w:rPr>
        <w:t xml:space="preserve"> </w:t>
      </w:r>
      <w:r w:rsidRPr="004C6A39">
        <w:rPr>
          <w:rFonts w:cs="Arial"/>
          <w:szCs w:val="24"/>
        </w:rPr>
        <w:t>któr</w:t>
      </w:r>
      <w:r>
        <w:rPr>
          <w:rFonts w:cs="Arial"/>
        </w:rPr>
        <w:t xml:space="preserve">ej </w:t>
      </w:r>
      <w:r w:rsidRPr="004C6A39">
        <w:rPr>
          <w:rFonts w:cs="Arial"/>
          <w:szCs w:val="24"/>
        </w:rPr>
        <w:t>mowa w pkt 1.</w:t>
      </w:r>
    </w:p>
    <w:bookmarkEnd w:id="1"/>
    <w:p w:rsidR="00D822E6" w:rsidRPr="00B91AF1" w:rsidRDefault="00C67B90" w:rsidP="00D822E6">
      <w:pPr>
        <w:ind w:firstLine="703"/>
        <w:rPr>
          <w:rFonts w:eastAsiaTheme="minorEastAsia" w:cs="Arial"/>
          <w:szCs w:val="24"/>
        </w:rPr>
      </w:pPr>
      <w:r w:rsidRPr="00B91AF1">
        <w:rPr>
          <w:rFonts w:eastAsiaTheme="minorEastAsia" w:cs="Arial"/>
          <w:bCs/>
          <w:szCs w:val="24"/>
        </w:rPr>
        <w:t>§ 2.</w:t>
      </w:r>
      <w:r w:rsidRPr="00B91AF1">
        <w:rPr>
          <w:rFonts w:eastAsiaTheme="minorEastAsia" w:cs="Arial"/>
          <w:szCs w:val="24"/>
        </w:rPr>
        <w:t xml:space="preserve"> Zgoda na dokonanie czynności opisanej w § 1 jest ważna przez okres</w:t>
      </w:r>
      <w:r>
        <w:rPr>
          <w:rFonts w:eastAsiaTheme="minorEastAsia" w:cs="Arial"/>
          <w:szCs w:val="24"/>
        </w:rPr>
        <w:br/>
      </w:r>
      <w:r w:rsidRPr="00B91AF1">
        <w:rPr>
          <w:rFonts w:eastAsiaTheme="minorEastAsia" w:cs="Arial"/>
          <w:szCs w:val="24"/>
        </w:rPr>
        <w:t>1 roku od dnia jej udzielenia</w:t>
      </w:r>
      <w:r>
        <w:rPr>
          <w:rFonts w:eastAsiaTheme="minorEastAsia" w:cs="Arial"/>
          <w:szCs w:val="24"/>
        </w:rPr>
        <w:t>.</w:t>
      </w:r>
    </w:p>
    <w:p w:rsidR="00D822E6" w:rsidRDefault="00C67B90" w:rsidP="00D822E6">
      <w:pPr>
        <w:pStyle w:val="Nagwek2"/>
        <w:spacing w:after="720"/>
        <w:ind w:left="709"/>
        <w:jc w:val="both"/>
        <w:rPr>
          <w:rFonts w:eastAsiaTheme="minorEastAsia" w:cs="Arial"/>
          <w:b w:val="0"/>
          <w:sz w:val="24"/>
          <w:szCs w:val="24"/>
        </w:rPr>
      </w:pPr>
      <w:r w:rsidRPr="00A7237C">
        <w:rPr>
          <w:rFonts w:eastAsiaTheme="minorEastAsia" w:cs="Arial"/>
          <w:b w:val="0"/>
          <w:sz w:val="24"/>
          <w:szCs w:val="24"/>
        </w:rPr>
        <w:t>§ 3. Zarządzenie wch</w:t>
      </w:r>
      <w:r>
        <w:rPr>
          <w:rFonts w:eastAsiaTheme="minorEastAsia" w:cs="Arial"/>
          <w:b w:val="0"/>
          <w:sz w:val="24"/>
          <w:szCs w:val="24"/>
        </w:rPr>
        <w:t>odzi w życie z dniem podpisania.</w:t>
      </w:r>
    </w:p>
    <w:p w:rsidR="00C67B90" w:rsidRDefault="00C67B90" w:rsidP="00C67B90">
      <w:pPr>
        <w:ind w:left="496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C67B90" w:rsidRDefault="00C67B90" w:rsidP="00C67B90">
      <w:pPr>
        <w:ind w:left="4963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C67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12937"/>
    <w:multiLevelType w:val="hybridMultilevel"/>
    <w:tmpl w:val="342258BE"/>
    <w:lvl w:ilvl="0" w:tplc="33BE73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AEF160" w:tentative="1">
      <w:start w:val="1"/>
      <w:numFmt w:val="lowerLetter"/>
      <w:lvlText w:val="%2."/>
      <w:lvlJc w:val="left"/>
      <w:pPr>
        <w:ind w:left="1440" w:hanging="360"/>
      </w:pPr>
    </w:lvl>
    <w:lvl w:ilvl="2" w:tplc="902686AE" w:tentative="1">
      <w:start w:val="1"/>
      <w:numFmt w:val="lowerRoman"/>
      <w:lvlText w:val="%3."/>
      <w:lvlJc w:val="right"/>
      <w:pPr>
        <w:ind w:left="2160" w:hanging="180"/>
      </w:pPr>
    </w:lvl>
    <w:lvl w:ilvl="3" w:tplc="22A21E1C" w:tentative="1">
      <w:start w:val="1"/>
      <w:numFmt w:val="decimal"/>
      <w:lvlText w:val="%4."/>
      <w:lvlJc w:val="left"/>
      <w:pPr>
        <w:ind w:left="2880" w:hanging="360"/>
      </w:pPr>
    </w:lvl>
    <w:lvl w:ilvl="4" w:tplc="741A7124" w:tentative="1">
      <w:start w:val="1"/>
      <w:numFmt w:val="lowerLetter"/>
      <w:lvlText w:val="%5."/>
      <w:lvlJc w:val="left"/>
      <w:pPr>
        <w:ind w:left="3600" w:hanging="360"/>
      </w:pPr>
    </w:lvl>
    <w:lvl w:ilvl="5" w:tplc="FCC80E7C" w:tentative="1">
      <w:start w:val="1"/>
      <w:numFmt w:val="lowerRoman"/>
      <w:lvlText w:val="%6."/>
      <w:lvlJc w:val="right"/>
      <w:pPr>
        <w:ind w:left="4320" w:hanging="180"/>
      </w:pPr>
    </w:lvl>
    <w:lvl w:ilvl="6" w:tplc="0B6CAAF0" w:tentative="1">
      <w:start w:val="1"/>
      <w:numFmt w:val="decimal"/>
      <w:lvlText w:val="%7."/>
      <w:lvlJc w:val="left"/>
      <w:pPr>
        <w:ind w:left="5040" w:hanging="360"/>
      </w:pPr>
    </w:lvl>
    <w:lvl w:ilvl="7" w:tplc="356613DA" w:tentative="1">
      <w:start w:val="1"/>
      <w:numFmt w:val="lowerLetter"/>
      <w:lvlText w:val="%8."/>
      <w:lvlJc w:val="left"/>
      <w:pPr>
        <w:ind w:left="5760" w:hanging="360"/>
      </w:pPr>
    </w:lvl>
    <w:lvl w:ilvl="8" w:tplc="FA02CA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90"/>
    <w:rsid w:val="00C6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8B53"/>
  <w15:docId w15:val="{9A8741BE-3D5F-4CE7-9D5C-BCECC65F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D82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Matuszyńska</cp:lastModifiedBy>
  <cp:revision>2</cp:revision>
  <cp:lastPrinted>2017-01-05T08:10:00Z</cp:lastPrinted>
  <dcterms:created xsi:type="dcterms:W3CDTF">2024-04-11T07:29:00Z</dcterms:created>
  <dcterms:modified xsi:type="dcterms:W3CDTF">2024-04-11T07:29:00Z</dcterms:modified>
</cp:coreProperties>
</file>