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02" w:rsidRPr="00F1347A" w:rsidRDefault="009B7B37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347A">
        <w:rPr>
          <w:rFonts w:asciiTheme="minorHAnsi" w:hAnsiTheme="minorHAnsi" w:cstheme="minorHAnsi"/>
          <w:b/>
          <w:sz w:val="24"/>
          <w:szCs w:val="24"/>
        </w:rPr>
        <w:t>ZARZĄDZENIE</w:t>
      </w:r>
      <w:r w:rsidRPr="00F1347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F1347A" w:rsidRDefault="009B7B37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347A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F1347A" w:rsidRDefault="009B7B37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1347A">
        <w:rPr>
          <w:rFonts w:asciiTheme="minorHAnsi" w:hAnsiTheme="minorHAnsi" w:cstheme="minorHAnsi"/>
          <w:sz w:val="24"/>
          <w:szCs w:val="24"/>
        </w:rPr>
        <w:t>z dnia</w:t>
      </w:r>
      <w:r w:rsidRPr="00F1347A">
        <w:rPr>
          <w:rFonts w:asciiTheme="minorHAnsi" w:hAnsiTheme="minorHAnsi" w:cstheme="minorHAnsi"/>
          <w:sz w:val="24"/>
          <w:szCs w:val="24"/>
        </w:rPr>
        <w:t xml:space="preserve"> </w:t>
      </w:r>
      <w:r w:rsidRPr="00F1347A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F1347A">
        <w:rPr>
          <w:rFonts w:asciiTheme="minorHAnsi" w:hAnsiTheme="minorHAnsi" w:cstheme="minorHAnsi"/>
          <w:sz w:val="24"/>
          <w:szCs w:val="24"/>
        </w:rPr>
        <w:t>01 lutego 2022 r.</w:t>
      </w:r>
      <w:bookmarkEnd w:id="0"/>
      <w:r w:rsidRPr="00F1347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F1347A" w:rsidRDefault="009B7B37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F1347A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F1347A" w:rsidRDefault="009B7B37" w:rsidP="00824F4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347A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012E03" w:rsidRPr="00F1347A" w:rsidRDefault="009B7B37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347A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Pr="00F1347A">
        <w:rPr>
          <w:rFonts w:asciiTheme="minorHAnsi" w:hAnsiTheme="minorHAnsi" w:cstheme="minorHAnsi"/>
          <w:b/>
          <w:sz w:val="24"/>
          <w:szCs w:val="24"/>
        </w:rPr>
        <w:t xml:space="preserve">nieruchomości położonej w </w:t>
      </w:r>
      <w:r w:rsidRPr="00F1347A">
        <w:rPr>
          <w:rFonts w:asciiTheme="minorHAnsi" w:hAnsiTheme="minorHAnsi" w:cstheme="minorHAnsi"/>
          <w:b/>
          <w:sz w:val="24"/>
          <w:szCs w:val="24"/>
        </w:rPr>
        <w:t>obrębie Skurów, gmina Grójec</w:t>
      </w:r>
    </w:p>
    <w:bookmarkEnd w:id="1"/>
    <w:p w:rsidR="00061E2C" w:rsidRPr="00F1347A" w:rsidRDefault="009B7B37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1347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F1347A" w:rsidRDefault="009B7B37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1347A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F1347A">
        <w:rPr>
          <w:rFonts w:asciiTheme="minorHAnsi" w:hAnsiTheme="minorHAnsi" w:cstheme="minorHAnsi"/>
          <w:sz w:val="24"/>
          <w:szCs w:val="24"/>
        </w:rPr>
        <w:t xml:space="preserve">art. 23 ust. 1 pkt 7 w związku z art. 11 </w:t>
      </w:r>
      <w:r w:rsidRPr="00F1347A">
        <w:rPr>
          <w:rFonts w:asciiTheme="minorHAnsi" w:hAnsiTheme="minorHAnsi" w:cstheme="minorHAnsi"/>
          <w:sz w:val="24"/>
          <w:szCs w:val="24"/>
        </w:rPr>
        <w:t>ust. 2</w:t>
      </w:r>
      <w:r w:rsidRPr="00F1347A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F1347A">
        <w:rPr>
          <w:rFonts w:asciiTheme="minorHAnsi" w:hAnsiTheme="minorHAnsi" w:cstheme="minorHAnsi"/>
          <w:sz w:val="24"/>
          <w:szCs w:val="24"/>
        </w:rPr>
        <w:t xml:space="preserve"> </w:t>
      </w:r>
      <w:r w:rsidRPr="00F1347A">
        <w:rPr>
          <w:rFonts w:asciiTheme="minorHAnsi" w:hAnsiTheme="minorHAnsi" w:cstheme="minorHAnsi"/>
          <w:sz w:val="24"/>
          <w:szCs w:val="24"/>
        </w:rPr>
        <w:t>sierpnia 1997 r. o</w:t>
      </w:r>
      <w:r w:rsidRPr="00F1347A">
        <w:rPr>
          <w:rFonts w:asciiTheme="minorHAnsi" w:hAnsiTheme="minorHAnsi" w:cstheme="minorHAnsi"/>
          <w:sz w:val="24"/>
          <w:szCs w:val="24"/>
        </w:rPr>
        <w:t> </w:t>
      </w:r>
      <w:r w:rsidRPr="00F1347A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F1347A">
        <w:rPr>
          <w:rFonts w:asciiTheme="minorHAnsi" w:hAnsiTheme="minorHAnsi" w:cstheme="minorHAnsi"/>
          <w:sz w:val="24"/>
          <w:szCs w:val="24"/>
        </w:rPr>
        <w:t xml:space="preserve"> </w:t>
      </w:r>
      <w:r w:rsidRPr="00F1347A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F1347A" w:rsidRDefault="009B7B37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F1347A">
        <w:rPr>
          <w:rFonts w:cs="Calibri"/>
          <w:b/>
          <w:sz w:val="24"/>
          <w:szCs w:val="24"/>
        </w:rPr>
        <w:t xml:space="preserve">§ 1. </w:t>
      </w:r>
      <w:r w:rsidRPr="00F1347A">
        <w:rPr>
          <w:rFonts w:cs="Calibri"/>
          <w:sz w:val="24"/>
          <w:szCs w:val="24"/>
        </w:rPr>
        <w:t xml:space="preserve">1. Udzielam zgody Staroście </w:t>
      </w:r>
      <w:r w:rsidRPr="00F1347A">
        <w:rPr>
          <w:rFonts w:cs="Calibri"/>
          <w:sz w:val="24"/>
          <w:szCs w:val="24"/>
        </w:rPr>
        <w:t>Grójeckiemu</w:t>
      </w:r>
      <w:r w:rsidRPr="00F1347A">
        <w:rPr>
          <w:rFonts w:cs="Calibri"/>
          <w:sz w:val="24"/>
          <w:szCs w:val="24"/>
        </w:rPr>
        <w:t xml:space="preserve"> na zbycie z zasobu nieruchomości Skarbu Państwa </w:t>
      </w:r>
      <w:r w:rsidRPr="00F1347A">
        <w:rPr>
          <w:rFonts w:cs="Calibri"/>
          <w:sz w:val="24"/>
          <w:szCs w:val="24"/>
        </w:rPr>
        <w:t>części</w:t>
      </w:r>
      <w:r w:rsidRPr="00F1347A">
        <w:rPr>
          <w:rFonts w:cs="Calibri"/>
          <w:sz w:val="24"/>
          <w:szCs w:val="24"/>
        </w:rPr>
        <w:t xml:space="preserve"> nieruchomości położonej w </w:t>
      </w:r>
      <w:r w:rsidRPr="00F1347A">
        <w:rPr>
          <w:rFonts w:cs="Calibri"/>
          <w:sz w:val="24"/>
          <w:szCs w:val="24"/>
        </w:rPr>
        <w:t>ob</w:t>
      </w:r>
      <w:r w:rsidRPr="00F1347A">
        <w:rPr>
          <w:rFonts w:cs="Calibri"/>
          <w:sz w:val="24"/>
          <w:szCs w:val="24"/>
        </w:rPr>
        <w:t>rębie Skurów, gmina Grójec</w:t>
      </w:r>
      <w:r w:rsidRPr="00F1347A">
        <w:rPr>
          <w:rFonts w:cs="Calibri"/>
          <w:sz w:val="24"/>
          <w:szCs w:val="24"/>
        </w:rPr>
        <w:t>, oznaczonej w</w:t>
      </w:r>
      <w:r w:rsidRPr="00F1347A">
        <w:rPr>
          <w:rFonts w:cs="Calibri"/>
          <w:sz w:val="24"/>
          <w:szCs w:val="24"/>
        </w:rPr>
        <w:t> </w:t>
      </w:r>
      <w:r w:rsidRPr="00F1347A">
        <w:rPr>
          <w:rFonts w:cs="Calibri"/>
          <w:sz w:val="24"/>
          <w:szCs w:val="24"/>
        </w:rPr>
        <w:t>ewidencji gruntów i budynków jako działk</w:t>
      </w:r>
      <w:r w:rsidRPr="00F1347A">
        <w:rPr>
          <w:rFonts w:cs="Calibri"/>
          <w:sz w:val="24"/>
          <w:szCs w:val="24"/>
        </w:rPr>
        <w:t>a</w:t>
      </w:r>
      <w:r w:rsidRPr="00F1347A">
        <w:rPr>
          <w:rFonts w:cs="Calibri"/>
          <w:sz w:val="24"/>
          <w:szCs w:val="24"/>
        </w:rPr>
        <w:t xml:space="preserve"> nr </w:t>
      </w:r>
      <w:r w:rsidRPr="00F1347A">
        <w:rPr>
          <w:rFonts w:cs="Calibri"/>
          <w:sz w:val="24"/>
          <w:szCs w:val="24"/>
        </w:rPr>
        <w:t>38/6</w:t>
      </w:r>
      <w:r w:rsidRPr="00F1347A">
        <w:rPr>
          <w:rFonts w:cs="Calibri"/>
          <w:sz w:val="24"/>
          <w:szCs w:val="24"/>
        </w:rPr>
        <w:t xml:space="preserve"> o</w:t>
      </w:r>
      <w:r w:rsidRPr="00F1347A">
        <w:rPr>
          <w:rFonts w:cs="Calibri"/>
          <w:sz w:val="24"/>
          <w:szCs w:val="24"/>
        </w:rPr>
        <w:t xml:space="preserve"> </w:t>
      </w:r>
      <w:r w:rsidRPr="00F1347A">
        <w:rPr>
          <w:rFonts w:cs="Calibri"/>
          <w:sz w:val="24"/>
          <w:szCs w:val="24"/>
        </w:rPr>
        <w:t>powierzchni 0,</w:t>
      </w:r>
      <w:r w:rsidRPr="00F1347A">
        <w:rPr>
          <w:rFonts w:cs="Calibri"/>
          <w:sz w:val="24"/>
          <w:szCs w:val="24"/>
        </w:rPr>
        <w:t>0429</w:t>
      </w:r>
      <w:r w:rsidRPr="00F1347A">
        <w:rPr>
          <w:rFonts w:cs="Calibri"/>
          <w:sz w:val="24"/>
          <w:szCs w:val="24"/>
        </w:rPr>
        <w:t xml:space="preserve"> ha, uregulowanej w</w:t>
      </w:r>
      <w:r w:rsidRPr="00F1347A">
        <w:rPr>
          <w:rFonts w:cs="Calibri"/>
          <w:sz w:val="24"/>
          <w:szCs w:val="24"/>
        </w:rPr>
        <w:t> </w:t>
      </w:r>
      <w:r w:rsidRPr="00F1347A">
        <w:rPr>
          <w:rFonts w:cs="Calibri"/>
          <w:sz w:val="24"/>
          <w:szCs w:val="24"/>
        </w:rPr>
        <w:t>księdze wieczystej Nr</w:t>
      </w:r>
      <w:r w:rsidRPr="00F1347A">
        <w:rPr>
          <w:rFonts w:cs="Calibri"/>
          <w:sz w:val="24"/>
          <w:szCs w:val="24"/>
        </w:rPr>
        <w:t xml:space="preserve"> RA1G</w:t>
      </w:r>
      <w:r w:rsidRPr="00F1347A">
        <w:rPr>
          <w:rFonts w:cs="Calibri"/>
          <w:sz w:val="24"/>
          <w:szCs w:val="24"/>
        </w:rPr>
        <w:t>/</w:t>
      </w:r>
      <w:r w:rsidRPr="00F1347A">
        <w:rPr>
          <w:rFonts w:cs="Calibri"/>
          <w:sz w:val="24"/>
          <w:szCs w:val="24"/>
        </w:rPr>
        <w:t>00100237</w:t>
      </w:r>
      <w:r w:rsidRPr="00F1347A">
        <w:rPr>
          <w:rFonts w:cs="Calibri"/>
          <w:sz w:val="24"/>
          <w:szCs w:val="24"/>
        </w:rPr>
        <w:t>/</w:t>
      </w:r>
      <w:r w:rsidRPr="00F1347A">
        <w:rPr>
          <w:rFonts w:cs="Calibri"/>
          <w:sz w:val="24"/>
          <w:szCs w:val="24"/>
        </w:rPr>
        <w:t>5</w:t>
      </w:r>
      <w:r w:rsidRPr="00F1347A">
        <w:rPr>
          <w:rFonts w:cs="Calibri"/>
          <w:sz w:val="24"/>
          <w:szCs w:val="24"/>
        </w:rPr>
        <w:t xml:space="preserve"> prowadzonej przez Sąd Rejonowy w </w:t>
      </w:r>
      <w:r w:rsidRPr="00F1347A">
        <w:rPr>
          <w:rFonts w:cs="Calibri"/>
          <w:sz w:val="24"/>
          <w:szCs w:val="24"/>
        </w:rPr>
        <w:t>Grójcu</w:t>
      </w:r>
      <w:r w:rsidRPr="00F1347A">
        <w:rPr>
          <w:rFonts w:cs="Calibri"/>
          <w:sz w:val="24"/>
          <w:szCs w:val="24"/>
        </w:rPr>
        <w:t xml:space="preserve"> w V Wydziale Ksiąg Wieczystych.</w:t>
      </w:r>
    </w:p>
    <w:p w:rsidR="00DA6B2E" w:rsidRPr="00F1347A" w:rsidRDefault="009B7B37" w:rsidP="005B2CE7">
      <w:pPr>
        <w:spacing w:line="360" w:lineRule="auto"/>
        <w:ind w:firstLine="708"/>
        <w:jc w:val="both"/>
        <w:rPr>
          <w:rFonts w:cs="Calibri"/>
          <w:sz w:val="24"/>
          <w:szCs w:val="24"/>
        </w:rPr>
      </w:pPr>
      <w:r w:rsidRPr="00F1347A">
        <w:rPr>
          <w:rFonts w:cs="Calibri"/>
          <w:sz w:val="24"/>
          <w:szCs w:val="24"/>
        </w:rPr>
        <w:t xml:space="preserve">2. </w:t>
      </w:r>
      <w:r w:rsidRPr="00F1347A">
        <w:rPr>
          <w:sz w:val="24"/>
          <w:szCs w:val="24"/>
        </w:rPr>
        <w:t xml:space="preserve">Sprzedaż </w:t>
      </w:r>
      <w:r w:rsidRPr="00F1347A">
        <w:rPr>
          <w:sz w:val="24"/>
          <w:szCs w:val="24"/>
        </w:rPr>
        <w:t>nieruchomości, o której mowa w ust. 1, nastąpi w drodze przetargu.</w:t>
      </w:r>
    </w:p>
    <w:p w:rsidR="00DA6B2E" w:rsidRPr="00F1347A" w:rsidRDefault="009B7B37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F1347A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F1347A">
        <w:rPr>
          <w:rFonts w:ascii="Calibri" w:hAnsi="Calibri" w:cs="Calibri"/>
          <w:b/>
          <w:sz w:val="24"/>
          <w:szCs w:val="24"/>
        </w:rPr>
        <w:t xml:space="preserve"> </w:t>
      </w:r>
      <w:r w:rsidRPr="00F1347A">
        <w:rPr>
          <w:rFonts w:ascii="Calibri" w:hAnsi="Calibri" w:cs="Calibri"/>
          <w:bCs/>
          <w:sz w:val="24"/>
          <w:szCs w:val="24"/>
        </w:rPr>
        <w:t>do dnia 30 czerwca 2023 r.</w:t>
      </w:r>
    </w:p>
    <w:p w:rsidR="00DA6B2E" w:rsidRPr="00F1347A" w:rsidRDefault="009B7B37" w:rsidP="00DA6B2E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F1347A">
        <w:rPr>
          <w:rFonts w:cs="Calibri"/>
          <w:b/>
          <w:sz w:val="24"/>
          <w:szCs w:val="24"/>
        </w:rPr>
        <w:t>§ 2.</w:t>
      </w:r>
      <w:r w:rsidRPr="00F1347A">
        <w:rPr>
          <w:rFonts w:cs="Calibri"/>
          <w:sz w:val="24"/>
          <w:szCs w:val="24"/>
        </w:rPr>
        <w:t xml:space="preserve"> Wykonanie zarządzenia powierza się Staroście </w:t>
      </w:r>
      <w:r w:rsidRPr="00F1347A">
        <w:rPr>
          <w:rFonts w:cs="Calibri"/>
          <w:sz w:val="24"/>
          <w:szCs w:val="24"/>
        </w:rPr>
        <w:t>Grójeckiemu</w:t>
      </w:r>
      <w:r w:rsidRPr="00F1347A">
        <w:rPr>
          <w:rFonts w:cs="Calibri"/>
          <w:sz w:val="24"/>
          <w:szCs w:val="24"/>
        </w:rPr>
        <w:t>, wykonującemu zadanie z</w:t>
      </w:r>
      <w:r w:rsidRPr="00F1347A">
        <w:rPr>
          <w:rFonts w:cs="Calibri"/>
          <w:sz w:val="24"/>
          <w:szCs w:val="24"/>
        </w:rPr>
        <w:t xml:space="preserve"> </w:t>
      </w:r>
      <w:r w:rsidRPr="00F1347A">
        <w:rPr>
          <w:rFonts w:cs="Calibri"/>
          <w:sz w:val="24"/>
          <w:szCs w:val="24"/>
        </w:rPr>
        <w:t xml:space="preserve">zakresu </w:t>
      </w:r>
      <w:r w:rsidRPr="00F1347A">
        <w:rPr>
          <w:rFonts w:cs="Calibri"/>
          <w:sz w:val="24"/>
          <w:szCs w:val="24"/>
        </w:rPr>
        <w:t>administracji rządowej.</w:t>
      </w:r>
    </w:p>
    <w:p w:rsidR="00061E2C" w:rsidRPr="00AF7FE5" w:rsidRDefault="009B7B37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F1347A">
        <w:rPr>
          <w:rFonts w:ascii="Calibri" w:hAnsi="Calibri" w:cs="Calibri"/>
          <w:b/>
          <w:sz w:val="24"/>
          <w:szCs w:val="24"/>
        </w:rPr>
        <w:t>§ 3.</w:t>
      </w:r>
      <w:r w:rsidRPr="00F1347A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9B7B37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9B7B37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86629F" w:rsidRPr="00364AA2" w:rsidRDefault="009B7B37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9B7B37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9B7B37">
      <w:pPr>
        <w:rPr>
          <w:rFonts w:asciiTheme="minorHAnsi" w:hAnsiTheme="minorHAnsi" w:cstheme="minorHAnsi"/>
        </w:rPr>
      </w:pPr>
    </w:p>
    <w:sectPr w:rsidR="00164EB7" w:rsidRPr="00364AA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B37" w:rsidRDefault="009B7B37">
      <w:pPr>
        <w:spacing w:after="0" w:line="240" w:lineRule="auto"/>
      </w:pPr>
      <w:r>
        <w:separator/>
      </w:r>
    </w:p>
  </w:endnote>
  <w:endnote w:type="continuationSeparator" w:id="0">
    <w:p w:rsidR="009B7B37" w:rsidRDefault="009B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9B7B3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674">
          <w:rPr>
            <w:noProof/>
          </w:rPr>
          <w:t>1</w:t>
        </w:r>
        <w:r>
          <w:fldChar w:fldCharType="end"/>
        </w:r>
      </w:p>
    </w:sdtContent>
  </w:sdt>
  <w:p w:rsidR="00061E2C" w:rsidRDefault="009B7B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B37" w:rsidRDefault="009B7B37">
      <w:pPr>
        <w:spacing w:after="0" w:line="240" w:lineRule="auto"/>
      </w:pPr>
      <w:r>
        <w:separator/>
      </w:r>
    </w:p>
  </w:footnote>
  <w:footnote w:type="continuationSeparator" w:id="0">
    <w:p w:rsidR="009B7B37" w:rsidRDefault="009B7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EFFA018E">
      <w:start w:val="1"/>
      <w:numFmt w:val="decimal"/>
      <w:lvlText w:val="%1)"/>
      <w:lvlJc w:val="left"/>
      <w:pPr>
        <w:ind w:left="1145" w:hanging="360"/>
      </w:pPr>
    </w:lvl>
    <w:lvl w:ilvl="1" w:tplc="DD7C8FA6" w:tentative="1">
      <w:start w:val="1"/>
      <w:numFmt w:val="lowerLetter"/>
      <w:lvlText w:val="%2."/>
      <w:lvlJc w:val="left"/>
      <w:pPr>
        <w:ind w:left="1865" w:hanging="360"/>
      </w:pPr>
    </w:lvl>
    <w:lvl w:ilvl="2" w:tplc="509E4B7E" w:tentative="1">
      <w:start w:val="1"/>
      <w:numFmt w:val="lowerRoman"/>
      <w:lvlText w:val="%3."/>
      <w:lvlJc w:val="right"/>
      <w:pPr>
        <w:ind w:left="2585" w:hanging="180"/>
      </w:pPr>
    </w:lvl>
    <w:lvl w:ilvl="3" w:tplc="8B82639E" w:tentative="1">
      <w:start w:val="1"/>
      <w:numFmt w:val="decimal"/>
      <w:lvlText w:val="%4."/>
      <w:lvlJc w:val="left"/>
      <w:pPr>
        <w:ind w:left="3305" w:hanging="360"/>
      </w:pPr>
    </w:lvl>
    <w:lvl w:ilvl="4" w:tplc="0E90EC7C" w:tentative="1">
      <w:start w:val="1"/>
      <w:numFmt w:val="lowerLetter"/>
      <w:lvlText w:val="%5."/>
      <w:lvlJc w:val="left"/>
      <w:pPr>
        <w:ind w:left="4025" w:hanging="360"/>
      </w:pPr>
    </w:lvl>
    <w:lvl w:ilvl="5" w:tplc="EB860ED2" w:tentative="1">
      <w:start w:val="1"/>
      <w:numFmt w:val="lowerRoman"/>
      <w:lvlText w:val="%6."/>
      <w:lvlJc w:val="right"/>
      <w:pPr>
        <w:ind w:left="4745" w:hanging="180"/>
      </w:pPr>
    </w:lvl>
    <w:lvl w:ilvl="6" w:tplc="EAEC182A" w:tentative="1">
      <w:start w:val="1"/>
      <w:numFmt w:val="decimal"/>
      <w:lvlText w:val="%7."/>
      <w:lvlJc w:val="left"/>
      <w:pPr>
        <w:ind w:left="5465" w:hanging="360"/>
      </w:pPr>
    </w:lvl>
    <w:lvl w:ilvl="7" w:tplc="786E7194" w:tentative="1">
      <w:start w:val="1"/>
      <w:numFmt w:val="lowerLetter"/>
      <w:lvlText w:val="%8."/>
      <w:lvlJc w:val="left"/>
      <w:pPr>
        <w:ind w:left="6185" w:hanging="360"/>
      </w:pPr>
    </w:lvl>
    <w:lvl w:ilvl="8" w:tplc="D1CE72E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E7FEB8C4">
      <w:start w:val="1"/>
      <w:numFmt w:val="decimal"/>
      <w:lvlText w:val="%1)"/>
      <w:lvlJc w:val="left"/>
      <w:pPr>
        <w:ind w:left="1321" w:hanging="360"/>
      </w:pPr>
    </w:lvl>
    <w:lvl w:ilvl="1" w:tplc="B8F887C8" w:tentative="1">
      <w:start w:val="1"/>
      <w:numFmt w:val="lowerLetter"/>
      <w:lvlText w:val="%2."/>
      <w:lvlJc w:val="left"/>
      <w:pPr>
        <w:ind w:left="2041" w:hanging="360"/>
      </w:pPr>
    </w:lvl>
    <w:lvl w:ilvl="2" w:tplc="8AE8784A" w:tentative="1">
      <w:start w:val="1"/>
      <w:numFmt w:val="lowerRoman"/>
      <w:lvlText w:val="%3."/>
      <w:lvlJc w:val="right"/>
      <w:pPr>
        <w:ind w:left="2761" w:hanging="180"/>
      </w:pPr>
    </w:lvl>
    <w:lvl w:ilvl="3" w:tplc="28A6B9C6" w:tentative="1">
      <w:start w:val="1"/>
      <w:numFmt w:val="decimal"/>
      <w:lvlText w:val="%4."/>
      <w:lvlJc w:val="left"/>
      <w:pPr>
        <w:ind w:left="3481" w:hanging="360"/>
      </w:pPr>
    </w:lvl>
    <w:lvl w:ilvl="4" w:tplc="6F628C38" w:tentative="1">
      <w:start w:val="1"/>
      <w:numFmt w:val="lowerLetter"/>
      <w:lvlText w:val="%5."/>
      <w:lvlJc w:val="left"/>
      <w:pPr>
        <w:ind w:left="4201" w:hanging="360"/>
      </w:pPr>
    </w:lvl>
    <w:lvl w:ilvl="5" w:tplc="D2BCFAC8" w:tentative="1">
      <w:start w:val="1"/>
      <w:numFmt w:val="lowerRoman"/>
      <w:lvlText w:val="%6."/>
      <w:lvlJc w:val="right"/>
      <w:pPr>
        <w:ind w:left="4921" w:hanging="180"/>
      </w:pPr>
    </w:lvl>
    <w:lvl w:ilvl="6" w:tplc="5A46A3E8" w:tentative="1">
      <w:start w:val="1"/>
      <w:numFmt w:val="decimal"/>
      <w:lvlText w:val="%7."/>
      <w:lvlJc w:val="left"/>
      <w:pPr>
        <w:ind w:left="5641" w:hanging="360"/>
      </w:pPr>
    </w:lvl>
    <w:lvl w:ilvl="7" w:tplc="7E86730A" w:tentative="1">
      <w:start w:val="1"/>
      <w:numFmt w:val="lowerLetter"/>
      <w:lvlText w:val="%8."/>
      <w:lvlJc w:val="left"/>
      <w:pPr>
        <w:ind w:left="6361" w:hanging="360"/>
      </w:pPr>
    </w:lvl>
    <w:lvl w:ilvl="8" w:tplc="E070AD90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89D42856">
      <w:start w:val="1"/>
      <w:numFmt w:val="decimal"/>
      <w:lvlText w:val="%1)"/>
      <w:lvlJc w:val="left"/>
      <w:pPr>
        <w:ind w:left="1428" w:hanging="360"/>
      </w:pPr>
    </w:lvl>
    <w:lvl w:ilvl="1" w:tplc="C8586126" w:tentative="1">
      <w:start w:val="1"/>
      <w:numFmt w:val="lowerLetter"/>
      <w:lvlText w:val="%2."/>
      <w:lvlJc w:val="left"/>
      <w:pPr>
        <w:ind w:left="2148" w:hanging="360"/>
      </w:pPr>
    </w:lvl>
    <w:lvl w:ilvl="2" w:tplc="64382E12" w:tentative="1">
      <w:start w:val="1"/>
      <w:numFmt w:val="lowerRoman"/>
      <w:lvlText w:val="%3."/>
      <w:lvlJc w:val="right"/>
      <w:pPr>
        <w:ind w:left="2868" w:hanging="180"/>
      </w:pPr>
    </w:lvl>
    <w:lvl w:ilvl="3" w:tplc="D5861EA6" w:tentative="1">
      <w:start w:val="1"/>
      <w:numFmt w:val="decimal"/>
      <w:lvlText w:val="%4."/>
      <w:lvlJc w:val="left"/>
      <w:pPr>
        <w:ind w:left="3588" w:hanging="360"/>
      </w:pPr>
    </w:lvl>
    <w:lvl w:ilvl="4" w:tplc="2F2C0A42" w:tentative="1">
      <w:start w:val="1"/>
      <w:numFmt w:val="lowerLetter"/>
      <w:lvlText w:val="%5."/>
      <w:lvlJc w:val="left"/>
      <w:pPr>
        <w:ind w:left="4308" w:hanging="360"/>
      </w:pPr>
    </w:lvl>
    <w:lvl w:ilvl="5" w:tplc="EF66CBFA" w:tentative="1">
      <w:start w:val="1"/>
      <w:numFmt w:val="lowerRoman"/>
      <w:lvlText w:val="%6."/>
      <w:lvlJc w:val="right"/>
      <w:pPr>
        <w:ind w:left="5028" w:hanging="180"/>
      </w:pPr>
    </w:lvl>
    <w:lvl w:ilvl="6" w:tplc="BD2CD44C" w:tentative="1">
      <w:start w:val="1"/>
      <w:numFmt w:val="decimal"/>
      <w:lvlText w:val="%7."/>
      <w:lvlJc w:val="left"/>
      <w:pPr>
        <w:ind w:left="5748" w:hanging="360"/>
      </w:pPr>
    </w:lvl>
    <w:lvl w:ilvl="7" w:tplc="F70E73E4" w:tentative="1">
      <w:start w:val="1"/>
      <w:numFmt w:val="lowerLetter"/>
      <w:lvlText w:val="%8."/>
      <w:lvlJc w:val="left"/>
      <w:pPr>
        <w:ind w:left="6468" w:hanging="360"/>
      </w:pPr>
    </w:lvl>
    <w:lvl w:ilvl="8" w:tplc="4E7C402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74"/>
    <w:rsid w:val="005E5674"/>
    <w:rsid w:val="009B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6BCB5-1549-4EE4-B23B-C5C8DBB2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F3EE8-D84F-4AC4-A8E0-309C686C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2022-02-01T14:03:00Z</dcterms:created>
  <dcterms:modified xsi:type="dcterms:W3CDTF">2022-02-01T14:03:00Z</dcterms:modified>
</cp:coreProperties>
</file>