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53226" w14:textId="77777777" w:rsidR="00EA7BB3" w:rsidRPr="00EA7BB3" w:rsidRDefault="00EA7BB3" w:rsidP="00EA7BB3">
      <w:pPr>
        <w:pStyle w:val="OZNRODZAKTUtznustawalubrozporzdzenieiorganwydajcy"/>
      </w:pPr>
      <w:r w:rsidRPr="00EA7BB3">
        <w:t>UZASADNIENIE</w:t>
      </w:r>
    </w:p>
    <w:p w14:paraId="3F41B3B2" w14:textId="77777777" w:rsidR="00EA7BB3" w:rsidRPr="00EA7BB3" w:rsidRDefault="00EA7BB3" w:rsidP="00EA7BB3">
      <w:pPr>
        <w:pStyle w:val="CZKSIGAoznaczenieiprzedmiotczcilubksigi"/>
        <w:rPr>
          <w:lang w:eastAsia="en-US"/>
        </w:rPr>
      </w:pPr>
      <w:r w:rsidRPr="00EA7BB3">
        <w:t>I. Cel projektowanej ustawy</w:t>
      </w:r>
    </w:p>
    <w:p w14:paraId="0F5D1B15" w14:textId="419B8473" w:rsidR="00C07547" w:rsidRDefault="00D01E68" w:rsidP="00EA7BB3">
      <w:pPr>
        <w:pStyle w:val="ARTartustawynprozporzdzenia"/>
      </w:pPr>
      <w:r>
        <w:t xml:space="preserve">Celem projektowanej ustawy </w:t>
      </w:r>
      <w:r w:rsidR="000F620F">
        <w:t>jest</w:t>
      </w:r>
      <w:r>
        <w:t xml:space="preserve"> uhonorowanie przedwcześnie zmarłych </w:t>
      </w:r>
      <w:r w:rsidR="00C07547">
        <w:t>reprezentantów Polski</w:t>
      </w:r>
      <w:r w:rsidR="000F620F">
        <w:t>, któr</w:t>
      </w:r>
      <w:r w:rsidR="00C07547">
        <w:t>zy</w:t>
      </w:r>
      <w:r w:rsidR="000F620F">
        <w:t xml:space="preserve"> w chwili śmierci by</w:t>
      </w:r>
      <w:r w:rsidR="00176530">
        <w:t>li lub byliby</w:t>
      </w:r>
      <w:r w:rsidR="000F620F">
        <w:t xml:space="preserve"> w przyszłości</w:t>
      </w:r>
      <w:r w:rsidR="00176530">
        <w:t xml:space="preserve"> uprawnieni</w:t>
      </w:r>
      <w:r>
        <w:t xml:space="preserve"> do świadczenia pieniężnego ze środków budżetu państwa</w:t>
      </w:r>
      <w:r w:rsidR="006C59F3">
        <w:t xml:space="preserve">, o którym mowa w art. 36 </w:t>
      </w:r>
      <w:r w:rsidR="00C07547">
        <w:t xml:space="preserve">ustawy </w:t>
      </w:r>
      <w:r w:rsidR="00C07547" w:rsidRPr="00D947B3">
        <w:t>z dnia 25 czerwca 2010 r. o sporcie (Dz. U. z 2024 r. poz. 1488 oraz z 2025 r. poz. 28)</w:t>
      </w:r>
      <w:r w:rsidR="00DC4021">
        <w:t>, zwanej dalej „ustawą o sporcie”</w:t>
      </w:r>
      <w:r>
        <w:t>.</w:t>
      </w:r>
    </w:p>
    <w:p w14:paraId="7C79DE9C" w14:textId="5A5277C8" w:rsidR="00D01E68" w:rsidRDefault="000F620F" w:rsidP="00EA7BB3">
      <w:pPr>
        <w:pStyle w:val="ARTartustawynprozporzdzenia"/>
      </w:pPr>
      <w:r>
        <w:t>Osiągnięty</w:t>
      </w:r>
      <w:r w:rsidR="00176530">
        <w:t xml:space="preserve"> przez te osoby sukces sportowy</w:t>
      </w:r>
      <w:r>
        <w:t xml:space="preserve"> to efekt ciężkiej pracy i wyrzeczeń np. w postaci znacznego zmniejszenia czasu s</w:t>
      </w:r>
      <w:r w:rsidR="00176530">
        <w:t>pędzonego z rodziną. Często wiąże się</w:t>
      </w:r>
      <w:r>
        <w:t xml:space="preserve"> to </w:t>
      </w:r>
      <w:r w:rsidR="00176530">
        <w:t>z całkowitym</w:t>
      </w:r>
      <w:r>
        <w:t xml:space="preserve"> poświęcenie</w:t>
      </w:r>
      <w:r w:rsidR="00176530">
        <w:t>m</w:t>
      </w:r>
      <w:r>
        <w:t xml:space="preserve"> </w:t>
      </w:r>
      <w:r w:rsidR="00176530" w:rsidRPr="00176530">
        <w:t xml:space="preserve">kariery zawodowej </w:t>
      </w:r>
      <w:r>
        <w:t>dla sportu</w:t>
      </w:r>
      <w:r w:rsidR="00176530">
        <w:t>. Przyznane świadczenie</w:t>
      </w:r>
      <w:r>
        <w:t xml:space="preserve"> to wyraz wdzięczności za promocję Polski i umacnianie jej znaczenia w światowym sporcie, a także w pewnym stopniu rekompensata za inne, niezrealizowane plany wiążące się z finansami.</w:t>
      </w:r>
    </w:p>
    <w:p w14:paraId="642F5D3C" w14:textId="62AA6A10" w:rsidR="00A121AA" w:rsidRDefault="00A121AA" w:rsidP="00EA7BB3">
      <w:pPr>
        <w:pStyle w:val="ARTartustawynprozporzdzenia"/>
      </w:pPr>
      <w:r>
        <w:t xml:space="preserve">Śmierć paraolimpijczyka, mającego </w:t>
      </w:r>
      <w:r w:rsidR="00176530">
        <w:t>ma</w:t>
      </w:r>
      <w:r w:rsidR="00474E62">
        <w:t>ł</w:t>
      </w:r>
      <w:r w:rsidR="00176530">
        <w:t>oletnie</w:t>
      </w:r>
      <w:r>
        <w:t xml:space="preserve"> dzieci, który podczas Igrzysk Paralimpijskich 2024 w Paryżu zdobył</w:t>
      </w:r>
      <w:r w:rsidR="00661694">
        <w:t xml:space="preserve"> dwa medale w szermierce na wózkach  (srebrny i brązowy) wykazała</w:t>
      </w:r>
      <w:r>
        <w:t xml:space="preserve"> brak rozwiązań systemowych w przypadku przedwczesnej śmierci osób, które osiągnęły ogromny sukces sportowy, dający możliwość uzyskania świadczenia, a które nie mogły z nie</w:t>
      </w:r>
      <w:r w:rsidR="00176530">
        <w:t>go</w:t>
      </w:r>
      <w:r>
        <w:t xml:space="preserve"> skorzystać.  Radość z sukcesu w tym przypadku zamieniła się w dramat całej rodziny, a zamiast planowanego wzrostu stopy życiowej, nastąpił jej nieoczekiwany spadek. Oznacza to, że dzieci zmarłego doznały nie tylko straty emocjonalnej, ale również finansowej. Zdobycie medalu </w:t>
      </w:r>
      <w:proofErr w:type="spellStart"/>
      <w:r>
        <w:t>paralimpijskiego</w:t>
      </w:r>
      <w:proofErr w:type="spellEnd"/>
      <w:r>
        <w:t xml:space="preserve"> to szansa na wywiady, lepsze oferty pracy</w:t>
      </w:r>
      <w:r w:rsidR="00C12BD9">
        <w:t xml:space="preserve"> np. trenerskiej itd. Wszystko to przyniosłoby korzyść dzieciom </w:t>
      </w:r>
      <w:proofErr w:type="spellStart"/>
      <w:r w:rsidR="00C12BD9">
        <w:t>paralimpijczyka</w:t>
      </w:r>
      <w:proofErr w:type="spellEnd"/>
      <w:r w:rsidR="00C12BD9">
        <w:t>. Proponowane rozwiązanie ma na celu wypełnienie tej luki.</w:t>
      </w:r>
    </w:p>
    <w:p w14:paraId="059D8A8E" w14:textId="2E725EC3" w:rsidR="00EA7BB3" w:rsidRPr="00EA7BB3" w:rsidRDefault="008976FD" w:rsidP="00AA34F4">
      <w:pPr>
        <w:pStyle w:val="ARTartustawynprozporzdzenia"/>
      </w:pPr>
      <w:r w:rsidRPr="008976FD">
        <w:t>Projekt zakłada wprowadzenie wypłaty świadczenia, o którym mowa w art. 36 ustawy o sporcie, dzieciom własnym oraz  przysposobionym przez reprezentantów Polski, którzy byli lub mogliby być świadczeniobiorcami w przyszłości. Ustawa określa również zasady pobierania tych świadczeń.</w:t>
      </w:r>
    </w:p>
    <w:p w14:paraId="17715159" w14:textId="77777777" w:rsidR="00EA7BB3" w:rsidRPr="00EA7BB3" w:rsidRDefault="00EA7BB3" w:rsidP="00EA7BB3">
      <w:pPr>
        <w:pStyle w:val="CZKSIGAoznaczenieiprzedmiotczcilubksigi"/>
        <w:rPr>
          <w:lang w:eastAsia="en-US"/>
        </w:rPr>
      </w:pPr>
      <w:r w:rsidRPr="00EA7BB3">
        <w:t>II. Najważniejsze rozwiązania przewidziane w projekcie:</w:t>
      </w:r>
    </w:p>
    <w:p w14:paraId="4F8EE273" w14:textId="428D57B3" w:rsidR="005A6460" w:rsidRDefault="009C62B3" w:rsidP="00A73698">
      <w:pPr>
        <w:pStyle w:val="ARTartustawynprozporzdzenia"/>
      </w:pPr>
      <w:r>
        <w:t>Projekt zakłada, że dziec</w:t>
      </w:r>
      <w:r w:rsidR="00A73698">
        <w:t>iom</w:t>
      </w:r>
      <w:r>
        <w:t xml:space="preserve"> reprezentantów Polski, którzy uzyskali prawo do świadcze</w:t>
      </w:r>
      <w:r w:rsidR="00A92DF0">
        <w:t>nia</w:t>
      </w:r>
      <w:r>
        <w:t>, o który</w:t>
      </w:r>
      <w:r w:rsidR="00A92DF0">
        <w:t>m</w:t>
      </w:r>
      <w:r>
        <w:t xml:space="preserve"> mowa w art. 36 ustawy </w:t>
      </w:r>
      <w:r w:rsidR="00D947B3" w:rsidRPr="00D947B3">
        <w:t>o sporcie</w:t>
      </w:r>
      <w:r>
        <w:t xml:space="preserve"> </w:t>
      </w:r>
      <w:r w:rsidR="00A73698">
        <w:t>albo spełniali warunki</w:t>
      </w:r>
      <w:r w:rsidR="005A6460" w:rsidRPr="005A6460">
        <w:t xml:space="preserve">, o których mowa w </w:t>
      </w:r>
      <w:r w:rsidR="005A6460">
        <w:t xml:space="preserve">art. 36 </w:t>
      </w:r>
      <w:r w:rsidR="005A6460" w:rsidRPr="005A6460">
        <w:t>ust. 2 pkt 1, 4, 6 i 7</w:t>
      </w:r>
      <w:r w:rsidR="005A6460">
        <w:t xml:space="preserve"> ustawy o sporcie, </w:t>
      </w:r>
      <w:r w:rsidR="00A73698">
        <w:t>w razie śmierci rodzica-sportowca będ</w:t>
      </w:r>
      <w:r w:rsidR="00A92DF0">
        <w:t>zie</w:t>
      </w:r>
      <w:r w:rsidR="00A73698">
        <w:t xml:space="preserve"> przysługiwał</w:t>
      </w:r>
      <w:r w:rsidR="00A92DF0">
        <w:t>o</w:t>
      </w:r>
      <w:r w:rsidR="00A73698">
        <w:t xml:space="preserve"> świadczeni</w:t>
      </w:r>
      <w:r w:rsidR="00A92DF0">
        <w:t>e</w:t>
      </w:r>
      <w:r w:rsidR="008976FD">
        <w:t>.</w:t>
      </w:r>
    </w:p>
    <w:p w14:paraId="3B909989" w14:textId="2F094FCA" w:rsidR="004E063E" w:rsidRDefault="00A73698" w:rsidP="005A6460">
      <w:pPr>
        <w:pStyle w:val="ARTartustawynprozporzdzenia"/>
      </w:pPr>
      <w:r>
        <w:lastRenderedPageBreak/>
        <w:t xml:space="preserve">Świadczenia mają przysługiwać tym dzieciom aż do ukończenia przez nie 16. roku życia albo </w:t>
      </w:r>
      <w:r w:rsidR="004E063E" w:rsidRPr="004E063E">
        <w:t>do ukończenia przez nie nauki w szkole, jeżeli przekroczyły 16 lat życia, nie dłużej jednak niż do osiągnięcia 25 lat życia</w:t>
      </w:r>
      <w:r w:rsidR="004E063E">
        <w:t>, chyba że studiują na ostatnim roku studiów wyższych – w takim wypadku świadczenie będzie przysługiwało do zakończenia tego roku studiów</w:t>
      </w:r>
      <w:r w:rsidR="00277F2F" w:rsidRPr="00277F2F">
        <w:t>.</w:t>
      </w:r>
      <w:r w:rsidR="004E063E">
        <w:t xml:space="preserve"> Rozwiązanie takie zostało </w:t>
      </w:r>
      <w:r w:rsidR="005A6460">
        <w:t xml:space="preserve"> </w:t>
      </w:r>
      <w:r w:rsidR="004E063E">
        <w:t xml:space="preserve">ujednolicone z rozwiązaniami funkcjonującymi w art. 68 ustawy </w:t>
      </w:r>
      <w:r w:rsidR="004E063E" w:rsidRPr="004E063E">
        <w:t xml:space="preserve">z dnia </w:t>
      </w:r>
      <w:r w:rsidR="004E063E">
        <w:br/>
      </w:r>
      <w:r w:rsidR="004E063E" w:rsidRPr="004E063E">
        <w:t>17 grudnia 1998 r. o emeryturach i rentach z Funduszu Ubezpieczeń Społecznych</w:t>
      </w:r>
      <w:r w:rsidR="004E063E">
        <w:t xml:space="preserve"> </w:t>
      </w:r>
      <w:r w:rsidR="004E063E">
        <w:br/>
        <w:t xml:space="preserve">(Dz. U. z 2024 r. poz. 1631 i 1674). Jednocześnie z uwagi na brak powszechności świadczeń, o których mowa w ustawie o sporcie, oraz ich odrębność funkcjonalną i systemową </w:t>
      </w:r>
      <w:r w:rsidR="004E063E">
        <w:br/>
        <w:t xml:space="preserve">od rozwiązań dotyczących renty rodzinnej, nie jest zasadne dalsze ujednolicanie przepisów </w:t>
      </w:r>
      <w:r w:rsidR="004E063E">
        <w:br/>
        <w:t xml:space="preserve">do rozwiązań z działu III rozdziału 2 </w:t>
      </w:r>
      <w:r w:rsidR="004E063E" w:rsidRPr="004E063E">
        <w:t>ustawy z dnia 17 grudnia 1998 r. o emeryturach i rentach z Funduszu Ubezpieczeń Społecznych</w:t>
      </w:r>
      <w:r w:rsidR="004E063E">
        <w:t>, w szczególności przepisów art. 69 lub art. 73.</w:t>
      </w:r>
    </w:p>
    <w:p w14:paraId="379239F5" w14:textId="53854ABA" w:rsidR="00EA7BB3" w:rsidRDefault="005A6460" w:rsidP="005A6460">
      <w:pPr>
        <w:pStyle w:val="ARTartustawynprozporzdzenia"/>
      </w:pPr>
      <w:r>
        <w:t xml:space="preserve">Jeżeli dzieci uprawnionych do pobierania świadczenia jest więcej, wysokość tego świadczenia zostanie </w:t>
      </w:r>
      <w:r w:rsidR="00176530">
        <w:t>podzielona na liczbę osób</w:t>
      </w:r>
      <w:r w:rsidR="005328B2">
        <w:t xml:space="preserve"> mających pobierać</w:t>
      </w:r>
      <w:r>
        <w:t xml:space="preserve"> świadczenie. </w:t>
      </w:r>
      <w:r w:rsidR="00D30525">
        <w:t xml:space="preserve">Będzie to możliwe </w:t>
      </w:r>
      <w:r w:rsidR="00D30525" w:rsidRPr="00D30525">
        <w:t>na wniosek osoby zainteresowanej lub opiekuna prawnego osoby zainteresowanej</w:t>
      </w:r>
      <w:r w:rsidR="00D30525">
        <w:t>. W takiej sytuacji zostanie wydana decyzja, która ustali wysokość świadczenia, proporcjonalnie dla każdego z uprawnionych</w:t>
      </w:r>
      <w:r w:rsidR="00277F2F">
        <w:t>, tak aby kwota świadczenia rozłożyła się równomiernie na każde dziecko</w:t>
      </w:r>
      <w:r w:rsidR="00D30525">
        <w:t>.</w:t>
      </w:r>
    </w:p>
    <w:p w14:paraId="6A6D7502" w14:textId="37BF6728" w:rsidR="00E91B68" w:rsidRDefault="00E91B68" w:rsidP="005A6460">
      <w:pPr>
        <w:pStyle w:val="ARTartustawynprozporzdzenia"/>
      </w:pPr>
      <w:r>
        <w:t xml:space="preserve">Przepisy przejściowe stanowią, że do </w:t>
      </w:r>
      <w:r w:rsidR="005328B2">
        <w:t xml:space="preserve">świadczeń przysługujących </w:t>
      </w:r>
      <w:r w:rsidR="00944FC3">
        <w:t>zm</w:t>
      </w:r>
      <w:r w:rsidR="005328B2">
        <w:t>arłym</w:t>
      </w:r>
      <w:r w:rsidR="00944FC3">
        <w:t xml:space="preserve"> przed wejści</w:t>
      </w:r>
      <w:r w:rsidR="005328B2">
        <w:t>em w życie ustawy reprezentantom</w:t>
      </w:r>
      <w:r w:rsidR="00944FC3">
        <w:t xml:space="preserve"> Polski</w:t>
      </w:r>
      <w:r>
        <w:t xml:space="preserve"> mają być stosowane przepisy w brzmieniu nadanym projektowaną ustawą, przy czym wypłaty dla dzieci sportowców mają przysługiwać już od dnia 1 stycznia 2025 r. Projektowane rozwiązanie ma zapewnić swoistego rodzaju wyrównanie, aby dzieciom </w:t>
      </w:r>
      <w:r w:rsidR="00712DA5">
        <w:t xml:space="preserve">zmarłych sportowców </w:t>
      </w:r>
      <w:r>
        <w:t>przysługiwało świadczenie z mocą wsteczną od dnia 1 stycznia 202</w:t>
      </w:r>
      <w:r w:rsidR="00A121AA">
        <w:t>5</w:t>
      </w:r>
      <w:r>
        <w:t xml:space="preserve"> r. </w:t>
      </w:r>
    </w:p>
    <w:p w14:paraId="2B7B8D2C" w14:textId="17E1235B" w:rsidR="00F65877" w:rsidRPr="00F65877" w:rsidRDefault="00F65877" w:rsidP="00F65877">
      <w:pPr>
        <w:pStyle w:val="ARTartustawynprozporzdzenia"/>
      </w:pPr>
      <w:r w:rsidRPr="00F65877">
        <w:t xml:space="preserve">Projektowane rozwiązania stanowią rozwiązania odrębne w stosunku do rozwiązań przewidzianych w ustawie z dnia 17 grudnia 1998 r. o emeryturach i rentach z Funduszu Ubezpieczeń Społecznych, w szczególności z uwagi na różne katalogi członków rodziny pozostałym po osobie uprawnionej, którym wypłacane jest świadczenie w rozumieniu ustawy z dnia 25 czerwca 2010 r. o sporcie, a także podmiotu, który dokonuje wypłaty tego świadczenia (w tym przypadku będzie to minister właściwy ds. kultury fizycznej, a nie ZUS). Również podstawa wypłacania świadczeń, jak i odrębność od powszechnego systemu emerytalnego nie uzasadniają dostatecznie konieczności ujednolicenia projektowanych szczególnych rozwiązań w szczególnych przypadkach, dotyczących wyłącznie sportowców i </w:t>
      </w:r>
      <w:r w:rsidRPr="00F65877">
        <w:lastRenderedPageBreak/>
        <w:t>ich dzieci, analogicznie do rozwiązań przewidzianych w przepisach ustawy z dnia 17 grudnia 1998 r. o emeryturach i rentach z Funduszu Ubezpieczeń Społecznych.</w:t>
      </w:r>
    </w:p>
    <w:p w14:paraId="44E53462" w14:textId="5D699F8E" w:rsidR="00F65877" w:rsidRDefault="00732685" w:rsidP="00F65877">
      <w:pPr>
        <w:pStyle w:val="ARTartustawynprozporzdzenia"/>
      </w:pPr>
      <w:r w:rsidRPr="00732685">
        <w:t>W związku z powyższym należy również uznać, że nie ma podstaw do zbiegu projektowanych rozwiązań oraz świadczeń w rozumieniu ustawy z dnia 17 grudnia 1998 r. o emeryturach i rentach z Funduszu Ubezpieczeń Społecznych. Założenia ustawy przewidują, że otrzymywanie świadczenia przez dzieci zmarłego sportowca nie będzie wliczane do kryterium dochodowego uprawniającego do otrzymywania innych świadczeń przysługujących na dzieci (m.in. świadczeń rodzinnych, stypendiów socjalnych w systemie oświaty, stypendiów studenckich, itd.)</w:t>
      </w:r>
      <w:r>
        <w:t>.</w:t>
      </w:r>
    </w:p>
    <w:p w14:paraId="533C2CBE" w14:textId="65F8EBCF" w:rsidR="002B463D" w:rsidRDefault="006D4738" w:rsidP="002B463D">
      <w:pPr>
        <w:pStyle w:val="CZKSIGAoznaczenieiprzedmiotczcilubksigi"/>
      </w:pPr>
      <w:r w:rsidRPr="006D4738">
        <w:t>I</w:t>
      </w:r>
      <w:r w:rsidR="002B463D">
        <w:t>II</w:t>
      </w:r>
      <w:r w:rsidRPr="006D4738">
        <w:t>. Informacje dodatkowe</w:t>
      </w:r>
    </w:p>
    <w:p w14:paraId="0A075353" w14:textId="3B04DB9D" w:rsidR="00150DE7" w:rsidRPr="00150DE7" w:rsidRDefault="002B463D" w:rsidP="002B463D">
      <w:pPr>
        <w:pStyle w:val="ARTartustawynprozporzdzenia"/>
      </w:pPr>
      <w:r w:rsidRPr="002B463D">
        <w:t xml:space="preserve">Przewiduje się, że ustawa wejdzie w życie </w:t>
      </w:r>
      <w:r w:rsidR="00176530">
        <w:t>po upływie 14 dni od dnia ogłoszenia.</w:t>
      </w:r>
      <w:r w:rsidR="00DC4021">
        <w:t xml:space="preserve"> </w:t>
      </w:r>
    </w:p>
    <w:p w14:paraId="679D135B" w14:textId="7B4AD3C0" w:rsidR="006D4738" w:rsidRPr="006D4738" w:rsidRDefault="006D4738" w:rsidP="006D4738">
      <w:pPr>
        <w:pStyle w:val="ARTartustawynprozporzdzenia"/>
      </w:pPr>
      <w:r w:rsidRPr="00150DE7">
        <w:t>Nie przewiduje się k</w:t>
      </w:r>
      <w:r w:rsidRPr="006D4738">
        <w:t xml:space="preserve">onieczności zmiany przepisów wykonawczych </w:t>
      </w:r>
      <w:r w:rsidR="0073297F">
        <w:t xml:space="preserve">w </w:t>
      </w:r>
      <w:r w:rsidR="0073297F" w:rsidRPr="0073297F">
        <w:t>ustaw</w:t>
      </w:r>
      <w:r w:rsidR="0073297F">
        <w:t>ie</w:t>
      </w:r>
      <w:r w:rsidR="00DC4021">
        <w:t xml:space="preserve"> </w:t>
      </w:r>
      <w:r w:rsidR="0073297F" w:rsidRPr="0073297F">
        <w:t>o sporcie</w:t>
      </w:r>
      <w:r w:rsidRPr="006D4738">
        <w:t>.</w:t>
      </w:r>
    </w:p>
    <w:p w14:paraId="14A2D864" w14:textId="77777777" w:rsidR="00F65877" w:rsidRDefault="00F65877" w:rsidP="006D4738">
      <w:pPr>
        <w:pStyle w:val="ARTartustawynprozporzdzenia"/>
      </w:pPr>
      <w:r w:rsidRPr="00F65877">
        <w:t xml:space="preserve">W związku z faktem, iż zakres podmiotowy jest bardzo wąski oraz z uwagi na fakt, że projektowane rozwiązania nie będą szeroko stosowane w środowisku sportowym odstępuje się od przeprowadzenia konsultacji społecznych. Projekt będzie przedmiotem opiniowania przez Polski Komitet Olimpijski i Polski Komitet Paralimpijski (organizacje parasolowe, zrzeszające polskie związki sportowe w sportach olimpijskich i sportach osób z niepełnosprawnościami), w których większość podmiotów, które działają w sporcie, jest reprezentowana przez te podmioty. Ponadto, materia i założenia projektowanej ustawy dotyczy spraw z wyłącznej kompetencji ministra właściwego ds. kultury fizycznej, a zakres projektowanych rozwiązań nie wpływa na działalność podmiotów działających w sporcie. </w:t>
      </w:r>
    </w:p>
    <w:p w14:paraId="62040F8B" w14:textId="2B7DD00A" w:rsidR="006D4738" w:rsidRPr="006D4738" w:rsidRDefault="006D4738" w:rsidP="006D4738">
      <w:pPr>
        <w:pStyle w:val="ARTartustawynprozporzdzenia"/>
      </w:pPr>
      <w:r w:rsidRPr="006D4738">
        <w:t>Projekt nie wpływa na działalność mikro-, małych i średnich przedsiębiorców.</w:t>
      </w:r>
    </w:p>
    <w:p w14:paraId="50D5265B" w14:textId="77777777" w:rsidR="006D4738" w:rsidRPr="006D4738" w:rsidRDefault="006D4738" w:rsidP="006D4738">
      <w:pPr>
        <w:pStyle w:val="ARTartustawynprozporzdzenia"/>
      </w:pPr>
      <w:r w:rsidRPr="006D4738">
        <w:t>Projekt nie zawiera przepisów technicznych, zatem nie podlega procedurze notyfikacji w rozumieniu przepisów rozporządzenia Rady Ministrów z dnia 23 grudnia 2002 r. w sprawie sposobu funkcjonowania krajowego systemu notyfikacji norm i aktów prawnych (Dz. U. poz. 2039 oraz z 2004 r. poz. 597).</w:t>
      </w:r>
    </w:p>
    <w:p w14:paraId="1C2D4940" w14:textId="77777777" w:rsidR="006D4738" w:rsidRPr="006D4738" w:rsidRDefault="006D4738" w:rsidP="006D4738">
      <w:pPr>
        <w:pStyle w:val="ARTartustawynprozporzdzenia"/>
      </w:pPr>
      <w:r w:rsidRPr="006D4738">
        <w:t>Stosownie do art. 4 ustawy z dnia 7 lipca 2005 r. o działalności lobbingowej w procesie stanowienia prawa (Dz. U. z 2017 r. poz. 248</w:t>
      </w:r>
      <w:r>
        <w:t xml:space="preserve"> oraz z 2024 r. poz. 1535</w:t>
      </w:r>
      <w:r w:rsidRPr="006D4738">
        <w:t>) projekt zostanie zamieszczony w wykazie prac legislacyjnych i programowych Rady Ministrów.</w:t>
      </w:r>
    </w:p>
    <w:p w14:paraId="105FEE13" w14:textId="77777777" w:rsidR="006D4738" w:rsidRPr="006D4738" w:rsidRDefault="006D4738" w:rsidP="006D4738">
      <w:pPr>
        <w:pStyle w:val="ARTartustawynprozporzdzenia"/>
      </w:pPr>
      <w:r w:rsidRPr="006D4738">
        <w:lastRenderedPageBreak/>
        <w:t>Zgodnie z art. 5 ustawy z dnia 7 lipca 2005 r. o działalności lobbingowej w procesie stanowienia prawa oraz § 52 uchwały nr 190 Rady Ministrów z dnia 29 października 2013 r. – Regulamin pracy Rady Ministrów (M.P. z 202</w:t>
      </w:r>
      <w:r>
        <w:t>4</w:t>
      </w:r>
      <w:r w:rsidRPr="006D4738">
        <w:t xml:space="preserve"> r. poz. </w:t>
      </w:r>
      <w:r>
        <w:t>806</w:t>
      </w:r>
      <w:r w:rsidRPr="006D4738">
        <w:t xml:space="preserve">) projekt zostanie udostępniony w Biuletynie Informacji Publicznej na stronie podmiotowej Rządowego Centrum Legislacji, w serwisie Rządowy Proces Legislacyjny, z chwilą przekazania go do uzgodnień z członkami Rady Ministrów. </w:t>
      </w:r>
    </w:p>
    <w:p w14:paraId="4B3D0FDD" w14:textId="77777777" w:rsidR="006D4738" w:rsidRPr="006D4738" w:rsidRDefault="006D4738" w:rsidP="006D4738">
      <w:pPr>
        <w:pStyle w:val="ARTartustawynprozporzdzenia"/>
      </w:pPr>
      <w:r w:rsidRPr="006D4738">
        <w:t>Projekt jest zgodny z prawem Unii Europejskiej.</w:t>
      </w:r>
    </w:p>
    <w:p w14:paraId="285E7C5B" w14:textId="22D48033" w:rsidR="006D4738" w:rsidRPr="002B463D" w:rsidRDefault="002B463D" w:rsidP="002B463D">
      <w:pPr>
        <w:pStyle w:val="ARTartustawynprozporzdzenia"/>
      </w:pPr>
      <w:r w:rsidRPr="002B463D">
        <w:t>Projekt ustawy nie podlega obowiązkowi, o którym mowa w § 39 ust. 1 uchwały nr 190 Rady Ministrów z dnia 29 października 2013 r. – Regulamin pracy Rady Ministrów.</w:t>
      </w:r>
      <w:r>
        <w:t xml:space="preserve"> </w:t>
      </w:r>
      <w:r w:rsidR="006D4738" w:rsidRPr="006D4738">
        <w:t xml:space="preserve">Projekt nie wymaga przedstawienia właściwym organom i instytucjom Unii Europejskiej, w tym Europejskiemu Bankowi Centralnemu, w celu uzyskania opinii, dokonania powiadomienia, </w:t>
      </w:r>
      <w:bookmarkStart w:id="0" w:name="_GoBack"/>
      <w:r w:rsidR="006D4738" w:rsidRPr="006D4738">
        <w:t>konsultacji albo uzgodnienia.</w:t>
      </w:r>
      <w:bookmarkEnd w:id="0"/>
    </w:p>
    <w:sectPr w:rsidR="006D4738" w:rsidRPr="002B463D"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9BCDA" w14:textId="77777777" w:rsidR="00B6402D" w:rsidRDefault="00B6402D">
      <w:r>
        <w:separator/>
      </w:r>
    </w:p>
  </w:endnote>
  <w:endnote w:type="continuationSeparator" w:id="0">
    <w:p w14:paraId="16C2BBB2" w14:textId="77777777" w:rsidR="00B6402D" w:rsidRDefault="00B6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86F34" w14:textId="77777777" w:rsidR="00B6402D" w:rsidRDefault="00B6402D">
      <w:r>
        <w:separator/>
      </w:r>
    </w:p>
  </w:footnote>
  <w:footnote w:type="continuationSeparator" w:id="0">
    <w:p w14:paraId="4011C55C" w14:textId="77777777" w:rsidR="00B6402D" w:rsidRDefault="00B6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8A9AA" w14:textId="7A4A960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5328B2">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B9"/>
    <w:rsid w:val="000012DA"/>
    <w:rsid w:val="0000246E"/>
    <w:rsid w:val="00003862"/>
    <w:rsid w:val="00012A35"/>
    <w:rsid w:val="00016099"/>
    <w:rsid w:val="00017D8E"/>
    <w:rsid w:val="00017DC2"/>
    <w:rsid w:val="00021522"/>
    <w:rsid w:val="00023471"/>
    <w:rsid w:val="00023F13"/>
    <w:rsid w:val="00030634"/>
    <w:rsid w:val="00030928"/>
    <w:rsid w:val="000319C1"/>
    <w:rsid w:val="00031A8B"/>
    <w:rsid w:val="00031BCA"/>
    <w:rsid w:val="000330FA"/>
    <w:rsid w:val="0003362F"/>
    <w:rsid w:val="00036B63"/>
    <w:rsid w:val="00037E1A"/>
    <w:rsid w:val="00043495"/>
    <w:rsid w:val="00044AC6"/>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20F"/>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0DE7"/>
    <w:rsid w:val="001520CF"/>
    <w:rsid w:val="00152FDA"/>
    <w:rsid w:val="00153C38"/>
    <w:rsid w:val="001544FA"/>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76530"/>
    <w:rsid w:val="00180F2A"/>
    <w:rsid w:val="00182A30"/>
    <w:rsid w:val="00184B91"/>
    <w:rsid w:val="00184D4A"/>
    <w:rsid w:val="00185F15"/>
    <w:rsid w:val="00186EC1"/>
    <w:rsid w:val="00191E1F"/>
    <w:rsid w:val="0019473B"/>
    <w:rsid w:val="001952B1"/>
    <w:rsid w:val="00196E39"/>
    <w:rsid w:val="00197649"/>
    <w:rsid w:val="001A01FB"/>
    <w:rsid w:val="001A10E9"/>
    <w:rsid w:val="001A183D"/>
    <w:rsid w:val="001A2B65"/>
    <w:rsid w:val="001A3CD3"/>
    <w:rsid w:val="001A5099"/>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D42"/>
    <w:rsid w:val="00223FDF"/>
    <w:rsid w:val="002279C0"/>
    <w:rsid w:val="002313E6"/>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77F2F"/>
    <w:rsid w:val="00282FD4"/>
    <w:rsid w:val="00284CFD"/>
    <w:rsid w:val="0029405D"/>
    <w:rsid w:val="00294FA6"/>
    <w:rsid w:val="00295A6F"/>
    <w:rsid w:val="002A20C4"/>
    <w:rsid w:val="002A570F"/>
    <w:rsid w:val="002A7292"/>
    <w:rsid w:val="002A7358"/>
    <w:rsid w:val="002A7902"/>
    <w:rsid w:val="002B0F6B"/>
    <w:rsid w:val="002B23B8"/>
    <w:rsid w:val="002B3F3B"/>
    <w:rsid w:val="002B4429"/>
    <w:rsid w:val="002B463D"/>
    <w:rsid w:val="002B68A6"/>
    <w:rsid w:val="002B7FAF"/>
    <w:rsid w:val="002D0C4F"/>
    <w:rsid w:val="002D1364"/>
    <w:rsid w:val="002D4D30"/>
    <w:rsid w:val="002D5000"/>
    <w:rsid w:val="002D598D"/>
    <w:rsid w:val="002D7188"/>
    <w:rsid w:val="002E1DE3"/>
    <w:rsid w:val="002E2AB6"/>
    <w:rsid w:val="002E3F34"/>
    <w:rsid w:val="002E5F79"/>
    <w:rsid w:val="002E62CE"/>
    <w:rsid w:val="002E64FA"/>
    <w:rsid w:val="002F0A00"/>
    <w:rsid w:val="002F0CFA"/>
    <w:rsid w:val="002F669F"/>
    <w:rsid w:val="002F70EF"/>
    <w:rsid w:val="00301C97"/>
    <w:rsid w:val="0031004C"/>
    <w:rsid w:val="003105F6"/>
    <w:rsid w:val="00311297"/>
    <w:rsid w:val="003113BE"/>
    <w:rsid w:val="003122CA"/>
    <w:rsid w:val="003148FD"/>
    <w:rsid w:val="00321080"/>
    <w:rsid w:val="00322D45"/>
    <w:rsid w:val="0032569A"/>
    <w:rsid w:val="00325A1F"/>
    <w:rsid w:val="003268F9"/>
    <w:rsid w:val="00330456"/>
    <w:rsid w:val="00330BAF"/>
    <w:rsid w:val="00334E3A"/>
    <w:rsid w:val="003361DD"/>
    <w:rsid w:val="00341A6A"/>
    <w:rsid w:val="00345B9C"/>
    <w:rsid w:val="00352DAE"/>
    <w:rsid w:val="00354EB9"/>
    <w:rsid w:val="003602AE"/>
    <w:rsid w:val="00360929"/>
    <w:rsid w:val="003635F8"/>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46099"/>
    <w:rsid w:val="004504C0"/>
    <w:rsid w:val="004550FB"/>
    <w:rsid w:val="0046111A"/>
    <w:rsid w:val="00462946"/>
    <w:rsid w:val="00463F43"/>
    <w:rsid w:val="00464B94"/>
    <w:rsid w:val="004653A8"/>
    <w:rsid w:val="00465A0B"/>
    <w:rsid w:val="0047077C"/>
    <w:rsid w:val="00470B05"/>
    <w:rsid w:val="0047207C"/>
    <w:rsid w:val="00472CD6"/>
    <w:rsid w:val="00474E3C"/>
    <w:rsid w:val="00474E62"/>
    <w:rsid w:val="00475620"/>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4120"/>
    <w:rsid w:val="004C7EE7"/>
    <w:rsid w:val="004D2DEE"/>
    <w:rsid w:val="004D2E1F"/>
    <w:rsid w:val="004D5D08"/>
    <w:rsid w:val="004D7FD9"/>
    <w:rsid w:val="004E063E"/>
    <w:rsid w:val="004E1324"/>
    <w:rsid w:val="004E19A5"/>
    <w:rsid w:val="004E2925"/>
    <w:rsid w:val="004E37E5"/>
    <w:rsid w:val="004E3FDB"/>
    <w:rsid w:val="004F1F4A"/>
    <w:rsid w:val="004F296D"/>
    <w:rsid w:val="004F508B"/>
    <w:rsid w:val="004F695F"/>
    <w:rsid w:val="004F6CA4"/>
    <w:rsid w:val="00500752"/>
    <w:rsid w:val="0050108C"/>
    <w:rsid w:val="00501A50"/>
    <w:rsid w:val="0050222D"/>
    <w:rsid w:val="00502EAF"/>
    <w:rsid w:val="00503AF3"/>
    <w:rsid w:val="0050696D"/>
    <w:rsid w:val="0051094B"/>
    <w:rsid w:val="005110D7"/>
    <w:rsid w:val="00511D99"/>
    <w:rsid w:val="005128D3"/>
    <w:rsid w:val="005147E8"/>
    <w:rsid w:val="005158F2"/>
    <w:rsid w:val="00526DFC"/>
    <w:rsid w:val="00526F43"/>
    <w:rsid w:val="00527651"/>
    <w:rsid w:val="005328B2"/>
    <w:rsid w:val="005363AB"/>
    <w:rsid w:val="00544EF4"/>
    <w:rsid w:val="0054503D"/>
    <w:rsid w:val="00545E53"/>
    <w:rsid w:val="005479D9"/>
    <w:rsid w:val="00547DB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1339"/>
    <w:rsid w:val="00597024"/>
    <w:rsid w:val="005A0274"/>
    <w:rsid w:val="005A095C"/>
    <w:rsid w:val="005A6460"/>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21C0"/>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1694"/>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9F3"/>
    <w:rsid w:val="006C5AC2"/>
    <w:rsid w:val="006C6AFB"/>
    <w:rsid w:val="006C7327"/>
    <w:rsid w:val="006D2735"/>
    <w:rsid w:val="006D45B2"/>
    <w:rsid w:val="006D4738"/>
    <w:rsid w:val="006E0FCC"/>
    <w:rsid w:val="006E1C7F"/>
    <w:rsid w:val="006E1E96"/>
    <w:rsid w:val="006E5E21"/>
    <w:rsid w:val="006F2648"/>
    <w:rsid w:val="006F2F10"/>
    <w:rsid w:val="006F482B"/>
    <w:rsid w:val="006F6311"/>
    <w:rsid w:val="00701952"/>
    <w:rsid w:val="00702556"/>
    <w:rsid w:val="0070277E"/>
    <w:rsid w:val="00704156"/>
    <w:rsid w:val="007069FC"/>
    <w:rsid w:val="00706CA4"/>
    <w:rsid w:val="00711221"/>
    <w:rsid w:val="00712675"/>
    <w:rsid w:val="00712DA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2685"/>
    <w:rsid w:val="0073297F"/>
    <w:rsid w:val="00733FB9"/>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1A3"/>
    <w:rsid w:val="00831B8B"/>
    <w:rsid w:val="0083405D"/>
    <w:rsid w:val="008352D4"/>
    <w:rsid w:val="008360D6"/>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976FD"/>
    <w:rsid w:val="008A5D26"/>
    <w:rsid w:val="008A6B13"/>
    <w:rsid w:val="008A6ECB"/>
    <w:rsid w:val="008B0BF9"/>
    <w:rsid w:val="008B2866"/>
    <w:rsid w:val="008B3859"/>
    <w:rsid w:val="008B436D"/>
    <w:rsid w:val="008B4E49"/>
    <w:rsid w:val="008B7712"/>
    <w:rsid w:val="008B7B26"/>
    <w:rsid w:val="008C2ADB"/>
    <w:rsid w:val="008C3524"/>
    <w:rsid w:val="008C4061"/>
    <w:rsid w:val="008C4229"/>
    <w:rsid w:val="008C5BE0"/>
    <w:rsid w:val="008C7233"/>
    <w:rsid w:val="008D2434"/>
    <w:rsid w:val="008D5901"/>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4FC3"/>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62B3"/>
    <w:rsid w:val="009C79AD"/>
    <w:rsid w:val="009C7CA6"/>
    <w:rsid w:val="009D3316"/>
    <w:rsid w:val="009D55AA"/>
    <w:rsid w:val="009E3E77"/>
    <w:rsid w:val="009E3FAB"/>
    <w:rsid w:val="009E5B3F"/>
    <w:rsid w:val="009E7D90"/>
    <w:rsid w:val="009F1AB0"/>
    <w:rsid w:val="009F501D"/>
    <w:rsid w:val="00A039D5"/>
    <w:rsid w:val="00A046AD"/>
    <w:rsid w:val="00A079C1"/>
    <w:rsid w:val="00A121AA"/>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3698"/>
    <w:rsid w:val="00A7436E"/>
    <w:rsid w:val="00A74E96"/>
    <w:rsid w:val="00A75A8E"/>
    <w:rsid w:val="00A824DD"/>
    <w:rsid w:val="00A83676"/>
    <w:rsid w:val="00A83B7B"/>
    <w:rsid w:val="00A84274"/>
    <w:rsid w:val="00A850F3"/>
    <w:rsid w:val="00A864E3"/>
    <w:rsid w:val="00A92DF0"/>
    <w:rsid w:val="00A94574"/>
    <w:rsid w:val="00A95936"/>
    <w:rsid w:val="00A960B9"/>
    <w:rsid w:val="00A96265"/>
    <w:rsid w:val="00A97084"/>
    <w:rsid w:val="00AA1C2C"/>
    <w:rsid w:val="00AA34F4"/>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2B8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02D"/>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0CD"/>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469"/>
    <w:rsid w:val="00C0662F"/>
    <w:rsid w:val="00C07547"/>
    <w:rsid w:val="00C11943"/>
    <w:rsid w:val="00C12BD9"/>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1E68"/>
    <w:rsid w:val="00D029B8"/>
    <w:rsid w:val="00D02F60"/>
    <w:rsid w:val="00D0464E"/>
    <w:rsid w:val="00D04A96"/>
    <w:rsid w:val="00D07A7B"/>
    <w:rsid w:val="00D10E06"/>
    <w:rsid w:val="00D15197"/>
    <w:rsid w:val="00D16820"/>
    <w:rsid w:val="00D169C8"/>
    <w:rsid w:val="00D1793F"/>
    <w:rsid w:val="00D22AF5"/>
    <w:rsid w:val="00D235EA"/>
    <w:rsid w:val="00D247A9"/>
    <w:rsid w:val="00D30525"/>
    <w:rsid w:val="00D32721"/>
    <w:rsid w:val="00D328DC"/>
    <w:rsid w:val="00D33387"/>
    <w:rsid w:val="00D35B5E"/>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47B3"/>
    <w:rsid w:val="00D9505D"/>
    <w:rsid w:val="00D953D0"/>
    <w:rsid w:val="00D959F5"/>
    <w:rsid w:val="00D96884"/>
    <w:rsid w:val="00DA3FDD"/>
    <w:rsid w:val="00DA4793"/>
    <w:rsid w:val="00DA7017"/>
    <w:rsid w:val="00DA7028"/>
    <w:rsid w:val="00DB1AD2"/>
    <w:rsid w:val="00DB2B58"/>
    <w:rsid w:val="00DB5206"/>
    <w:rsid w:val="00DB6276"/>
    <w:rsid w:val="00DB63F5"/>
    <w:rsid w:val="00DC1C6B"/>
    <w:rsid w:val="00DC2C2E"/>
    <w:rsid w:val="00DC4021"/>
    <w:rsid w:val="00DC4692"/>
    <w:rsid w:val="00DC4AF0"/>
    <w:rsid w:val="00DC7886"/>
    <w:rsid w:val="00DD0CF2"/>
    <w:rsid w:val="00DE150D"/>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B68"/>
    <w:rsid w:val="00E91FAE"/>
    <w:rsid w:val="00E96E3F"/>
    <w:rsid w:val="00EA270C"/>
    <w:rsid w:val="00EA4974"/>
    <w:rsid w:val="00EA532E"/>
    <w:rsid w:val="00EA7BB3"/>
    <w:rsid w:val="00EB06D9"/>
    <w:rsid w:val="00EB0BBB"/>
    <w:rsid w:val="00EB192B"/>
    <w:rsid w:val="00EB19ED"/>
    <w:rsid w:val="00EB1CAB"/>
    <w:rsid w:val="00EB2975"/>
    <w:rsid w:val="00EC0F5A"/>
    <w:rsid w:val="00EC4265"/>
    <w:rsid w:val="00EC4CEB"/>
    <w:rsid w:val="00EC659E"/>
    <w:rsid w:val="00EC7961"/>
    <w:rsid w:val="00ED2072"/>
    <w:rsid w:val="00ED2AE0"/>
    <w:rsid w:val="00ED5553"/>
    <w:rsid w:val="00ED5E36"/>
    <w:rsid w:val="00ED6961"/>
    <w:rsid w:val="00EF0B96"/>
    <w:rsid w:val="00EF2D26"/>
    <w:rsid w:val="00EF3486"/>
    <w:rsid w:val="00EF47AF"/>
    <w:rsid w:val="00EF53B6"/>
    <w:rsid w:val="00EF7095"/>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3E24"/>
    <w:rsid w:val="00F55BA8"/>
    <w:rsid w:val="00F55DB1"/>
    <w:rsid w:val="00F56ACA"/>
    <w:rsid w:val="00F600FE"/>
    <w:rsid w:val="00F62E4D"/>
    <w:rsid w:val="00F65877"/>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4293"/>
    <w:rsid w:val="00FA7F91"/>
    <w:rsid w:val="00FB121C"/>
    <w:rsid w:val="00FB1CDD"/>
    <w:rsid w:val="00FB1FBF"/>
    <w:rsid w:val="00FB2C2F"/>
    <w:rsid w:val="00FB2E91"/>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E219DB"/>
  <w15:docId w15:val="{AC1E1183-7099-487E-899F-2D29DA05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31090">
      <w:bodyDiv w:val="1"/>
      <w:marLeft w:val="0"/>
      <w:marRight w:val="0"/>
      <w:marTop w:val="0"/>
      <w:marBottom w:val="0"/>
      <w:divBdr>
        <w:top w:val="none" w:sz="0" w:space="0" w:color="auto"/>
        <w:left w:val="none" w:sz="0" w:space="0" w:color="auto"/>
        <w:bottom w:val="none" w:sz="0" w:space="0" w:color="auto"/>
        <w:right w:val="none" w:sz="0" w:space="0" w:color="auto"/>
      </w:divBdr>
    </w:div>
    <w:div w:id="88702341">
      <w:bodyDiv w:val="1"/>
      <w:marLeft w:val="0"/>
      <w:marRight w:val="0"/>
      <w:marTop w:val="0"/>
      <w:marBottom w:val="0"/>
      <w:divBdr>
        <w:top w:val="none" w:sz="0" w:space="0" w:color="auto"/>
        <w:left w:val="none" w:sz="0" w:space="0" w:color="auto"/>
        <w:bottom w:val="none" w:sz="0" w:space="0" w:color="auto"/>
        <w:right w:val="none" w:sz="0" w:space="0" w:color="auto"/>
      </w:divBdr>
    </w:div>
    <w:div w:id="491989502">
      <w:bodyDiv w:val="1"/>
      <w:marLeft w:val="0"/>
      <w:marRight w:val="0"/>
      <w:marTop w:val="0"/>
      <w:marBottom w:val="0"/>
      <w:divBdr>
        <w:top w:val="none" w:sz="0" w:space="0" w:color="auto"/>
        <w:left w:val="none" w:sz="0" w:space="0" w:color="auto"/>
        <w:bottom w:val="none" w:sz="0" w:space="0" w:color="auto"/>
        <w:right w:val="none" w:sz="0" w:space="0" w:color="auto"/>
      </w:divBdr>
    </w:div>
    <w:div w:id="635916666">
      <w:bodyDiv w:val="1"/>
      <w:marLeft w:val="0"/>
      <w:marRight w:val="0"/>
      <w:marTop w:val="0"/>
      <w:marBottom w:val="0"/>
      <w:divBdr>
        <w:top w:val="none" w:sz="0" w:space="0" w:color="auto"/>
        <w:left w:val="none" w:sz="0" w:space="0" w:color="auto"/>
        <w:bottom w:val="none" w:sz="0" w:space="0" w:color="auto"/>
        <w:right w:val="none" w:sz="0" w:space="0" w:color="auto"/>
      </w:divBdr>
    </w:div>
    <w:div w:id="120409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lot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AB5A25-7AA4-409F-A93C-71E8E103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13</TotalTime>
  <Pages>4</Pages>
  <Words>1149</Words>
  <Characters>6894</Characters>
  <Application>Microsoft Office Word</Application>
  <DocSecurity>0</DocSecurity>
  <Lines>57</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Artur Halota</dc:creator>
  <cp:lastModifiedBy>Halota Artur</cp:lastModifiedBy>
  <cp:revision>4</cp:revision>
  <cp:lastPrinted>2012-04-23T06:39:00Z</cp:lastPrinted>
  <dcterms:created xsi:type="dcterms:W3CDTF">2025-03-07T09:57:00Z</dcterms:created>
  <dcterms:modified xsi:type="dcterms:W3CDTF">2025-03-18T13:53:00Z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