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F5740" w14:textId="1F94158D" w:rsidR="009C7DCF" w:rsidRPr="009C7DCF" w:rsidRDefault="009C7DCF" w:rsidP="009C7DCF">
      <w:pPr>
        <w:spacing w:line="260" w:lineRule="exact"/>
        <w:jc w:val="both"/>
        <w:rPr>
          <w:rFonts w:ascii="Lato" w:hAnsi="Lato"/>
          <w:sz w:val="20"/>
          <w:szCs w:val="20"/>
        </w:rPr>
      </w:pPr>
      <w:r w:rsidRPr="009C7DCF">
        <w:rPr>
          <w:rFonts w:ascii="Lato" w:hAnsi="Lato"/>
          <w:sz w:val="20"/>
          <w:szCs w:val="20"/>
        </w:rPr>
        <w:t>Znak pisma</w:t>
      </w:r>
      <w:r>
        <w:rPr>
          <w:rFonts w:ascii="Lato" w:hAnsi="Lato"/>
          <w:sz w:val="20"/>
          <w:szCs w:val="20"/>
        </w:rPr>
        <w:t>: DLI-III.7620.31.2022.WK.8</w:t>
      </w:r>
    </w:p>
    <w:p w14:paraId="51A313CE" w14:textId="0B5466E7" w:rsidR="009C7DCF" w:rsidRPr="009C7DCF" w:rsidRDefault="009C7DCF" w:rsidP="009C7DCF">
      <w:pPr>
        <w:spacing w:line="260" w:lineRule="exact"/>
        <w:jc w:val="both"/>
        <w:rPr>
          <w:rFonts w:ascii="Lato" w:hAnsi="Lato"/>
          <w:sz w:val="20"/>
          <w:szCs w:val="20"/>
        </w:rPr>
      </w:pPr>
      <w:r w:rsidRPr="009C7DCF">
        <w:rPr>
          <w:rFonts w:ascii="Lato" w:hAnsi="Lato"/>
          <w:sz w:val="20"/>
          <w:szCs w:val="20"/>
        </w:rPr>
        <w:t xml:space="preserve">Warszawa, </w:t>
      </w:r>
      <w:r w:rsidR="003E010E">
        <w:rPr>
          <w:rFonts w:ascii="Lato" w:hAnsi="Lato"/>
          <w:sz w:val="20"/>
          <w:szCs w:val="20"/>
        </w:rPr>
        <w:t>28</w:t>
      </w:r>
      <w:r w:rsidR="00770DF1">
        <w:rPr>
          <w:rFonts w:ascii="Lato" w:hAnsi="Lato"/>
          <w:sz w:val="20"/>
          <w:szCs w:val="20"/>
        </w:rPr>
        <w:t xml:space="preserve"> </w:t>
      </w:r>
      <w:r>
        <w:rPr>
          <w:rFonts w:ascii="Lato" w:hAnsi="Lato"/>
          <w:sz w:val="20"/>
          <w:szCs w:val="20"/>
        </w:rPr>
        <w:t xml:space="preserve">grudnia 2022 </w:t>
      </w:r>
      <w:r w:rsidRPr="009C7DCF">
        <w:rPr>
          <w:rFonts w:ascii="Lato" w:hAnsi="Lato"/>
          <w:sz w:val="20"/>
          <w:szCs w:val="20"/>
        </w:rPr>
        <w:t>r.</w:t>
      </w:r>
    </w:p>
    <w:p w14:paraId="2B74E4E9" w14:textId="3B9BD8B2" w:rsidR="007475AB" w:rsidRDefault="007475AB" w:rsidP="0019692F">
      <w:pPr>
        <w:spacing w:line="260" w:lineRule="exact"/>
        <w:jc w:val="both"/>
        <w:rPr>
          <w:rFonts w:ascii="Lato" w:hAnsi="Lato"/>
          <w:sz w:val="20"/>
          <w:szCs w:val="20"/>
        </w:rPr>
      </w:pPr>
    </w:p>
    <w:p w14:paraId="64D4E8B2" w14:textId="56EFF22B" w:rsidR="0019692F" w:rsidRDefault="0019692F" w:rsidP="0019692F">
      <w:pPr>
        <w:spacing w:line="260" w:lineRule="exact"/>
        <w:jc w:val="both"/>
        <w:rPr>
          <w:rFonts w:ascii="Lato" w:hAnsi="Lato"/>
          <w:sz w:val="20"/>
          <w:szCs w:val="20"/>
        </w:rPr>
      </w:pPr>
    </w:p>
    <w:p w14:paraId="4E2A3EFA" w14:textId="45BED11D" w:rsidR="0019692F" w:rsidRDefault="0019692F" w:rsidP="0019692F">
      <w:pPr>
        <w:spacing w:line="260" w:lineRule="exact"/>
        <w:jc w:val="both"/>
        <w:rPr>
          <w:rFonts w:ascii="Lato" w:hAnsi="Lato"/>
          <w:sz w:val="20"/>
          <w:szCs w:val="20"/>
        </w:rPr>
      </w:pPr>
    </w:p>
    <w:p w14:paraId="11E240A9" w14:textId="77777777" w:rsidR="0019692F" w:rsidRPr="0019692F" w:rsidRDefault="0019692F" w:rsidP="0019692F">
      <w:pPr>
        <w:spacing w:after="240" w:line="240" w:lineRule="exact"/>
        <w:jc w:val="center"/>
        <w:outlineLvl w:val="0"/>
        <w:rPr>
          <w:rFonts w:ascii="Lato" w:hAnsi="Lato" w:cs="Arial"/>
          <w:b/>
          <w:bCs/>
          <w:spacing w:val="4"/>
          <w:sz w:val="20"/>
          <w:szCs w:val="20"/>
        </w:rPr>
      </w:pPr>
      <w:r w:rsidRPr="0019692F">
        <w:rPr>
          <w:rFonts w:ascii="Lato" w:hAnsi="Lato" w:cs="Arial"/>
          <w:b/>
          <w:bCs/>
          <w:spacing w:val="4"/>
          <w:sz w:val="20"/>
          <w:szCs w:val="20"/>
        </w:rPr>
        <w:t>DECYZJA</w:t>
      </w:r>
    </w:p>
    <w:p w14:paraId="2FD745E6" w14:textId="3D43521D" w:rsidR="0019692F" w:rsidRPr="0019692F" w:rsidRDefault="0019692F" w:rsidP="0019692F">
      <w:pPr>
        <w:spacing w:after="240" w:line="240" w:lineRule="exact"/>
        <w:jc w:val="both"/>
        <w:rPr>
          <w:rFonts w:ascii="Lato" w:hAnsi="Lato" w:cs="Arial"/>
          <w:spacing w:val="4"/>
          <w:sz w:val="20"/>
          <w:szCs w:val="20"/>
          <w:lang w:eastAsia="en-US"/>
        </w:rPr>
      </w:pPr>
      <w:r w:rsidRPr="0019692F">
        <w:rPr>
          <w:rFonts w:ascii="Lato" w:hAnsi="Lato" w:cs="Arial"/>
          <w:spacing w:val="4"/>
          <w:sz w:val="20"/>
          <w:szCs w:val="20"/>
        </w:rPr>
        <w:t>Na podstawie art. 138 § 1 pkt 2 ustawy z dnia 14 czerwca 1960 r. – Kodeks postępowania administracyjnego (</w:t>
      </w:r>
      <w:proofErr w:type="spellStart"/>
      <w:r w:rsidRPr="0019692F">
        <w:rPr>
          <w:rFonts w:ascii="Lato" w:hAnsi="Lato" w:cs="Arial"/>
          <w:spacing w:val="4"/>
          <w:sz w:val="20"/>
          <w:szCs w:val="20"/>
        </w:rPr>
        <w:t>t.j</w:t>
      </w:r>
      <w:proofErr w:type="spellEnd"/>
      <w:r w:rsidRPr="0019692F">
        <w:rPr>
          <w:rFonts w:ascii="Lato" w:hAnsi="Lato" w:cs="Arial"/>
          <w:spacing w:val="4"/>
          <w:sz w:val="20"/>
          <w:szCs w:val="20"/>
        </w:rPr>
        <w:t>. Dz. U. z 2022 r. poz. 2000</w:t>
      </w:r>
      <w:r w:rsidR="00351B41">
        <w:rPr>
          <w:rFonts w:ascii="Lato" w:hAnsi="Lato" w:cs="Arial"/>
          <w:spacing w:val="4"/>
          <w:sz w:val="20"/>
          <w:szCs w:val="20"/>
        </w:rPr>
        <w:t xml:space="preserve">, z </w:t>
      </w:r>
      <w:proofErr w:type="spellStart"/>
      <w:r w:rsidR="00351B41">
        <w:rPr>
          <w:rFonts w:ascii="Lato" w:hAnsi="Lato" w:cs="Arial"/>
          <w:spacing w:val="4"/>
          <w:sz w:val="20"/>
          <w:szCs w:val="20"/>
        </w:rPr>
        <w:t>późn</w:t>
      </w:r>
      <w:proofErr w:type="spellEnd"/>
      <w:r w:rsidR="00351B41">
        <w:rPr>
          <w:rFonts w:ascii="Lato" w:hAnsi="Lato" w:cs="Arial"/>
          <w:spacing w:val="4"/>
          <w:sz w:val="20"/>
          <w:szCs w:val="20"/>
        </w:rPr>
        <w:t>. zm.</w:t>
      </w:r>
      <w:r w:rsidRPr="0019692F">
        <w:rPr>
          <w:rFonts w:ascii="Lato" w:hAnsi="Lato" w:cs="Arial"/>
          <w:spacing w:val="4"/>
          <w:sz w:val="20"/>
          <w:szCs w:val="20"/>
        </w:rPr>
        <w:t>), zwanej dalej „</w:t>
      </w:r>
      <w:r w:rsidRPr="0019692F">
        <w:rPr>
          <w:rFonts w:ascii="Lato" w:hAnsi="Lato" w:cs="Arial"/>
          <w:i/>
          <w:spacing w:val="4"/>
          <w:sz w:val="20"/>
          <w:szCs w:val="20"/>
        </w:rPr>
        <w:t>kpa</w:t>
      </w:r>
      <w:r w:rsidRPr="0019692F">
        <w:rPr>
          <w:rFonts w:ascii="Lato" w:hAnsi="Lato" w:cs="Arial"/>
          <w:spacing w:val="4"/>
          <w:sz w:val="20"/>
          <w:szCs w:val="20"/>
        </w:rPr>
        <w:t xml:space="preserve">”, oraz art. 5 </w:t>
      </w:r>
      <w:r w:rsidR="007406BF">
        <w:rPr>
          <w:rFonts w:ascii="Lato" w:hAnsi="Lato" w:cs="Arial"/>
          <w:spacing w:val="4"/>
          <w:sz w:val="20"/>
          <w:szCs w:val="20"/>
        </w:rPr>
        <w:br/>
      </w:r>
      <w:r w:rsidRPr="0019692F">
        <w:rPr>
          <w:rFonts w:ascii="Lato" w:hAnsi="Lato" w:cs="Arial"/>
          <w:spacing w:val="4"/>
          <w:sz w:val="20"/>
          <w:szCs w:val="20"/>
        </w:rPr>
        <w:t>ust. 4 ustawy z</w:t>
      </w:r>
      <w:r w:rsidR="00351B41">
        <w:rPr>
          <w:rFonts w:ascii="Lato" w:hAnsi="Lato" w:cs="Arial"/>
          <w:spacing w:val="4"/>
          <w:sz w:val="20"/>
          <w:szCs w:val="20"/>
        </w:rPr>
        <w:t> </w:t>
      </w:r>
      <w:r w:rsidRPr="0019692F">
        <w:rPr>
          <w:rFonts w:ascii="Lato" w:hAnsi="Lato" w:cs="Arial"/>
          <w:spacing w:val="4"/>
          <w:sz w:val="20"/>
          <w:szCs w:val="20"/>
        </w:rPr>
        <w:t xml:space="preserve">dnia 24 lipca 2015 r. o przygotowaniu i realizacji strategicznych inwestycji </w:t>
      </w:r>
      <w:r w:rsidR="007406BF">
        <w:rPr>
          <w:rFonts w:ascii="Lato" w:hAnsi="Lato" w:cs="Arial"/>
          <w:spacing w:val="4"/>
          <w:sz w:val="20"/>
          <w:szCs w:val="20"/>
        </w:rPr>
        <w:br/>
      </w:r>
      <w:r w:rsidRPr="0019692F">
        <w:rPr>
          <w:rFonts w:ascii="Lato" w:hAnsi="Lato" w:cs="Arial"/>
          <w:spacing w:val="4"/>
          <w:sz w:val="20"/>
          <w:szCs w:val="20"/>
        </w:rPr>
        <w:t>w zakresie sieci przesyłowych (Dz. U. z 2022 r. poz. 273), zwanej dalej „</w:t>
      </w:r>
      <w:r w:rsidRPr="0019692F">
        <w:rPr>
          <w:rFonts w:ascii="Lato" w:hAnsi="Lato" w:cs="Arial"/>
          <w:i/>
          <w:spacing w:val="4"/>
          <w:sz w:val="20"/>
          <w:szCs w:val="20"/>
        </w:rPr>
        <w:t>specustawą przesyłową</w:t>
      </w:r>
      <w:r w:rsidRPr="0019692F">
        <w:rPr>
          <w:rFonts w:ascii="Lato" w:hAnsi="Lato" w:cs="Arial"/>
          <w:spacing w:val="4"/>
          <w:sz w:val="20"/>
          <w:szCs w:val="20"/>
        </w:rPr>
        <w:t>”, po</w:t>
      </w:r>
      <w:r w:rsidR="00351B41">
        <w:rPr>
          <w:rFonts w:ascii="Lato" w:hAnsi="Lato" w:cs="Arial"/>
          <w:spacing w:val="4"/>
          <w:sz w:val="20"/>
          <w:szCs w:val="20"/>
        </w:rPr>
        <w:t> </w:t>
      </w:r>
      <w:r w:rsidRPr="0019692F">
        <w:rPr>
          <w:rFonts w:ascii="Lato" w:hAnsi="Lato" w:cs="Arial"/>
          <w:spacing w:val="4"/>
          <w:sz w:val="20"/>
          <w:szCs w:val="20"/>
        </w:rPr>
        <w:t xml:space="preserve">rozpatrzeniu </w:t>
      </w:r>
      <w:proofErr w:type="spellStart"/>
      <w:r w:rsidRPr="0019692F">
        <w:rPr>
          <w:rFonts w:ascii="Lato" w:hAnsi="Lato" w:cs="Arial"/>
          <w:spacing w:val="4"/>
          <w:sz w:val="20"/>
          <w:szCs w:val="20"/>
        </w:rPr>
        <w:t>odwołań</w:t>
      </w:r>
      <w:proofErr w:type="spellEnd"/>
      <w:r w:rsidRPr="0019692F">
        <w:rPr>
          <w:rFonts w:ascii="Lato" w:hAnsi="Lato" w:cs="Arial"/>
          <w:bCs/>
          <w:color w:val="000000"/>
          <w:spacing w:val="4"/>
          <w:sz w:val="20"/>
          <w:szCs w:val="20"/>
        </w:rPr>
        <w:t xml:space="preserve"> Pana S</w:t>
      </w:r>
      <w:r w:rsidR="00321B7A">
        <w:rPr>
          <w:rFonts w:ascii="Lato" w:hAnsi="Lato" w:cs="Arial"/>
          <w:bCs/>
          <w:color w:val="000000"/>
          <w:spacing w:val="4"/>
          <w:sz w:val="20"/>
          <w:szCs w:val="20"/>
        </w:rPr>
        <w:t>.</w:t>
      </w:r>
      <w:r w:rsidRPr="0019692F">
        <w:rPr>
          <w:rFonts w:ascii="Lato" w:hAnsi="Lato" w:cs="Arial"/>
          <w:bCs/>
          <w:color w:val="000000"/>
          <w:spacing w:val="4"/>
          <w:sz w:val="20"/>
          <w:szCs w:val="20"/>
        </w:rPr>
        <w:t xml:space="preserve"> P</w:t>
      </w:r>
      <w:r w:rsidR="00321B7A">
        <w:rPr>
          <w:rFonts w:ascii="Lato" w:hAnsi="Lato" w:cs="Arial"/>
          <w:bCs/>
          <w:color w:val="000000"/>
          <w:spacing w:val="4"/>
          <w:sz w:val="20"/>
          <w:szCs w:val="20"/>
        </w:rPr>
        <w:t>.</w:t>
      </w:r>
      <w:r w:rsidRPr="0019692F">
        <w:rPr>
          <w:rFonts w:ascii="Lato" w:hAnsi="Lato" w:cs="Arial"/>
          <w:bCs/>
          <w:color w:val="000000"/>
          <w:spacing w:val="4"/>
          <w:sz w:val="20"/>
          <w:szCs w:val="20"/>
        </w:rPr>
        <w:t xml:space="preserve"> oraz spółki, reprezentowanej przez r.pr. G</w:t>
      </w:r>
      <w:r w:rsidR="00321B7A">
        <w:rPr>
          <w:rFonts w:ascii="Lato" w:hAnsi="Lato" w:cs="Arial"/>
          <w:bCs/>
          <w:color w:val="000000"/>
          <w:spacing w:val="4"/>
          <w:sz w:val="20"/>
          <w:szCs w:val="20"/>
        </w:rPr>
        <w:t>.</w:t>
      </w:r>
      <w:r w:rsidRPr="0019692F">
        <w:rPr>
          <w:rFonts w:ascii="Lato" w:hAnsi="Lato" w:cs="Arial"/>
          <w:bCs/>
          <w:color w:val="000000"/>
          <w:spacing w:val="4"/>
          <w:sz w:val="20"/>
          <w:szCs w:val="20"/>
        </w:rPr>
        <w:t xml:space="preserve"> L</w:t>
      </w:r>
      <w:r w:rsidR="00321B7A">
        <w:rPr>
          <w:rFonts w:ascii="Lato" w:hAnsi="Lato" w:cs="Arial"/>
          <w:bCs/>
          <w:color w:val="000000"/>
          <w:spacing w:val="4"/>
          <w:sz w:val="20"/>
          <w:szCs w:val="20"/>
        </w:rPr>
        <w:t>.</w:t>
      </w:r>
      <w:r w:rsidRPr="0019692F">
        <w:rPr>
          <w:rFonts w:ascii="Lato" w:hAnsi="Lato" w:cs="Arial"/>
          <w:spacing w:val="4"/>
          <w:sz w:val="20"/>
          <w:szCs w:val="20"/>
        </w:rPr>
        <w:t xml:space="preserve">, od decyzji </w:t>
      </w:r>
      <w:r w:rsidRPr="0019692F">
        <w:rPr>
          <w:rFonts w:ascii="Lato" w:hAnsi="Lato" w:cs="Arial"/>
          <w:spacing w:val="4"/>
          <w:sz w:val="20"/>
          <w:szCs w:val="20"/>
          <w:lang w:eastAsia="zh-CN"/>
        </w:rPr>
        <w:t>Wojewody Mazowieckiego nr 99/SPEC/2022 z dnia 21 kwietnia 2022 r., znak: WI</w:t>
      </w:r>
      <w:r w:rsidR="00167916">
        <w:rPr>
          <w:rFonts w:ascii="Lato" w:hAnsi="Lato" w:cs="Arial"/>
          <w:spacing w:val="4"/>
          <w:sz w:val="20"/>
          <w:szCs w:val="20"/>
          <w:lang w:eastAsia="zh-CN"/>
        </w:rPr>
        <w:noBreakHyphen/>
      </w:r>
      <w:r w:rsidRPr="0019692F">
        <w:rPr>
          <w:rFonts w:ascii="Lato" w:hAnsi="Lato" w:cs="Arial"/>
          <w:spacing w:val="4"/>
          <w:sz w:val="20"/>
          <w:szCs w:val="20"/>
          <w:lang w:eastAsia="zh-CN"/>
        </w:rPr>
        <w:t>I.747.4.16.2022.DW</w:t>
      </w:r>
      <w:r w:rsidRPr="0019692F">
        <w:rPr>
          <w:rFonts w:ascii="Lato" w:hAnsi="Lato" w:cs="Arial"/>
          <w:spacing w:val="4"/>
          <w:sz w:val="20"/>
          <w:szCs w:val="20"/>
        </w:rPr>
        <w:t>, o</w:t>
      </w:r>
      <w:r w:rsidR="00351B41">
        <w:rPr>
          <w:rFonts w:ascii="Lato" w:hAnsi="Lato" w:cs="Arial"/>
          <w:spacing w:val="4"/>
          <w:sz w:val="20"/>
          <w:szCs w:val="20"/>
        </w:rPr>
        <w:t> </w:t>
      </w:r>
      <w:r w:rsidRPr="0019692F">
        <w:rPr>
          <w:rFonts w:ascii="Lato" w:hAnsi="Lato" w:cs="Arial"/>
          <w:spacing w:val="4"/>
          <w:sz w:val="20"/>
          <w:szCs w:val="20"/>
        </w:rPr>
        <w:t xml:space="preserve">ustaleniu lokalizacji strategicznej inwestycji </w:t>
      </w:r>
      <w:r w:rsidRPr="0019692F">
        <w:rPr>
          <w:rFonts w:ascii="Lato" w:hAnsi="Lato" w:cs="Arial"/>
          <w:bCs/>
          <w:iCs/>
          <w:spacing w:val="4"/>
          <w:sz w:val="20"/>
          <w:szCs w:val="20"/>
        </w:rPr>
        <w:t>w zakresie sieci przesyłowej dla inwestycji</w:t>
      </w:r>
      <w:r w:rsidRPr="0019692F">
        <w:rPr>
          <w:rFonts w:ascii="Lato" w:hAnsi="Lato" w:cs="Arial"/>
          <w:spacing w:val="4"/>
          <w:sz w:val="20"/>
          <w:szCs w:val="20"/>
        </w:rPr>
        <w:t xml:space="preserve"> </w:t>
      </w:r>
      <w:r w:rsidRPr="0019692F">
        <w:rPr>
          <w:rFonts w:ascii="Lato" w:hAnsi="Lato" w:cs="Arial"/>
          <w:color w:val="000000"/>
          <w:spacing w:val="4"/>
          <w:sz w:val="20"/>
          <w:szCs w:val="20"/>
        </w:rPr>
        <w:t>pn.:</w:t>
      </w:r>
      <w:bookmarkStart w:id="0" w:name="_Hlk114744949"/>
      <w:r w:rsidR="00351B41">
        <w:rPr>
          <w:rFonts w:ascii="Lato" w:hAnsi="Lato" w:cs="Arial"/>
          <w:spacing w:val="4"/>
          <w:sz w:val="20"/>
          <w:szCs w:val="20"/>
        </w:rPr>
        <w:t> </w:t>
      </w:r>
      <w:r w:rsidRPr="0019692F">
        <w:rPr>
          <w:rFonts w:ascii="Lato" w:hAnsi="Lato" w:cs="Arial"/>
          <w:spacing w:val="4"/>
          <w:sz w:val="20"/>
          <w:szCs w:val="20"/>
        </w:rPr>
        <w:t xml:space="preserve">„Budowa linii elektroenergetycznej 400 </w:t>
      </w:r>
      <w:proofErr w:type="spellStart"/>
      <w:r w:rsidRPr="0019692F">
        <w:rPr>
          <w:rFonts w:ascii="Lato" w:hAnsi="Lato" w:cs="Arial"/>
          <w:spacing w:val="4"/>
          <w:sz w:val="20"/>
          <w:szCs w:val="20"/>
        </w:rPr>
        <w:t>kV</w:t>
      </w:r>
      <w:proofErr w:type="spellEnd"/>
      <w:r w:rsidRPr="0019692F">
        <w:rPr>
          <w:rFonts w:ascii="Lato" w:hAnsi="Lato" w:cs="Arial"/>
          <w:spacing w:val="4"/>
          <w:sz w:val="20"/>
          <w:szCs w:val="20"/>
        </w:rPr>
        <w:t xml:space="preserve"> Ostrołęka – Stanisławów”, w zakresie przebudowy 44 obiektów kolidujących, w postaci elektroenergetycznych napowietrznych linii średniego i niskiego napięcia</w:t>
      </w:r>
      <w:bookmarkEnd w:id="0"/>
      <w:r w:rsidRPr="0019692F">
        <w:rPr>
          <w:rFonts w:ascii="Lato" w:hAnsi="Lato" w:cs="Arial"/>
          <w:spacing w:val="4"/>
          <w:sz w:val="20"/>
          <w:szCs w:val="20"/>
        </w:rPr>
        <w:t>, sprostowanej postanowieniem z dnia 1 czerwca 2022 r., znak: WI</w:t>
      </w:r>
      <w:r w:rsidR="00351B41">
        <w:rPr>
          <w:rFonts w:ascii="Lato" w:hAnsi="Lato" w:cs="Arial"/>
          <w:spacing w:val="4"/>
          <w:sz w:val="20"/>
          <w:szCs w:val="20"/>
        </w:rPr>
        <w:noBreakHyphen/>
      </w:r>
      <w:r w:rsidRPr="0019692F">
        <w:rPr>
          <w:rFonts w:ascii="Lato" w:hAnsi="Lato" w:cs="Arial"/>
          <w:spacing w:val="4"/>
          <w:sz w:val="20"/>
          <w:szCs w:val="20"/>
        </w:rPr>
        <w:t>I.747.4.16.2022.DW,</w:t>
      </w:r>
    </w:p>
    <w:p w14:paraId="70A14C5D" w14:textId="77777777" w:rsidR="0019692F" w:rsidRPr="0019692F" w:rsidRDefault="0019692F" w:rsidP="007154A7">
      <w:pPr>
        <w:numPr>
          <w:ilvl w:val="0"/>
          <w:numId w:val="31"/>
        </w:numPr>
        <w:tabs>
          <w:tab w:val="clear" w:pos="180"/>
          <w:tab w:val="num" w:pos="142"/>
        </w:tabs>
        <w:spacing w:after="240" w:line="240" w:lineRule="exact"/>
        <w:ind w:left="96" w:hanging="96"/>
        <w:jc w:val="both"/>
        <w:rPr>
          <w:rFonts w:ascii="Lato" w:hAnsi="Lato" w:cs="Arial"/>
          <w:b/>
          <w:spacing w:val="4"/>
          <w:sz w:val="20"/>
          <w:szCs w:val="20"/>
        </w:rPr>
      </w:pPr>
      <w:r w:rsidRPr="0019692F">
        <w:rPr>
          <w:rFonts w:ascii="Lato" w:hAnsi="Lato" w:cs="Arial"/>
          <w:b/>
          <w:spacing w:val="4"/>
          <w:sz w:val="20"/>
          <w:szCs w:val="20"/>
        </w:rPr>
        <w:t xml:space="preserve">Uchylam </w:t>
      </w:r>
      <w:r w:rsidRPr="0019692F">
        <w:rPr>
          <w:rFonts w:ascii="Lato" w:hAnsi="Lato" w:cs="Arial"/>
          <w:bCs/>
          <w:spacing w:val="4"/>
          <w:sz w:val="20"/>
          <w:szCs w:val="20"/>
        </w:rPr>
        <w:t xml:space="preserve">w rozstrzygnięciu zaskarżonej decyzji: </w:t>
      </w:r>
    </w:p>
    <w:p w14:paraId="76FB7462" w14:textId="39963C9A" w:rsidR="0019692F" w:rsidRPr="0019692F" w:rsidRDefault="0019692F" w:rsidP="007154A7">
      <w:pPr>
        <w:spacing w:after="240" w:line="240" w:lineRule="exact"/>
        <w:ind w:left="142" w:hanging="142"/>
        <w:jc w:val="both"/>
        <w:rPr>
          <w:rFonts w:ascii="Lato" w:hAnsi="Lato" w:cs="Arial"/>
          <w:b/>
          <w:spacing w:val="4"/>
          <w:sz w:val="20"/>
          <w:szCs w:val="20"/>
        </w:rPr>
      </w:pPr>
      <w:r w:rsidRPr="0019692F">
        <w:rPr>
          <w:rFonts w:ascii="Lato" w:hAnsi="Lato" w:cs="Arial"/>
          <w:color w:val="000000"/>
          <w:spacing w:val="4"/>
          <w:kern w:val="2"/>
          <w:sz w:val="20"/>
          <w:szCs w:val="20"/>
        </w:rPr>
        <w:t>–</w:t>
      </w:r>
      <w:r w:rsidRPr="0019692F">
        <w:rPr>
          <w:rFonts w:ascii="Lato" w:hAnsi="Lato" w:cs="Arial"/>
          <w:bCs/>
          <w:spacing w:val="4"/>
          <w:sz w:val="20"/>
          <w:szCs w:val="20"/>
        </w:rPr>
        <w:t xml:space="preserve"> znajdujący się </w:t>
      </w:r>
      <w:r w:rsidRPr="0019692F">
        <w:rPr>
          <w:rFonts w:ascii="Lato" w:hAnsi="Lato" w:cs="Arial"/>
          <w:spacing w:val="4"/>
          <w:sz w:val="20"/>
          <w:szCs w:val="20"/>
        </w:rPr>
        <w:t>na stronie 2, w wierszach 1-5, licząc od dołu strony, oraz na stronie 3, w</w:t>
      </w:r>
      <w:r w:rsidR="00351B41">
        <w:rPr>
          <w:rFonts w:ascii="Lato" w:hAnsi="Lato" w:cs="Arial"/>
          <w:spacing w:val="4"/>
          <w:sz w:val="20"/>
          <w:szCs w:val="20"/>
        </w:rPr>
        <w:t> </w:t>
      </w:r>
      <w:r w:rsidRPr="0019692F">
        <w:rPr>
          <w:rFonts w:ascii="Lato" w:hAnsi="Lato" w:cs="Arial"/>
          <w:spacing w:val="4"/>
          <w:sz w:val="20"/>
          <w:szCs w:val="20"/>
        </w:rPr>
        <w:t>wierszach 1-2 licząc od góry strony, zapis:</w:t>
      </w:r>
    </w:p>
    <w:p w14:paraId="27ACC352" w14:textId="77777777" w:rsidR="0019692F" w:rsidRPr="0019692F" w:rsidRDefault="0019692F" w:rsidP="003E2836">
      <w:pPr>
        <w:spacing w:after="240" w:line="240" w:lineRule="exact"/>
        <w:ind w:left="142"/>
        <w:jc w:val="both"/>
        <w:rPr>
          <w:rFonts w:ascii="Lato" w:hAnsi="Lato" w:cs="Arial"/>
          <w:spacing w:val="4"/>
          <w:sz w:val="20"/>
          <w:szCs w:val="20"/>
        </w:rPr>
      </w:pPr>
      <w:r w:rsidRPr="0019692F">
        <w:rPr>
          <w:rFonts w:ascii="Lato" w:hAnsi="Lato" w:cs="Arial"/>
          <w:spacing w:val="4"/>
          <w:sz w:val="20"/>
          <w:szCs w:val="20"/>
        </w:rPr>
        <w:t>„I. Zatwierdzenie linii rozgraniczających teren strategicznej inwestycji w zakresie sieci przesyłowej</w:t>
      </w:r>
    </w:p>
    <w:p w14:paraId="29CDF409" w14:textId="79619B41" w:rsidR="0019692F" w:rsidRPr="0019692F" w:rsidRDefault="0019692F" w:rsidP="007154A7">
      <w:pPr>
        <w:spacing w:after="240" w:line="240" w:lineRule="exact"/>
        <w:ind w:left="142"/>
        <w:jc w:val="both"/>
        <w:rPr>
          <w:rFonts w:ascii="Lato" w:hAnsi="Lato" w:cs="Arial"/>
          <w:spacing w:val="4"/>
          <w:sz w:val="20"/>
          <w:szCs w:val="20"/>
        </w:rPr>
      </w:pPr>
      <w:r w:rsidRPr="0019692F">
        <w:rPr>
          <w:rFonts w:ascii="Lato" w:hAnsi="Lato" w:cs="Arial"/>
          <w:spacing w:val="4"/>
          <w:sz w:val="20"/>
          <w:szCs w:val="20"/>
        </w:rPr>
        <w:t>Zatwierdzam linie rozgraniczające teren strategicznej inwestycji w zakresie sieci przesyłowej, o</w:t>
      </w:r>
      <w:r w:rsidR="00351B41">
        <w:rPr>
          <w:rFonts w:ascii="Lato" w:hAnsi="Lato" w:cs="Arial"/>
          <w:spacing w:val="4"/>
          <w:sz w:val="20"/>
          <w:szCs w:val="20"/>
        </w:rPr>
        <w:t> </w:t>
      </w:r>
      <w:r w:rsidRPr="0019692F">
        <w:rPr>
          <w:rFonts w:ascii="Lato" w:hAnsi="Lato" w:cs="Arial"/>
          <w:spacing w:val="4"/>
          <w:sz w:val="20"/>
          <w:szCs w:val="20"/>
        </w:rPr>
        <w:t>której mowa w art. 8 ust. 1 ustawy o przygotowaniu i realizacji strategicznych inwestycji w</w:t>
      </w:r>
      <w:r w:rsidR="00351B41">
        <w:rPr>
          <w:rFonts w:ascii="Lato" w:hAnsi="Lato" w:cs="Arial"/>
          <w:spacing w:val="4"/>
          <w:sz w:val="20"/>
          <w:szCs w:val="20"/>
        </w:rPr>
        <w:t> </w:t>
      </w:r>
      <w:r w:rsidRPr="0019692F">
        <w:rPr>
          <w:rFonts w:ascii="Lato" w:hAnsi="Lato" w:cs="Arial"/>
          <w:spacing w:val="4"/>
          <w:sz w:val="20"/>
          <w:szCs w:val="20"/>
        </w:rPr>
        <w:t>zakresie sieci przesyłowych, oznaczone linią przerywaną w kolorze czerwonym, na mapie do</w:t>
      </w:r>
      <w:r w:rsidR="00351B41">
        <w:rPr>
          <w:rFonts w:ascii="Lato" w:hAnsi="Lato" w:cs="Arial"/>
          <w:spacing w:val="4"/>
          <w:sz w:val="20"/>
          <w:szCs w:val="20"/>
        </w:rPr>
        <w:t> </w:t>
      </w:r>
      <w:r w:rsidRPr="0019692F">
        <w:rPr>
          <w:rFonts w:ascii="Lato" w:hAnsi="Lato" w:cs="Arial"/>
          <w:spacing w:val="4"/>
          <w:sz w:val="20"/>
          <w:szCs w:val="20"/>
        </w:rPr>
        <w:t>zasadniczej w skali 1:1000, stanowiącej załącznik nr 1 do niniejszej decyzji, obejmujące poniżej wymienione nieruchomości:</w:t>
      </w:r>
      <w:r w:rsidRPr="0019692F">
        <w:rPr>
          <w:rFonts w:ascii="Lato" w:hAnsi="Lato" w:cs="Arial"/>
          <w:bCs/>
          <w:spacing w:val="4"/>
          <w:sz w:val="20"/>
          <w:szCs w:val="20"/>
        </w:rPr>
        <w:t>”,</w:t>
      </w:r>
    </w:p>
    <w:p w14:paraId="5D17CF8A" w14:textId="77777777" w:rsidR="0019692F" w:rsidRPr="0019692F" w:rsidRDefault="0019692F" w:rsidP="007154A7">
      <w:pPr>
        <w:spacing w:after="240" w:line="240" w:lineRule="exact"/>
        <w:jc w:val="both"/>
        <w:rPr>
          <w:rFonts w:ascii="Lato" w:hAnsi="Lato" w:cs="Arial"/>
          <w:b/>
          <w:spacing w:val="4"/>
          <w:sz w:val="20"/>
          <w:szCs w:val="20"/>
        </w:rPr>
      </w:pPr>
      <w:r w:rsidRPr="0019692F">
        <w:rPr>
          <w:rFonts w:ascii="Lato" w:hAnsi="Lato" w:cs="Arial"/>
          <w:color w:val="000000"/>
          <w:spacing w:val="4"/>
          <w:kern w:val="2"/>
          <w:sz w:val="20"/>
          <w:szCs w:val="20"/>
        </w:rPr>
        <w:t>–</w:t>
      </w:r>
      <w:r w:rsidRPr="0019692F">
        <w:rPr>
          <w:rFonts w:ascii="Lato" w:hAnsi="Lato" w:cs="Arial"/>
          <w:bCs/>
          <w:spacing w:val="4"/>
          <w:sz w:val="20"/>
          <w:szCs w:val="20"/>
        </w:rPr>
        <w:t xml:space="preserve"> znajdujący się </w:t>
      </w:r>
      <w:r w:rsidRPr="0019692F">
        <w:rPr>
          <w:rFonts w:ascii="Lato" w:hAnsi="Lato" w:cs="Arial"/>
          <w:spacing w:val="4"/>
          <w:sz w:val="20"/>
          <w:szCs w:val="20"/>
        </w:rPr>
        <w:t>na stronie 4, w wierszu 20, licząc od dołu strony, zapis:</w:t>
      </w:r>
    </w:p>
    <w:p w14:paraId="7581CBE7" w14:textId="77777777" w:rsidR="0019692F" w:rsidRPr="0019692F" w:rsidRDefault="0019692F" w:rsidP="003E2836">
      <w:pPr>
        <w:spacing w:after="240" w:line="240" w:lineRule="exact"/>
        <w:ind w:left="142"/>
        <w:jc w:val="both"/>
        <w:rPr>
          <w:rFonts w:ascii="Lato" w:hAnsi="Lato" w:cs="Arial"/>
          <w:spacing w:val="4"/>
          <w:sz w:val="20"/>
          <w:szCs w:val="20"/>
        </w:rPr>
      </w:pPr>
      <w:r w:rsidRPr="0019692F">
        <w:rPr>
          <w:rFonts w:ascii="Lato" w:hAnsi="Lato" w:cs="Arial"/>
          <w:spacing w:val="4"/>
          <w:sz w:val="20"/>
          <w:szCs w:val="20"/>
        </w:rPr>
        <w:t>„stanowiącej załączniki nr 1-9 do niniejszej decyzji”,</w:t>
      </w:r>
    </w:p>
    <w:p w14:paraId="0F7856E8" w14:textId="159E8E15" w:rsidR="0019692F" w:rsidRPr="0019692F" w:rsidRDefault="0019692F" w:rsidP="003E2836">
      <w:pPr>
        <w:spacing w:after="240" w:line="240" w:lineRule="exact"/>
        <w:jc w:val="both"/>
        <w:rPr>
          <w:rFonts w:ascii="Lato" w:hAnsi="Lato" w:cs="Arial"/>
          <w:b/>
          <w:spacing w:val="4"/>
          <w:sz w:val="20"/>
          <w:szCs w:val="20"/>
        </w:rPr>
      </w:pPr>
      <w:r w:rsidRPr="0019692F">
        <w:rPr>
          <w:rFonts w:ascii="Lato" w:hAnsi="Lato" w:cs="Arial"/>
          <w:color w:val="000000"/>
          <w:spacing w:val="4"/>
          <w:kern w:val="2"/>
          <w:sz w:val="20"/>
          <w:szCs w:val="20"/>
        </w:rPr>
        <w:t>–</w:t>
      </w:r>
      <w:r w:rsidRPr="0019692F">
        <w:rPr>
          <w:rFonts w:ascii="Lato" w:hAnsi="Lato" w:cs="Arial"/>
          <w:bCs/>
          <w:spacing w:val="4"/>
          <w:sz w:val="20"/>
          <w:szCs w:val="20"/>
        </w:rPr>
        <w:t xml:space="preserve"> znajdujący się </w:t>
      </w:r>
      <w:r w:rsidRPr="0019692F">
        <w:rPr>
          <w:rFonts w:ascii="Lato" w:hAnsi="Lato" w:cs="Arial"/>
          <w:spacing w:val="4"/>
          <w:sz w:val="20"/>
          <w:szCs w:val="20"/>
        </w:rPr>
        <w:t xml:space="preserve">na stronie 4, w wierszach </w:t>
      </w:r>
      <w:r w:rsidR="0051141D">
        <w:rPr>
          <w:rFonts w:ascii="Lato" w:hAnsi="Lato" w:cs="Arial"/>
          <w:spacing w:val="4"/>
          <w:sz w:val="20"/>
          <w:szCs w:val="20"/>
        </w:rPr>
        <w:t>27-35</w:t>
      </w:r>
      <w:r w:rsidRPr="0019692F">
        <w:rPr>
          <w:rFonts w:ascii="Lato" w:hAnsi="Lato" w:cs="Arial"/>
          <w:spacing w:val="4"/>
          <w:sz w:val="20"/>
          <w:szCs w:val="20"/>
        </w:rPr>
        <w:t xml:space="preserve">, licząc od </w:t>
      </w:r>
      <w:r w:rsidR="0051141D">
        <w:rPr>
          <w:rFonts w:ascii="Lato" w:hAnsi="Lato" w:cs="Arial"/>
          <w:spacing w:val="4"/>
          <w:sz w:val="20"/>
          <w:szCs w:val="20"/>
        </w:rPr>
        <w:t>góry</w:t>
      </w:r>
      <w:r w:rsidRPr="0019692F">
        <w:rPr>
          <w:rFonts w:ascii="Lato" w:hAnsi="Lato" w:cs="Arial"/>
          <w:spacing w:val="4"/>
          <w:sz w:val="20"/>
          <w:szCs w:val="20"/>
        </w:rPr>
        <w:t xml:space="preserve"> strony, zapis</w:t>
      </w:r>
      <w:r w:rsidR="00A3460B">
        <w:rPr>
          <w:rFonts w:ascii="Lato" w:hAnsi="Lato" w:cs="Arial"/>
          <w:spacing w:val="4"/>
          <w:sz w:val="20"/>
          <w:szCs w:val="20"/>
        </w:rPr>
        <w:t xml:space="preserve"> stanowiący treść pkt </w:t>
      </w:r>
      <w:r w:rsidR="00A3460B" w:rsidRPr="0019692F">
        <w:rPr>
          <w:rFonts w:ascii="Lato" w:hAnsi="Lato" w:cs="Arial"/>
          <w:spacing w:val="4"/>
          <w:sz w:val="20"/>
          <w:szCs w:val="20"/>
        </w:rPr>
        <w:t>I1.2</w:t>
      </w:r>
      <w:r w:rsidR="00A3460B">
        <w:rPr>
          <w:rFonts w:ascii="Lato" w:hAnsi="Lato" w:cs="Arial"/>
          <w:spacing w:val="4"/>
          <w:sz w:val="20"/>
          <w:szCs w:val="20"/>
        </w:rPr>
        <w:t>,</w:t>
      </w:r>
    </w:p>
    <w:p w14:paraId="256DA03E" w14:textId="0C75D9DB" w:rsidR="007B15D4" w:rsidRDefault="007B15D4" w:rsidP="007154A7">
      <w:pPr>
        <w:spacing w:after="240" w:line="240" w:lineRule="exact"/>
        <w:ind w:left="142" w:hanging="142"/>
        <w:jc w:val="both"/>
        <w:rPr>
          <w:rFonts w:ascii="Lato" w:hAnsi="Lato" w:cs="Arial"/>
          <w:bCs/>
          <w:color w:val="000000"/>
          <w:spacing w:val="4"/>
          <w:kern w:val="2"/>
          <w:sz w:val="20"/>
          <w:szCs w:val="20"/>
        </w:rPr>
      </w:pPr>
      <w:r w:rsidRPr="0019692F">
        <w:rPr>
          <w:rFonts w:ascii="Lato" w:hAnsi="Lato" w:cs="Arial"/>
          <w:color w:val="000000"/>
          <w:spacing w:val="4"/>
          <w:kern w:val="2"/>
          <w:sz w:val="20"/>
          <w:szCs w:val="20"/>
        </w:rPr>
        <w:t>–</w:t>
      </w:r>
      <w:r>
        <w:rPr>
          <w:rFonts w:ascii="Lato" w:hAnsi="Lato" w:cs="Arial"/>
          <w:color w:val="000000"/>
          <w:spacing w:val="4"/>
          <w:kern w:val="2"/>
          <w:sz w:val="20"/>
          <w:szCs w:val="20"/>
        </w:rPr>
        <w:t xml:space="preserve"> </w:t>
      </w:r>
      <w:r w:rsidRPr="007B15D4">
        <w:rPr>
          <w:rFonts w:ascii="Lato" w:hAnsi="Lato" w:cs="Arial"/>
          <w:color w:val="000000"/>
          <w:spacing w:val="4"/>
          <w:kern w:val="2"/>
          <w:sz w:val="20"/>
          <w:szCs w:val="20"/>
        </w:rPr>
        <w:t xml:space="preserve">w rozstrzygnięciu zaskarżonej decyzji, tabelę znajdującą się na stronach </w:t>
      </w:r>
      <w:r>
        <w:rPr>
          <w:rFonts w:ascii="Lato" w:hAnsi="Lato" w:cs="Arial"/>
          <w:color w:val="000000"/>
          <w:spacing w:val="4"/>
          <w:kern w:val="2"/>
          <w:sz w:val="20"/>
          <w:szCs w:val="20"/>
        </w:rPr>
        <w:t>4-11</w:t>
      </w:r>
      <w:r w:rsidRPr="007B15D4">
        <w:rPr>
          <w:rFonts w:ascii="Lato" w:hAnsi="Lato" w:cs="Arial"/>
          <w:color w:val="000000"/>
          <w:spacing w:val="4"/>
          <w:kern w:val="2"/>
          <w:sz w:val="20"/>
          <w:szCs w:val="20"/>
        </w:rPr>
        <w:t xml:space="preserve"> </w:t>
      </w:r>
      <w:r w:rsidRPr="007B15D4">
        <w:rPr>
          <w:rFonts w:ascii="Lato" w:hAnsi="Lato" w:cs="Arial"/>
          <w:bCs/>
          <w:color w:val="000000"/>
          <w:spacing w:val="4"/>
          <w:kern w:val="2"/>
          <w:sz w:val="20"/>
          <w:szCs w:val="20"/>
        </w:rPr>
        <w:t xml:space="preserve">– w zakresie dotyczącym: </w:t>
      </w:r>
    </w:p>
    <w:p w14:paraId="6DE7FC61" w14:textId="78076F5E" w:rsidR="007B15D4" w:rsidRPr="00A51A24" w:rsidRDefault="007B15D4" w:rsidP="007B15D4">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100</w:t>
      </w:r>
      <w:r w:rsidRPr="007B15D4">
        <w:rPr>
          <w:rFonts w:ascii="Lato" w:hAnsi="Lato" w:cs="Arial"/>
          <w:bCs/>
          <w:color w:val="000000"/>
          <w:spacing w:val="4"/>
          <w:kern w:val="2"/>
          <w:sz w:val="20"/>
          <w:szCs w:val="20"/>
        </w:rPr>
        <w:t xml:space="preserve">, z obrębu </w:t>
      </w:r>
      <w:r w:rsidR="00A51A24">
        <w:rPr>
          <w:rFonts w:ascii="Lato" w:hAnsi="Lato" w:cs="Arial"/>
          <w:bCs/>
          <w:color w:val="000000"/>
          <w:spacing w:val="4"/>
          <w:kern w:val="2"/>
          <w:sz w:val="20"/>
          <w:szCs w:val="20"/>
        </w:rPr>
        <w:t>0018 Susk Stary</w:t>
      </w:r>
      <w:r w:rsidRPr="007B15D4">
        <w:rPr>
          <w:rFonts w:ascii="Lato" w:hAnsi="Lato" w:cs="Arial"/>
          <w:bCs/>
          <w:color w:val="000000"/>
          <w:spacing w:val="4"/>
          <w:kern w:val="2"/>
          <w:sz w:val="20"/>
          <w:szCs w:val="20"/>
        </w:rPr>
        <w:t xml:space="preserve"> (strona </w:t>
      </w:r>
      <w:r w:rsidR="00A51A24">
        <w:rPr>
          <w:rFonts w:ascii="Lato" w:hAnsi="Lato" w:cs="Arial"/>
          <w:bCs/>
          <w:color w:val="000000"/>
          <w:spacing w:val="4"/>
          <w:kern w:val="2"/>
          <w:sz w:val="20"/>
          <w:szCs w:val="20"/>
        </w:rPr>
        <w:t>5</w:t>
      </w:r>
      <w:r w:rsidRPr="007B15D4">
        <w:rPr>
          <w:rFonts w:ascii="Lato" w:hAnsi="Lato" w:cs="Arial"/>
          <w:bCs/>
          <w:color w:val="000000"/>
          <w:spacing w:val="4"/>
          <w:kern w:val="2"/>
          <w:sz w:val="20"/>
          <w:szCs w:val="20"/>
        </w:rPr>
        <w:t xml:space="preserve">; poz. </w:t>
      </w:r>
      <w:r w:rsidR="00A51A24">
        <w:rPr>
          <w:rFonts w:ascii="Lato" w:hAnsi="Lato" w:cs="Arial"/>
          <w:bCs/>
          <w:color w:val="000000"/>
          <w:spacing w:val="4"/>
          <w:kern w:val="2"/>
          <w:sz w:val="20"/>
          <w:szCs w:val="20"/>
        </w:rPr>
        <w:t>7</w:t>
      </w:r>
      <w:r w:rsidRPr="007B15D4">
        <w:rPr>
          <w:rFonts w:ascii="Lato" w:hAnsi="Lato" w:cs="Arial"/>
          <w:bCs/>
          <w:color w:val="000000"/>
          <w:spacing w:val="4"/>
          <w:kern w:val="2"/>
          <w:sz w:val="20"/>
          <w:szCs w:val="20"/>
        </w:rPr>
        <w:t xml:space="preserve"> tabeli), </w:t>
      </w:r>
    </w:p>
    <w:p w14:paraId="50485485" w14:textId="688E024B" w:rsidR="00A51A24" w:rsidRPr="007B15D4" w:rsidRDefault="00A51A24" w:rsidP="007B15D4">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512/2</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0039 Wólka Brzezińska</w:t>
      </w:r>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5</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22</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616D3E7C" w14:textId="77777777" w:rsidR="005969C7" w:rsidRDefault="00A51A24" w:rsidP="005969C7">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286</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0030 Ponikiew Duża</w:t>
      </w:r>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5</w:t>
      </w:r>
      <w:r w:rsidRPr="007B15D4">
        <w:rPr>
          <w:rFonts w:ascii="Lato" w:hAnsi="Lato" w:cs="Arial"/>
          <w:bCs/>
          <w:color w:val="000000"/>
          <w:spacing w:val="4"/>
          <w:kern w:val="2"/>
          <w:sz w:val="20"/>
          <w:szCs w:val="20"/>
        </w:rPr>
        <w:t xml:space="preserve">; poz. </w:t>
      </w:r>
      <w:r w:rsidR="005969C7">
        <w:rPr>
          <w:rFonts w:ascii="Lato" w:hAnsi="Lato" w:cs="Arial"/>
          <w:bCs/>
          <w:color w:val="000000"/>
          <w:spacing w:val="4"/>
          <w:kern w:val="2"/>
          <w:sz w:val="20"/>
          <w:szCs w:val="20"/>
        </w:rPr>
        <w:t>26</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20335983" w14:textId="4CD2AF2A" w:rsidR="007B15D4" w:rsidRPr="005969C7" w:rsidRDefault="005969C7" w:rsidP="005969C7">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sidRPr="005969C7">
        <w:rPr>
          <w:rFonts w:ascii="Lato" w:hAnsi="Lato" w:cs="Arial"/>
          <w:bCs/>
          <w:color w:val="000000"/>
          <w:spacing w:val="4"/>
          <w:kern w:val="2"/>
          <w:sz w:val="20"/>
          <w:szCs w:val="20"/>
        </w:rPr>
        <w:t>28</w:t>
      </w:r>
      <w:r>
        <w:rPr>
          <w:rFonts w:ascii="Lato" w:hAnsi="Lato" w:cs="Arial"/>
          <w:bCs/>
          <w:color w:val="000000"/>
          <w:spacing w:val="4"/>
          <w:kern w:val="2"/>
          <w:sz w:val="20"/>
          <w:szCs w:val="20"/>
        </w:rPr>
        <w:t>8</w:t>
      </w:r>
      <w:r w:rsidRPr="007B15D4">
        <w:rPr>
          <w:rFonts w:ascii="Lato" w:hAnsi="Lato" w:cs="Arial"/>
          <w:bCs/>
          <w:color w:val="000000"/>
          <w:spacing w:val="4"/>
          <w:kern w:val="2"/>
          <w:sz w:val="20"/>
          <w:szCs w:val="20"/>
        </w:rPr>
        <w:t xml:space="preserve">, z obrębu </w:t>
      </w:r>
      <w:r w:rsidRPr="005969C7">
        <w:rPr>
          <w:rFonts w:ascii="Lato" w:hAnsi="Lato" w:cs="Arial"/>
          <w:bCs/>
          <w:color w:val="000000"/>
          <w:spacing w:val="4"/>
          <w:kern w:val="2"/>
          <w:sz w:val="20"/>
          <w:szCs w:val="20"/>
        </w:rPr>
        <w:t>0030 Ponikiew Duża</w:t>
      </w:r>
      <w:r w:rsidRPr="007B15D4">
        <w:rPr>
          <w:rFonts w:ascii="Lato" w:hAnsi="Lato" w:cs="Arial"/>
          <w:bCs/>
          <w:color w:val="000000"/>
          <w:spacing w:val="4"/>
          <w:kern w:val="2"/>
          <w:sz w:val="20"/>
          <w:szCs w:val="20"/>
        </w:rPr>
        <w:t xml:space="preserve"> (strona </w:t>
      </w:r>
      <w:r w:rsidRPr="005969C7">
        <w:rPr>
          <w:rFonts w:ascii="Lato" w:hAnsi="Lato" w:cs="Arial"/>
          <w:bCs/>
          <w:color w:val="000000"/>
          <w:spacing w:val="4"/>
          <w:kern w:val="2"/>
          <w:sz w:val="20"/>
          <w:szCs w:val="20"/>
        </w:rPr>
        <w:t>5</w:t>
      </w:r>
      <w:r w:rsidRPr="007B15D4">
        <w:rPr>
          <w:rFonts w:ascii="Lato" w:hAnsi="Lato" w:cs="Arial"/>
          <w:bCs/>
          <w:color w:val="000000"/>
          <w:spacing w:val="4"/>
          <w:kern w:val="2"/>
          <w:sz w:val="20"/>
          <w:szCs w:val="20"/>
        </w:rPr>
        <w:t xml:space="preserve">; poz. </w:t>
      </w:r>
      <w:r w:rsidRPr="005969C7">
        <w:rPr>
          <w:rFonts w:ascii="Lato" w:hAnsi="Lato" w:cs="Arial"/>
          <w:bCs/>
          <w:color w:val="000000"/>
          <w:spacing w:val="4"/>
          <w:kern w:val="2"/>
          <w:sz w:val="20"/>
          <w:szCs w:val="20"/>
        </w:rPr>
        <w:t>2</w:t>
      </w:r>
      <w:r>
        <w:rPr>
          <w:rFonts w:ascii="Lato" w:hAnsi="Lato" w:cs="Arial"/>
          <w:bCs/>
          <w:color w:val="000000"/>
          <w:spacing w:val="4"/>
          <w:kern w:val="2"/>
          <w:sz w:val="20"/>
          <w:szCs w:val="20"/>
        </w:rPr>
        <w:t>7</w:t>
      </w:r>
      <w:r w:rsidRPr="007B15D4">
        <w:rPr>
          <w:rFonts w:ascii="Lato" w:hAnsi="Lato" w:cs="Arial"/>
          <w:bCs/>
          <w:color w:val="000000"/>
          <w:spacing w:val="4"/>
          <w:kern w:val="2"/>
          <w:sz w:val="20"/>
          <w:szCs w:val="20"/>
        </w:rPr>
        <w:t xml:space="preserve"> tabeli)</w:t>
      </w:r>
      <w:r w:rsidRPr="005969C7">
        <w:rPr>
          <w:rFonts w:ascii="Lato" w:hAnsi="Lato" w:cs="Arial"/>
          <w:bCs/>
          <w:color w:val="000000"/>
          <w:spacing w:val="4"/>
          <w:kern w:val="2"/>
          <w:sz w:val="20"/>
          <w:szCs w:val="20"/>
        </w:rPr>
        <w:t>,</w:t>
      </w:r>
    </w:p>
    <w:p w14:paraId="4996CC8D" w14:textId="215B0D44" w:rsidR="005969C7" w:rsidRPr="005969C7" w:rsidRDefault="005969C7" w:rsidP="005969C7">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327/3</w:t>
      </w:r>
      <w:r w:rsidRPr="007B15D4">
        <w:rPr>
          <w:rFonts w:ascii="Lato" w:hAnsi="Lato" w:cs="Arial"/>
          <w:bCs/>
          <w:color w:val="000000"/>
          <w:spacing w:val="4"/>
          <w:kern w:val="2"/>
          <w:sz w:val="20"/>
          <w:szCs w:val="20"/>
        </w:rPr>
        <w:t xml:space="preserve">, z obrębu </w:t>
      </w:r>
      <w:r w:rsidRPr="005969C7">
        <w:rPr>
          <w:rFonts w:ascii="Lato" w:hAnsi="Lato" w:cs="Arial"/>
          <w:bCs/>
          <w:color w:val="000000"/>
          <w:spacing w:val="4"/>
          <w:kern w:val="2"/>
          <w:sz w:val="20"/>
          <w:szCs w:val="20"/>
        </w:rPr>
        <w:t>0030 Ponikiew Duża</w:t>
      </w:r>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6</w:t>
      </w:r>
      <w:r w:rsidRPr="007B15D4">
        <w:rPr>
          <w:rFonts w:ascii="Lato" w:hAnsi="Lato" w:cs="Arial"/>
          <w:bCs/>
          <w:color w:val="000000"/>
          <w:spacing w:val="4"/>
          <w:kern w:val="2"/>
          <w:sz w:val="20"/>
          <w:szCs w:val="20"/>
        </w:rPr>
        <w:t xml:space="preserve">; poz. </w:t>
      </w:r>
      <w:r w:rsidRPr="005969C7">
        <w:rPr>
          <w:rFonts w:ascii="Lato" w:hAnsi="Lato" w:cs="Arial"/>
          <w:bCs/>
          <w:color w:val="000000"/>
          <w:spacing w:val="4"/>
          <w:kern w:val="2"/>
          <w:sz w:val="20"/>
          <w:szCs w:val="20"/>
        </w:rPr>
        <w:t>2</w:t>
      </w:r>
      <w:r>
        <w:rPr>
          <w:rFonts w:ascii="Lato" w:hAnsi="Lato" w:cs="Arial"/>
          <w:bCs/>
          <w:color w:val="000000"/>
          <w:spacing w:val="4"/>
          <w:kern w:val="2"/>
          <w:sz w:val="20"/>
          <w:szCs w:val="20"/>
        </w:rPr>
        <w:t>8</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5D70BB45" w14:textId="7FBB13C8" w:rsidR="005969C7" w:rsidRPr="005969C7" w:rsidRDefault="005969C7" w:rsidP="005969C7">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325</w:t>
      </w:r>
      <w:r w:rsidRPr="007B15D4">
        <w:rPr>
          <w:rFonts w:ascii="Lato" w:hAnsi="Lato" w:cs="Arial"/>
          <w:bCs/>
          <w:color w:val="000000"/>
          <w:spacing w:val="4"/>
          <w:kern w:val="2"/>
          <w:sz w:val="20"/>
          <w:szCs w:val="20"/>
        </w:rPr>
        <w:t xml:space="preserve">, z obrębu </w:t>
      </w:r>
      <w:r w:rsidRPr="005969C7">
        <w:rPr>
          <w:rFonts w:ascii="Lato" w:hAnsi="Lato" w:cs="Arial"/>
          <w:bCs/>
          <w:color w:val="000000"/>
          <w:spacing w:val="4"/>
          <w:kern w:val="2"/>
          <w:sz w:val="20"/>
          <w:szCs w:val="20"/>
        </w:rPr>
        <w:t>0030 Ponikiew Duża</w:t>
      </w:r>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6</w:t>
      </w:r>
      <w:r w:rsidRPr="007B15D4">
        <w:rPr>
          <w:rFonts w:ascii="Lato" w:hAnsi="Lato" w:cs="Arial"/>
          <w:bCs/>
          <w:color w:val="000000"/>
          <w:spacing w:val="4"/>
          <w:kern w:val="2"/>
          <w:sz w:val="20"/>
          <w:szCs w:val="20"/>
        </w:rPr>
        <w:t xml:space="preserve">; poz. </w:t>
      </w:r>
      <w:r w:rsidRPr="005969C7">
        <w:rPr>
          <w:rFonts w:ascii="Lato" w:hAnsi="Lato" w:cs="Arial"/>
          <w:bCs/>
          <w:color w:val="000000"/>
          <w:spacing w:val="4"/>
          <w:kern w:val="2"/>
          <w:sz w:val="20"/>
          <w:szCs w:val="20"/>
        </w:rPr>
        <w:t>2</w:t>
      </w:r>
      <w:r>
        <w:rPr>
          <w:rFonts w:ascii="Lato" w:hAnsi="Lato" w:cs="Arial"/>
          <w:bCs/>
          <w:color w:val="000000"/>
          <w:spacing w:val="4"/>
          <w:kern w:val="2"/>
          <w:sz w:val="20"/>
          <w:szCs w:val="20"/>
        </w:rPr>
        <w:t>9</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46F2DD3C" w14:textId="130E78E3" w:rsidR="005969C7" w:rsidRPr="005969C7" w:rsidRDefault="005969C7" w:rsidP="005969C7">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lastRenderedPageBreak/>
        <w:t xml:space="preserve">działki nr </w:t>
      </w:r>
      <w:r>
        <w:rPr>
          <w:rFonts w:ascii="Lato" w:hAnsi="Lato" w:cs="Arial"/>
          <w:bCs/>
          <w:color w:val="000000"/>
          <w:spacing w:val="4"/>
          <w:kern w:val="2"/>
          <w:sz w:val="20"/>
          <w:szCs w:val="20"/>
        </w:rPr>
        <w:t>307</w:t>
      </w:r>
      <w:r w:rsidRPr="007B15D4">
        <w:rPr>
          <w:rFonts w:ascii="Lato" w:hAnsi="Lato" w:cs="Arial"/>
          <w:bCs/>
          <w:color w:val="000000"/>
          <w:spacing w:val="4"/>
          <w:kern w:val="2"/>
          <w:sz w:val="20"/>
          <w:szCs w:val="20"/>
        </w:rPr>
        <w:t xml:space="preserve">, z obrębu </w:t>
      </w:r>
      <w:r w:rsidRPr="005969C7">
        <w:rPr>
          <w:rFonts w:ascii="Lato" w:hAnsi="Lato" w:cs="Arial"/>
          <w:bCs/>
          <w:color w:val="000000"/>
          <w:spacing w:val="4"/>
          <w:kern w:val="2"/>
          <w:sz w:val="20"/>
          <w:szCs w:val="20"/>
        </w:rPr>
        <w:t>0030 Ponikiew Duża</w:t>
      </w:r>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6</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30</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2D4048AD" w14:textId="4EE037F1" w:rsidR="005969C7" w:rsidRPr="005969C7" w:rsidRDefault="005969C7" w:rsidP="005969C7">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225/2</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0040 Wólka Kunińska</w:t>
      </w:r>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6</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37</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70769F36" w14:textId="108EF482" w:rsidR="001C5DE6" w:rsidRPr="005969C7" w:rsidRDefault="001C5DE6" w:rsidP="001C5DE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1091</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0030 </w:t>
      </w:r>
      <w:proofErr w:type="spellStart"/>
      <w:r>
        <w:rPr>
          <w:rFonts w:ascii="Lato" w:hAnsi="Lato" w:cs="Arial"/>
          <w:bCs/>
          <w:color w:val="000000"/>
          <w:spacing w:val="4"/>
          <w:kern w:val="2"/>
          <w:sz w:val="20"/>
          <w:szCs w:val="20"/>
        </w:rPr>
        <w:t>Sieczychy</w:t>
      </w:r>
      <w:proofErr w:type="spellEnd"/>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7</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64</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540829CF" w14:textId="6783401D" w:rsidR="001C5DE6" w:rsidRPr="005969C7" w:rsidRDefault="001C5DE6" w:rsidP="001C5DE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1101</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0030 </w:t>
      </w:r>
      <w:proofErr w:type="spellStart"/>
      <w:r>
        <w:rPr>
          <w:rFonts w:ascii="Lato" w:hAnsi="Lato" w:cs="Arial"/>
          <w:bCs/>
          <w:color w:val="000000"/>
          <w:spacing w:val="4"/>
          <w:kern w:val="2"/>
          <w:sz w:val="20"/>
          <w:szCs w:val="20"/>
        </w:rPr>
        <w:t>Sieczychy</w:t>
      </w:r>
      <w:proofErr w:type="spellEnd"/>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7</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68</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6A4A3C16" w14:textId="21B7C0F6" w:rsidR="001C5DE6" w:rsidRPr="005969C7" w:rsidRDefault="001C5DE6" w:rsidP="001C5DE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1105</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0030 </w:t>
      </w:r>
      <w:proofErr w:type="spellStart"/>
      <w:r>
        <w:rPr>
          <w:rFonts w:ascii="Lato" w:hAnsi="Lato" w:cs="Arial"/>
          <w:bCs/>
          <w:color w:val="000000"/>
          <w:spacing w:val="4"/>
          <w:kern w:val="2"/>
          <w:sz w:val="20"/>
          <w:szCs w:val="20"/>
        </w:rPr>
        <w:t>Sieczychy</w:t>
      </w:r>
      <w:proofErr w:type="spellEnd"/>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8</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70</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3B09EF54" w14:textId="74A7DDAE" w:rsidR="001C5DE6" w:rsidRPr="005969C7" w:rsidRDefault="001C5DE6" w:rsidP="001C5DE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4610/2</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0001 Wyszków</w:t>
      </w:r>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8</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76</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2D050C78" w14:textId="23D2C986" w:rsidR="001C5DE6" w:rsidRPr="005969C7" w:rsidRDefault="001C5DE6" w:rsidP="001C5DE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646</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0007 Kukawki</w:t>
      </w:r>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8</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86</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0D2DDF90" w14:textId="01686AEA" w:rsidR="001C5DE6" w:rsidRPr="005969C7" w:rsidRDefault="001C5DE6" w:rsidP="001C5DE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647</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0007 Kukawki</w:t>
      </w:r>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8</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87</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1DDA42E4" w14:textId="1C495718" w:rsidR="001C5DE6" w:rsidRPr="005969C7" w:rsidRDefault="001C5DE6" w:rsidP="001C5DE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743</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0007 Kukawki</w:t>
      </w:r>
      <w:r w:rsidRPr="007B15D4">
        <w:rPr>
          <w:rFonts w:ascii="Lato" w:hAnsi="Lato" w:cs="Arial"/>
          <w:bCs/>
          <w:color w:val="000000"/>
          <w:spacing w:val="4"/>
          <w:kern w:val="2"/>
          <w:sz w:val="20"/>
          <w:szCs w:val="20"/>
        </w:rPr>
        <w:t xml:space="preserve"> (strona </w:t>
      </w:r>
      <w:r>
        <w:rPr>
          <w:rFonts w:ascii="Lato" w:hAnsi="Lato" w:cs="Arial"/>
          <w:bCs/>
          <w:color w:val="000000"/>
          <w:spacing w:val="4"/>
          <w:kern w:val="2"/>
          <w:sz w:val="20"/>
          <w:szCs w:val="20"/>
        </w:rPr>
        <w:t>8</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90</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221A982E" w14:textId="5A06FC3B" w:rsidR="001C5DE6" w:rsidRPr="005969C7" w:rsidRDefault="001C5DE6" w:rsidP="001C5DE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53</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0004 Dębe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9</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99</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0786E3EE" w14:textId="51BF49A2" w:rsidR="001C5DE6" w:rsidRPr="005969C7" w:rsidRDefault="001C5DE6" w:rsidP="001C5DE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718</w:t>
      </w:r>
      <w:r w:rsidRPr="007B15D4">
        <w:rPr>
          <w:rFonts w:ascii="Lato" w:hAnsi="Lato" w:cs="Arial"/>
          <w:bCs/>
          <w:color w:val="000000"/>
          <w:spacing w:val="4"/>
          <w:kern w:val="2"/>
          <w:sz w:val="20"/>
          <w:szCs w:val="20"/>
        </w:rPr>
        <w:t xml:space="preserve">, z obrębu </w:t>
      </w:r>
      <w:r w:rsidR="00C57107">
        <w:rPr>
          <w:rFonts w:ascii="Lato" w:hAnsi="Lato" w:cs="Arial"/>
          <w:bCs/>
          <w:color w:val="000000"/>
          <w:spacing w:val="4"/>
          <w:kern w:val="2"/>
          <w:sz w:val="20"/>
          <w:szCs w:val="20"/>
        </w:rPr>
        <w:t>0019 Sulejów</w:t>
      </w:r>
      <w:r>
        <w:rPr>
          <w:rFonts w:ascii="Lato" w:hAnsi="Lato" w:cs="Arial"/>
          <w:bCs/>
          <w:color w:val="000000"/>
          <w:spacing w:val="4"/>
          <w:kern w:val="2"/>
          <w:sz w:val="20"/>
          <w:szCs w:val="20"/>
        </w:rPr>
        <w:t xml:space="preserve">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9</w:t>
      </w:r>
      <w:r w:rsidRPr="007B15D4">
        <w:rPr>
          <w:rFonts w:ascii="Lato" w:hAnsi="Lato" w:cs="Arial"/>
          <w:bCs/>
          <w:color w:val="000000"/>
          <w:spacing w:val="4"/>
          <w:kern w:val="2"/>
          <w:sz w:val="20"/>
          <w:szCs w:val="20"/>
        </w:rPr>
        <w:t xml:space="preserve">; poz. </w:t>
      </w:r>
      <w:r w:rsidR="00C57107">
        <w:rPr>
          <w:rFonts w:ascii="Lato" w:hAnsi="Lato" w:cs="Arial"/>
          <w:bCs/>
          <w:color w:val="000000"/>
          <w:spacing w:val="4"/>
          <w:kern w:val="2"/>
          <w:sz w:val="20"/>
          <w:szCs w:val="20"/>
        </w:rPr>
        <w:t>10</w:t>
      </w:r>
      <w:r>
        <w:rPr>
          <w:rFonts w:ascii="Lato" w:hAnsi="Lato" w:cs="Arial"/>
          <w:bCs/>
          <w:color w:val="000000"/>
          <w:spacing w:val="4"/>
          <w:kern w:val="2"/>
          <w:sz w:val="20"/>
          <w:szCs w:val="20"/>
        </w:rPr>
        <w:t>9</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3D18AE0A" w14:textId="66A6997D" w:rsidR="005969C7" w:rsidRPr="001727F0" w:rsidRDefault="001727F0" w:rsidP="005969C7">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481</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0024 Wujówka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9</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114</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3FFEB0FD" w14:textId="6D17536F" w:rsidR="001727F0" w:rsidRPr="001727F0" w:rsidRDefault="001727F0" w:rsidP="001727F0">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482</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0024 Wujówka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9</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115</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32E8CCD3" w14:textId="64ACE1E9" w:rsidR="001727F0" w:rsidRPr="001727F0" w:rsidRDefault="001727F0" w:rsidP="001727F0">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275</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0009 Krawcowizna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9</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118</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205B4E84" w14:textId="7C6EDD75" w:rsidR="001727F0" w:rsidRPr="00BA2386" w:rsidRDefault="00BA2386" w:rsidP="005969C7">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276</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0009 Krawcowizna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10</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119</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6970A36E" w14:textId="074CAA5D" w:rsidR="00BA2386" w:rsidRPr="007B15D4" w:rsidRDefault="00BA2386" w:rsidP="00BA238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363</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0009 Krawcowizna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10</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122</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233076A5" w14:textId="2B16D0FF" w:rsidR="00BA2386" w:rsidRPr="007B15D4" w:rsidRDefault="00BA2386" w:rsidP="00BA238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420</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0008 Kąty Wielgi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10</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125</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6C576792" w14:textId="699E853C" w:rsidR="00BA2386" w:rsidRPr="007B15D4" w:rsidRDefault="00BA2386" w:rsidP="00BA238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557</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0008 Kąty Wielgi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10</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130</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016A34E4" w14:textId="0B05AB09" w:rsidR="00BA2386" w:rsidRPr="007B15D4" w:rsidRDefault="00BA2386" w:rsidP="00BA238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740</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0021 Stanisławów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11</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146</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71E45C6E" w14:textId="54364977" w:rsidR="00E05947" w:rsidRPr="00BA2386" w:rsidRDefault="00BA2386" w:rsidP="00BA2386">
      <w:pPr>
        <w:numPr>
          <w:ilvl w:val="0"/>
          <w:numId w:val="43"/>
        </w:numPr>
        <w:spacing w:after="240" w:line="240" w:lineRule="exact"/>
        <w:jc w:val="both"/>
        <w:rPr>
          <w:rFonts w:ascii="Lato" w:hAnsi="Lato" w:cs="Arial"/>
          <w:color w:val="000000"/>
          <w:spacing w:val="4"/>
          <w:kern w:val="2"/>
          <w:sz w:val="20"/>
          <w:szCs w:val="20"/>
        </w:rPr>
      </w:pPr>
      <w:r w:rsidRPr="007B15D4">
        <w:rPr>
          <w:rFonts w:ascii="Lato" w:hAnsi="Lato" w:cs="Arial"/>
          <w:bCs/>
          <w:color w:val="000000"/>
          <w:spacing w:val="4"/>
          <w:kern w:val="2"/>
          <w:sz w:val="20"/>
          <w:szCs w:val="20"/>
        </w:rPr>
        <w:t xml:space="preserve">działki nr </w:t>
      </w:r>
      <w:r>
        <w:rPr>
          <w:rFonts w:ascii="Lato" w:hAnsi="Lato" w:cs="Arial"/>
          <w:bCs/>
          <w:color w:val="000000"/>
          <w:spacing w:val="4"/>
          <w:kern w:val="2"/>
          <w:sz w:val="20"/>
          <w:szCs w:val="20"/>
        </w:rPr>
        <w:t>745</w:t>
      </w:r>
      <w:r w:rsidRPr="007B15D4">
        <w:rPr>
          <w:rFonts w:ascii="Lato" w:hAnsi="Lato" w:cs="Arial"/>
          <w:bCs/>
          <w:color w:val="000000"/>
          <w:spacing w:val="4"/>
          <w:kern w:val="2"/>
          <w:sz w:val="20"/>
          <w:szCs w:val="20"/>
        </w:rPr>
        <w:t xml:space="preserve">, z obrębu </w:t>
      </w:r>
      <w:r>
        <w:rPr>
          <w:rFonts w:ascii="Lato" w:hAnsi="Lato" w:cs="Arial"/>
          <w:bCs/>
          <w:color w:val="000000"/>
          <w:spacing w:val="4"/>
          <w:kern w:val="2"/>
          <w:sz w:val="20"/>
          <w:szCs w:val="20"/>
        </w:rPr>
        <w:t xml:space="preserve">0021 Stanisławów </w:t>
      </w:r>
      <w:r w:rsidRPr="007B15D4">
        <w:rPr>
          <w:rFonts w:ascii="Lato" w:hAnsi="Lato" w:cs="Arial"/>
          <w:bCs/>
          <w:color w:val="000000"/>
          <w:spacing w:val="4"/>
          <w:kern w:val="2"/>
          <w:sz w:val="20"/>
          <w:szCs w:val="20"/>
        </w:rPr>
        <w:t xml:space="preserve">(strona </w:t>
      </w:r>
      <w:r>
        <w:rPr>
          <w:rFonts w:ascii="Lato" w:hAnsi="Lato" w:cs="Arial"/>
          <w:bCs/>
          <w:color w:val="000000"/>
          <w:spacing w:val="4"/>
          <w:kern w:val="2"/>
          <w:sz w:val="20"/>
          <w:szCs w:val="20"/>
        </w:rPr>
        <w:t>11</w:t>
      </w:r>
      <w:r w:rsidRPr="007B15D4">
        <w:rPr>
          <w:rFonts w:ascii="Lato" w:hAnsi="Lato" w:cs="Arial"/>
          <w:bCs/>
          <w:color w:val="000000"/>
          <w:spacing w:val="4"/>
          <w:kern w:val="2"/>
          <w:sz w:val="20"/>
          <w:szCs w:val="20"/>
        </w:rPr>
        <w:t xml:space="preserve">; poz. </w:t>
      </w:r>
      <w:r>
        <w:rPr>
          <w:rFonts w:ascii="Lato" w:hAnsi="Lato" w:cs="Arial"/>
          <w:bCs/>
          <w:color w:val="000000"/>
          <w:spacing w:val="4"/>
          <w:kern w:val="2"/>
          <w:sz w:val="20"/>
          <w:szCs w:val="20"/>
        </w:rPr>
        <w:t>150</w:t>
      </w:r>
      <w:r w:rsidRPr="007B15D4">
        <w:rPr>
          <w:rFonts w:ascii="Lato" w:hAnsi="Lato" w:cs="Arial"/>
          <w:bCs/>
          <w:color w:val="000000"/>
          <w:spacing w:val="4"/>
          <w:kern w:val="2"/>
          <w:sz w:val="20"/>
          <w:szCs w:val="20"/>
        </w:rPr>
        <w:t xml:space="preserve"> tabeli)</w:t>
      </w:r>
      <w:r>
        <w:rPr>
          <w:rFonts w:ascii="Lato" w:hAnsi="Lato" w:cs="Arial"/>
          <w:bCs/>
          <w:color w:val="000000"/>
          <w:spacing w:val="4"/>
          <w:kern w:val="2"/>
          <w:sz w:val="20"/>
          <w:szCs w:val="20"/>
        </w:rPr>
        <w:t>,</w:t>
      </w:r>
    </w:p>
    <w:p w14:paraId="41AD4FF1" w14:textId="6C8A72AB" w:rsidR="00BA2386" w:rsidRPr="00BA2386" w:rsidRDefault="00BA2386" w:rsidP="00BA2386">
      <w:pPr>
        <w:spacing w:after="240" w:line="240" w:lineRule="exact"/>
        <w:ind w:left="142" w:hanging="142"/>
        <w:jc w:val="both"/>
        <w:rPr>
          <w:rFonts w:ascii="Lato" w:hAnsi="Lato" w:cs="Arial"/>
          <w:color w:val="000000"/>
          <w:spacing w:val="4"/>
          <w:kern w:val="2"/>
          <w:sz w:val="20"/>
          <w:szCs w:val="20"/>
        </w:rPr>
      </w:pPr>
      <w:r w:rsidRPr="0019692F">
        <w:rPr>
          <w:rFonts w:ascii="Lato" w:hAnsi="Lato" w:cs="Arial"/>
          <w:color w:val="000000"/>
          <w:spacing w:val="4"/>
          <w:kern w:val="2"/>
          <w:sz w:val="20"/>
          <w:szCs w:val="20"/>
        </w:rPr>
        <w:t>–</w:t>
      </w:r>
      <w:r>
        <w:rPr>
          <w:rFonts w:ascii="Lato" w:hAnsi="Lato" w:cs="Arial"/>
          <w:color w:val="000000"/>
          <w:spacing w:val="4"/>
          <w:kern w:val="2"/>
          <w:sz w:val="20"/>
          <w:szCs w:val="20"/>
        </w:rPr>
        <w:t xml:space="preserve"> arkusze</w:t>
      </w:r>
      <w:r w:rsidRPr="00BA2386">
        <w:rPr>
          <w:rFonts w:ascii="Lato" w:hAnsi="Lato" w:cs="Arial"/>
          <w:color w:val="000000"/>
          <w:spacing w:val="4"/>
          <w:kern w:val="2"/>
          <w:sz w:val="20"/>
          <w:szCs w:val="20"/>
        </w:rPr>
        <w:t xml:space="preserve"> nr </w:t>
      </w:r>
      <w:r w:rsidR="008202A2">
        <w:rPr>
          <w:rFonts w:ascii="Lato" w:hAnsi="Lato" w:cs="Arial"/>
          <w:color w:val="000000"/>
          <w:spacing w:val="4"/>
          <w:kern w:val="2"/>
          <w:sz w:val="20"/>
          <w:szCs w:val="20"/>
        </w:rPr>
        <w:t>4, 11, 12, 13, 14, 23, 25, 28, 29, 30, 32, 35, 36, 37, 38, 39, 40, 44</w:t>
      </w:r>
      <w:r w:rsidRPr="00BA2386">
        <w:rPr>
          <w:rFonts w:ascii="Lato" w:hAnsi="Lato" w:cs="Arial"/>
          <w:color w:val="000000"/>
          <w:spacing w:val="4"/>
          <w:kern w:val="2"/>
          <w:sz w:val="20"/>
          <w:szCs w:val="20"/>
        </w:rPr>
        <w:t>,</w:t>
      </w:r>
      <w:r w:rsidR="006773F8">
        <w:rPr>
          <w:rFonts w:ascii="Lato" w:hAnsi="Lato" w:cs="Arial"/>
          <w:color w:val="000000"/>
          <w:spacing w:val="4"/>
          <w:kern w:val="2"/>
          <w:sz w:val="20"/>
          <w:szCs w:val="20"/>
        </w:rPr>
        <w:t xml:space="preserve"> mapy do celów projektowych,</w:t>
      </w:r>
      <w:r w:rsidRPr="00BA2386">
        <w:rPr>
          <w:rFonts w:ascii="Lato" w:hAnsi="Lato" w:cs="Arial"/>
          <w:color w:val="000000"/>
          <w:spacing w:val="4"/>
          <w:kern w:val="2"/>
          <w:sz w:val="20"/>
          <w:szCs w:val="20"/>
        </w:rPr>
        <w:t xml:space="preserve"> stanowiące załącznik</w:t>
      </w:r>
      <w:r w:rsidR="0051141D">
        <w:rPr>
          <w:rFonts w:ascii="Lato" w:hAnsi="Lato" w:cs="Arial"/>
          <w:color w:val="000000"/>
          <w:spacing w:val="4"/>
          <w:kern w:val="2"/>
          <w:sz w:val="20"/>
          <w:szCs w:val="20"/>
        </w:rPr>
        <w:t>i</w:t>
      </w:r>
      <w:r w:rsidRPr="00BA2386">
        <w:rPr>
          <w:rFonts w:ascii="Lato" w:hAnsi="Lato" w:cs="Arial"/>
          <w:color w:val="000000"/>
          <w:spacing w:val="4"/>
          <w:kern w:val="2"/>
          <w:sz w:val="20"/>
          <w:szCs w:val="20"/>
        </w:rPr>
        <w:t xml:space="preserve"> nr </w:t>
      </w:r>
      <w:r w:rsidR="008202A2">
        <w:rPr>
          <w:rFonts w:ascii="Lato" w:hAnsi="Lato" w:cs="Arial"/>
          <w:color w:val="000000"/>
          <w:spacing w:val="4"/>
          <w:kern w:val="2"/>
          <w:sz w:val="20"/>
          <w:szCs w:val="20"/>
        </w:rPr>
        <w:t>4, 11, 12, 13, 14, 23, 25, 28, 29, 30, 32, 35, 36, 37, 38, 39, 40, 44,</w:t>
      </w:r>
      <w:r>
        <w:rPr>
          <w:rFonts w:ascii="Lato" w:hAnsi="Lato" w:cs="Arial"/>
          <w:color w:val="000000"/>
          <w:spacing w:val="4"/>
          <w:kern w:val="2"/>
          <w:sz w:val="20"/>
          <w:szCs w:val="20"/>
        </w:rPr>
        <w:t xml:space="preserve"> </w:t>
      </w:r>
      <w:r w:rsidRPr="00BA2386">
        <w:rPr>
          <w:rFonts w:ascii="Lato" w:hAnsi="Lato" w:cs="Arial"/>
          <w:color w:val="000000"/>
          <w:spacing w:val="4"/>
          <w:kern w:val="2"/>
          <w:sz w:val="20"/>
          <w:szCs w:val="20"/>
        </w:rPr>
        <w:t xml:space="preserve"> do zaskarżonej decyzji</w:t>
      </w:r>
      <w:r>
        <w:rPr>
          <w:rFonts w:ascii="Lato" w:hAnsi="Lato" w:cs="Arial"/>
          <w:color w:val="000000"/>
          <w:spacing w:val="4"/>
          <w:kern w:val="2"/>
          <w:sz w:val="20"/>
          <w:szCs w:val="20"/>
        </w:rPr>
        <w:t>,</w:t>
      </w:r>
    </w:p>
    <w:p w14:paraId="2C62384A" w14:textId="36D7B0A4" w:rsidR="0019692F" w:rsidRPr="0019692F" w:rsidRDefault="0019692F" w:rsidP="007154A7">
      <w:pPr>
        <w:spacing w:after="240" w:line="240" w:lineRule="exact"/>
        <w:jc w:val="both"/>
        <w:rPr>
          <w:rFonts w:ascii="Lato" w:hAnsi="Lato" w:cs="Arial"/>
          <w:bCs/>
          <w:spacing w:val="4"/>
          <w:sz w:val="20"/>
          <w:szCs w:val="20"/>
        </w:rPr>
      </w:pPr>
      <w:r w:rsidRPr="0019692F">
        <w:rPr>
          <w:rFonts w:ascii="Lato" w:hAnsi="Lato" w:cs="Arial"/>
          <w:color w:val="000000"/>
          <w:spacing w:val="4"/>
          <w:kern w:val="2"/>
          <w:sz w:val="20"/>
          <w:szCs w:val="20"/>
        </w:rPr>
        <w:t>–</w:t>
      </w:r>
      <w:r w:rsidRPr="0019692F">
        <w:rPr>
          <w:rFonts w:ascii="Lato" w:hAnsi="Lato" w:cs="Arial"/>
          <w:bCs/>
          <w:spacing w:val="4"/>
          <w:sz w:val="20"/>
          <w:szCs w:val="20"/>
        </w:rPr>
        <w:t xml:space="preserve"> </w:t>
      </w:r>
      <w:r w:rsidRPr="0019692F">
        <w:rPr>
          <w:rFonts w:ascii="Lato" w:hAnsi="Lato" w:cs="Arial"/>
          <w:spacing w:val="4"/>
          <w:sz w:val="20"/>
          <w:szCs w:val="20"/>
        </w:rPr>
        <w:t>znajdujące się od strony 27 (od wiersza 1, licząc od góry strony) do strony 32</w:t>
      </w:r>
      <w:r w:rsidR="003E2836">
        <w:rPr>
          <w:rFonts w:ascii="Lato" w:hAnsi="Lato" w:cs="Arial"/>
          <w:spacing w:val="4"/>
          <w:sz w:val="20"/>
          <w:szCs w:val="20"/>
        </w:rPr>
        <w:t xml:space="preserve"> </w:t>
      </w:r>
      <w:r w:rsidRPr="0019692F">
        <w:rPr>
          <w:rFonts w:ascii="Lato" w:hAnsi="Lato" w:cs="Arial"/>
          <w:spacing w:val="4"/>
          <w:sz w:val="20"/>
          <w:szCs w:val="20"/>
        </w:rPr>
        <w:t>(do</w:t>
      </w:r>
      <w:r w:rsidR="00351B41">
        <w:rPr>
          <w:rFonts w:ascii="Lato" w:hAnsi="Lato" w:cs="Arial"/>
          <w:spacing w:val="4"/>
          <w:sz w:val="20"/>
          <w:szCs w:val="20"/>
        </w:rPr>
        <w:t> </w:t>
      </w:r>
      <w:r w:rsidRPr="0019692F">
        <w:rPr>
          <w:rFonts w:ascii="Lato" w:hAnsi="Lato" w:cs="Arial"/>
          <w:spacing w:val="4"/>
          <w:sz w:val="20"/>
          <w:szCs w:val="20"/>
        </w:rPr>
        <w:t>wiersza</w:t>
      </w:r>
      <w:r w:rsidR="00351B41">
        <w:rPr>
          <w:rFonts w:ascii="Lato" w:hAnsi="Lato" w:cs="Arial"/>
          <w:spacing w:val="4"/>
          <w:sz w:val="20"/>
          <w:szCs w:val="20"/>
        </w:rPr>
        <w:t> </w:t>
      </w:r>
      <w:r w:rsidRPr="0019692F">
        <w:rPr>
          <w:rFonts w:ascii="Lato" w:hAnsi="Lato" w:cs="Arial"/>
          <w:spacing w:val="4"/>
          <w:sz w:val="20"/>
          <w:szCs w:val="20"/>
        </w:rPr>
        <w:t>5,</w:t>
      </w:r>
      <w:r w:rsidR="00351B41">
        <w:rPr>
          <w:rFonts w:ascii="Lato" w:hAnsi="Lato" w:cs="Arial"/>
          <w:spacing w:val="4"/>
          <w:sz w:val="20"/>
          <w:szCs w:val="20"/>
        </w:rPr>
        <w:t> </w:t>
      </w:r>
      <w:r w:rsidRPr="0019692F">
        <w:rPr>
          <w:rFonts w:ascii="Lato" w:hAnsi="Lato" w:cs="Arial"/>
          <w:spacing w:val="4"/>
          <w:sz w:val="20"/>
          <w:szCs w:val="20"/>
        </w:rPr>
        <w:t>licząc od góry strony)</w:t>
      </w:r>
      <w:r w:rsidRPr="0019692F">
        <w:rPr>
          <w:rFonts w:ascii="Lato" w:hAnsi="Lato" w:cs="Arial"/>
          <w:b/>
          <w:spacing w:val="4"/>
          <w:sz w:val="20"/>
          <w:szCs w:val="20"/>
        </w:rPr>
        <w:t xml:space="preserve">, </w:t>
      </w:r>
      <w:r w:rsidRPr="0019692F">
        <w:rPr>
          <w:rFonts w:ascii="Lato" w:hAnsi="Lato" w:cs="Arial"/>
          <w:bCs/>
          <w:spacing w:val="4"/>
          <w:sz w:val="20"/>
          <w:szCs w:val="20"/>
        </w:rPr>
        <w:t>zapisy stanowiące dotychczasową treść pkt 1.5-1.16,</w:t>
      </w:r>
    </w:p>
    <w:p w14:paraId="4F164460" w14:textId="77777777" w:rsidR="0019692F" w:rsidRPr="0019692F" w:rsidRDefault="0019692F" w:rsidP="003E2836">
      <w:pPr>
        <w:spacing w:after="240" w:line="240" w:lineRule="exact"/>
        <w:jc w:val="both"/>
        <w:rPr>
          <w:rFonts w:ascii="Lato" w:hAnsi="Lato" w:cs="Arial"/>
          <w:bCs/>
          <w:color w:val="000000"/>
          <w:spacing w:val="4"/>
          <w:sz w:val="20"/>
          <w:szCs w:val="20"/>
          <w:lang w:eastAsia="en-US"/>
        </w:rPr>
      </w:pPr>
      <w:r w:rsidRPr="0019692F">
        <w:rPr>
          <w:rFonts w:ascii="Lato" w:hAnsi="Lato" w:cs="Arial"/>
          <w:color w:val="000000"/>
          <w:spacing w:val="4"/>
          <w:kern w:val="2"/>
          <w:sz w:val="20"/>
          <w:szCs w:val="20"/>
        </w:rPr>
        <w:t>–</w:t>
      </w:r>
      <w:r w:rsidRPr="0019692F">
        <w:rPr>
          <w:rFonts w:ascii="Lato" w:hAnsi="Lato" w:cs="Arial"/>
          <w:bCs/>
          <w:spacing w:val="4"/>
          <w:sz w:val="20"/>
          <w:szCs w:val="20"/>
        </w:rPr>
        <w:t xml:space="preserve"> </w:t>
      </w:r>
      <w:r w:rsidRPr="0019692F">
        <w:rPr>
          <w:rFonts w:ascii="Lato" w:hAnsi="Lato" w:cs="Arial"/>
          <w:bCs/>
          <w:color w:val="000000"/>
          <w:spacing w:val="4"/>
          <w:sz w:val="20"/>
          <w:szCs w:val="20"/>
          <w:lang w:eastAsia="en-US"/>
        </w:rPr>
        <w:t>znajdujący się na stronie 32, w wierszach od 8 do 11, licząc od góry strony, zapis:</w:t>
      </w:r>
    </w:p>
    <w:p w14:paraId="2449FA62" w14:textId="77777777" w:rsidR="0019692F" w:rsidRPr="0019692F" w:rsidRDefault="0019692F" w:rsidP="0019692F">
      <w:pPr>
        <w:spacing w:after="240" w:line="240" w:lineRule="exact"/>
        <w:ind w:left="142"/>
        <w:jc w:val="both"/>
        <w:rPr>
          <w:rFonts w:ascii="Lato" w:hAnsi="Lato" w:cs="Arial"/>
          <w:bCs/>
          <w:color w:val="000000"/>
          <w:spacing w:val="4"/>
          <w:sz w:val="20"/>
          <w:szCs w:val="20"/>
          <w:lang w:eastAsia="en-US"/>
        </w:rPr>
      </w:pPr>
      <w:r w:rsidRPr="0019692F">
        <w:rPr>
          <w:rFonts w:ascii="Lato" w:hAnsi="Lato" w:cs="Arial"/>
          <w:bCs/>
          <w:color w:val="000000"/>
          <w:spacing w:val="4"/>
          <w:sz w:val="20"/>
          <w:szCs w:val="20"/>
          <w:lang w:eastAsia="en-US"/>
        </w:rPr>
        <w:t>„Zgodnie z § 2 ust. 1 pkt 6 rozporządzenia Rady Ministrów z dnia 9 listopada 2010 r. w sprawie przedsięwzięć mogących znacząco oddziaływać na środowisko (Dz. U. z 2019 r., poz. 1839), planowana inwestycja zaliczana jest do przedsięwzięć mogących zawsze znacząco oddziaływać na środowisko.”</w:t>
      </w:r>
    </w:p>
    <w:p w14:paraId="45173D78" w14:textId="77777777" w:rsidR="0019692F" w:rsidRPr="0019692F" w:rsidRDefault="0019692F" w:rsidP="003E2836">
      <w:pPr>
        <w:spacing w:after="240" w:line="240" w:lineRule="exact"/>
        <w:rPr>
          <w:rFonts w:ascii="Lato" w:hAnsi="Lato" w:cs="Arial"/>
          <w:bCs/>
          <w:spacing w:val="4"/>
          <w:sz w:val="20"/>
          <w:szCs w:val="20"/>
        </w:rPr>
      </w:pPr>
      <w:r w:rsidRPr="0019692F">
        <w:rPr>
          <w:rFonts w:ascii="Lato" w:hAnsi="Lato" w:cs="Arial"/>
          <w:b/>
          <w:spacing w:val="4"/>
          <w:sz w:val="20"/>
          <w:szCs w:val="20"/>
        </w:rPr>
        <w:lastRenderedPageBreak/>
        <w:t xml:space="preserve">i orzekam w tym zakresie </w:t>
      </w:r>
      <w:r w:rsidRPr="0019692F">
        <w:rPr>
          <w:rFonts w:ascii="Lato" w:hAnsi="Lato" w:cs="Arial"/>
          <w:bCs/>
          <w:spacing w:val="4"/>
          <w:sz w:val="20"/>
          <w:szCs w:val="20"/>
        </w:rPr>
        <w:t>poprzez:</w:t>
      </w:r>
    </w:p>
    <w:p w14:paraId="279E0374" w14:textId="77777777" w:rsidR="0019692F" w:rsidRPr="0019692F" w:rsidRDefault="0019692F" w:rsidP="007154A7">
      <w:pPr>
        <w:spacing w:after="240" w:line="240" w:lineRule="exact"/>
        <w:rPr>
          <w:rFonts w:ascii="Lato" w:hAnsi="Lato" w:cs="Arial"/>
          <w:bCs/>
          <w:spacing w:val="4"/>
          <w:sz w:val="20"/>
          <w:szCs w:val="20"/>
        </w:rPr>
      </w:pPr>
      <w:r w:rsidRPr="0019692F">
        <w:rPr>
          <w:rFonts w:ascii="Lato" w:hAnsi="Lato" w:cs="Arial"/>
          <w:color w:val="000000"/>
          <w:spacing w:val="4"/>
          <w:kern w:val="2"/>
          <w:sz w:val="20"/>
          <w:szCs w:val="20"/>
        </w:rPr>
        <w:t>–</w:t>
      </w:r>
      <w:r w:rsidRPr="0019692F">
        <w:rPr>
          <w:rFonts w:ascii="Lato" w:hAnsi="Lato" w:cs="Arial"/>
          <w:bCs/>
          <w:spacing w:val="4"/>
          <w:sz w:val="20"/>
          <w:szCs w:val="20"/>
        </w:rPr>
        <w:t xml:space="preserve"> ustalenie, w miejsce uchylenia, na stronie 2 i 3, nowego zapisu:</w:t>
      </w:r>
    </w:p>
    <w:p w14:paraId="73F75154" w14:textId="77777777" w:rsidR="0019692F" w:rsidRPr="0019692F" w:rsidRDefault="0019692F" w:rsidP="007154A7">
      <w:pPr>
        <w:spacing w:after="240" w:line="240" w:lineRule="exact"/>
        <w:ind w:left="142"/>
        <w:rPr>
          <w:rFonts w:ascii="Lato" w:hAnsi="Lato" w:cs="Arial"/>
          <w:b/>
          <w:spacing w:val="4"/>
          <w:sz w:val="20"/>
          <w:szCs w:val="20"/>
        </w:rPr>
      </w:pPr>
      <w:r w:rsidRPr="0019692F">
        <w:rPr>
          <w:rFonts w:ascii="Lato" w:hAnsi="Lato" w:cs="Arial"/>
          <w:bCs/>
          <w:spacing w:val="4"/>
          <w:sz w:val="20"/>
          <w:szCs w:val="20"/>
        </w:rPr>
        <w:t xml:space="preserve">„I. </w:t>
      </w:r>
      <w:r w:rsidRPr="0019692F">
        <w:rPr>
          <w:rFonts w:ascii="Lato" w:hAnsi="Lato" w:cs="Arial"/>
          <w:b/>
          <w:spacing w:val="4"/>
          <w:sz w:val="20"/>
          <w:szCs w:val="20"/>
        </w:rPr>
        <w:t xml:space="preserve">Określenie </w:t>
      </w:r>
      <w:bookmarkStart w:id="1" w:name="_Hlk114037253"/>
      <w:r w:rsidRPr="0019692F">
        <w:rPr>
          <w:rFonts w:ascii="Lato" w:hAnsi="Lato" w:cs="Arial"/>
          <w:b/>
          <w:spacing w:val="4"/>
          <w:sz w:val="20"/>
          <w:szCs w:val="20"/>
        </w:rPr>
        <w:t>granic terenu objętego strategiczną inwestycją w zakresie sieci przesyłowej</w:t>
      </w:r>
      <w:bookmarkEnd w:id="1"/>
    </w:p>
    <w:p w14:paraId="71F7FBB3" w14:textId="0BA05255" w:rsidR="0019692F" w:rsidRPr="0019692F" w:rsidRDefault="0019692F" w:rsidP="0019692F">
      <w:pPr>
        <w:pBdr>
          <w:top w:val="none" w:sz="0" w:space="0" w:color="000000"/>
          <w:left w:val="none" w:sz="0" w:space="0" w:color="000000"/>
          <w:bottom w:val="none" w:sz="0" w:space="0" w:color="000000"/>
          <w:right w:val="none" w:sz="0" w:space="0" w:color="000000"/>
          <w:between w:val="none" w:sz="0" w:space="0" w:color="000000"/>
        </w:pBdr>
        <w:spacing w:after="120" w:line="240" w:lineRule="exact"/>
        <w:ind w:left="142"/>
        <w:jc w:val="both"/>
        <w:outlineLvl w:val="0"/>
        <w:rPr>
          <w:rFonts w:ascii="Lato" w:hAnsi="Lato" w:cs="Arial"/>
          <w:bCs/>
          <w:spacing w:val="4"/>
          <w:sz w:val="20"/>
          <w:szCs w:val="20"/>
          <w:lang w:eastAsia="en-US"/>
        </w:rPr>
      </w:pPr>
      <w:r w:rsidRPr="0019692F">
        <w:rPr>
          <w:rFonts w:ascii="Lato" w:hAnsi="Lato" w:cs="Arial"/>
          <w:bCs/>
          <w:spacing w:val="4"/>
          <w:sz w:val="20"/>
          <w:szCs w:val="20"/>
          <w:lang w:eastAsia="en-US"/>
        </w:rPr>
        <w:t>Granice terenu objętego inwestycją oznaczono na mapie w skali 1:1000 stanowiącej załączniki nr 1-44 do decyzji</w:t>
      </w:r>
      <w:r w:rsidR="003E2836">
        <w:rPr>
          <w:rFonts w:ascii="Lato" w:hAnsi="Lato" w:cs="Arial"/>
          <w:bCs/>
          <w:spacing w:val="4"/>
          <w:sz w:val="20"/>
          <w:szCs w:val="20"/>
          <w:lang w:eastAsia="en-US"/>
        </w:rPr>
        <w:t xml:space="preserve"> w sprawie ustalenia lokalizacji przedmiotowej inwestycji</w:t>
      </w:r>
      <w:r w:rsidRPr="0019692F">
        <w:rPr>
          <w:rFonts w:ascii="Lato" w:hAnsi="Lato" w:cs="Arial"/>
          <w:bCs/>
          <w:spacing w:val="4"/>
          <w:sz w:val="20"/>
          <w:szCs w:val="20"/>
          <w:lang w:eastAsia="en-US"/>
        </w:rPr>
        <w:t>, w następujący sposób:</w:t>
      </w:r>
    </w:p>
    <w:p w14:paraId="517FE95A" w14:textId="77777777" w:rsidR="0019692F" w:rsidRPr="0019692F" w:rsidRDefault="0019692F" w:rsidP="0019692F">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sz w:val="20"/>
          <w:szCs w:val="20"/>
        </w:rPr>
      </w:pPr>
      <w:r w:rsidRPr="0019692F">
        <w:rPr>
          <w:rFonts w:ascii="Lato" w:eastAsia="Arial" w:hAnsi="Lato" w:cs="Arial"/>
          <w:spacing w:val="4"/>
          <w:position w:val="-1"/>
          <w:sz w:val="20"/>
          <w:szCs w:val="20"/>
        </w:rPr>
        <w:t>linią przerywaną koloru czerwonego – oznaczono granice terenu objętego inwestycją,</w:t>
      </w:r>
    </w:p>
    <w:p w14:paraId="33280E1E" w14:textId="77777777" w:rsidR="0019692F" w:rsidRPr="0019692F" w:rsidRDefault="0019692F" w:rsidP="0019692F">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sz w:val="20"/>
          <w:szCs w:val="20"/>
        </w:rPr>
      </w:pPr>
      <w:r w:rsidRPr="0019692F">
        <w:rPr>
          <w:rFonts w:ascii="Lato" w:eastAsia="Arial" w:hAnsi="Lato" w:cs="Arial"/>
          <w:spacing w:val="4"/>
          <w:position w:val="-1"/>
          <w:sz w:val="20"/>
          <w:szCs w:val="20"/>
        </w:rPr>
        <w:t>szrafem w postaci kreskowanej linii niebieskiej – oznaczono obszar objęty trwałym ograniczeniem sposobu korzystania z nieruchomości wymienionych w tabeli nr 1</w:t>
      </w:r>
      <w:r w:rsidRPr="0019692F">
        <w:rPr>
          <w:rFonts w:ascii="Lato" w:eastAsia="Arial" w:hAnsi="Lato" w:cs="Arial"/>
          <w:bCs/>
          <w:iCs/>
          <w:spacing w:val="4"/>
          <w:position w:val="-1"/>
          <w:sz w:val="20"/>
          <w:szCs w:val="20"/>
          <w:lang w:bidi="pl-PL"/>
        </w:rPr>
        <w:t>,</w:t>
      </w:r>
    </w:p>
    <w:p w14:paraId="22B2685F" w14:textId="77777777" w:rsidR="0019692F" w:rsidRPr="0019692F" w:rsidRDefault="0019692F" w:rsidP="0019692F">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240" w:line="240" w:lineRule="exact"/>
        <w:ind w:left="851" w:hanging="284"/>
        <w:jc w:val="both"/>
        <w:outlineLvl w:val="0"/>
        <w:rPr>
          <w:rFonts w:ascii="Lato" w:eastAsia="Arial" w:hAnsi="Lato" w:cs="Arial"/>
          <w:spacing w:val="4"/>
          <w:position w:val="-1"/>
          <w:sz w:val="20"/>
          <w:szCs w:val="20"/>
        </w:rPr>
      </w:pPr>
      <w:r w:rsidRPr="0019692F">
        <w:rPr>
          <w:rFonts w:ascii="Lato" w:eastAsia="Arial" w:hAnsi="Lato" w:cs="Arial"/>
          <w:bCs/>
          <w:iCs/>
          <w:spacing w:val="4"/>
          <w:position w:val="-1"/>
          <w:sz w:val="20"/>
          <w:szCs w:val="20"/>
          <w:lang w:bidi="pl-PL"/>
        </w:rPr>
        <w:t>szrafem w postaci kreskowanej linii czerwonej</w:t>
      </w:r>
      <w:r w:rsidRPr="0019692F">
        <w:rPr>
          <w:rFonts w:ascii="Lato" w:eastAsia="Arial" w:hAnsi="Lato" w:cs="Arial"/>
          <w:spacing w:val="4"/>
          <w:position w:val="-1"/>
          <w:sz w:val="20"/>
          <w:szCs w:val="20"/>
        </w:rPr>
        <w:t xml:space="preserve"> – </w:t>
      </w:r>
      <w:r w:rsidRPr="0019692F">
        <w:rPr>
          <w:rFonts w:ascii="Lato" w:eastAsia="Arial" w:hAnsi="Lato" w:cs="Arial"/>
          <w:bCs/>
          <w:iCs/>
          <w:spacing w:val="4"/>
          <w:position w:val="-1"/>
          <w:sz w:val="20"/>
          <w:szCs w:val="20"/>
          <w:lang w:bidi="pl-PL"/>
        </w:rPr>
        <w:t>oznaczono obszar objęty czasowym ograniczeniem sposobu korzystania z nieruchomości wymienionych w tabeli nr 2.” ,</w:t>
      </w:r>
    </w:p>
    <w:p w14:paraId="315AC553" w14:textId="77777777" w:rsidR="0019692F" w:rsidRPr="0019692F" w:rsidRDefault="0019692F" w:rsidP="0019692F">
      <w:pPr>
        <w:spacing w:after="240" w:line="240" w:lineRule="exact"/>
        <w:rPr>
          <w:rFonts w:ascii="Lato" w:hAnsi="Lato" w:cs="Arial"/>
          <w:bCs/>
          <w:spacing w:val="4"/>
          <w:sz w:val="20"/>
          <w:szCs w:val="20"/>
        </w:rPr>
      </w:pPr>
      <w:r w:rsidRPr="0019692F">
        <w:rPr>
          <w:rFonts w:ascii="Lato" w:hAnsi="Lato" w:cs="Arial"/>
          <w:color w:val="000000"/>
          <w:spacing w:val="4"/>
          <w:kern w:val="2"/>
          <w:sz w:val="20"/>
          <w:szCs w:val="20"/>
        </w:rPr>
        <w:t>–</w:t>
      </w:r>
      <w:r w:rsidRPr="0019692F">
        <w:rPr>
          <w:rFonts w:ascii="Lato" w:hAnsi="Lato" w:cs="Arial"/>
          <w:bCs/>
          <w:spacing w:val="4"/>
          <w:sz w:val="20"/>
          <w:szCs w:val="20"/>
        </w:rPr>
        <w:t xml:space="preserve"> ustalenie, w miejsce uchylenia, na stronie 4, nowego zapisu:</w:t>
      </w:r>
    </w:p>
    <w:p w14:paraId="0250DF91" w14:textId="208336AF" w:rsidR="0019692F" w:rsidRPr="0019692F" w:rsidRDefault="0019692F" w:rsidP="003E2836">
      <w:pPr>
        <w:spacing w:after="240" w:line="240" w:lineRule="exact"/>
        <w:ind w:left="142"/>
        <w:rPr>
          <w:rFonts w:ascii="Lato" w:eastAsia="Arial" w:hAnsi="Lato" w:cs="Arial"/>
          <w:spacing w:val="4"/>
          <w:position w:val="-1"/>
          <w:sz w:val="20"/>
          <w:szCs w:val="20"/>
        </w:rPr>
      </w:pPr>
      <w:r w:rsidRPr="0019692F">
        <w:rPr>
          <w:rFonts w:ascii="Lato" w:eastAsia="Arial" w:hAnsi="Lato" w:cs="Arial"/>
          <w:spacing w:val="4"/>
          <w:position w:val="-1"/>
          <w:sz w:val="20"/>
          <w:szCs w:val="20"/>
        </w:rPr>
        <w:t>„stanowiącej załączniki nr 1-44 do decyzji</w:t>
      </w:r>
      <w:r w:rsidR="003E2836">
        <w:rPr>
          <w:rFonts w:ascii="Lato" w:eastAsia="Arial" w:hAnsi="Lato" w:cs="Arial"/>
          <w:spacing w:val="4"/>
          <w:position w:val="-1"/>
          <w:sz w:val="20"/>
          <w:szCs w:val="20"/>
        </w:rPr>
        <w:t xml:space="preserve"> w sprawie ustalenia lokalizacji przedmiotowej inwestycji</w:t>
      </w:r>
      <w:r w:rsidRPr="0019692F">
        <w:rPr>
          <w:rFonts w:ascii="Lato" w:eastAsia="Arial" w:hAnsi="Lato" w:cs="Arial"/>
          <w:spacing w:val="4"/>
          <w:position w:val="-1"/>
          <w:sz w:val="20"/>
          <w:szCs w:val="20"/>
        </w:rPr>
        <w:t>”,</w:t>
      </w:r>
    </w:p>
    <w:p w14:paraId="739D6C0E" w14:textId="77777777" w:rsidR="0019692F" w:rsidRPr="0019692F" w:rsidRDefault="0019692F" w:rsidP="003E2836">
      <w:pPr>
        <w:spacing w:after="240" w:line="240" w:lineRule="exact"/>
        <w:rPr>
          <w:rFonts w:ascii="Lato" w:hAnsi="Lato" w:cs="Arial"/>
          <w:bCs/>
          <w:spacing w:val="4"/>
          <w:sz w:val="20"/>
          <w:szCs w:val="20"/>
        </w:rPr>
      </w:pPr>
      <w:r w:rsidRPr="0019692F">
        <w:rPr>
          <w:rFonts w:ascii="Lato" w:hAnsi="Lato" w:cs="Arial"/>
          <w:color w:val="000000"/>
          <w:spacing w:val="4"/>
          <w:kern w:val="2"/>
          <w:sz w:val="20"/>
          <w:szCs w:val="20"/>
        </w:rPr>
        <w:t>–</w:t>
      </w:r>
      <w:r w:rsidRPr="0019692F">
        <w:rPr>
          <w:rFonts w:ascii="Lato" w:hAnsi="Lato" w:cs="Arial"/>
          <w:bCs/>
          <w:spacing w:val="4"/>
          <w:sz w:val="20"/>
          <w:szCs w:val="20"/>
        </w:rPr>
        <w:t xml:space="preserve"> ustalenie, w miejsce uchylenia, na stronie 4, nowego zapisu:</w:t>
      </w:r>
    </w:p>
    <w:p w14:paraId="79473FA2" w14:textId="28D63CAC" w:rsidR="0019692F" w:rsidRDefault="0019692F" w:rsidP="003E2836">
      <w:pPr>
        <w:spacing w:after="240" w:line="240" w:lineRule="exact"/>
        <w:ind w:left="142"/>
        <w:jc w:val="both"/>
        <w:rPr>
          <w:rFonts w:ascii="Lato" w:hAnsi="Lato" w:cs="Arial"/>
          <w:bCs/>
          <w:spacing w:val="4"/>
          <w:sz w:val="20"/>
          <w:szCs w:val="20"/>
        </w:rPr>
      </w:pPr>
      <w:bookmarkStart w:id="2" w:name="_Hlk114036494"/>
      <w:r w:rsidRPr="0019692F">
        <w:rPr>
          <w:rFonts w:ascii="Lato" w:hAnsi="Lato" w:cs="Arial"/>
          <w:bCs/>
          <w:spacing w:val="4"/>
          <w:sz w:val="20"/>
          <w:szCs w:val="20"/>
        </w:rPr>
        <w:t>„</w:t>
      </w:r>
      <w:r w:rsidR="003E2836">
        <w:rPr>
          <w:rFonts w:ascii="Lato" w:hAnsi="Lato" w:cs="Arial"/>
          <w:bCs/>
          <w:spacing w:val="4"/>
          <w:sz w:val="20"/>
          <w:szCs w:val="20"/>
        </w:rPr>
        <w:t xml:space="preserve">2. </w:t>
      </w:r>
      <w:r w:rsidRPr="0019692F">
        <w:rPr>
          <w:rFonts w:ascii="Lato" w:hAnsi="Lato" w:cs="Arial"/>
          <w:spacing w:val="4"/>
          <w:sz w:val="20"/>
          <w:szCs w:val="20"/>
        </w:rPr>
        <w:t xml:space="preserve">W Tabeli nr 1 i nr 2 wskazano nieruchomości, na których wprowadza się niniejszą decyzją ograniczenie w sposobie korzystania z nieruchomości, w celu </w:t>
      </w:r>
      <w:r w:rsidRPr="0019692F">
        <w:rPr>
          <w:rFonts w:ascii="Lato" w:hAnsi="Lato" w:cs="Arial"/>
          <w:bCs/>
          <w:spacing w:val="4"/>
          <w:sz w:val="20"/>
          <w:szCs w:val="20"/>
        </w:rPr>
        <w:t xml:space="preserve">zapewnienia prawa do wejścia na teren tych nieruchomości dla prowadzenia na nich budowy przedmiotowej strategicznej inwestycji w zakresie sieci przesyłowej, a także prac związanych z rozbiórką, przebudową, zmianą sposobu użytkowania, utrzymaniem, eksploatacją, użytkowaniem, remontami oraz usuwaniem awarii, przez udzielenie zezwolenia w szczególności na zakładanie </w:t>
      </w:r>
      <w:r w:rsidR="007406BF">
        <w:rPr>
          <w:rFonts w:ascii="Lato" w:hAnsi="Lato" w:cs="Arial"/>
          <w:bCs/>
          <w:spacing w:val="4"/>
          <w:sz w:val="20"/>
          <w:szCs w:val="20"/>
        </w:rPr>
        <w:br/>
      </w:r>
      <w:r w:rsidRPr="0019692F">
        <w:rPr>
          <w:rFonts w:ascii="Lato" w:hAnsi="Lato" w:cs="Arial"/>
          <w:bCs/>
          <w:spacing w:val="4"/>
          <w:sz w:val="20"/>
          <w:szCs w:val="20"/>
        </w:rPr>
        <w:t>i przeprowadzanie na tych nieruchomościach ciągów drenażowych, przewodów i urządzeń służących do przesyłania płynów, pary, gazów i energii elektrycznej oraz urządzeń łączności publicznej i sygnalizacji, a</w:t>
      </w:r>
      <w:r w:rsidR="00351B41">
        <w:rPr>
          <w:rFonts w:ascii="Lato" w:hAnsi="Lato" w:cs="Arial"/>
          <w:bCs/>
          <w:spacing w:val="4"/>
          <w:sz w:val="20"/>
          <w:szCs w:val="20"/>
        </w:rPr>
        <w:t> </w:t>
      </w:r>
      <w:r w:rsidRPr="0019692F">
        <w:rPr>
          <w:rFonts w:ascii="Lato" w:hAnsi="Lato" w:cs="Arial"/>
          <w:bCs/>
          <w:spacing w:val="4"/>
          <w:sz w:val="20"/>
          <w:szCs w:val="20"/>
        </w:rPr>
        <w:t xml:space="preserve">także innych podziemnych, naziemnych lub nadziemnych obiektów </w:t>
      </w:r>
      <w:r w:rsidR="007406BF">
        <w:rPr>
          <w:rFonts w:ascii="Lato" w:hAnsi="Lato" w:cs="Arial"/>
          <w:bCs/>
          <w:spacing w:val="4"/>
          <w:sz w:val="20"/>
          <w:szCs w:val="20"/>
        </w:rPr>
        <w:br/>
      </w:r>
      <w:r w:rsidRPr="0019692F">
        <w:rPr>
          <w:rFonts w:ascii="Lato" w:hAnsi="Lato" w:cs="Arial"/>
          <w:bCs/>
          <w:spacing w:val="4"/>
          <w:sz w:val="20"/>
          <w:szCs w:val="20"/>
        </w:rPr>
        <w:t>i urządzeń niezbędnych do</w:t>
      </w:r>
      <w:r w:rsidR="00351B41">
        <w:rPr>
          <w:rFonts w:ascii="Lato" w:hAnsi="Lato" w:cs="Arial"/>
          <w:bCs/>
          <w:spacing w:val="4"/>
          <w:sz w:val="20"/>
          <w:szCs w:val="20"/>
        </w:rPr>
        <w:t> </w:t>
      </w:r>
      <w:r w:rsidRPr="0019692F">
        <w:rPr>
          <w:rFonts w:ascii="Lato" w:hAnsi="Lato" w:cs="Arial"/>
          <w:bCs/>
          <w:spacing w:val="4"/>
          <w:sz w:val="20"/>
          <w:szCs w:val="20"/>
        </w:rPr>
        <w:t xml:space="preserve">założenia, przeprowadzenia oraz korzystania z tych przewodów </w:t>
      </w:r>
      <w:r w:rsidR="007406BF">
        <w:rPr>
          <w:rFonts w:ascii="Lato" w:hAnsi="Lato" w:cs="Arial"/>
          <w:bCs/>
          <w:spacing w:val="4"/>
          <w:sz w:val="20"/>
          <w:szCs w:val="20"/>
        </w:rPr>
        <w:br/>
      </w:r>
      <w:r w:rsidRPr="0019692F">
        <w:rPr>
          <w:rFonts w:ascii="Lato" w:hAnsi="Lato" w:cs="Arial"/>
          <w:bCs/>
          <w:spacing w:val="4"/>
          <w:sz w:val="20"/>
          <w:szCs w:val="20"/>
        </w:rPr>
        <w:t>i urządzeń.”,</w:t>
      </w:r>
    </w:p>
    <w:p w14:paraId="590E49C0" w14:textId="604FC88E" w:rsidR="008202A2" w:rsidRPr="0019692F" w:rsidRDefault="008202A2" w:rsidP="007154A7">
      <w:pPr>
        <w:spacing w:after="240" w:line="240" w:lineRule="exact"/>
        <w:ind w:left="142" w:hanging="142"/>
        <w:jc w:val="both"/>
        <w:rPr>
          <w:rFonts w:ascii="Lato" w:hAnsi="Lato" w:cs="Arial"/>
          <w:color w:val="000000"/>
          <w:spacing w:val="4"/>
          <w:kern w:val="2"/>
          <w:sz w:val="20"/>
          <w:szCs w:val="20"/>
        </w:rPr>
      </w:pPr>
      <w:r w:rsidRPr="0019692F">
        <w:rPr>
          <w:rFonts w:ascii="Lato" w:hAnsi="Lato" w:cs="Arial"/>
          <w:bCs/>
          <w:spacing w:val="4"/>
          <w:sz w:val="20"/>
          <w:szCs w:val="20"/>
        </w:rPr>
        <w:t>–</w:t>
      </w:r>
      <w:r>
        <w:rPr>
          <w:rFonts w:ascii="Lato" w:hAnsi="Lato" w:cs="Arial"/>
          <w:bCs/>
          <w:spacing w:val="4"/>
          <w:sz w:val="20"/>
          <w:szCs w:val="20"/>
        </w:rPr>
        <w:t xml:space="preserve"> </w:t>
      </w:r>
      <w:r w:rsidRPr="008202A2">
        <w:rPr>
          <w:rFonts w:ascii="Lato" w:hAnsi="Lato" w:cs="Arial"/>
          <w:color w:val="000000"/>
          <w:spacing w:val="4"/>
          <w:kern w:val="2"/>
          <w:sz w:val="20"/>
          <w:szCs w:val="20"/>
        </w:rPr>
        <w:t>zatwierdzenie</w:t>
      </w:r>
      <w:r w:rsidRPr="008202A2">
        <w:rPr>
          <w:rFonts w:ascii="Lato" w:hAnsi="Lato" w:cs="Arial"/>
          <w:bCs/>
          <w:color w:val="000000"/>
          <w:spacing w:val="4"/>
          <w:kern w:val="2"/>
          <w:sz w:val="20"/>
          <w:szCs w:val="20"/>
        </w:rPr>
        <w:t xml:space="preserve">, w miejsce uchylenia, rysunków </w:t>
      </w:r>
      <w:r w:rsidRPr="008202A2">
        <w:rPr>
          <w:rFonts w:ascii="Lato" w:hAnsi="Lato" w:cs="Arial"/>
          <w:bCs/>
          <w:iCs/>
          <w:color w:val="000000"/>
          <w:spacing w:val="4"/>
          <w:kern w:val="2"/>
          <w:sz w:val="20"/>
          <w:szCs w:val="20"/>
        </w:rPr>
        <w:t xml:space="preserve">zamiennych nr </w:t>
      </w:r>
      <w:r>
        <w:rPr>
          <w:rFonts w:ascii="Lato" w:hAnsi="Lato" w:cs="Arial"/>
          <w:color w:val="000000"/>
          <w:spacing w:val="4"/>
          <w:kern w:val="2"/>
          <w:sz w:val="20"/>
          <w:szCs w:val="20"/>
        </w:rPr>
        <w:t>4, 11, 12, 13, 14, 23, 25, 28, 29, 30, 32, 35, 36, 37, 38, 39, 40, 44</w:t>
      </w:r>
      <w:r w:rsidRPr="008202A2">
        <w:rPr>
          <w:rFonts w:ascii="Lato" w:hAnsi="Lato" w:cs="Arial"/>
          <w:iCs/>
          <w:color w:val="000000"/>
          <w:spacing w:val="4"/>
          <w:kern w:val="2"/>
          <w:sz w:val="20"/>
          <w:szCs w:val="20"/>
        </w:rPr>
        <w:t>, stanowiących załączniki nr 1.1 – 1.1</w:t>
      </w:r>
      <w:r>
        <w:rPr>
          <w:rFonts w:ascii="Lato" w:hAnsi="Lato" w:cs="Arial"/>
          <w:iCs/>
          <w:color w:val="000000"/>
          <w:spacing w:val="4"/>
          <w:kern w:val="2"/>
          <w:sz w:val="20"/>
          <w:szCs w:val="20"/>
        </w:rPr>
        <w:t>8</w:t>
      </w:r>
      <w:r w:rsidRPr="008202A2">
        <w:rPr>
          <w:rFonts w:ascii="Lato" w:hAnsi="Lato" w:cs="Arial"/>
          <w:iCs/>
          <w:color w:val="000000"/>
          <w:spacing w:val="4"/>
          <w:kern w:val="2"/>
          <w:sz w:val="20"/>
          <w:szCs w:val="20"/>
        </w:rPr>
        <w:t xml:space="preserve"> do niniejszej decyzji</w:t>
      </w:r>
      <w:r w:rsidRPr="008202A2">
        <w:rPr>
          <w:rFonts w:ascii="Lato" w:hAnsi="Lato" w:cs="Arial"/>
          <w:bCs/>
          <w:color w:val="000000"/>
          <w:spacing w:val="4"/>
          <w:kern w:val="2"/>
          <w:sz w:val="20"/>
          <w:szCs w:val="20"/>
        </w:rPr>
        <w:t xml:space="preserve">, </w:t>
      </w:r>
    </w:p>
    <w:bookmarkEnd w:id="2"/>
    <w:p w14:paraId="3D612602" w14:textId="77777777" w:rsidR="0019692F" w:rsidRPr="0019692F" w:rsidRDefault="0019692F" w:rsidP="003E2836">
      <w:pPr>
        <w:spacing w:after="240" w:line="240" w:lineRule="exact"/>
        <w:jc w:val="both"/>
        <w:rPr>
          <w:rFonts w:ascii="Lato" w:hAnsi="Lato" w:cs="Arial"/>
          <w:bCs/>
          <w:spacing w:val="4"/>
          <w:sz w:val="20"/>
          <w:szCs w:val="20"/>
        </w:rPr>
      </w:pPr>
      <w:r w:rsidRPr="0019692F">
        <w:rPr>
          <w:rFonts w:ascii="Lato" w:hAnsi="Lato" w:cs="Arial"/>
          <w:bCs/>
          <w:spacing w:val="4"/>
          <w:sz w:val="20"/>
          <w:szCs w:val="20"/>
        </w:rPr>
        <w:t>– ustalenie, w miejsce uchylenia, na stronie 27, nowego zapisu:</w:t>
      </w:r>
    </w:p>
    <w:p w14:paraId="52FBF3D1" w14:textId="77777777" w:rsidR="0019692F" w:rsidRPr="0019692F" w:rsidRDefault="0019692F" w:rsidP="0019692F">
      <w:pPr>
        <w:spacing w:after="240" w:line="240" w:lineRule="exact"/>
        <w:ind w:left="142"/>
        <w:jc w:val="both"/>
        <w:rPr>
          <w:rFonts w:ascii="Lato" w:hAnsi="Lato" w:cs="Arial"/>
          <w:bCs/>
          <w:spacing w:val="4"/>
          <w:sz w:val="20"/>
          <w:szCs w:val="20"/>
        </w:rPr>
      </w:pPr>
      <w:r w:rsidRPr="0019692F">
        <w:rPr>
          <w:rFonts w:ascii="Lato" w:hAnsi="Lato" w:cs="Arial"/>
          <w:bCs/>
          <w:spacing w:val="4"/>
          <w:sz w:val="20"/>
          <w:szCs w:val="20"/>
        </w:rPr>
        <w:t>„</w:t>
      </w:r>
      <w:proofErr w:type="spellStart"/>
      <w:r w:rsidRPr="0019692F">
        <w:rPr>
          <w:rFonts w:ascii="Lato" w:hAnsi="Lato" w:cs="Arial"/>
          <w:b/>
          <w:bCs/>
          <w:spacing w:val="4"/>
          <w:sz w:val="20"/>
          <w:szCs w:val="20"/>
        </w:rPr>
        <w:t>VIIa</w:t>
      </w:r>
      <w:proofErr w:type="spellEnd"/>
      <w:r w:rsidRPr="0019692F">
        <w:rPr>
          <w:rFonts w:ascii="Lato" w:hAnsi="Lato" w:cs="Arial"/>
          <w:b/>
          <w:bCs/>
          <w:spacing w:val="4"/>
          <w:sz w:val="20"/>
          <w:szCs w:val="20"/>
        </w:rPr>
        <w:t xml:space="preserve">. Określenie sposobu, miejsca i warunków umieszczenia obiektów lub urządzeń </w:t>
      </w:r>
      <w:r w:rsidRPr="0019692F">
        <w:rPr>
          <w:rFonts w:ascii="Lato" w:hAnsi="Lato" w:cs="Arial"/>
          <w:b/>
          <w:bCs/>
          <w:spacing w:val="4"/>
          <w:sz w:val="20"/>
          <w:szCs w:val="20"/>
        </w:rPr>
        <w:br/>
        <w:t>na gruntach Skarbu Państwa pokrytych wodami, gruntach stanowiących pas drogowy</w:t>
      </w:r>
      <w:r w:rsidRPr="0019692F">
        <w:rPr>
          <w:rFonts w:ascii="Lato" w:hAnsi="Lato" w:cs="Arial"/>
          <w:b/>
          <w:bCs/>
          <w:spacing w:val="4"/>
          <w:sz w:val="20"/>
          <w:szCs w:val="20"/>
        </w:rPr>
        <w:br/>
        <w:t>i gruntach objętych obszarem kolejowym:</w:t>
      </w:r>
    </w:p>
    <w:p w14:paraId="26C571A5" w14:textId="77777777" w:rsidR="0019692F" w:rsidRPr="0019692F" w:rsidRDefault="0019692F" w:rsidP="0019692F">
      <w:pPr>
        <w:numPr>
          <w:ilvl w:val="0"/>
          <w:numId w:val="35"/>
        </w:numPr>
        <w:spacing w:after="240" w:line="240" w:lineRule="exact"/>
        <w:jc w:val="both"/>
        <w:rPr>
          <w:rFonts w:ascii="Lato" w:hAnsi="Lato" w:cs="Arial"/>
          <w:bCs/>
          <w:spacing w:val="4"/>
          <w:sz w:val="20"/>
          <w:szCs w:val="20"/>
        </w:rPr>
      </w:pPr>
      <w:r w:rsidRPr="0019692F">
        <w:rPr>
          <w:rFonts w:ascii="Lato" w:hAnsi="Lato" w:cs="Arial"/>
          <w:bCs/>
          <w:spacing w:val="4"/>
          <w:sz w:val="20"/>
          <w:szCs w:val="20"/>
          <w:u w:val="single"/>
        </w:rPr>
        <w:t>Przekroczenia gruntów stanowiących własność Skarbu Państwa pokrytych wodami:</w:t>
      </w:r>
    </w:p>
    <w:p w14:paraId="7FA57CD0" w14:textId="5BD6981D" w:rsidR="0019692F" w:rsidRPr="0019692F" w:rsidRDefault="0019692F" w:rsidP="0019692F">
      <w:pPr>
        <w:spacing w:after="240" w:line="240" w:lineRule="exact"/>
        <w:ind w:left="993"/>
        <w:jc w:val="both"/>
        <w:rPr>
          <w:rFonts w:ascii="Lato" w:hAnsi="Lato" w:cs="Arial"/>
          <w:bCs/>
          <w:spacing w:val="4"/>
          <w:sz w:val="20"/>
          <w:szCs w:val="20"/>
        </w:rPr>
      </w:pPr>
      <w:r w:rsidRPr="0019692F">
        <w:rPr>
          <w:rFonts w:ascii="Lato" w:hAnsi="Lato" w:cs="Arial"/>
          <w:bCs/>
          <w:spacing w:val="4"/>
          <w:sz w:val="20"/>
          <w:szCs w:val="20"/>
        </w:rPr>
        <w:t>Przejście linii przez grunty pokryte wodami (działka 24 obręb Chrzczanka Folwark, gm.</w:t>
      </w:r>
      <w:r w:rsidR="00351B41">
        <w:rPr>
          <w:rFonts w:ascii="Lato" w:hAnsi="Lato" w:cs="Arial"/>
          <w:bCs/>
          <w:spacing w:val="4"/>
          <w:sz w:val="20"/>
          <w:szCs w:val="20"/>
        </w:rPr>
        <w:t> </w:t>
      </w:r>
      <w:r w:rsidRPr="0019692F">
        <w:rPr>
          <w:rFonts w:ascii="Lato" w:hAnsi="Lato" w:cs="Arial"/>
          <w:bCs/>
          <w:spacing w:val="4"/>
          <w:sz w:val="20"/>
          <w:szCs w:val="20"/>
        </w:rPr>
        <w:t xml:space="preserve">Długosiodło, rzeka </w:t>
      </w:r>
      <w:proofErr w:type="spellStart"/>
      <w:r w:rsidRPr="0019692F">
        <w:rPr>
          <w:rFonts w:ascii="Lato" w:hAnsi="Lato" w:cs="Arial"/>
          <w:bCs/>
          <w:spacing w:val="4"/>
          <w:sz w:val="20"/>
          <w:szCs w:val="20"/>
        </w:rPr>
        <w:t>Wymakracz</w:t>
      </w:r>
      <w:proofErr w:type="spellEnd"/>
      <w:r w:rsidRPr="0019692F">
        <w:rPr>
          <w:rFonts w:ascii="Lato" w:hAnsi="Lato" w:cs="Arial"/>
          <w:bCs/>
          <w:spacing w:val="4"/>
          <w:sz w:val="20"/>
          <w:szCs w:val="20"/>
        </w:rPr>
        <w:t xml:space="preserve">) planuje się zrealizować poprzez demontaż istniejącego słupa, przewody linii napowietrznej pozostają bez zmian, planowana część </w:t>
      </w:r>
      <w:proofErr w:type="spellStart"/>
      <w:r w:rsidRPr="0019692F">
        <w:rPr>
          <w:rFonts w:ascii="Lato" w:hAnsi="Lato" w:cs="Arial"/>
          <w:bCs/>
          <w:spacing w:val="4"/>
          <w:sz w:val="20"/>
          <w:szCs w:val="20"/>
        </w:rPr>
        <w:t>ustoju</w:t>
      </w:r>
      <w:proofErr w:type="spellEnd"/>
      <w:r w:rsidRPr="0019692F">
        <w:rPr>
          <w:rFonts w:ascii="Lato" w:hAnsi="Lato" w:cs="Arial"/>
          <w:bCs/>
          <w:spacing w:val="4"/>
          <w:sz w:val="20"/>
          <w:szCs w:val="20"/>
        </w:rPr>
        <w:t xml:space="preserve"> słupa kablowego. Miejsce przekroczenia zobrazowano na załączniku nr 16 do</w:t>
      </w:r>
      <w:r w:rsidR="00351B41">
        <w:rPr>
          <w:rFonts w:ascii="Lato" w:hAnsi="Lato" w:cs="Arial"/>
          <w:bCs/>
          <w:spacing w:val="4"/>
          <w:sz w:val="20"/>
          <w:szCs w:val="20"/>
        </w:rPr>
        <w:t> </w:t>
      </w:r>
      <w:r w:rsidRPr="0019692F">
        <w:rPr>
          <w:rFonts w:ascii="Lato" w:hAnsi="Lato" w:cs="Arial"/>
          <w:bCs/>
          <w:spacing w:val="4"/>
          <w:sz w:val="20"/>
          <w:szCs w:val="20"/>
        </w:rPr>
        <w:t>niniejszej decyzji.</w:t>
      </w:r>
    </w:p>
    <w:p w14:paraId="555F3B81" w14:textId="12D21142" w:rsidR="0019692F" w:rsidRPr="008202A2" w:rsidRDefault="0019692F" w:rsidP="008202A2">
      <w:pPr>
        <w:numPr>
          <w:ilvl w:val="0"/>
          <w:numId w:val="35"/>
        </w:numPr>
        <w:spacing w:after="240" w:line="240" w:lineRule="exact"/>
        <w:jc w:val="both"/>
        <w:rPr>
          <w:rStyle w:val="Teksttreci"/>
          <w:rFonts w:ascii="Lato" w:hAnsi="Lato"/>
          <w:bCs/>
          <w:spacing w:val="4"/>
          <w:sz w:val="20"/>
          <w:szCs w:val="20"/>
          <w:u w:val="single"/>
          <w:shd w:val="clear" w:color="auto" w:fill="auto"/>
        </w:rPr>
      </w:pPr>
      <w:r w:rsidRPr="0019692F">
        <w:rPr>
          <w:rFonts w:ascii="Lato" w:hAnsi="Lato" w:cs="Arial"/>
          <w:bCs/>
          <w:spacing w:val="4"/>
          <w:sz w:val="20"/>
          <w:szCs w:val="20"/>
          <w:u w:val="single"/>
        </w:rPr>
        <w:t>Przekroczenia gruntów stanowiących pas drogowy:</w:t>
      </w:r>
    </w:p>
    <w:p w14:paraId="6FC4E689" w14:textId="700A4753" w:rsidR="0019692F" w:rsidRPr="0019692F" w:rsidRDefault="0019692F" w:rsidP="0019692F">
      <w:pPr>
        <w:pStyle w:val="Teksttreci1"/>
        <w:shd w:val="clear" w:color="auto" w:fill="auto"/>
        <w:spacing w:after="60"/>
        <w:ind w:left="993" w:right="20" w:firstLine="0"/>
        <w:rPr>
          <w:rFonts w:ascii="Lato" w:hAnsi="Lato"/>
          <w:sz w:val="20"/>
          <w:szCs w:val="20"/>
        </w:rPr>
      </w:pPr>
      <w:r w:rsidRPr="0019692F">
        <w:rPr>
          <w:rStyle w:val="Teksttreci"/>
          <w:rFonts w:ascii="Lato" w:hAnsi="Lato"/>
          <w:i w:val="0"/>
          <w:iCs w:val="0"/>
          <w:color w:val="000000"/>
          <w:sz w:val="20"/>
          <w:szCs w:val="20"/>
        </w:rPr>
        <w:lastRenderedPageBreak/>
        <w:t>Przejście linii przez pasy drogowe planowane jest poprzez umieszczenie linii kablowych pod jezdniami metodą przewiertu sterowanego (w przypadku dróg gruntowych dopuszcza się także wykop otwarty).</w:t>
      </w:r>
    </w:p>
    <w:p w14:paraId="6FCCFDEB" w14:textId="77777777" w:rsidR="0019692F" w:rsidRPr="0019692F" w:rsidRDefault="0019692F" w:rsidP="0019692F">
      <w:pPr>
        <w:pStyle w:val="Teksttreci1"/>
        <w:shd w:val="clear" w:color="auto" w:fill="auto"/>
        <w:spacing w:after="56"/>
        <w:ind w:left="993" w:right="20" w:firstLine="0"/>
        <w:rPr>
          <w:rFonts w:ascii="Lato" w:hAnsi="Lato"/>
          <w:sz w:val="20"/>
          <w:szCs w:val="20"/>
        </w:rPr>
      </w:pPr>
      <w:r w:rsidRPr="0019692F">
        <w:rPr>
          <w:rStyle w:val="Teksttreci"/>
          <w:rFonts w:ascii="Lato" w:hAnsi="Lato"/>
          <w:i w:val="0"/>
          <w:iCs w:val="0"/>
          <w:color w:val="000000"/>
          <w:sz w:val="20"/>
          <w:szCs w:val="20"/>
        </w:rPr>
        <w:t xml:space="preserve">Droga gminna (działka ew. 182, obręb Susk Stary, gm. Rzekuń) - przejście linią kablową </w:t>
      </w:r>
      <w:proofErr w:type="spellStart"/>
      <w:r w:rsidRPr="0019692F">
        <w:rPr>
          <w:rStyle w:val="Teksttreci"/>
          <w:rFonts w:ascii="Lato" w:hAnsi="Lato"/>
          <w:i w:val="0"/>
          <w:iCs w:val="0"/>
          <w:color w:val="000000"/>
          <w:sz w:val="20"/>
          <w:szCs w:val="20"/>
        </w:rPr>
        <w:t>nn</w:t>
      </w:r>
      <w:proofErr w:type="spellEnd"/>
      <w:r w:rsidRPr="0019692F">
        <w:rPr>
          <w:rStyle w:val="Teksttreci"/>
          <w:rFonts w:ascii="Lato" w:hAnsi="Lato"/>
          <w:i w:val="0"/>
          <w:iCs w:val="0"/>
          <w:color w:val="000000"/>
          <w:sz w:val="20"/>
          <w:szCs w:val="20"/>
        </w:rPr>
        <w:t xml:space="preserve"> pod kątem 87°.</w:t>
      </w:r>
    </w:p>
    <w:p w14:paraId="26360CCB" w14:textId="77777777" w:rsidR="0019692F" w:rsidRPr="0019692F" w:rsidRDefault="0019692F" w:rsidP="0019692F">
      <w:pPr>
        <w:pStyle w:val="Teksttreci1"/>
        <w:shd w:val="clear" w:color="auto" w:fill="auto"/>
        <w:spacing w:after="60" w:line="307" w:lineRule="exact"/>
        <w:ind w:left="993" w:right="20" w:firstLine="0"/>
        <w:rPr>
          <w:rFonts w:ascii="Lato" w:hAnsi="Lato"/>
          <w:sz w:val="20"/>
          <w:szCs w:val="20"/>
        </w:rPr>
      </w:pPr>
      <w:r w:rsidRPr="0019692F">
        <w:rPr>
          <w:rStyle w:val="Teksttreci"/>
          <w:rFonts w:ascii="Lato" w:hAnsi="Lato"/>
          <w:i w:val="0"/>
          <w:iCs w:val="0"/>
          <w:color w:val="000000"/>
          <w:sz w:val="20"/>
          <w:szCs w:val="20"/>
        </w:rPr>
        <w:t>Droga powiatowa (działka ew. 189, obręb Susk Stary, gm. Rzekuń) - przejście linią kablową SN pod kątem 82°.</w:t>
      </w:r>
    </w:p>
    <w:p w14:paraId="02959B4C" w14:textId="77777777" w:rsidR="0019692F" w:rsidRPr="0019692F" w:rsidRDefault="0019692F" w:rsidP="0019692F">
      <w:pPr>
        <w:pStyle w:val="Teksttreci1"/>
        <w:shd w:val="clear" w:color="auto" w:fill="auto"/>
        <w:spacing w:after="60" w:line="307" w:lineRule="exact"/>
        <w:ind w:left="993" w:right="20" w:firstLine="0"/>
        <w:rPr>
          <w:rFonts w:ascii="Lato" w:hAnsi="Lato"/>
          <w:sz w:val="20"/>
          <w:szCs w:val="20"/>
        </w:rPr>
      </w:pPr>
      <w:r w:rsidRPr="0019692F">
        <w:rPr>
          <w:rStyle w:val="Teksttreci"/>
          <w:rFonts w:ascii="Lato" w:hAnsi="Lato"/>
          <w:i w:val="0"/>
          <w:iCs w:val="0"/>
          <w:color w:val="000000"/>
          <w:sz w:val="20"/>
          <w:szCs w:val="20"/>
        </w:rPr>
        <w:t>Droga gminna (działka ew. 61, obręb Dzwonek, gm. Czerwin) - wymiana istniejącego słupa na słup kablowy.</w:t>
      </w:r>
    </w:p>
    <w:p w14:paraId="40735407" w14:textId="77777777" w:rsidR="0019692F" w:rsidRPr="0019692F" w:rsidRDefault="0019692F" w:rsidP="0019692F">
      <w:pPr>
        <w:pStyle w:val="Teksttreci1"/>
        <w:shd w:val="clear" w:color="auto" w:fill="auto"/>
        <w:spacing w:after="64" w:line="307" w:lineRule="exact"/>
        <w:ind w:left="993" w:right="20" w:firstLine="0"/>
        <w:rPr>
          <w:rFonts w:ascii="Lato" w:hAnsi="Lato"/>
          <w:sz w:val="20"/>
          <w:szCs w:val="20"/>
        </w:rPr>
      </w:pPr>
      <w:r w:rsidRPr="0019692F">
        <w:rPr>
          <w:rStyle w:val="Teksttreci"/>
          <w:rFonts w:ascii="Lato" w:hAnsi="Lato"/>
          <w:i w:val="0"/>
          <w:iCs w:val="0"/>
          <w:color w:val="000000"/>
          <w:sz w:val="20"/>
          <w:szCs w:val="20"/>
        </w:rPr>
        <w:t xml:space="preserve">Droga gminna (działka ew. 961, obręb Suchcice, gm. Czerwin) - przejście linią kablową </w:t>
      </w:r>
      <w:proofErr w:type="spellStart"/>
      <w:r w:rsidRPr="0019692F">
        <w:rPr>
          <w:rStyle w:val="Teksttreci"/>
          <w:rFonts w:ascii="Lato" w:hAnsi="Lato"/>
          <w:i w:val="0"/>
          <w:iCs w:val="0"/>
          <w:color w:val="000000"/>
          <w:sz w:val="20"/>
          <w:szCs w:val="20"/>
        </w:rPr>
        <w:t>nn</w:t>
      </w:r>
      <w:proofErr w:type="spellEnd"/>
      <w:r w:rsidRPr="0019692F">
        <w:rPr>
          <w:rStyle w:val="Teksttreci"/>
          <w:rFonts w:ascii="Lato" w:hAnsi="Lato"/>
          <w:i w:val="0"/>
          <w:iCs w:val="0"/>
          <w:color w:val="000000"/>
          <w:sz w:val="20"/>
          <w:szCs w:val="20"/>
        </w:rPr>
        <w:t xml:space="preserve"> pod kątem 74°.</w:t>
      </w:r>
    </w:p>
    <w:p w14:paraId="236B6AD6" w14:textId="77777777" w:rsidR="0019692F" w:rsidRPr="0019692F" w:rsidRDefault="0019692F" w:rsidP="0019692F">
      <w:pPr>
        <w:pStyle w:val="Teksttreci1"/>
        <w:shd w:val="clear" w:color="auto" w:fill="auto"/>
        <w:spacing w:after="60"/>
        <w:ind w:left="993" w:right="20" w:firstLine="0"/>
        <w:rPr>
          <w:rFonts w:ascii="Lato" w:hAnsi="Lato"/>
          <w:sz w:val="20"/>
          <w:szCs w:val="20"/>
        </w:rPr>
      </w:pPr>
      <w:r w:rsidRPr="0019692F">
        <w:rPr>
          <w:rStyle w:val="Teksttreci"/>
          <w:rFonts w:ascii="Lato" w:hAnsi="Lato"/>
          <w:i w:val="0"/>
          <w:iCs w:val="0"/>
          <w:color w:val="000000"/>
          <w:sz w:val="20"/>
          <w:szCs w:val="20"/>
        </w:rPr>
        <w:t>Droga powiatowa (działka ew. 80, obręb Chrzczanka Folwark, gm. Długosiodło) - przejście linią kablową SN pod kątem 88° oraz umieszczenie w pasie drogowym złącza kablowego SN, dwóch słupów kablowych i dwóch odcinków linii kablowej SN w pasie drogowym (wzdłuż jezdni), demontaż trzech odcinków linii napowietrznej z trzema istniejącymi słupami.</w:t>
      </w:r>
    </w:p>
    <w:p w14:paraId="6AEE5980" w14:textId="77777777" w:rsidR="0019692F" w:rsidRPr="0019692F" w:rsidRDefault="0019692F" w:rsidP="0019692F">
      <w:pPr>
        <w:pStyle w:val="Teksttreci1"/>
        <w:shd w:val="clear" w:color="auto" w:fill="auto"/>
        <w:spacing w:after="60"/>
        <w:ind w:left="993" w:right="20" w:firstLine="0"/>
        <w:rPr>
          <w:rFonts w:ascii="Lato" w:hAnsi="Lato"/>
          <w:sz w:val="20"/>
          <w:szCs w:val="20"/>
        </w:rPr>
      </w:pPr>
      <w:r w:rsidRPr="0019692F">
        <w:rPr>
          <w:rStyle w:val="Teksttreci"/>
          <w:rFonts w:ascii="Lato" w:hAnsi="Lato"/>
          <w:i w:val="0"/>
          <w:iCs w:val="0"/>
          <w:color w:val="000000"/>
          <w:sz w:val="20"/>
          <w:szCs w:val="20"/>
        </w:rPr>
        <w:t>Droga gminna (działka ew. 187, obręb Basinów, gm. Zabrodzie) - wymiana istniejącego słupa na kablowy, doprowadzenie linii kablowej do słupa kablowego.</w:t>
      </w:r>
    </w:p>
    <w:p w14:paraId="54EC6176" w14:textId="52966E32" w:rsidR="0019692F" w:rsidRPr="0019692F" w:rsidRDefault="0019692F" w:rsidP="0019692F">
      <w:pPr>
        <w:pStyle w:val="Teksttreci1"/>
        <w:shd w:val="clear" w:color="auto" w:fill="auto"/>
        <w:spacing w:after="60"/>
        <w:ind w:left="993" w:right="20" w:firstLine="0"/>
        <w:rPr>
          <w:rFonts w:ascii="Lato" w:hAnsi="Lato"/>
          <w:sz w:val="20"/>
          <w:szCs w:val="20"/>
        </w:rPr>
      </w:pPr>
      <w:r w:rsidRPr="0019692F">
        <w:rPr>
          <w:rStyle w:val="Teksttreci"/>
          <w:rFonts w:ascii="Lato" w:hAnsi="Lato"/>
          <w:i w:val="0"/>
          <w:iCs w:val="0"/>
          <w:color w:val="000000"/>
          <w:sz w:val="20"/>
          <w:szCs w:val="20"/>
        </w:rPr>
        <w:t>Droga gminna (działka ew. 523, obręb Kąty-Wielgi, gm. Strachówka) - budowa słupa kablowego</w:t>
      </w:r>
      <w:r w:rsidR="00351B41">
        <w:rPr>
          <w:rStyle w:val="Teksttreci"/>
          <w:rFonts w:ascii="Lato" w:hAnsi="Lato"/>
          <w:i w:val="0"/>
          <w:iCs w:val="0"/>
          <w:color w:val="000000"/>
          <w:sz w:val="20"/>
          <w:szCs w:val="20"/>
        </w:rPr>
        <w:t>.</w:t>
      </w:r>
    </w:p>
    <w:p w14:paraId="0B63BD51" w14:textId="77777777" w:rsidR="0019692F" w:rsidRPr="0019692F" w:rsidRDefault="0019692F" w:rsidP="0019692F">
      <w:pPr>
        <w:pStyle w:val="Teksttreci1"/>
        <w:shd w:val="clear" w:color="auto" w:fill="auto"/>
        <w:spacing w:after="56"/>
        <w:ind w:left="993" w:right="20" w:firstLine="0"/>
        <w:rPr>
          <w:rFonts w:ascii="Lato" w:hAnsi="Lato"/>
          <w:sz w:val="20"/>
          <w:szCs w:val="20"/>
        </w:rPr>
      </w:pPr>
      <w:r w:rsidRPr="0019692F">
        <w:rPr>
          <w:rStyle w:val="Teksttreci"/>
          <w:rFonts w:ascii="Lato" w:hAnsi="Lato"/>
          <w:i w:val="0"/>
          <w:iCs w:val="0"/>
          <w:color w:val="000000"/>
          <w:sz w:val="20"/>
          <w:szCs w:val="20"/>
        </w:rPr>
        <w:t xml:space="preserve">Droga gminna (działka ew. 855, obręb Kolonie Stanisławów, gm. Stanisławów) - przejście linią kablową </w:t>
      </w:r>
      <w:proofErr w:type="spellStart"/>
      <w:r w:rsidRPr="0019692F">
        <w:rPr>
          <w:rStyle w:val="Teksttreci"/>
          <w:rFonts w:ascii="Lato" w:hAnsi="Lato"/>
          <w:i w:val="0"/>
          <w:iCs w:val="0"/>
          <w:color w:val="000000"/>
          <w:sz w:val="20"/>
          <w:szCs w:val="20"/>
        </w:rPr>
        <w:t>nn</w:t>
      </w:r>
      <w:proofErr w:type="spellEnd"/>
      <w:r w:rsidRPr="0019692F">
        <w:rPr>
          <w:rStyle w:val="Teksttreci"/>
          <w:rFonts w:ascii="Lato" w:hAnsi="Lato"/>
          <w:i w:val="0"/>
          <w:iCs w:val="0"/>
          <w:color w:val="000000"/>
          <w:sz w:val="20"/>
          <w:szCs w:val="20"/>
        </w:rPr>
        <w:t xml:space="preserve"> pod kątem 63°.</w:t>
      </w:r>
    </w:p>
    <w:p w14:paraId="0C6290EA" w14:textId="77777777" w:rsidR="0019692F" w:rsidRPr="0019692F" w:rsidRDefault="0019692F" w:rsidP="0019692F">
      <w:pPr>
        <w:pStyle w:val="Teksttreci1"/>
        <w:shd w:val="clear" w:color="auto" w:fill="auto"/>
        <w:spacing w:after="120" w:line="307" w:lineRule="exact"/>
        <w:ind w:left="992" w:right="23" w:firstLine="0"/>
        <w:rPr>
          <w:rFonts w:ascii="Lato" w:hAnsi="Lato"/>
          <w:sz w:val="20"/>
          <w:szCs w:val="20"/>
        </w:rPr>
      </w:pPr>
      <w:r w:rsidRPr="0019692F">
        <w:rPr>
          <w:rStyle w:val="Teksttreci"/>
          <w:rFonts w:ascii="Lato" w:hAnsi="Lato"/>
          <w:i w:val="0"/>
          <w:iCs w:val="0"/>
          <w:color w:val="000000"/>
          <w:sz w:val="20"/>
          <w:szCs w:val="20"/>
        </w:rPr>
        <w:t xml:space="preserve">Droga gminna (działka ew. 861, obręb Kolonie Stanisławów, gm. Stanisławów) - przejście linią kablową </w:t>
      </w:r>
      <w:proofErr w:type="spellStart"/>
      <w:r w:rsidRPr="0019692F">
        <w:rPr>
          <w:rStyle w:val="Teksttreci"/>
          <w:rFonts w:ascii="Lato" w:hAnsi="Lato"/>
          <w:i w:val="0"/>
          <w:iCs w:val="0"/>
          <w:color w:val="000000"/>
          <w:sz w:val="20"/>
          <w:szCs w:val="20"/>
        </w:rPr>
        <w:t>nn</w:t>
      </w:r>
      <w:proofErr w:type="spellEnd"/>
      <w:r w:rsidRPr="0019692F">
        <w:rPr>
          <w:rStyle w:val="Teksttreci"/>
          <w:rFonts w:ascii="Lato" w:hAnsi="Lato"/>
          <w:i w:val="0"/>
          <w:iCs w:val="0"/>
          <w:color w:val="000000"/>
          <w:sz w:val="20"/>
          <w:szCs w:val="20"/>
        </w:rPr>
        <w:t xml:space="preserve"> pod kątem 85°.</w:t>
      </w:r>
      <w:r w:rsidRPr="0019692F">
        <w:rPr>
          <w:rFonts w:ascii="Lato" w:hAnsi="Lato"/>
          <w:sz w:val="20"/>
          <w:szCs w:val="20"/>
        </w:rPr>
        <w:t xml:space="preserve"> </w:t>
      </w:r>
    </w:p>
    <w:p w14:paraId="3C5E153C" w14:textId="77777777" w:rsidR="0019692F" w:rsidRPr="0019692F" w:rsidRDefault="0019692F" w:rsidP="0019692F">
      <w:pPr>
        <w:pStyle w:val="Teksttreci1"/>
        <w:shd w:val="clear" w:color="auto" w:fill="auto"/>
        <w:spacing w:after="484" w:line="307" w:lineRule="exact"/>
        <w:ind w:left="993" w:right="20" w:firstLine="0"/>
        <w:rPr>
          <w:rFonts w:ascii="Lato" w:hAnsi="Lato"/>
          <w:i w:val="0"/>
          <w:iCs w:val="0"/>
          <w:sz w:val="20"/>
          <w:szCs w:val="20"/>
        </w:rPr>
      </w:pPr>
      <w:r w:rsidRPr="0019692F">
        <w:rPr>
          <w:rStyle w:val="Teksttreci"/>
          <w:rFonts w:ascii="Lato" w:hAnsi="Lato"/>
          <w:i w:val="0"/>
          <w:iCs w:val="0"/>
          <w:color w:val="000000"/>
          <w:sz w:val="20"/>
          <w:szCs w:val="20"/>
        </w:rPr>
        <w:t xml:space="preserve">Planowany czas realizacji - rok 2022 r. W trakcie wprowadzenia prac dojdzie do zajęcia pasa drogowego na czas nie dłuższy niż 14 dób. </w:t>
      </w:r>
      <w:r w:rsidRPr="0019692F">
        <w:rPr>
          <w:rFonts w:ascii="Lato" w:hAnsi="Lato" w:cs="Arial"/>
          <w:bCs/>
          <w:i w:val="0"/>
          <w:iCs w:val="0"/>
          <w:spacing w:val="4"/>
          <w:sz w:val="20"/>
          <w:szCs w:val="20"/>
        </w:rPr>
        <w:t>Miejsca przekroczeń zobrazowano na odpowiednich arkuszach map stanowiących załączniki nr 1-44 do niniejszej decyzji.</w:t>
      </w:r>
    </w:p>
    <w:p w14:paraId="0061696E" w14:textId="77777777" w:rsidR="0019692F" w:rsidRPr="0019692F" w:rsidRDefault="0019692F" w:rsidP="0019692F">
      <w:pPr>
        <w:numPr>
          <w:ilvl w:val="0"/>
          <w:numId w:val="35"/>
        </w:numPr>
        <w:spacing w:after="240" w:line="240" w:lineRule="exact"/>
        <w:jc w:val="both"/>
        <w:rPr>
          <w:rFonts w:ascii="Lato" w:hAnsi="Lato" w:cs="Arial"/>
          <w:bCs/>
          <w:spacing w:val="4"/>
          <w:sz w:val="20"/>
          <w:szCs w:val="20"/>
          <w:u w:val="single"/>
        </w:rPr>
      </w:pPr>
      <w:r w:rsidRPr="0019692F">
        <w:rPr>
          <w:rFonts w:ascii="Lato" w:hAnsi="Lato" w:cs="Arial"/>
          <w:bCs/>
          <w:spacing w:val="4"/>
          <w:sz w:val="20"/>
          <w:szCs w:val="20"/>
        </w:rPr>
        <w:t xml:space="preserve">  </w:t>
      </w:r>
      <w:r w:rsidRPr="0019692F">
        <w:rPr>
          <w:rFonts w:ascii="Lato" w:hAnsi="Lato" w:cs="Arial"/>
          <w:bCs/>
          <w:spacing w:val="4"/>
          <w:sz w:val="20"/>
          <w:szCs w:val="20"/>
          <w:u w:val="single"/>
        </w:rPr>
        <w:t>Przekroczenia gruntów objętych obszarem kolejowym:</w:t>
      </w:r>
    </w:p>
    <w:p w14:paraId="34165124" w14:textId="3DE2697A" w:rsidR="0019692F" w:rsidRPr="0019692F" w:rsidRDefault="0019692F" w:rsidP="0019692F">
      <w:pPr>
        <w:spacing w:after="240" w:line="240" w:lineRule="exact"/>
        <w:ind w:left="1134"/>
        <w:jc w:val="both"/>
        <w:rPr>
          <w:rFonts w:ascii="Lato" w:hAnsi="Lato" w:cs="Arial"/>
          <w:bCs/>
          <w:spacing w:val="4"/>
          <w:sz w:val="20"/>
          <w:szCs w:val="20"/>
        </w:rPr>
      </w:pPr>
      <w:r w:rsidRPr="0019692F">
        <w:rPr>
          <w:rFonts w:ascii="Lato" w:hAnsi="Lato" w:cs="Arial"/>
          <w:bCs/>
          <w:spacing w:val="4"/>
          <w:sz w:val="20"/>
          <w:szCs w:val="20"/>
        </w:rPr>
        <w:t>Umieszczenie obiektów i urządzeń na gruntach objętych obszarem kolejowym (działka nr: 126 - obręb Dalekie Tartak, gm. Brańszczyk) polegać będzie na</w:t>
      </w:r>
      <w:r w:rsidR="00351B41">
        <w:rPr>
          <w:rFonts w:ascii="Lato" w:hAnsi="Lato" w:cs="Arial"/>
          <w:bCs/>
          <w:spacing w:val="4"/>
          <w:sz w:val="20"/>
          <w:szCs w:val="20"/>
        </w:rPr>
        <w:t> </w:t>
      </w:r>
      <w:r w:rsidRPr="0019692F">
        <w:rPr>
          <w:rFonts w:ascii="Lato" w:hAnsi="Lato" w:cs="Arial"/>
          <w:bCs/>
          <w:spacing w:val="4"/>
          <w:sz w:val="20"/>
          <w:szCs w:val="20"/>
        </w:rPr>
        <w:t>zastąpieniu odcinka linii napowietrznej zlokalizowanej wzdłuż linii kolejowej odcinkiem linii kablowej wraz z dwoma słupami kablowymi. Planowana infrastruktura nie będzie przecinać linii kolejowej. Lokalizację przedstawiono na arkuszu mapy załączniku nr 24. Planowany czas realizacji - rok 2022 r. W trakcie wprowadzenia prac dojdzie do zajęcia obszaru kolejowego na czas nie dłuższy niż czternaście dób</w:t>
      </w:r>
      <w:r w:rsidR="007406BF">
        <w:rPr>
          <w:rFonts w:ascii="Lato" w:hAnsi="Lato" w:cs="Arial"/>
          <w:bCs/>
          <w:spacing w:val="4"/>
          <w:sz w:val="20"/>
          <w:szCs w:val="20"/>
        </w:rPr>
        <w:t>.</w:t>
      </w:r>
      <w:r w:rsidRPr="0019692F">
        <w:rPr>
          <w:rFonts w:ascii="Lato" w:hAnsi="Lato" w:cs="Arial"/>
          <w:bCs/>
          <w:spacing w:val="4"/>
          <w:sz w:val="20"/>
          <w:szCs w:val="20"/>
        </w:rPr>
        <w:t>”,</w:t>
      </w:r>
    </w:p>
    <w:p w14:paraId="5733A40D" w14:textId="77777777" w:rsidR="0019692F" w:rsidRPr="0019692F" w:rsidRDefault="0019692F" w:rsidP="0019692F">
      <w:pPr>
        <w:numPr>
          <w:ilvl w:val="0"/>
          <w:numId w:val="41"/>
        </w:numPr>
        <w:spacing w:after="240" w:line="240" w:lineRule="exact"/>
        <w:ind w:left="567" w:hanging="283"/>
        <w:jc w:val="both"/>
        <w:rPr>
          <w:rFonts w:ascii="Lato" w:hAnsi="Lato" w:cs="Arial"/>
          <w:bCs/>
          <w:color w:val="000000"/>
          <w:spacing w:val="4"/>
          <w:sz w:val="20"/>
          <w:szCs w:val="20"/>
        </w:rPr>
      </w:pPr>
      <w:r w:rsidRPr="0019692F">
        <w:rPr>
          <w:rFonts w:ascii="Lato" w:hAnsi="Lato" w:cs="Arial"/>
          <w:bCs/>
          <w:color w:val="000000"/>
          <w:spacing w:val="4"/>
          <w:sz w:val="20"/>
          <w:szCs w:val="20"/>
        </w:rPr>
        <w:t xml:space="preserve">ustalenie, w miejsce uchylenia na stronie </w:t>
      </w:r>
      <w:r w:rsidRPr="0019692F">
        <w:rPr>
          <w:rFonts w:ascii="Lato" w:hAnsi="Lato" w:cs="Arial"/>
          <w:bCs/>
          <w:color w:val="000000"/>
          <w:spacing w:val="4"/>
          <w:sz w:val="20"/>
          <w:szCs w:val="20"/>
          <w:lang w:eastAsia="en-US"/>
        </w:rPr>
        <w:t>32, w wierszach od 8 do 11, licząc od góry strony</w:t>
      </w:r>
      <w:r w:rsidRPr="0019692F">
        <w:rPr>
          <w:rFonts w:ascii="Lato" w:hAnsi="Lato" w:cs="Arial"/>
          <w:bCs/>
          <w:color w:val="000000"/>
          <w:spacing w:val="4"/>
          <w:sz w:val="20"/>
          <w:szCs w:val="20"/>
        </w:rPr>
        <w:t>, nowego zapisu:</w:t>
      </w:r>
    </w:p>
    <w:p w14:paraId="73296401" w14:textId="5FF8AEF7" w:rsidR="0019692F" w:rsidRPr="0019692F" w:rsidRDefault="0019692F" w:rsidP="0019692F">
      <w:pPr>
        <w:spacing w:after="240" w:line="240" w:lineRule="exact"/>
        <w:ind w:left="567"/>
        <w:jc w:val="both"/>
        <w:rPr>
          <w:rFonts w:ascii="Lato" w:hAnsi="Lato" w:cs="Arial"/>
          <w:bCs/>
          <w:color w:val="000000"/>
          <w:spacing w:val="4"/>
          <w:sz w:val="20"/>
          <w:szCs w:val="20"/>
        </w:rPr>
      </w:pPr>
      <w:r w:rsidRPr="0019692F">
        <w:rPr>
          <w:rFonts w:ascii="Lato" w:hAnsi="Lato" w:cs="Arial"/>
          <w:bCs/>
          <w:color w:val="000000"/>
          <w:spacing w:val="4"/>
          <w:sz w:val="20"/>
          <w:szCs w:val="20"/>
        </w:rPr>
        <w:t>„Zgodnie z § 2 ust. 1 pkt 6 rozporządzenia Rady Ministrów z dnia 10 września 2019 r. w</w:t>
      </w:r>
      <w:r w:rsidR="00351B41">
        <w:rPr>
          <w:rFonts w:ascii="Lato" w:hAnsi="Lato" w:cs="Arial"/>
          <w:bCs/>
          <w:color w:val="000000"/>
          <w:spacing w:val="4"/>
          <w:sz w:val="20"/>
          <w:szCs w:val="20"/>
        </w:rPr>
        <w:t> </w:t>
      </w:r>
      <w:r w:rsidRPr="0019692F">
        <w:rPr>
          <w:rFonts w:ascii="Lato" w:hAnsi="Lato" w:cs="Arial"/>
          <w:bCs/>
          <w:color w:val="000000"/>
          <w:spacing w:val="4"/>
          <w:sz w:val="20"/>
          <w:szCs w:val="20"/>
        </w:rPr>
        <w:t xml:space="preserve">sprawie przedsięwzięć mogących znacząco oddziaływać na środowisko (Dz. U. z 2019 r., </w:t>
      </w:r>
      <w:r w:rsidRPr="0019692F">
        <w:rPr>
          <w:rFonts w:ascii="Lato" w:hAnsi="Lato" w:cs="Arial"/>
          <w:bCs/>
          <w:color w:val="000000"/>
          <w:spacing w:val="4"/>
          <w:sz w:val="20"/>
          <w:szCs w:val="20"/>
        </w:rPr>
        <w:lastRenderedPageBreak/>
        <w:t>poz. 1839), planowana inwestycja zaliczana jest do przedsięwzięć mogących zawsze znacząco oddziaływać na środowisko.”</w:t>
      </w:r>
    </w:p>
    <w:p w14:paraId="15EE800A" w14:textId="77777777" w:rsidR="0019692F" w:rsidRPr="0019692F" w:rsidRDefault="0019692F" w:rsidP="007154A7">
      <w:pPr>
        <w:numPr>
          <w:ilvl w:val="0"/>
          <w:numId w:val="31"/>
        </w:numPr>
        <w:spacing w:after="240" w:line="240" w:lineRule="exact"/>
        <w:ind w:left="96" w:hanging="96"/>
        <w:rPr>
          <w:rFonts w:ascii="Lato" w:hAnsi="Lato" w:cs="Arial"/>
          <w:b/>
          <w:spacing w:val="4"/>
          <w:sz w:val="20"/>
          <w:szCs w:val="20"/>
        </w:rPr>
      </w:pPr>
      <w:r w:rsidRPr="0019692F">
        <w:rPr>
          <w:rFonts w:ascii="Lato" w:hAnsi="Lato" w:cs="Arial"/>
          <w:b/>
          <w:spacing w:val="4"/>
          <w:sz w:val="20"/>
          <w:szCs w:val="20"/>
        </w:rPr>
        <w:t>W pozostałej części zaskarżoną decyzję utrzymuję w mocy.</w:t>
      </w:r>
    </w:p>
    <w:p w14:paraId="79B2B4E7" w14:textId="77777777" w:rsidR="0019692F" w:rsidRPr="0019692F" w:rsidRDefault="0019692F" w:rsidP="0019692F">
      <w:pPr>
        <w:spacing w:after="240" w:line="240" w:lineRule="exact"/>
        <w:ind w:left="96"/>
        <w:rPr>
          <w:rFonts w:ascii="Lato" w:hAnsi="Lato" w:cs="Arial"/>
          <w:b/>
          <w:spacing w:val="4"/>
          <w:sz w:val="20"/>
          <w:szCs w:val="20"/>
        </w:rPr>
      </w:pPr>
    </w:p>
    <w:p w14:paraId="57D307BD" w14:textId="77777777" w:rsidR="0019692F" w:rsidRPr="0019692F" w:rsidRDefault="0019692F" w:rsidP="0019692F">
      <w:pPr>
        <w:spacing w:after="240" w:line="240" w:lineRule="exact"/>
        <w:jc w:val="center"/>
        <w:rPr>
          <w:rFonts w:ascii="Lato" w:hAnsi="Lato" w:cs="Arial"/>
          <w:b/>
          <w:spacing w:val="4"/>
          <w:sz w:val="20"/>
          <w:szCs w:val="20"/>
        </w:rPr>
      </w:pPr>
      <w:r w:rsidRPr="0019692F">
        <w:rPr>
          <w:rFonts w:ascii="Lato" w:hAnsi="Lato" w:cs="Arial"/>
          <w:b/>
          <w:spacing w:val="4"/>
          <w:sz w:val="20"/>
          <w:szCs w:val="20"/>
        </w:rPr>
        <w:t>UZASADNIENIE</w:t>
      </w:r>
    </w:p>
    <w:p w14:paraId="55DCC762" w14:textId="7AA72F50" w:rsidR="0019692F" w:rsidRPr="0019692F" w:rsidRDefault="0019692F" w:rsidP="0019692F">
      <w:pPr>
        <w:tabs>
          <w:tab w:val="left" w:pos="851"/>
        </w:tabs>
        <w:spacing w:after="240" w:line="240" w:lineRule="exact"/>
        <w:jc w:val="both"/>
        <w:rPr>
          <w:rFonts w:ascii="Lato" w:hAnsi="Lato" w:cs="Arial"/>
          <w:spacing w:val="4"/>
          <w:sz w:val="20"/>
          <w:szCs w:val="20"/>
        </w:rPr>
      </w:pPr>
      <w:r w:rsidRPr="0019692F">
        <w:rPr>
          <w:rFonts w:ascii="Lato" w:hAnsi="Lato" w:cs="Arial"/>
          <w:spacing w:val="4"/>
          <w:sz w:val="20"/>
          <w:szCs w:val="20"/>
        </w:rPr>
        <w:t>Wnioskiem z dnia 4 lutego 2022 r., uzupełnionym i zmienionym w trakcie prowadzonego postępowania, spółka Polskie Sieci Elektroenergetyczne S.A. z siedzibą w Konstancinie-Jeziornie, zwana dalej „</w:t>
      </w:r>
      <w:r w:rsidRPr="0019692F">
        <w:rPr>
          <w:rFonts w:ascii="Lato" w:hAnsi="Lato" w:cs="Arial"/>
          <w:i/>
          <w:spacing w:val="4"/>
          <w:sz w:val="20"/>
          <w:szCs w:val="20"/>
        </w:rPr>
        <w:t>inwestorem</w:t>
      </w:r>
      <w:r w:rsidRPr="0019692F">
        <w:rPr>
          <w:rFonts w:ascii="Lato" w:hAnsi="Lato" w:cs="Arial"/>
          <w:spacing w:val="4"/>
          <w:sz w:val="20"/>
          <w:szCs w:val="20"/>
        </w:rPr>
        <w:t>”, reprezentowana przez Pana J</w:t>
      </w:r>
      <w:r w:rsidR="00321B7A">
        <w:rPr>
          <w:rFonts w:ascii="Lato" w:hAnsi="Lato" w:cs="Arial"/>
          <w:spacing w:val="4"/>
          <w:sz w:val="20"/>
          <w:szCs w:val="20"/>
        </w:rPr>
        <w:t>.</w:t>
      </w:r>
      <w:r w:rsidRPr="0019692F">
        <w:rPr>
          <w:rFonts w:ascii="Lato" w:hAnsi="Lato" w:cs="Arial"/>
          <w:spacing w:val="4"/>
          <w:sz w:val="20"/>
          <w:szCs w:val="20"/>
        </w:rPr>
        <w:t xml:space="preserve"> M</w:t>
      </w:r>
      <w:r w:rsidR="00321B7A">
        <w:rPr>
          <w:rFonts w:ascii="Lato" w:hAnsi="Lato" w:cs="Arial"/>
          <w:spacing w:val="4"/>
          <w:sz w:val="20"/>
          <w:szCs w:val="20"/>
        </w:rPr>
        <w:t>.</w:t>
      </w:r>
      <w:r w:rsidRPr="0019692F">
        <w:rPr>
          <w:rFonts w:ascii="Lato" w:hAnsi="Lato" w:cs="Arial"/>
          <w:spacing w:val="4"/>
          <w:sz w:val="20"/>
          <w:szCs w:val="20"/>
        </w:rPr>
        <w:t xml:space="preserve">, wystąpiła do Wojewody Mazowieckiego o wydanie decyzji o ustaleniu </w:t>
      </w:r>
      <w:r w:rsidRPr="0019692F">
        <w:rPr>
          <w:rFonts w:ascii="Lato" w:hAnsi="Lato" w:cs="Arial"/>
          <w:spacing w:val="4"/>
          <w:sz w:val="20"/>
          <w:szCs w:val="20"/>
          <w:lang w:eastAsia="zh-CN"/>
        </w:rPr>
        <w:t xml:space="preserve">lokalizacji strategicznej inwestycji w zakresie sieci przesyłowej </w:t>
      </w:r>
      <w:r w:rsidRPr="0019692F">
        <w:rPr>
          <w:rFonts w:ascii="Lato" w:hAnsi="Lato" w:cs="Arial"/>
          <w:bCs/>
          <w:iCs/>
          <w:spacing w:val="4"/>
          <w:sz w:val="20"/>
          <w:szCs w:val="20"/>
        </w:rPr>
        <w:t xml:space="preserve">pn.: „Budowa linii elektroenergetycznej 400 </w:t>
      </w:r>
      <w:proofErr w:type="spellStart"/>
      <w:r w:rsidRPr="0019692F">
        <w:rPr>
          <w:rFonts w:ascii="Lato" w:hAnsi="Lato" w:cs="Arial"/>
          <w:bCs/>
          <w:iCs/>
          <w:spacing w:val="4"/>
          <w:sz w:val="20"/>
          <w:szCs w:val="20"/>
        </w:rPr>
        <w:t>kV</w:t>
      </w:r>
      <w:proofErr w:type="spellEnd"/>
      <w:r w:rsidRPr="0019692F">
        <w:rPr>
          <w:rFonts w:ascii="Lato" w:hAnsi="Lato" w:cs="Arial"/>
          <w:bCs/>
          <w:iCs/>
          <w:spacing w:val="4"/>
          <w:sz w:val="20"/>
          <w:szCs w:val="20"/>
        </w:rPr>
        <w:t xml:space="preserve"> Ostrołęka – Stanisławów”, w</w:t>
      </w:r>
      <w:r w:rsidR="00351B41">
        <w:rPr>
          <w:rFonts w:ascii="Lato" w:hAnsi="Lato" w:cs="Arial"/>
          <w:bCs/>
          <w:iCs/>
          <w:spacing w:val="4"/>
          <w:sz w:val="20"/>
          <w:szCs w:val="20"/>
        </w:rPr>
        <w:t> </w:t>
      </w:r>
      <w:r w:rsidRPr="0019692F">
        <w:rPr>
          <w:rFonts w:ascii="Lato" w:hAnsi="Lato" w:cs="Arial"/>
          <w:bCs/>
          <w:iCs/>
          <w:spacing w:val="4"/>
          <w:sz w:val="20"/>
          <w:szCs w:val="20"/>
        </w:rPr>
        <w:t>zakresie przebudowy 44 obiektów kolidujących, w postaci elektroenergetycznych napowietrznych linii średniego i niskiego napięcia</w:t>
      </w:r>
      <w:r w:rsidRPr="0019692F">
        <w:rPr>
          <w:rFonts w:ascii="Lato" w:hAnsi="Lato" w:cs="Arial"/>
          <w:spacing w:val="4"/>
          <w:sz w:val="20"/>
          <w:szCs w:val="20"/>
        </w:rPr>
        <w:t xml:space="preserve">. </w:t>
      </w:r>
    </w:p>
    <w:p w14:paraId="11D9DFC2" w14:textId="77777777" w:rsidR="0019692F" w:rsidRPr="0019692F" w:rsidRDefault="0019692F" w:rsidP="0019692F">
      <w:pPr>
        <w:tabs>
          <w:tab w:val="left" w:pos="851"/>
        </w:tabs>
        <w:spacing w:after="240" w:line="240" w:lineRule="exact"/>
        <w:jc w:val="both"/>
        <w:rPr>
          <w:rFonts w:ascii="Lato" w:hAnsi="Lato" w:cs="Arial"/>
          <w:spacing w:val="4"/>
          <w:sz w:val="20"/>
          <w:szCs w:val="20"/>
        </w:rPr>
      </w:pPr>
      <w:r w:rsidRPr="0019692F">
        <w:rPr>
          <w:rFonts w:ascii="Lato" w:hAnsi="Lato" w:cs="Arial"/>
          <w:spacing w:val="4"/>
          <w:sz w:val="20"/>
          <w:szCs w:val="20"/>
        </w:rPr>
        <w:t xml:space="preserve">Po przeprowadzeniu postępowania w przedmiotowej sprawie, Wojewoda Mazowiecki wydał </w:t>
      </w:r>
      <w:r w:rsidRPr="0019692F">
        <w:rPr>
          <w:rFonts w:ascii="Lato" w:hAnsi="Lato" w:cs="Arial"/>
          <w:spacing w:val="4"/>
          <w:sz w:val="20"/>
          <w:szCs w:val="20"/>
        </w:rPr>
        <w:br/>
        <w:t xml:space="preserve">w dniu </w:t>
      </w:r>
      <w:r w:rsidRPr="0019692F">
        <w:rPr>
          <w:rFonts w:ascii="Lato" w:hAnsi="Lato" w:cs="Arial"/>
          <w:spacing w:val="4"/>
          <w:sz w:val="20"/>
          <w:szCs w:val="20"/>
          <w:lang w:eastAsia="zh-CN"/>
        </w:rPr>
        <w:t xml:space="preserve">21 kwietnia 2022 </w:t>
      </w:r>
      <w:r w:rsidRPr="0019692F">
        <w:rPr>
          <w:rFonts w:ascii="Lato" w:hAnsi="Lato" w:cs="Arial"/>
          <w:spacing w:val="4"/>
          <w:sz w:val="20"/>
          <w:szCs w:val="20"/>
        </w:rPr>
        <w:t>r. decyzję Nr 99/SPEC/2022, znak: WI-I.747.4.16.2022.DW, zwaną dalej „</w:t>
      </w:r>
      <w:r w:rsidRPr="0019692F">
        <w:rPr>
          <w:rFonts w:ascii="Lato" w:hAnsi="Lato" w:cs="Arial"/>
          <w:i/>
          <w:spacing w:val="4"/>
          <w:sz w:val="20"/>
          <w:szCs w:val="20"/>
        </w:rPr>
        <w:t>decyzją Wojewody Mazowieckiego</w:t>
      </w:r>
      <w:r w:rsidRPr="0019692F">
        <w:rPr>
          <w:rFonts w:ascii="Lato" w:hAnsi="Lato" w:cs="Arial"/>
          <w:spacing w:val="4"/>
          <w:sz w:val="20"/>
          <w:szCs w:val="20"/>
        </w:rPr>
        <w:t>”, o ustaleniu lokalizacji strategicznej inwestycji w zakresie sieci przesyłowej obejmującej wnioskowane zamierzenie inwestycyjne.</w:t>
      </w:r>
    </w:p>
    <w:p w14:paraId="6E69D131" w14:textId="44E749DC" w:rsidR="0019692F" w:rsidRPr="0019692F" w:rsidRDefault="0019692F" w:rsidP="0019692F">
      <w:pPr>
        <w:tabs>
          <w:tab w:val="left" w:pos="851"/>
        </w:tabs>
        <w:spacing w:after="240" w:line="240" w:lineRule="exact"/>
        <w:jc w:val="both"/>
        <w:rPr>
          <w:rFonts w:ascii="Lato" w:hAnsi="Lato" w:cs="Arial"/>
          <w:iCs/>
          <w:spacing w:val="4"/>
          <w:sz w:val="20"/>
          <w:szCs w:val="20"/>
        </w:rPr>
      </w:pPr>
      <w:r w:rsidRPr="0019692F">
        <w:rPr>
          <w:rFonts w:ascii="Lato" w:hAnsi="Lato" w:cs="Arial"/>
          <w:spacing w:val="4"/>
          <w:sz w:val="20"/>
          <w:szCs w:val="20"/>
        </w:rPr>
        <w:t xml:space="preserve">Pismem z dnia 23 maja 2022 r., znak: 504/JM/05/2022/W, </w:t>
      </w:r>
      <w:r w:rsidRPr="0019692F">
        <w:rPr>
          <w:rFonts w:ascii="Lato" w:hAnsi="Lato" w:cs="Arial"/>
          <w:i/>
          <w:iCs/>
          <w:spacing w:val="4"/>
          <w:sz w:val="20"/>
          <w:szCs w:val="20"/>
        </w:rPr>
        <w:t>inwestor</w:t>
      </w:r>
      <w:r w:rsidRPr="0019692F">
        <w:rPr>
          <w:rFonts w:ascii="Lato" w:hAnsi="Lato" w:cs="Arial"/>
          <w:spacing w:val="4"/>
          <w:sz w:val="20"/>
          <w:szCs w:val="20"/>
        </w:rPr>
        <w:t xml:space="preserve"> wniósł o uzupełnienie (art.</w:t>
      </w:r>
      <w:r w:rsidR="00351B41">
        <w:rPr>
          <w:rFonts w:ascii="Lato" w:hAnsi="Lato" w:cs="Arial"/>
          <w:spacing w:val="4"/>
          <w:sz w:val="20"/>
          <w:szCs w:val="20"/>
        </w:rPr>
        <w:t> </w:t>
      </w:r>
      <w:r w:rsidRPr="0019692F">
        <w:rPr>
          <w:rFonts w:ascii="Lato" w:hAnsi="Lato" w:cs="Arial"/>
          <w:spacing w:val="4"/>
          <w:sz w:val="20"/>
          <w:szCs w:val="20"/>
        </w:rPr>
        <w:t xml:space="preserve">111 </w:t>
      </w:r>
      <w:r w:rsidRPr="0019692F">
        <w:rPr>
          <w:rFonts w:ascii="Lato" w:hAnsi="Lato" w:cs="Arial"/>
          <w:i/>
          <w:spacing w:val="4"/>
          <w:sz w:val="20"/>
          <w:szCs w:val="20"/>
        </w:rPr>
        <w:t>kpa</w:t>
      </w:r>
      <w:r w:rsidRPr="0019692F">
        <w:rPr>
          <w:rFonts w:ascii="Lato" w:hAnsi="Lato" w:cs="Arial"/>
          <w:spacing w:val="4"/>
          <w:sz w:val="20"/>
          <w:szCs w:val="20"/>
        </w:rPr>
        <w:t xml:space="preserve">) oraz sprostowanie (art. 113 </w:t>
      </w:r>
      <w:r w:rsidRPr="0019692F">
        <w:rPr>
          <w:rFonts w:ascii="Lato" w:hAnsi="Lato" w:cs="Arial"/>
          <w:i/>
          <w:spacing w:val="4"/>
          <w:sz w:val="20"/>
          <w:szCs w:val="20"/>
        </w:rPr>
        <w:t>kpa</w:t>
      </w:r>
      <w:r w:rsidRPr="0019692F">
        <w:rPr>
          <w:rFonts w:ascii="Lato" w:hAnsi="Lato" w:cs="Arial"/>
          <w:spacing w:val="4"/>
          <w:sz w:val="20"/>
          <w:szCs w:val="20"/>
        </w:rPr>
        <w:t xml:space="preserve">) </w:t>
      </w:r>
      <w:r w:rsidRPr="0019692F">
        <w:rPr>
          <w:rFonts w:ascii="Lato" w:hAnsi="Lato" w:cs="Arial"/>
          <w:i/>
          <w:spacing w:val="4"/>
          <w:sz w:val="20"/>
          <w:szCs w:val="20"/>
        </w:rPr>
        <w:t>decyzji Wojewody Mazowieckiego</w:t>
      </w:r>
      <w:r w:rsidRPr="0019692F">
        <w:rPr>
          <w:rFonts w:ascii="Lato" w:hAnsi="Lato" w:cs="Arial"/>
          <w:iCs/>
          <w:spacing w:val="4"/>
          <w:sz w:val="20"/>
          <w:szCs w:val="20"/>
        </w:rPr>
        <w:t>.</w:t>
      </w:r>
    </w:p>
    <w:p w14:paraId="6C8B3C16" w14:textId="77777777" w:rsidR="0019692F" w:rsidRPr="0019692F" w:rsidRDefault="0019692F" w:rsidP="0019692F">
      <w:pPr>
        <w:tabs>
          <w:tab w:val="left" w:pos="851"/>
        </w:tabs>
        <w:spacing w:after="240" w:line="240" w:lineRule="exact"/>
        <w:jc w:val="both"/>
        <w:rPr>
          <w:rFonts w:ascii="Lato" w:hAnsi="Lato" w:cs="Arial"/>
          <w:spacing w:val="4"/>
          <w:sz w:val="20"/>
          <w:szCs w:val="20"/>
        </w:rPr>
      </w:pPr>
      <w:r w:rsidRPr="0019692F">
        <w:rPr>
          <w:rFonts w:ascii="Lato" w:hAnsi="Lato" w:cs="Arial"/>
          <w:spacing w:val="4"/>
          <w:sz w:val="20"/>
          <w:szCs w:val="20"/>
        </w:rPr>
        <w:t xml:space="preserve">Postanowieniem nr 687/SAAB/2022 z dnia 1 czerwca 2022 r., znak: WI-I.747.4.16.2022.DW, odmówił uzupełnienia </w:t>
      </w:r>
      <w:r w:rsidRPr="0019692F">
        <w:rPr>
          <w:rFonts w:ascii="Lato" w:hAnsi="Lato" w:cs="Arial"/>
          <w:i/>
          <w:iCs/>
          <w:spacing w:val="4"/>
          <w:sz w:val="20"/>
          <w:szCs w:val="20"/>
        </w:rPr>
        <w:t>decyzji Wojewody Mazowieckiego</w:t>
      </w:r>
      <w:r w:rsidRPr="0019692F">
        <w:rPr>
          <w:rFonts w:ascii="Lato" w:hAnsi="Lato" w:cs="Arial"/>
          <w:spacing w:val="4"/>
          <w:sz w:val="20"/>
          <w:szCs w:val="20"/>
        </w:rPr>
        <w:t xml:space="preserve"> w zakresie ograniczeń sposobu korzystania na czas określony w odniesieniu do działki nr 473 z obrębu 0024 Wujówka.</w:t>
      </w:r>
    </w:p>
    <w:p w14:paraId="348CF86D" w14:textId="169D87AF" w:rsidR="0019692F" w:rsidRPr="0019692F" w:rsidRDefault="0019692F" w:rsidP="0019692F">
      <w:pPr>
        <w:tabs>
          <w:tab w:val="left" w:pos="851"/>
        </w:tabs>
        <w:spacing w:after="240" w:line="240" w:lineRule="exact"/>
        <w:jc w:val="both"/>
        <w:rPr>
          <w:rFonts w:ascii="Lato" w:hAnsi="Lato" w:cs="Arial"/>
          <w:spacing w:val="4"/>
          <w:sz w:val="20"/>
          <w:szCs w:val="20"/>
        </w:rPr>
      </w:pPr>
      <w:r w:rsidRPr="0019692F">
        <w:rPr>
          <w:rFonts w:ascii="Lato" w:hAnsi="Lato" w:cs="Arial"/>
          <w:spacing w:val="4"/>
          <w:sz w:val="20"/>
          <w:szCs w:val="20"/>
        </w:rPr>
        <w:t xml:space="preserve">Natomiast </w:t>
      </w:r>
      <w:r w:rsidRPr="0019692F">
        <w:rPr>
          <w:rFonts w:ascii="Lato" w:hAnsi="Lato" w:cs="Arial"/>
          <w:iCs/>
          <w:spacing w:val="4"/>
          <w:sz w:val="20"/>
          <w:szCs w:val="20"/>
        </w:rPr>
        <w:t xml:space="preserve">postanowieniem nr 688/SAAB/2022 </w:t>
      </w:r>
      <w:r w:rsidRPr="0019692F">
        <w:rPr>
          <w:rFonts w:ascii="Lato" w:hAnsi="Lato" w:cs="Arial"/>
          <w:spacing w:val="4"/>
          <w:sz w:val="20"/>
          <w:szCs w:val="20"/>
        </w:rPr>
        <w:t>z dnia 1 czerwca 2022 r., znak: WI</w:t>
      </w:r>
      <w:r w:rsidR="00351B41">
        <w:rPr>
          <w:rFonts w:ascii="Lato" w:hAnsi="Lato" w:cs="Arial"/>
          <w:spacing w:val="4"/>
          <w:sz w:val="20"/>
          <w:szCs w:val="20"/>
        </w:rPr>
        <w:noBreakHyphen/>
      </w:r>
      <w:r w:rsidRPr="0019692F">
        <w:rPr>
          <w:rFonts w:ascii="Lato" w:hAnsi="Lato" w:cs="Arial"/>
          <w:spacing w:val="4"/>
          <w:sz w:val="20"/>
          <w:szCs w:val="20"/>
        </w:rPr>
        <w:t xml:space="preserve">I.747.4.16.2022.DW, organ wojewódzki sprostował oczywistą omyłkę w </w:t>
      </w:r>
      <w:r w:rsidRPr="0019692F">
        <w:rPr>
          <w:rFonts w:ascii="Lato" w:hAnsi="Lato" w:cs="Arial"/>
          <w:i/>
          <w:spacing w:val="4"/>
          <w:sz w:val="20"/>
          <w:szCs w:val="20"/>
        </w:rPr>
        <w:t>decyzji Wojewody Mazowieckiego</w:t>
      </w:r>
      <w:r w:rsidRPr="0019692F">
        <w:rPr>
          <w:rFonts w:ascii="Lato" w:hAnsi="Lato" w:cs="Arial"/>
          <w:spacing w:val="4"/>
          <w:sz w:val="20"/>
          <w:szCs w:val="20"/>
        </w:rPr>
        <w:t>.</w:t>
      </w:r>
    </w:p>
    <w:p w14:paraId="1F233EBF" w14:textId="77777777" w:rsidR="0019692F" w:rsidRPr="0019692F" w:rsidRDefault="0019692F" w:rsidP="0019692F">
      <w:pPr>
        <w:tabs>
          <w:tab w:val="left" w:pos="851"/>
        </w:tabs>
        <w:spacing w:after="240" w:line="240" w:lineRule="exact"/>
        <w:jc w:val="both"/>
        <w:rPr>
          <w:rFonts w:ascii="Lato" w:hAnsi="Lato" w:cs="Arial"/>
          <w:color w:val="000000"/>
          <w:spacing w:val="4"/>
          <w:kern w:val="2"/>
          <w:sz w:val="20"/>
          <w:szCs w:val="20"/>
        </w:rPr>
      </w:pPr>
      <w:r w:rsidRPr="0019692F">
        <w:rPr>
          <w:rFonts w:ascii="Lato" w:hAnsi="Lato" w:cs="Arial"/>
          <w:color w:val="000000"/>
          <w:spacing w:val="4"/>
          <w:kern w:val="2"/>
          <w:sz w:val="20"/>
          <w:szCs w:val="20"/>
        </w:rPr>
        <w:t xml:space="preserve">Od </w:t>
      </w:r>
      <w:r w:rsidRPr="0019692F">
        <w:rPr>
          <w:rFonts w:ascii="Lato" w:hAnsi="Lato" w:cs="Arial"/>
          <w:i/>
          <w:color w:val="000000"/>
          <w:spacing w:val="4"/>
          <w:kern w:val="2"/>
          <w:sz w:val="20"/>
          <w:szCs w:val="20"/>
        </w:rPr>
        <w:t xml:space="preserve">decyzji </w:t>
      </w:r>
      <w:r w:rsidRPr="0019692F">
        <w:rPr>
          <w:rFonts w:ascii="Lato" w:hAnsi="Lato" w:cs="Arial"/>
          <w:i/>
          <w:iCs/>
          <w:color w:val="000000"/>
          <w:spacing w:val="4"/>
          <w:sz w:val="20"/>
          <w:szCs w:val="20"/>
        </w:rPr>
        <w:t xml:space="preserve">Wojewody </w:t>
      </w:r>
      <w:r w:rsidRPr="0019692F">
        <w:rPr>
          <w:rFonts w:ascii="Lato" w:hAnsi="Lato" w:cs="Arial"/>
          <w:i/>
          <w:iCs/>
          <w:color w:val="000000"/>
          <w:spacing w:val="4"/>
          <w:kern w:val="2"/>
          <w:sz w:val="20"/>
          <w:szCs w:val="20"/>
        </w:rPr>
        <w:t>Mazowieckiego</w:t>
      </w:r>
      <w:r w:rsidRPr="0019692F">
        <w:rPr>
          <w:rFonts w:ascii="Lato" w:hAnsi="Lato" w:cs="Arial"/>
          <w:color w:val="000000"/>
          <w:spacing w:val="4"/>
          <w:kern w:val="2"/>
          <w:sz w:val="20"/>
          <w:szCs w:val="20"/>
        </w:rPr>
        <w:t xml:space="preserve"> odwołanie do organu II instancji, za pośrednictwem organu </w:t>
      </w:r>
      <w:r w:rsidRPr="0019692F">
        <w:rPr>
          <w:rFonts w:ascii="Lato" w:hAnsi="Lato" w:cs="Arial"/>
          <w:color w:val="000000"/>
          <w:spacing w:val="4"/>
          <w:kern w:val="2"/>
          <w:sz w:val="20"/>
          <w:szCs w:val="20"/>
        </w:rPr>
        <w:br/>
        <w:t>I instancji, wnieśli:</w:t>
      </w:r>
    </w:p>
    <w:p w14:paraId="262AF45D" w14:textId="135F006D" w:rsidR="0019692F" w:rsidRPr="0019692F" w:rsidRDefault="0019692F" w:rsidP="0019692F">
      <w:pPr>
        <w:numPr>
          <w:ilvl w:val="0"/>
          <w:numId w:val="33"/>
        </w:numPr>
        <w:tabs>
          <w:tab w:val="left" w:pos="851"/>
        </w:tabs>
        <w:spacing w:after="240" w:line="240" w:lineRule="exact"/>
        <w:jc w:val="both"/>
        <w:rPr>
          <w:rFonts w:ascii="Lato" w:hAnsi="Lato" w:cs="Arial"/>
          <w:color w:val="000000"/>
          <w:spacing w:val="4"/>
          <w:kern w:val="2"/>
          <w:sz w:val="20"/>
          <w:szCs w:val="20"/>
        </w:rPr>
      </w:pPr>
      <w:r w:rsidRPr="0019692F">
        <w:rPr>
          <w:rFonts w:ascii="Lato" w:hAnsi="Lato" w:cs="Arial"/>
          <w:bCs/>
          <w:color w:val="000000"/>
          <w:spacing w:val="4"/>
          <w:sz w:val="20"/>
          <w:szCs w:val="20"/>
        </w:rPr>
        <w:t>Pan S</w:t>
      </w:r>
      <w:r w:rsidR="00321B7A">
        <w:rPr>
          <w:rFonts w:ascii="Lato" w:hAnsi="Lato" w:cs="Arial"/>
          <w:bCs/>
          <w:color w:val="000000"/>
          <w:spacing w:val="4"/>
          <w:sz w:val="20"/>
          <w:szCs w:val="20"/>
        </w:rPr>
        <w:t>.</w:t>
      </w:r>
      <w:r w:rsidRPr="0019692F">
        <w:rPr>
          <w:rFonts w:ascii="Lato" w:hAnsi="Lato" w:cs="Arial"/>
          <w:bCs/>
          <w:color w:val="000000"/>
          <w:spacing w:val="4"/>
          <w:sz w:val="20"/>
          <w:szCs w:val="20"/>
        </w:rPr>
        <w:t xml:space="preserve"> P</w:t>
      </w:r>
      <w:r w:rsidR="00321B7A">
        <w:rPr>
          <w:rFonts w:ascii="Lato" w:hAnsi="Lato" w:cs="Arial"/>
          <w:bCs/>
          <w:color w:val="000000"/>
          <w:spacing w:val="4"/>
          <w:sz w:val="20"/>
          <w:szCs w:val="20"/>
        </w:rPr>
        <w:t>.</w:t>
      </w:r>
      <w:r w:rsidRPr="0019692F">
        <w:rPr>
          <w:rFonts w:ascii="Lato" w:hAnsi="Lato" w:cs="Arial"/>
          <w:bCs/>
          <w:color w:val="000000"/>
          <w:spacing w:val="4"/>
          <w:sz w:val="20"/>
          <w:szCs w:val="20"/>
        </w:rPr>
        <w:t xml:space="preserve"> </w:t>
      </w:r>
      <w:r w:rsidRPr="0019692F">
        <w:rPr>
          <w:rFonts w:ascii="Lato" w:hAnsi="Lato" w:cs="Arial"/>
          <w:color w:val="000000"/>
          <w:spacing w:val="4"/>
          <w:kern w:val="2"/>
          <w:sz w:val="20"/>
          <w:szCs w:val="20"/>
        </w:rPr>
        <w:t>[pismo z dnia 22 maja 2022 r., nadane w dniu 23 maja 2022 r. w </w:t>
      </w:r>
      <w:r w:rsidRPr="0019692F">
        <w:rPr>
          <w:rFonts w:ascii="Lato" w:hAnsi="Lato" w:cs="Arial"/>
          <w:color w:val="000000"/>
          <w:spacing w:val="4"/>
          <w:sz w:val="20"/>
          <w:szCs w:val="20"/>
        </w:rPr>
        <w:t>polskiej placówce pocztowej operatora wyznaczonego w rozumieniu ustawy z dnia 23 listopada 2012 r. – Prawo pocztowe (</w:t>
      </w:r>
      <w:proofErr w:type="spellStart"/>
      <w:r w:rsidRPr="0019692F">
        <w:rPr>
          <w:rFonts w:ascii="Lato" w:hAnsi="Lato" w:cs="Arial"/>
          <w:color w:val="000000"/>
          <w:spacing w:val="4"/>
          <w:sz w:val="20"/>
          <w:szCs w:val="20"/>
        </w:rPr>
        <w:t>t.j</w:t>
      </w:r>
      <w:proofErr w:type="spellEnd"/>
      <w:r w:rsidRPr="0019692F">
        <w:rPr>
          <w:rFonts w:ascii="Lato" w:hAnsi="Lato" w:cs="Arial"/>
          <w:color w:val="000000"/>
          <w:spacing w:val="4"/>
          <w:sz w:val="20"/>
          <w:szCs w:val="20"/>
        </w:rPr>
        <w:t>. Dz. U. z 2022 r. poz. 896)</w:t>
      </w:r>
      <w:r w:rsidRPr="0019692F">
        <w:rPr>
          <w:rFonts w:ascii="Lato" w:hAnsi="Lato" w:cs="Arial"/>
          <w:color w:val="000000"/>
          <w:spacing w:val="4"/>
          <w:kern w:val="2"/>
          <w:sz w:val="20"/>
          <w:szCs w:val="20"/>
        </w:rPr>
        <w:t xml:space="preserve">, zwanej dalej </w:t>
      </w:r>
      <w:r w:rsidRPr="0019692F">
        <w:rPr>
          <w:rFonts w:ascii="Lato" w:hAnsi="Lato" w:cs="Arial"/>
          <w:i/>
          <w:color w:val="000000"/>
          <w:spacing w:val="4"/>
          <w:kern w:val="2"/>
          <w:sz w:val="20"/>
          <w:szCs w:val="20"/>
        </w:rPr>
        <w:t>ustawą Prawo pocztowe</w:t>
      </w:r>
      <w:r w:rsidRPr="0019692F">
        <w:rPr>
          <w:rFonts w:ascii="Lato" w:hAnsi="Lato" w:cs="Arial"/>
          <w:color w:val="000000"/>
          <w:spacing w:val="4"/>
          <w:kern w:val="2"/>
          <w:sz w:val="20"/>
          <w:szCs w:val="20"/>
        </w:rPr>
        <w:t>]</w:t>
      </w:r>
    </w:p>
    <w:p w14:paraId="58ED587E" w14:textId="5AB1EAFD" w:rsidR="0019692F" w:rsidRPr="0019692F" w:rsidRDefault="0019692F" w:rsidP="0019692F">
      <w:pPr>
        <w:numPr>
          <w:ilvl w:val="0"/>
          <w:numId w:val="33"/>
        </w:numPr>
        <w:tabs>
          <w:tab w:val="left" w:pos="851"/>
        </w:tabs>
        <w:spacing w:after="240" w:line="240" w:lineRule="exact"/>
        <w:jc w:val="both"/>
        <w:rPr>
          <w:rFonts w:ascii="Lato" w:hAnsi="Lato" w:cs="Arial"/>
          <w:color w:val="000000"/>
          <w:spacing w:val="4"/>
          <w:kern w:val="2"/>
          <w:sz w:val="20"/>
          <w:szCs w:val="20"/>
        </w:rPr>
      </w:pPr>
      <w:r w:rsidRPr="0019692F">
        <w:rPr>
          <w:rFonts w:ascii="Lato" w:hAnsi="Lato" w:cs="Arial"/>
          <w:bCs/>
          <w:color w:val="000000"/>
          <w:spacing w:val="4"/>
          <w:sz w:val="20"/>
          <w:szCs w:val="20"/>
        </w:rPr>
        <w:t>spółka, reprezentowana przez r.pr. G</w:t>
      </w:r>
      <w:r w:rsidR="00321B7A">
        <w:rPr>
          <w:rFonts w:ascii="Lato" w:hAnsi="Lato" w:cs="Arial"/>
          <w:bCs/>
          <w:color w:val="000000"/>
          <w:spacing w:val="4"/>
          <w:sz w:val="20"/>
          <w:szCs w:val="20"/>
        </w:rPr>
        <w:t>.</w:t>
      </w:r>
      <w:r w:rsidRPr="0019692F">
        <w:rPr>
          <w:rFonts w:ascii="Lato" w:hAnsi="Lato" w:cs="Arial"/>
          <w:bCs/>
          <w:color w:val="000000"/>
          <w:spacing w:val="4"/>
          <w:sz w:val="20"/>
          <w:szCs w:val="20"/>
        </w:rPr>
        <w:t xml:space="preserve"> L</w:t>
      </w:r>
      <w:r w:rsidR="00321B7A">
        <w:rPr>
          <w:rFonts w:ascii="Lato" w:hAnsi="Lato" w:cs="Arial"/>
          <w:bCs/>
          <w:color w:val="000000"/>
          <w:spacing w:val="4"/>
          <w:sz w:val="20"/>
          <w:szCs w:val="20"/>
        </w:rPr>
        <w:t>.</w:t>
      </w:r>
      <w:r w:rsidRPr="0019692F">
        <w:rPr>
          <w:rFonts w:ascii="Lato" w:hAnsi="Lato" w:cs="Arial"/>
          <w:bCs/>
          <w:color w:val="000000"/>
          <w:spacing w:val="4"/>
          <w:sz w:val="20"/>
          <w:szCs w:val="20"/>
        </w:rPr>
        <w:t xml:space="preserve"> </w:t>
      </w:r>
      <w:r w:rsidRPr="0019692F">
        <w:rPr>
          <w:rFonts w:ascii="Lato" w:hAnsi="Lato" w:cs="Arial"/>
          <w:color w:val="000000"/>
          <w:spacing w:val="4"/>
          <w:kern w:val="2"/>
          <w:sz w:val="20"/>
          <w:szCs w:val="20"/>
        </w:rPr>
        <w:t xml:space="preserve">(pismo z dnia 23 maja 2022 r., nadane w tym samym dniu w </w:t>
      </w:r>
      <w:r w:rsidRPr="0019692F">
        <w:rPr>
          <w:rFonts w:ascii="Lato" w:hAnsi="Lato" w:cs="Arial"/>
          <w:color w:val="000000"/>
          <w:spacing w:val="4"/>
          <w:sz w:val="20"/>
          <w:szCs w:val="20"/>
        </w:rPr>
        <w:t xml:space="preserve">polskiej placówce pocztowej operatora wyznaczonego w rozumieniu </w:t>
      </w:r>
      <w:r w:rsidRPr="0019692F">
        <w:rPr>
          <w:rFonts w:ascii="Lato" w:hAnsi="Lato" w:cs="Arial"/>
          <w:i/>
          <w:color w:val="000000"/>
          <w:spacing w:val="4"/>
          <w:kern w:val="2"/>
          <w:sz w:val="20"/>
          <w:szCs w:val="20"/>
        </w:rPr>
        <w:t>ustawy Prawo pocztowe</w:t>
      </w:r>
      <w:r w:rsidRPr="0019692F">
        <w:rPr>
          <w:rFonts w:ascii="Lato" w:hAnsi="Lato" w:cs="Arial"/>
          <w:color w:val="000000"/>
          <w:spacing w:val="4"/>
          <w:kern w:val="2"/>
          <w:sz w:val="20"/>
          <w:szCs w:val="20"/>
        </w:rPr>
        <w:t>).</w:t>
      </w:r>
    </w:p>
    <w:p w14:paraId="2468C945" w14:textId="77777777" w:rsidR="0019692F" w:rsidRPr="0019692F" w:rsidRDefault="0019692F" w:rsidP="0019692F">
      <w:pPr>
        <w:spacing w:after="240" w:line="240" w:lineRule="exact"/>
        <w:jc w:val="both"/>
        <w:textAlignment w:val="baseline"/>
        <w:rPr>
          <w:rFonts w:ascii="Lato" w:hAnsi="Lato" w:cs="Arial"/>
          <w:color w:val="000000"/>
          <w:spacing w:val="4"/>
          <w:kern w:val="2"/>
          <w:sz w:val="20"/>
          <w:szCs w:val="20"/>
        </w:rPr>
      </w:pPr>
      <w:r w:rsidRPr="0019692F">
        <w:rPr>
          <w:rFonts w:ascii="Lato" w:hAnsi="Lato" w:cs="Arial"/>
          <w:color w:val="000000"/>
          <w:spacing w:val="4"/>
          <w:kern w:val="2"/>
          <w:sz w:val="20"/>
          <w:szCs w:val="20"/>
        </w:rPr>
        <w:t xml:space="preserve">We wniesionych </w:t>
      </w:r>
      <w:proofErr w:type="spellStart"/>
      <w:r w:rsidRPr="0019692F">
        <w:rPr>
          <w:rFonts w:ascii="Lato" w:hAnsi="Lato" w:cs="Arial"/>
          <w:color w:val="000000"/>
          <w:spacing w:val="4"/>
          <w:kern w:val="2"/>
          <w:sz w:val="20"/>
          <w:szCs w:val="20"/>
        </w:rPr>
        <w:t>odwołaniach</w:t>
      </w:r>
      <w:proofErr w:type="spellEnd"/>
      <w:r w:rsidRPr="0019692F">
        <w:rPr>
          <w:rFonts w:ascii="Lato" w:hAnsi="Lato" w:cs="Arial"/>
          <w:color w:val="000000"/>
          <w:spacing w:val="4"/>
          <w:kern w:val="2"/>
          <w:sz w:val="20"/>
          <w:szCs w:val="20"/>
        </w:rPr>
        <w:t xml:space="preserve"> strony podniosły zarzuty przemawiające – w ocenie stron skarżących – za ich wniesieniem. </w:t>
      </w:r>
    </w:p>
    <w:p w14:paraId="62FE1A54" w14:textId="77777777" w:rsidR="0019692F" w:rsidRPr="0019692F" w:rsidRDefault="0019692F" w:rsidP="0019692F">
      <w:pPr>
        <w:spacing w:after="240" w:line="240" w:lineRule="exact"/>
        <w:jc w:val="both"/>
        <w:outlineLvl w:val="0"/>
        <w:rPr>
          <w:rFonts w:ascii="Lato" w:hAnsi="Lato" w:cs="Arial"/>
          <w:color w:val="000000"/>
          <w:spacing w:val="4"/>
          <w:kern w:val="2"/>
          <w:sz w:val="20"/>
          <w:szCs w:val="20"/>
        </w:rPr>
      </w:pPr>
      <w:r w:rsidRPr="0019692F">
        <w:rPr>
          <w:rFonts w:ascii="Lato" w:hAnsi="Lato" w:cs="Arial"/>
          <w:color w:val="000000"/>
          <w:spacing w:val="4"/>
          <w:kern w:val="2"/>
          <w:sz w:val="20"/>
          <w:szCs w:val="20"/>
        </w:rPr>
        <w:t>Powyższe odwołania zostały wniesione w terminie.</w:t>
      </w:r>
    </w:p>
    <w:p w14:paraId="4945068B" w14:textId="0608A46B" w:rsidR="0019692F" w:rsidRPr="0019692F" w:rsidRDefault="0019692F" w:rsidP="0019692F">
      <w:pPr>
        <w:spacing w:after="240" w:line="240" w:lineRule="exact"/>
        <w:jc w:val="both"/>
        <w:outlineLvl w:val="0"/>
        <w:rPr>
          <w:rFonts w:ascii="Lato" w:hAnsi="Lato" w:cs="Arial"/>
          <w:spacing w:val="4"/>
          <w:sz w:val="20"/>
          <w:szCs w:val="20"/>
          <w:lang w:eastAsia="en-US"/>
        </w:rPr>
      </w:pPr>
      <w:r w:rsidRPr="0019692F">
        <w:rPr>
          <w:rFonts w:ascii="Lato" w:hAnsi="Lato" w:cs="Arial"/>
          <w:spacing w:val="4"/>
          <w:sz w:val="20"/>
          <w:szCs w:val="20"/>
          <w:lang w:eastAsia="en-US"/>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w:t>
      </w:r>
      <w:r w:rsidR="00351B41">
        <w:rPr>
          <w:rFonts w:ascii="Lato" w:hAnsi="Lato" w:cs="Arial"/>
          <w:spacing w:val="4"/>
          <w:sz w:val="20"/>
          <w:szCs w:val="20"/>
          <w:lang w:eastAsia="en-US"/>
        </w:rPr>
        <w:t> </w:t>
      </w:r>
      <w:r w:rsidRPr="0019692F">
        <w:rPr>
          <w:rFonts w:ascii="Lato" w:hAnsi="Lato" w:cs="Arial"/>
          <w:spacing w:val="4"/>
          <w:sz w:val="20"/>
          <w:szCs w:val="20"/>
          <w:lang w:eastAsia="en-US"/>
        </w:rPr>
        <w:t>Technologii, zwany dalej „</w:t>
      </w:r>
      <w:r w:rsidRPr="0019692F">
        <w:rPr>
          <w:rFonts w:ascii="Lato" w:hAnsi="Lato" w:cs="Arial"/>
          <w:i/>
          <w:iCs/>
          <w:spacing w:val="4"/>
          <w:sz w:val="20"/>
          <w:szCs w:val="20"/>
          <w:lang w:eastAsia="en-US"/>
        </w:rPr>
        <w:t>Ministrem</w:t>
      </w:r>
      <w:r w:rsidRPr="0019692F">
        <w:rPr>
          <w:rFonts w:ascii="Lato" w:hAnsi="Lato" w:cs="Arial"/>
          <w:spacing w:val="4"/>
          <w:sz w:val="20"/>
          <w:szCs w:val="20"/>
          <w:lang w:eastAsia="en-US"/>
        </w:rPr>
        <w:t xml:space="preserve">”, stwierdzono, co następuje. </w:t>
      </w:r>
    </w:p>
    <w:p w14:paraId="7818F043" w14:textId="4F9EF0D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19692F">
        <w:rPr>
          <w:rFonts w:ascii="Lato" w:hAnsi="Lato" w:cs="Arial"/>
          <w:i/>
          <w:spacing w:val="4"/>
          <w:sz w:val="20"/>
          <w:szCs w:val="20"/>
        </w:rPr>
        <w:t>kpa</w:t>
      </w:r>
      <w:r w:rsidRPr="0019692F">
        <w:rPr>
          <w:rFonts w:ascii="Lato" w:hAnsi="Lato" w:cs="Arial"/>
          <w:spacing w:val="4"/>
          <w:sz w:val="20"/>
          <w:szCs w:val="20"/>
        </w:rPr>
        <w:t>. Dlatego też trafność rozstrzygnięcia w każdym indywidualnym przypadku wymaga szczegółowego zbadania i</w:t>
      </w:r>
      <w:r w:rsidR="00351B41">
        <w:rPr>
          <w:rFonts w:ascii="Lato" w:hAnsi="Lato" w:cs="Arial"/>
          <w:spacing w:val="4"/>
          <w:sz w:val="20"/>
          <w:szCs w:val="20"/>
        </w:rPr>
        <w:t> </w:t>
      </w:r>
      <w:r w:rsidRPr="0019692F">
        <w:rPr>
          <w:rFonts w:ascii="Lato" w:hAnsi="Lato" w:cs="Arial"/>
          <w:spacing w:val="4"/>
          <w:sz w:val="20"/>
          <w:szCs w:val="20"/>
        </w:rPr>
        <w:t xml:space="preserve">rozważenia wszelkich argumentów, które stanowiłyby podstawę do przyjęcia określonego stanowiska. Wydając decyzję, organ zobowiązany jest do przestrzegania przepisów </w:t>
      </w:r>
      <w:r w:rsidRPr="0019692F">
        <w:rPr>
          <w:rFonts w:ascii="Lato" w:hAnsi="Lato" w:cs="Arial"/>
          <w:i/>
          <w:spacing w:val="4"/>
          <w:sz w:val="20"/>
          <w:szCs w:val="20"/>
        </w:rPr>
        <w:t>kpa</w:t>
      </w:r>
      <w:r w:rsidRPr="0019692F">
        <w:rPr>
          <w:rFonts w:ascii="Lato" w:hAnsi="Lato" w:cs="Arial"/>
          <w:spacing w:val="4"/>
          <w:sz w:val="20"/>
          <w:szCs w:val="20"/>
        </w:rPr>
        <w:t>, a przede wszystkim do podejmowania wszelkich kroków niezbędnych do dokładnego wyjaśnienia stanu faktycznego.</w:t>
      </w:r>
    </w:p>
    <w:p w14:paraId="6FC63E83" w14:textId="16F6A83E"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W trakcie przeprowadzonego postępowania odwoławczego </w:t>
      </w:r>
      <w:r w:rsidRPr="0019692F">
        <w:rPr>
          <w:rFonts w:ascii="Lato" w:hAnsi="Lato" w:cs="Arial"/>
          <w:i/>
          <w:spacing w:val="4"/>
          <w:sz w:val="20"/>
          <w:szCs w:val="20"/>
        </w:rPr>
        <w:t>Minister</w:t>
      </w:r>
      <w:r w:rsidRPr="0019692F">
        <w:rPr>
          <w:rFonts w:ascii="Lato" w:hAnsi="Lato" w:cs="Arial"/>
          <w:spacing w:val="4"/>
          <w:sz w:val="20"/>
          <w:szCs w:val="20"/>
        </w:rPr>
        <w:t xml:space="preserve"> rozpatrzył ponownie wniosek </w:t>
      </w:r>
      <w:r w:rsidRPr="0019692F">
        <w:rPr>
          <w:rFonts w:ascii="Lato" w:hAnsi="Lato" w:cs="Arial"/>
          <w:i/>
          <w:spacing w:val="4"/>
          <w:sz w:val="20"/>
          <w:szCs w:val="20"/>
        </w:rPr>
        <w:t>inwestora</w:t>
      </w:r>
      <w:r w:rsidRPr="0019692F">
        <w:rPr>
          <w:rFonts w:ascii="Lato" w:hAnsi="Lato" w:cs="Arial"/>
          <w:spacing w:val="4"/>
          <w:sz w:val="20"/>
          <w:szCs w:val="20"/>
        </w:rPr>
        <w:t xml:space="preserve"> o wydanie przedmiotowej decyzji, przeanalizował materiał dowodowy zgromadzony przez Wojewodę Mazowieckiego, w tym zbadał poprawność postępowania organu I instancji oraz poprawność kończącej to postępowanie </w:t>
      </w:r>
      <w:r w:rsidRPr="0019692F">
        <w:rPr>
          <w:rFonts w:ascii="Lato" w:hAnsi="Lato" w:cs="Arial"/>
          <w:i/>
          <w:spacing w:val="4"/>
          <w:sz w:val="20"/>
          <w:szCs w:val="20"/>
        </w:rPr>
        <w:t>decyzji Wojewody Mazowieckiego</w:t>
      </w:r>
      <w:r w:rsidRPr="0019692F">
        <w:rPr>
          <w:rFonts w:ascii="Lato" w:hAnsi="Lato" w:cs="Arial"/>
          <w:spacing w:val="4"/>
          <w:sz w:val="20"/>
          <w:szCs w:val="20"/>
        </w:rPr>
        <w:t>, jak</w:t>
      </w:r>
      <w:r w:rsidR="00351B41">
        <w:rPr>
          <w:rFonts w:ascii="Lato" w:hAnsi="Lato" w:cs="Arial"/>
          <w:spacing w:val="4"/>
          <w:sz w:val="20"/>
          <w:szCs w:val="20"/>
        </w:rPr>
        <w:t> </w:t>
      </w:r>
      <w:r w:rsidRPr="0019692F">
        <w:rPr>
          <w:rFonts w:ascii="Lato" w:hAnsi="Lato" w:cs="Arial"/>
          <w:spacing w:val="4"/>
          <w:sz w:val="20"/>
          <w:szCs w:val="20"/>
        </w:rPr>
        <w:t>również rozpoznał zarzuty podniesione przez strony skarżące.</w:t>
      </w:r>
    </w:p>
    <w:p w14:paraId="23591151" w14:textId="4D4F07AC"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Zgodnie z art. 5 ust. 1 w zw. z art. 1 ust. 2 pkt 1 </w:t>
      </w:r>
      <w:r w:rsidRPr="0019692F">
        <w:rPr>
          <w:rFonts w:ascii="Lato" w:hAnsi="Lato" w:cs="Arial"/>
          <w:i/>
          <w:spacing w:val="4"/>
          <w:sz w:val="20"/>
          <w:szCs w:val="20"/>
        </w:rPr>
        <w:t>specustawy przesyłowej</w:t>
      </w:r>
      <w:r w:rsidRPr="0019692F">
        <w:rPr>
          <w:rFonts w:ascii="Lato" w:hAnsi="Lato" w:cs="Arial"/>
          <w:spacing w:val="4"/>
          <w:sz w:val="20"/>
          <w:szCs w:val="20"/>
        </w:rPr>
        <w:t>, z wnioskiem o wydanie decyzji o ustaleniu lokalizacji strategicznej inwestycji w zakresie sieci przesyłowej wystąpiła do</w:t>
      </w:r>
      <w:r w:rsidR="00351B41">
        <w:rPr>
          <w:rFonts w:ascii="Lato" w:hAnsi="Lato" w:cs="Arial"/>
          <w:spacing w:val="4"/>
          <w:sz w:val="20"/>
          <w:szCs w:val="20"/>
        </w:rPr>
        <w:t> </w:t>
      </w:r>
      <w:r w:rsidRPr="0019692F">
        <w:rPr>
          <w:rFonts w:ascii="Lato" w:hAnsi="Lato" w:cs="Arial"/>
          <w:spacing w:val="4"/>
          <w:sz w:val="20"/>
          <w:szCs w:val="20"/>
        </w:rPr>
        <w:t>Wojewody Mazowieckiego spółka Polskie Sieci Elektroenergetyczne S.A. z siedzibą w</w:t>
      </w:r>
      <w:r w:rsidR="00351B41">
        <w:rPr>
          <w:rFonts w:ascii="Lato" w:hAnsi="Lato" w:cs="Arial"/>
          <w:spacing w:val="4"/>
          <w:sz w:val="20"/>
          <w:szCs w:val="20"/>
        </w:rPr>
        <w:t> </w:t>
      </w:r>
      <w:r w:rsidRPr="0019692F">
        <w:rPr>
          <w:rFonts w:ascii="Lato" w:hAnsi="Lato" w:cs="Arial"/>
          <w:spacing w:val="4"/>
          <w:sz w:val="20"/>
          <w:szCs w:val="20"/>
        </w:rPr>
        <w:t>Konstancinie-Jeziornie, reprezentowana przez Pana J</w:t>
      </w:r>
      <w:r w:rsidR="00E44020">
        <w:rPr>
          <w:rFonts w:ascii="Lato" w:hAnsi="Lato" w:cs="Arial"/>
          <w:spacing w:val="4"/>
          <w:sz w:val="20"/>
          <w:szCs w:val="20"/>
        </w:rPr>
        <w:t>.</w:t>
      </w:r>
      <w:r w:rsidRPr="0019692F">
        <w:rPr>
          <w:rFonts w:ascii="Lato" w:hAnsi="Lato" w:cs="Arial"/>
          <w:spacing w:val="4"/>
          <w:sz w:val="20"/>
          <w:szCs w:val="20"/>
        </w:rPr>
        <w:t xml:space="preserve"> M. Projektowana</w:t>
      </w:r>
      <w:r w:rsidRPr="0019692F">
        <w:rPr>
          <w:rFonts w:ascii="Lato" w:hAnsi="Lato" w:cs="Arial"/>
          <w:spacing w:val="4"/>
          <w:sz w:val="20"/>
          <w:szCs w:val="20"/>
          <w:lang w:val="x-none"/>
        </w:rPr>
        <w:t xml:space="preserve"> inwestycja mieści się w wykazie strategicznych inwestycji w zakresie sieci przesyłowych</w:t>
      </w:r>
      <w:r w:rsidRPr="0019692F">
        <w:rPr>
          <w:rFonts w:ascii="Lato" w:hAnsi="Lato" w:cs="Arial"/>
          <w:spacing w:val="4"/>
          <w:sz w:val="20"/>
          <w:szCs w:val="20"/>
        </w:rPr>
        <w:t xml:space="preserve"> </w:t>
      </w:r>
      <w:r w:rsidRPr="0019692F">
        <w:rPr>
          <w:rFonts w:ascii="Lato" w:hAnsi="Lato" w:cs="Arial"/>
          <w:spacing w:val="4"/>
          <w:sz w:val="20"/>
          <w:szCs w:val="20"/>
          <w:lang w:val="x-none"/>
        </w:rPr>
        <w:t>określonych w</w:t>
      </w:r>
      <w:r w:rsidR="00351B41">
        <w:rPr>
          <w:rFonts w:ascii="Lato" w:hAnsi="Lato" w:cs="Arial"/>
          <w:spacing w:val="4"/>
          <w:sz w:val="20"/>
          <w:szCs w:val="20"/>
        </w:rPr>
        <w:t> </w:t>
      </w:r>
      <w:r w:rsidRPr="0019692F">
        <w:rPr>
          <w:rFonts w:ascii="Lato" w:hAnsi="Lato" w:cs="Arial"/>
          <w:spacing w:val="4"/>
          <w:sz w:val="20"/>
          <w:szCs w:val="20"/>
          <w:lang w:val="x-none"/>
        </w:rPr>
        <w:t xml:space="preserve">załączniku do </w:t>
      </w:r>
      <w:r w:rsidRPr="0019692F">
        <w:rPr>
          <w:rFonts w:ascii="Lato" w:hAnsi="Lato" w:cs="Arial"/>
          <w:i/>
          <w:spacing w:val="4"/>
          <w:sz w:val="20"/>
          <w:szCs w:val="20"/>
          <w:lang w:val="x-none"/>
        </w:rPr>
        <w:t>specustawy przesyłowej</w:t>
      </w:r>
      <w:r w:rsidRPr="0019692F">
        <w:rPr>
          <w:rFonts w:ascii="Lato" w:hAnsi="Lato" w:cs="Arial"/>
          <w:spacing w:val="4"/>
          <w:sz w:val="20"/>
          <w:szCs w:val="20"/>
          <w:lang w:val="x-none"/>
        </w:rPr>
        <w:t>, w</w:t>
      </w:r>
      <w:r w:rsidRPr="0019692F">
        <w:rPr>
          <w:rFonts w:ascii="Lato" w:hAnsi="Lato" w:cs="Arial"/>
          <w:spacing w:val="4"/>
          <w:sz w:val="20"/>
          <w:szCs w:val="20"/>
        </w:rPr>
        <w:t> </w:t>
      </w:r>
      <w:r w:rsidRPr="0019692F">
        <w:rPr>
          <w:rFonts w:ascii="Lato" w:hAnsi="Lato" w:cs="Arial"/>
          <w:spacing w:val="4"/>
          <w:sz w:val="20"/>
          <w:szCs w:val="20"/>
          <w:lang w:val="x-none"/>
        </w:rPr>
        <w:t xml:space="preserve">którym pod pozycją numer </w:t>
      </w:r>
      <w:r w:rsidRPr="0019692F">
        <w:rPr>
          <w:rFonts w:ascii="Lato" w:hAnsi="Lato" w:cs="Arial"/>
          <w:spacing w:val="4"/>
          <w:sz w:val="20"/>
          <w:szCs w:val="20"/>
        </w:rPr>
        <w:t xml:space="preserve">3 </w:t>
      </w:r>
      <w:r w:rsidRPr="0019692F">
        <w:rPr>
          <w:rFonts w:ascii="Lato" w:hAnsi="Lato" w:cs="Arial"/>
          <w:spacing w:val="4"/>
          <w:sz w:val="20"/>
          <w:szCs w:val="20"/>
          <w:lang w:val="x-none"/>
        </w:rPr>
        <w:t>wskazano inwestycję pn.:</w:t>
      </w:r>
      <w:r w:rsidR="00351B41">
        <w:rPr>
          <w:rFonts w:ascii="Lato" w:hAnsi="Lato" w:cs="Arial"/>
          <w:spacing w:val="4"/>
          <w:sz w:val="20"/>
          <w:szCs w:val="20"/>
        </w:rPr>
        <w:t> </w:t>
      </w:r>
      <w:r w:rsidRPr="0019692F">
        <w:rPr>
          <w:rFonts w:ascii="Lato" w:hAnsi="Lato" w:cs="Arial"/>
          <w:spacing w:val="4"/>
          <w:sz w:val="20"/>
          <w:szCs w:val="20"/>
        </w:rPr>
        <w:t>„</w:t>
      </w:r>
      <w:bookmarkStart w:id="3" w:name="mip62344836"/>
      <w:bookmarkEnd w:id="3"/>
      <w:r w:rsidRPr="0019692F">
        <w:rPr>
          <w:rFonts w:ascii="Lato" w:hAnsi="Lato" w:cs="Arial"/>
          <w:spacing w:val="4"/>
          <w:sz w:val="20"/>
          <w:szCs w:val="20"/>
        </w:rPr>
        <w:t xml:space="preserve">Budowa linii 400 </w:t>
      </w:r>
      <w:proofErr w:type="spellStart"/>
      <w:r w:rsidRPr="0019692F">
        <w:rPr>
          <w:rFonts w:ascii="Lato" w:hAnsi="Lato" w:cs="Arial"/>
          <w:spacing w:val="4"/>
          <w:sz w:val="20"/>
          <w:szCs w:val="20"/>
        </w:rPr>
        <w:t>kV</w:t>
      </w:r>
      <w:proofErr w:type="spellEnd"/>
      <w:r w:rsidRPr="0019692F">
        <w:rPr>
          <w:rFonts w:ascii="Lato" w:hAnsi="Lato" w:cs="Arial"/>
          <w:spacing w:val="4"/>
          <w:sz w:val="20"/>
          <w:szCs w:val="20"/>
        </w:rPr>
        <w:t xml:space="preserve"> Ostrołęka - Stanisławów”.</w:t>
      </w:r>
    </w:p>
    <w:p w14:paraId="2AFA0F4B" w14:textId="102AF7E5" w:rsidR="0019692F" w:rsidRPr="0019692F" w:rsidRDefault="0019692F" w:rsidP="0019692F">
      <w:pPr>
        <w:spacing w:after="240" w:line="240" w:lineRule="exact"/>
        <w:jc w:val="both"/>
        <w:outlineLvl w:val="0"/>
        <w:rPr>
          <w:rFonts w:ascii="Lato" w:hAnsi="Lato" w:cs="Arial"/>
          <w:bCs/>
          <w:spacing w:val="4"/>
          <w:sz w:val="20"/>
          <w:szCs w:val="20"/>
        </w:rPr>
      </w:pPr>
      <w:r w:rsidRPr="0019692F">
        <w:rPr>
          <w:rFonts w:ascii="Lato" w:hAnsi="Lato" w:cs="Arial"/>
          <w:spacing w:val="4"/>
          <w:sz w:val="20"/>
          <w:szCs w:val="20"/>
        </w:rPr>
        <w:t xml:space="preserve">Analizując złożony przez </w:t>
      </w:r>
      <w:r w:rsidRPr="0019692F">
        <w:rPr>
          <w:rFonts w:ascii="Lato" w:hAnsi="Lato" w:cs="Arial"/>
          <w:i/>
          <w:spacing w:val="4"/>
          <w:sz w:val="20"/>
          <w:szCs w:val="20"/>
        </w:rPr>
        <w:t>inwestora</w:t>
      </w:r>
      <w:r w:rsidRPr="0019692F">
        <w:rPr>
          <w:rFonts w:ascii="Lato" w:hAnsi="Lato" w:cs="Arial"/>
          <w:spacing w:val="4"/>
          <w:sz w:val="20"/>
          <w:szCs w:val="20"/>
        </w:rPr>
        <w:t xml:space="preserve"> wniosek o wydanie przedmiotowej decyzji o ustaleniu lokalizacji strategicznej inwestycji w zakresie sieci przesyłowej, </w:t>
      </w:r>
      <w:r w:rsidRPr="0019692F">
        <w:rPr>
          <w:rFonts w:ascii="Lato" w:hAnsi="Lato" w:cs="Arial"/>
          <w:i/>
          <w:spacing w:val="4"/>
          <w:sz w:val="20"/>
          <w:szCs w:val="20"/>
        </w:rPr>
        <w:t>Minister</w:t>
      </w:r>
      <w:r w:rsidRPr="0019692F">
        <w:rPr>
          <w:rFonts w:ascii="Lato" w:hAnsi="Lato" w:cs="Arial"/>
          <w:spacing w:val="4"/>
          <w:sz w:val="20"/>
          <w:szCs w:val="20"/>
        </w:rPr>
        <w:t xml:space="preserve"> stwierdził, że jest on</w:t>
      </w:r>
      <w:r w:rsidR="00351B41">
        <w:rPr>
          <w:rFonts w:ascii="Lato" w:hAnsi="Lato" w:cs="Arial"/>
          <w:spacing w:val="4"/>
          <w:sz w:val="20"/>
          <w:szCs w:val="20"/>
        </w:rPr>
        <w:t> </w:t>
      </w:r>
      <w:r w:rsidRPr="0019692F">
        <w:rPr>
          <w:rFonts w:ascii="Lato" w:hAnsi="Lato" w:cs="Arial"/>
          <w:spacing w:val="4"/>
          <w:sz w:val="20"/>
          <w:szCs w:val="20"/>
        </w:rPr>
        <w:t xml:space="preserve">kompletny i zawiera elementy wskazane w art. 4 ust. 1 i ust. 2 </w:t>
      </w:r>
      <w:r w:rsidRPr="0019692F">
        <w:rPr>
          <w:rFonts w:ascii="Lato" w:hAnsi="Lato" w:cs="Arial"/>
          <w:i/>
          <w:spacing w:val="4"/>
          <w:sz w:val="20"/>
          <w:szCs w:val="20"/>
        </w:rPr>
        <w:t>specustawy przesyłowej</w:t>
      </w:r>
      <w:r w:rsidRPr="0019692F">
        <w:rPr>
          <w:rFonts w:ascii="Lato" w:hAnsi="Lato" w:cs="Arial"/>
          <w:spacing w:val="4"/>
          <w:sz w:val="20"/>
          <w:szCs w:val="20"/>
        </w:rPr>
        <w:t>.</w:t>
      </w:r>
    </w:p>
    <w:p w14:paraId="562972EE"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Następnie, organ odwoławczy poddał kontroli przeprowadzone przez Wojewodę Mazowieckiego postępowanie w sprawie wydania decyzji lokalizacyjnej dla projektowanego przedsięwzięcia przesyłowego i stwierdził, co następuje. </w:t>
      </w:r>
    </w:p>
    <w:p w14:paraId="0F2B07A1" w14:textId="44A6341E"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bCs/>
          <w:spacing w:val="4"/>
          <w:sz w:val="20"/>
          <w:szCs w:val="20"/>
        </w:rPr>
        <w:t xml:space="preserve">W ocenie organu II instancji Wojewoda </w:t>
      </w:r>
      <w:r w:rsidRPr="0019692F">
        <w:rPr>
          <w:rFonts w:ascii="Lato" w:hAnsi="Lato" w:cs="Arial"/>
          <w:spacing w:val="4"/>
          <w:sz w:val="20"/>
          <w:szCs w:val="20"/>
        </w:rPr>
        <w:t xml:space="preserve">Mazowiecki </w:t>
      </w:r>
      <w:r w:rsidRPr="0019692F">
        <w:rPr>
          <w:rFonts w:ascii="Lato" w:hAnsi="Lato" w:cs="Arial"/>
          <w:bCs/>
          <w:spacing w:val="4"/>
          <w:sz w:val="20"/>
          <w:szCs w:val="20"/>
        </w:rPr>
        <w:t xml:space="preserve">prawidłowo poinformował strony </w:t>
      </w:r>
      <w:r w:rsidRPr="0019692F">
        <w:rPr>
          <w:rFonts w:ascii="Lato" w:hAnsi="Lato" w:cs="Arial"/>
          <w:bCs/>
          <w:spacing w:val="4"/>
          <w:sz w:val="20"/>
          <w:szCs w:val="20"/>
        </w:rPr>
        <w:br/>
        <w:t>o wszczętym postępowaniu, podał jego podstawę prawną, pouczył o prawie do składania wniosków, uwag i zastrzeżeń, wskazując miejsce, w którym strony mogą zapoznać się z aktami sprawy, a zatem należycie i wyczerpująco poinformował strony o okolicznościach faktycznych i</w:t>
      </w:r>
      <w:r w:rsidR="00351B41">
        <w:rPr>
          <w:rFonts w:ascii="Lato" w:hAnsi="Lato" w:cs="Arial"/>
          <w:bCs/>
          <w:spacing w:val="4"/>
          <w:sz w:val="20"/>
          <w:szCs w:val="20"/>
        </w:rPr>
        <w:t> </w:t>
      </w:r>
      <w:r w:rsidRPr="0019692F">
        <w:rPr>
          <w:rFonts w:ascii="Lato" w:hAnsi="Lato" w:cs="Arial"/>
          <w:bCs/>
          <w:spacing w:val="4"/>
          <w:sz w:val="20"/>
          <w:szCs w:val="20"/>
        </w:rPr>
        <w:t>prawnych, będących przedmiotem postępowania administracyjnego, które mogły mieć wpływ na ustalenie ich praw i obowiązków.</w:t>
      </w:r>
    </w:p>
    <w:p w14:paraId="00D065F0" w14:textId="26A7AA36"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bCs/>
          <w:spacing w:val="4"/>
          <w:sz w:val="20"/>
          <w:szCs w:val="20"/>
        </w:rPr>
        <w:t xml:space="preserve">Zgodnie z art. 7 ust. 1 </w:t>
      </w:r>
      <w:r w:rsidRPr="0019692F">
        <w:rPr>
          <w:rFonts w:ascii="Lato" w:hAnsi="Lato" w:cs="Arial"/>
          <w:i/>
          <w:spacing w:val="4"/>
          <w:sz w:val="20"/>
          <w:szCs w:val="20"/>
        </w:rPr>
        <w:t>specustawy przesyłowej</w:t>
      </w:r>
      <w:r w:rsidRPr="0019692F">
        <w:rPr>
          <w:rFonts w:ascii="Lato" w:hAnsi="Lato" w:cs="Arial"/>
          <w:spacing w:val="4"/>
          <w:sz w:val="20"/>
          <w:szCs w:val="20"/>
        </w:rPr>
        <w:t>,</w:t>
      </w:r>
      <w:r w:rsidRPr="0019692F">
        <w:rPr>
          <w:rFonts w:ascii="Lato" w:hAnsi="Lato" w:cs="Arial"/>
          <w:bCs/>
          <w:spacing w:val="4"/>
          <w:sz w:val="20"/>
          <w:szCs w:val="20"/>
        </w:rPr>
        <w:t xml:space="preserve"> Wojewoda </w:t>
      </w:r>
      <w:r w:rsidRPr="0019692F">
        <w:rPr>
          <w:rFonts w:ascii="Lato" w:hAnsi="Lato" w:cs="Arial"/>
          <w:spacing w:val="4"/>
          <w:sz w:val="20"/>
          <w:szCs w:val="20"/>
        </w:rPr>
        <w:t xml:space="preserve">Mazowiecki </w:t>
      </w:r>
      <w:r w:rsidRPr="0019692F">
        <w:rPr>
          <w:rFonts w:ascii="Lato" w:hAnsi="Lato" w:cs="Arial"/>
          <w:bCs/>
          <w:spacing w:val="4"/>
          <w:sz w:val="20"/>
          <w:szCs w:val="20"/>
        </w:rPr>
        <w:t xml:space="preserve">pismem z dnia </w:t>
      </w:r>
      <w:r w:rsidRPr="0019692F">
        <w:rPr>
          <w:rFonts w:ascii="Lato" w:hAnsi="Lato" w:cs="Arial"/>
          <w:bCs/>
          <w:spacing w:val="4"/>
          <w:sz w:val="20"/>
          <w:szCs w:val="20"/>
        </w:rPr>
        <w:br/>
        <w:t xml:space="preserve">12 kwietnia 2022 r., </w:t>
      </w:r>
      <w:r w:rsidRPr="0019692F">
        <w:rPr>
          <w:rFonts w:ascii="Lato" w:hAnsi="Lato" w:cs="Arial"/>
          <w:spacing w:val="4"/>
          <w:sz w:val="20"/>
          <w:szCs w:val="20"/>
        </w:rPr>
        <w:t>znak: WI-I.747.4.16.2022.DW</w:t>
      </w:r>
      <w:r w:rsidRPr="0019692F">
        <w:rPr>
          <w:rFonts w:ascii="Lato" w:hAnsi="Lato" w:cs="Arial"/>
          <w:bCs/>
          <w:spacing w:val="4"/>
          <w:sz w:val="20"/>
          <w:szCs w:val="20"/>
        </w:rPr>
        <w:t>, zawiadomił wnioskodawcę oraz właścicieli nieruchomości objętych wnioskiem o wszczęciu postępowania w sprawie wydania decyzji o</w:t>
      </w:r>
      <w:r w:rsidR="00351B41">
        <w:rPr>
          <w:rFonts w:ascii="Lato" w:hAnsi="Lato" w:cs="Arial"/>
          <w:bCs/>
          <w:spacing w:val="4"/>
          <w:sz w:val="20"/>
          <w:szCs w:val="20"/>
        </w:rPr>
        <w:t> </w:t>
      </w:r>
      <w:r w:rsidRPr="0019692F">
        <w:rPr>
          <w:rFonts w:ascii="Lato" w:hAnsi="Lato" w:cs="Arial"/>
          <w:bCs/>
          <w:spacing w:val="4"/>
          <w:sz w:val="20"/>
          <w:szCs w:val="20"/>
        </w:rPr>
        <w:t>ustaleniu lokalizacji przedmiotowej strategicznej inwestycji w zakresie sieci przesyłowej, wysyłając zawiadomienie odpowiednio na adres wskazany we wniosku oraz na adresy wskazane w katastrze nieruchomości. Pozostałe strony postępowania zostały poinformowane o powyższym w drodze obwieszczenia w Mazowieckim Urzędzie Wojewódzkim w Warszawie,</w:t>
      </w:r>
      <w:r w:rsidRPr="0019692F">
        <w:rPr>
          <w:rFonts w:ascii="Lato" w:hAnsi="Lato" w:cs="Arial"/>
          <w:spacing w:val="4"/>
          <w:sz w:val="20"/>
          <w:szCs w:val="20"/>
        </w:rPr>
        <w:t xml:space="preserve"> </w:t>
      </w:r>
      <w:bookmarkStart w:id="4" w:name="_Hlk115704279"/>
      <w:r w:rsidRPr="0019692F">
        <w:rPr>
          <w:rFonts w:ascii="Lato" w:hAnsi="Lato" w:cs="Arial"/>
          <w:spacing w:val="4"/>
          <w:sz w:val="20"/>
          <w:szCs w:val="20"/>
        </w:rPr>
        <w:t>Urzędzie Gminy Rzekuń, Urzędzie Gminy w Troszynie, Urzędzie Gminy Czerwin, Urzędzie Gminy Goworowo, Urzędzie Gminy Wąsewo, Urzędzie Gminy Długosiodło, Urzędzie Miejski w Wyszkowie, Urzędzie Gminy Brańszczyk, Urzędzie Gminy Zabrodzie, Urzędzie Gminy Jadów, Urzędzie Gminy Strachówka, Urzędzie Gminy Stanisławów</w:t>
      </w:r>
      <w:bookmarkEnd w:id="4"/>
      <w:r w:rsidRPr="0019692F">
        <w:rPr>
          <w:rFonts w:ascii="Lato" w:hAnsi="Lato" w:cs="Arial"/>
          <w:bCs/>
          <w:spacing w:val="4"/>
          <w:sz w:val="20"/>
          <w:szCs w:val="20"/>
        </w:rPr>
        <w:t xml:space="preserve">, na stronach internetowych (w Biuletynie Informacji </w:t>
      </w:r>
      <w:r w:rsidRPr="0019692F">
        <w:rPr>
          <w:rFonts w:ascii="Lato" w:hAnsi="Lato" w:cs="Arial"/>
          <w:bCs/>
          <w:spacing w:val="4"/>
          <w:sz w:val="20"/>
          <w:szCs w:val="20"/>
        </w:rPr>
        <w:lastRenderedPageBreak/>
        <w:t>Publicznej) tych urzędów, a także w prasie o zasięgu ogólnopolskim – „Puls biznesu” wydanie z</w:t>
      </w:r>
      <w:r w:rsidR="00351B41">
        <w:rPr>
          <w:rFonts w:ascii="Lato" w:hAnsi="Lato" w:cs="Arial"/>
          <w:bCs/>
          <w:spacing w:val="4"/>
          <w:sz w:val="20"/>
          <w:szCs w:val="20"/>
        </w:rPr>
        <w:t> </w:t>
      </w:r>
      <w:r w:rsidRPr="0019692F">
        <w:rPr>
          <w:rFonts w:ascii="Lato" w:hAnsi="Lato" w:cs="Arial"/>
          <w:bCs/>
          <w:spacing w:val="4"/>
          <w:sz w:val="20"/>
          <w:szCs w:val="20"/>
        </w:rPr>
        <w:t xml:space="preserve">dnia 20 kwietnia 2022 r.  </w:t>
      </w:r>
    </w:p>
    <w:p w14:paraId="55E34F60"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W przedmiotowym obwieszczeniu oraz zawiadomieniu organ I instancji zawarł oznaczenie nieruchomości objętych wnioskiem o wydanie decyzji o ustaleniu lokalizacji omawianej inwestycji</w:t>
      </w:r>
      <w:r w:rsidRPr="0019692F">
        <w:rPr>
          <w:rFonts w:ascii="Lato" w:hAnsi="Lato" w:cs="Arial"/>
          <w:bCs/>
          <w:spacing w:val="4"/>
          <w:sz w:val="20"/>
          <w:szCs w:val="20"/>
        </w:rPr>
        <w:t xml:space="preserve">, </w:t>
      </w:r>
      <w:r w:rsidRPr="0019692F">
        <w:rPr>
          <w:rFonts w:ascii="Lato" w:hAnsi="Lato" w:cs="Arial"/>
          <w:bCs/>
          <w:spacing w:val="4"/>
          <w:sz w:val="20"/>
          <w:szCs w:val="20"/>
        </w:rPr>
        <w:br/>
      </w:r>
      <w:r w:rsidRPr="0019692F">
        <w:rPr>
          <w:rFonts w:ascii="Lato" w:hAnsi="Lato" w:cs="Arial"/>
          <w:spacing w:val="4"/>
          <w:sz w:val="20"/>
          <w:szCs w:val="20"/>
        </w:rPr>
        <w:t>a także informację o miejscu, w którym strony mogą zapoznać się z aktami sprawy.</w:t>
      </w:r>
    </w:p>
    <w:p w14:paraId="0C68EFA5" w14:textId="7CB81FFE" w:rsidR="0019692F" w:rsidRPr="0019692F" w:rsidRDefault="0019692F" w:rsidP="0019692F">
      <w:pPr>
        <w:spacing w:after="240" w:line="240" w:lineRule="exact"/>
        <w:jc w:val="both"/>
        <w:outlineLvl w:val="0"/>
        <w:rPr>
          <w:rFonts w:ascii="Lato" w:hAnsi="Lato" w:cs="Arial"/>
          <w:bCs/>
          <w:spacing w:val="4"/>
          <w:sz w:val="20"/>
          <w:szCs w:val="20"/>
        </w:rPr>
      </w:pPr>
      <w:r w:rsidRPr="0019692F">
        <w:rPr>
          <w:rFonts w:ascii="Lato" w:hAnsi="Lato" w:cs="Arial"/>
          <w:spacing w:val="4"/>
          <w:sz w:val="20"/>
          <w:szCs w:val="20"/>
        </w:rPr>
        <w:t xml:space="preserve">Uznając, że zebrany w sprawie materiał dowodowy pozwala na wydanie rozstrzygnięcia, Wojewoda Mazowiecki wydał </w:t>
      </w:r>
      <w:r w:rsidRPr="0019692F">
        <w:rPr>
          <w:rFonts w:ascii="Lato" w:hAnsi="Lato" w:cs="Arial"/>
          <w:bCs/>
          <w:spacing w:val="4"/>
          <w:sz w:val="20"/>
          <w:szCs w:val="20"/>
        </w:rPr>
        <w:t>w dniu 21 kwietnia 2022 r. decyzję Nr 99/SPEC/2022, znak: WI</w:t>
      </w:r>
      <w:r w:rsidR="00351B41">
        <w:rPr>
          <w:rFonts w:ascii="Lato" w:hAnsi="Lato" w:cs="Arial"/>
          <w:bCs/>
          <w:spacing w:val="4"/>
          <w:sz w:val="20"/>
          <w:szCs w:val="20"/>
        </w:rPr>
        <w:noBreakHyphen/>
      </w:r>
      <w:r w:rsidRPr="0019692F">
        <w:rPr>
          <w:rFonts w:ascii="Lato" w:hAnsi="Lato" w:cs="Arial"/>
          <w:bCs/>
          <w:spacing w:val="4"/>
          <w:sz w:val="20"/>
          <w:szCs w:val="20"/>
        </w:rPr>
        <w:t>I.747.4.16.2022.DW,</w:t>
      </w:r>
      <w:r w:rsidRPr="0019692F">
        <w:rPr>
          <w:rFonts w:ascii="Lato" w:hAnsi="Lato" w:cs="Arial"/>
          <w:spacing w:val="4"/>
          <w:sz w:val="20"/>
          <w:szCs w:val="20"/>
        </w:rPr>
        <w:t xml:space="preserve"> o ustaleniu lokalizacji ww. </w:t>
      </w:r>
      <w:r w:rsidRPr="0019692F">
        <w:rPr>
          <w:rFonts w:ascii="Lato" w:hAnsi="Lato" w:cs="Arial"/>
          <w:bCs/>
          <w:spacing w:val="4"/>
          <w:sz w:val="20"/>
          <w:szCs w:val="20"/>
        </w:rPr>
        <w:t xml:space="preserve">strategicznej inwestycji w zakresie sieci przesyłowej. </w:t>
      </w:r>
    </w:p>
    <w:p w14:paraId="30BE3CBF" w14:textId="3D0F77DA" w:rsidR="0019692F" w:rsidRPr="0019692F" w:rsidRDefault="0019692F" w:rsidP="0019692F">
      <w:pPr>
        <w:spacing w:after="240" w:line="240" w:lineRule="exact"/>
        <w:jc w:val="both"/>
        <w:outlineLvl w:val="0"/>
        <w:rPr>
          <w:rFonts w:ascii="Lato" w:hAnsi="Lato" w:cs="Arial"/>
          <w:bCs/>
          <w:spacing w:val="4"/>
          <w:sz w:val="20"/>
          <w:szCs w:val="20"/>
        </w:rPr>
      </w:pPr>
      <w:r w:rsidRPr="0019692F">
        <w:rPr>
          <w:rFonts w:ascii="Lato" w:hAnsi="Lato" w:cs="Arial"/>
          <w:spacing w:val="4"/>
          <w:sz w:val="20"/>
          <w:szCs w:val="20"/>
        </w:rPr>
        <w:t xml:space="preserve">Kontrolowana </w:t>
      </w:r>
      <w:r w:rsidRPr="0019692F">
        <w:rPr>
          <w:rFonts w:ascii="Lato" w:hAnsi="Lato" w:cs="Arial"/>
          <w:i/>
          <w:spacing w:val="4"/>
          <w:sz w:val="20"/>
          <w:szCs w:val="20"/>
        </w:rPr>
        <w:t>decyzja Wojewody Mazowieckiego</w:t>
      </w:r>
      <w:r w:rsidRPr="0019692F">
        <w:rPr>
          <w:rFonts w:ascii="Lato" w:hAnsi="Lato" w:cs="Arial"/>
          <w:iCs/>
          <w:spacing w:val="4"/>
          <w:sz w:val="20"/>
          <w:szCs w:val="20"/>
        </w:rPr>
        <w:t>,</w:t>
      </w:r>
      <w:r w:rsidRPr="0019692F">
        <w:rPr>
          <w:rFonts w:ascii="Lato" w:hAnsi="Lato" w:cs="Arial"/>
          <w:spacing w:val="4"/>
          <w:sz w:val="20"/>
          <w:szCs w:val="20"/>
        </w:rPr>
        <w:t xml:space="preserve"> z wyjątkiem uchybień omówionych poniżej, czyni zadość wymogom przedstawionym w art. </w:t>
      </w:r>
      <w:r w:rsidRPr="0019692F">
        <w:rPr>
          <w:rFonts w:ascii="Lato" w:hAnsi="Lato" w:cs="Arial"/>
          <w:bCs/>
          <w:spacing w:val="4"/>
          <w:sz w:val="20"/>
          <w:szCs w:val="20"/>
        </w:rPr>
        <w:t xml:space="preserve">8 ust. 1 </w:t>
      </w:r>
      <w:r w:rsidRPr="0019692F">
        <w:rPr>
          <w:rFonts w:ascii="Lato" w:hAnsi="Lato" w:cs="Arial"/>
          <w:bCs/>
          <w:i/>
          <w:spacing w:val="4"/>
          <w:sz w:val="20"/>
          <w:szCs w:val="20"/>
        </w:rPr>
        <w:t>specustawy przesyłowej</w:t>
      </w:r>
      <w:r w:rsidRPr="0019692F">
        <w:rPr>
          <w:rFonts w:ascii="Lato" w:hAnsi="Lato" w:cs="Arial"/>
          <w:spacing w:val="4"/>
          <w:sz w:val="20"/>
          <w:szCs w:val="20"/>
        </w:rPr>
        <w:t>. Zawiera bowiem wszystkie niezbędne elementy określone w tym przepisie, tj.</w:t>
      </w:r>
      <w:r w:rsidRPr="0019692F">
        <w:rPr>
          <w:rFonts w:ascii="Lato" w:hAnsi="Lato" w:cs="Arial"/>
          <w:spacing w:val="4"/>
          <w:sz w:val="20"/>
          <w:szCs w:val="20"/>
          <w:shd w:val="clear" w:color="auto" w:fill="FFFFFF"/>
        </w:rPr>
        <w:t xml:space="preserve"> określenie granic terenu objętego strategiczną inwestycją w zakresie sieci przesyłowej, warunki techniczne realizacji strategicznej inwestycji w zakresie sieci przesyłowej, warunki wynikające z potrzeb ochrony środowiska i</w:t>
      </w:r>
      <w:r w:rsidR="00351B41">
        <w:rPr>
          <w:rFonts w:ascii="Lato" w:hAnsi="Lato" w:cs="Arial"/>
          <w:spacing w:val="4"/>
          <w:sz w:val="20"/>
          <w:szCs w:val="20"/>
          <w:shd w:val="clear" w:color="auto" w:fill="FFFFFF"/>
        </w:rPr>
        <w:t> </w:t>
      </w:r>
      <w:r w:rsidRPr="0019692F">
        <w:rPr>
          <w:rFonts w:ascii="Lato" w:hAnsi="Lato" w:cs="Arial"/>
          <w:spacing w:val="4"/>
          <w:sz w:val="20"/>
          <w:szCs w:val="20"/>
          <w:shd w:val="clear" w:color="auto" w:fill="FFFFFF"/>
        </w:rPr>
        <w:t>ochrony zabytków, warunki ochrony przeciwpożarowej dla strategicznej inwestycji w zakresie sieci przesyłowej, wymagania dotyczące ochrony interesów osób trzecich, oznaczenie nieruchomości, w stosunku do których decyzja o ustaleniu lokalizacji strategicznej inwestycji w</w:t>
      </w:r>
      <w:r w:rsidR="00351B41">
        <w:rPr>
          <w:rFonts w:ascii="Lato" w:hAnsi="Lato" w:cs="Arial"/>
          <w:spacing w:val="4"/>
          <w:sz w:val="20"/>
          <w:szCs w:val="20"/>
          <w:shd w:val="clear" w:color="auto" w:fill="FFFFFF"/>
        </w:rPr>
        <w:t> </w:t>
      </w:r>
      <w:r w:rsidRPr="0019692F">
        <w:rPr>
          <w:rFonts w:ascii="Lato" w:hAnsi="Lato" w:cs="Arial"/>
          <w:spacing w:val="4"/>
          <w:sz w:val="20"/>
          <w:szCs w:val="20"/>
          <w:shd w:val="clear" w:color="auto" w:fill="FFFFFF"/>
        </w:rPr>
        <w:t>zakresie sieci przesyłowej ma wywołać skutek</w:t>
      </w:r>
      <w:r w:rsidRPr="0019692F">
        <w:rPr>
          <w:rFonts w:ascii="Lato" w:hAnsi="Lato" w:cs="Arial"/>
          <w:bCs/>
          <w:spacing w:val="4"/>
          <w:sz w:val="20"/>
          <w:szCs w:val="20"/>
          <w:lang w:eastAsia="x-none"/>
        </w:rPr>
        <w:t xml:space="preserve"> w postaci ograniczenia sposobu korzystania z</w:t>
      </w:r>
      <w:r w:rsidR="00351B41">
        <w:rPr>
          <w:rFonts w:ascii="Lato" w:hAnsi="Lato" w:cs="Arial"/>
          <w:bCs/>
          <w:spacing w:val="4"/>
          <w:sz w:val="20"/>
          <w:szCs w:val="20"/>
          <w:lang w:eastAsia="x-none"/>
        </w:rPr>
        <w:t> </w:t>
      </w:r>
      <w:r w:rsidRPr="0019692F">
        <w:rPr>
          <w:rFonts w:ascii="Lato" w:hAnsi="Lato" w:cs="Arial"/>
          <w:bCs/>
          <w:spacing w:val="4"/>
          <w:sz w:val="20"/>
          <w:szCs w:val="20"/>
          <w:lang w:eastAsia="x-none"/>
        </w:rPr>
        <w:t>nieruchomości</w:t>
      </w:r>
      <w:r w:rsidRPr="0019692F">
        <w:rPr>
          <w:rFonts w:ascii="Lato" w:hAnsi="Lato" w:cs="Arial"/>
          <w:bCs/>
          <w:spacing w:val="4"/>
          <w:sz w:val="20"/>
          <w:szCs w:val="20"/>
        </w:rPr>
        <w:t xml:space="preserve">, wskazanie okresu, w jakim decyzja o ustaleniu lokalizacji strategicznej inwestycji w zakresie sieci przesyłowej ma wywołać skutek </w:t>
      </w:r>
      <w:r w:rsidRPr="0019692F">
        <w:rPr>
          <w:rFonts w:ascii="Lato" w:hAnsi="Lato" w:cs="Arial"/>
          <w:bCs/>
          <w:spacing w:val="4"/>
          <w:sz w:val="20"/>
          <w:szCs w:val="20"/>
          <w:lang w:eastAsia="x-none"/>
        </w:rPr>
        <w:t>w postaci ograniczenia sposobu korzystania z</w:t>
      </w:r>
      <w:r w:rsidR="00351B41">
        <w:rPr>
          <w:rFonts w:ascii="Lato" w:hAnsi="Lato" w:cs="Arial"/>
          <w:bCs/>
          <w:spacing w:val="4"/>
          <w:sz w:val="20"/>
          <w:szCs w:val="20"/>
          <w:lang w:eastAsia="x-none"/>
        </w:rPr>
        <w:t> </w:t>
      </w:r>
      <w:r w:rsidRPr="0019692F">
        <w:rPr>
          <w:rFonts w:ascii="Lato" w:hAnsi="Lato" w:cs="Arial"/>
          <w:bCs/>
          <w:spacing w:val="4"/>
          <w:sz w:val="20"/>
          <w:szCs w:val="20"/>
          <w:lang w:eastAsia="x-none"/>
        </w:rPr>
        <w:t>nieruchomości</w:t>
      </w:r>
      <w:r w:rsidRPr="0019692F">
        <w:rPr>
          <w:rFonts w:ascii="Lato" w:hAnsi="Lato" w:cs="Arial"/>
          <w:bCs/>
          <w:spacing w:val="4"/>
          <w:sz w:val="20"/>
          <w:szCs w:val="20"/>
        </w:rPr>
        <w:t xml:space="preserve">, o którym mowa w art. 22 ust. 1, w przypadku gdy ograniczenie sposobu korzystania z nieruchomości ma nastąpić na czas określony. </w:t>
      </w:r>
    </w:p>
    <w:p w14:paraId="0D2D40E2" w14:textId="3F3C93FF" w:rsidR="0019692F" w:rsidRPr="0019692F" w:rsidRDefault="0019692F" w:rsidP="0019692F">
      <w:pPr>
        <w:spacing w:after="240" w:line="240" w:lineRule="exact"/>
        <w:jc w:val="both"/>
        <w:outlineLvl w:val="0"/>
        <w:rPr>
          <w:rFonts w:ascii="Lato" w:hAnsi="Lato" w:cs="Arial"/>
          <w:bCs/>
          <w:spacing w:val="4"/>
          <w:sz w:val="20"/>
          <w:szCs w:val="20"/>
        </w:rPr>
      </w:pPr>
      <w:r w:rsidRPr="0019692F">
        <w:rPr>
          <w:rFonts w:ascii="Lato" w:hAnsi="Lato" w:cs="Arial"/>
          <w:spacing w:val="4"/>
          <w:sz w:val="20"/>
          <w:szCs w:val="20"/>
        </w:rPr>
        <w:t xml:space="preserve">Pozytywnie także należy ocenić brak określenia przez Wojewodę  Mazowieckiego – biorąc pod uwagę dyspozycję art. 8 ust. 1 pkt 9 </w:t>
      </w:r>
      <w:r w:rsidRPr="0019692F">
        <w:rPr>
          <w:rFonts w:ascii="Lato" w:hAnsi="Lato" w:cs="Arial"/>
          <w:i/>
          <w:spacing w:val="4"/>
          <w:sz w:val="20"/>
          <w:szCs w:val="20"/>
        </w:rPr>
        <w:t>specustawy przesyłowej</w:t>
      </w:r>
      <w:r w:rsidRPr="0019692F">
        <w:rPr>
          <w:rFonts w:ascii="Lato" w:hAnsi="Lato" w:cs="Arial"/>
          <w:spacing w:val="4"/>
          <w:sz w:val="20"/>
          <w:szCs w:val="20"/>
        </w:rPr>
        <w:t xml:space="preserve"> </w:t>
      </w:r>
      <w:r w:rsidRPr="0019692F">
        <w:rPr>
          <w:rFonts w:ascii="Lato" w:hAnsi="Lato" w:cs="Arial"/>
          <w:iCs/>
          <w:spacing w:val="4"/>
          <w:sz w:val="20"/>
          <w:szCs w:val="20"/>
        </w:rPr>
        <w:t>–</w:t>
      </w:r>
      <w:r w:rsidRPr="0019692F">
        <w:rPr>
          <w:rFonts w:ascii="Lato" w:hAnsi="Lato" w:cs="Arial"/>
          <w:spacing w:val="4"/>
          <w:sz w:val="20"/>
          <w:szCs w:val="20"/>
        </w:rPr>
        <w:t xml:space="preserve"> terminu wydania nieruchomości lub opróżnienia lokali i innych pomieszczeń, bowiem </w:t>
      </w:r>
      <w:r w:rsidRPr="0019692F">
        <w:rPr>
          <w:rFonts w:ascii="Lato" w:hAnsi="Lato" w:cs="Arial"/>
          <w:i/>
          <w:spacing w:val="4"/>
          <w:sz w:val="20"/>
          <w:szCs w:val="20"/>
        </w:rPr>
        <w:t>decyzja Wojewody Mazowieckiego</w:t>
      </w:r>
      <w:r w:rsidRPr="0019692F">
        <w:rPr>
          <w:rFonts w:ascii="Lato" w:hAnsi="Lato" w:cs="Arial"/>
          <w:spacing w:val="4"/>
          <w:sz w:val="20"/>
          <w:szCs w:val="20"/>
        </w:rPr>
        <w:t xml:space="preserve"> dotyczy nieruchomości, w stosunku do których sposób wykonywania prawa własności został jedynie ograniczony poprzez zapewnienie </w:t>
      </w:r>
      <w:r w:rsidRPr="0019692F">
        <w:rPr>
          <w:rFonts w:ascii="Lato" w:hAnsi="Lato" w:cs="Arial"/>
          <w:i/>
          <w:spacing w:val="4"/>
          <w:sz w:val="20"/>
          <w:szCs w:val="20"/>
        </w:rPr>
        <w:t>inwestorowi</w:t>
      </w:r>
      <w:r w:rsidRPr="0019692F">
        <w:rPr>
          <w:rFonts w:ascii="Lato" w:hAnsi="Lato" w:cs="Arial"/>
          <w:spacing w:val="4"/>
          <w:sz w:val="20"/>
          <w:szCs w:val="20"/>
        </w:rPr>
        <w:t xml:space="preserve"> prawa do wejścia na jej teren celem wykonania niezbędnych robót budowlanych, o których mowa w art. 22 ust. 1 </w:t>
      </w:r>
      <w:r w:rsidRPr="0019692F">
        <w:rPr>
          <w:rFonts w:ascii="Lato" w:hAnsi="Lato" w:cs="Arial"/>
          <w:i/>
          <w:spacing w:val="4"/>
          <w:sz w:val="20"/>
          <w:szCs w:val="20"/>
        </w:rPr>
        <w:t>specustawy przesyłowej</w:t>
      </w:r>
      <w:r w:rsidRPr="0019692F">
        <w:rPr>
          <w:rFonts w:ascii="Lato" w:hAnsi="Lato" w:cs="Arial"/>
          <w:spacing w:val="4"/>
          <w:sz w:val="20"/>
          <w:szCs w:val="20"/>
        </w:rPr>
        <w:t xml:space="preserve">. Natomiast termin wydania nieruchomości lub opróżnienia lokali i innych pomieszczeń, wynikający z art. 8 ust. 1 pkt 9 </w:t>
      </w:r>
      <w:r w:rsidRPr="0019692F">
        <w:rPr>
          <w:rFonts w:ascii="Lato" w:hAnsi="Lato" w:cs="Arial"/>
          <w:i/>
          <w:spacing w:val="4"/>
          <w:sz w:val="20"/>
          <w:szCs w:val="20"/>
        </w:rPr>
        <w:t>specustawy przesyłowej</w:t>
      </w:r>
      <w:r w:rsidRPr="0019692F">
        <w:rPr>
          <w:rFonts w:ascii="Lato" w:hAnsi="Lato" w:cs="Arial"/>
          <w:spacing w:val="4"/>
          <w:sz w:val="20"/>
          <w:szCs w:val="20"/>
        </w:rPr>
        <w:t xml:space="preserve">, dotyczy wyłącznie nieruchomości, co do których decyzja o ustaleniu lokalizacji strategicznej inwestycji w zakresie sieci przesyłowej ma wywołać skutek określony w art. 19 ust. 3-5 tej ustawy, a takie nieruchomości nie są objęte zakresem rzeczonej inwestycji. </w:t>
      </w:r>
      <w:r w:rsidRPr="0019692F">
        <w:rPr>
          <w:rFonts w:ascii="Lato" w:hAnsi="Lato" w:cs="Arial"/>
          <w:bCs/>
          <w:spacing w:val="4"/>
          <w:sz w:val="20"/>
          <w:szCs w:val="20"/>
        </w:rPr>
        <w:t>Stanowisko to jest zgodne z orzecznictwem Naczelnego Sądu Administracyjnego (por.</w:t>
      </w:r>
      <w:r w:rsidRPr="0019692F">
        <w:rPr>
          <w:rFonts w:ascii="Lato" w:hAnsi="Lato" w:cs="Arial"/>
          <w:spacing w:val="4"/>
          <w:sz w:val="20"/>
          <w:szCs w:val="20"/>
        </w:rPr>
        <w:t xml:space="preserve"> </w:t>
      </w:r>
      <w:r w:rsidRPr="0019692F">
        <w:rPr>
          <w:rFonts w:ascii="Lato" w:hAnsi="Lato" w:cs="Arial"/>
          <w:bCs/>
          <w:spacing w:val="4"/>
          <w:sz w:val="20"/>
          <w:szCs w:val="20"/>
        </w:rPr>
        <w:t xml:space="preserve">wyroki z dnia 21 listopada 2017 r., sygn. akt II OSK 1956/17, </w:t>
      </w:r>
      <w:proofErr w:type="spellStart"/>
      <w:r w:rsidRPr="0019692F">
        <w:rPr>
          <w:rFonts w:ascii="Lato" w:hAnsi="Lato" w:cs="Arial"/>
          <w:bCs/>
          <w:spacing w:val="4"/>
          <w:sz w:val="20"/>
          <w:szCs w:val="20"/>
        </w:rPr>
        <w:t>Legalis</w:t>
      </w:r>
      <w:proofErr w:type="spellEnd"/>
      <w:r w:rsidRPr="0019692F">
        <w:rPr>
          <w:rFonts w:ascii="Lato" w:hAnsi="Lato" w:cs="Arial"/>
          <w:bCs/>
          <w:spacing w:val="4"/>
          <w:sz w:val="20"/>
          <w:szCs w:val="20"/>
        </w:rPr>
        <w:t xml:space="preserve"> nr</w:t>
      </w:r>
      <w:r w:rsidR="00351B41">
        <w:rPr>
          <w:rFonts w:ascii="Lato" w:hAnsi="Lato" w:cs="Arial"/>
          <w:bCs/>
          <w:spacing w:val="4"/>
          <w:sz w:val="20"/>
          <w:szCs w:val="20"/>
        </w:rPr>
        <w:t> </w:t>
      </w:r>
      <w:r w:rsidRPr="0019692F">
        <w:rPr>
          <w:rFonts w:ascii="Lato" w:hAnsi="Lato" w:cs="Arial"/>
          <w:bCs/>
          <w:spacing w:val="4"/>
          <w:sz w:val="20"/>
          <w:szCs w:val="20"/>
        </w:rPr>
        <w:t xml:space="preserve">1693868, z dnia 21 listopada 2017 r., sygn. akt II OSK 1928/17, </w:t>
      </w:r>
      <w:proofErr w:type="spellStart"/>
      <w:r w:rsidRPr="0019692F">
        <w:rPr>
          <w:rFonts w:ascii="Lato" w:hAnsi="Lato" w:cs="Arial"/>
          <w:bCs/>
          <w:spacing w:val="4"/>
          <w:sz w:val="20"/>
          <w:szCs w:val="20"/>
        </w:rPr>
        <w:t>Legalis</w:t>
      </w:r>
      <w:proofErr w:type="spellEnd"/>
      <w:r w:rsidRPr="0019692F">
        <w:rPr>
          <w:rFonts w:ascii="Lato" w:hAnsi="Lato" w:cs="Arial"/>
          <w:bCs/>
          <w:spacing w:val="4"/>
          <w:sz w:val="20"/>
          <w:szCs w:val="20"/>
        </w:rPr>
        <w:t xml:space="preserve"> nr 1692277, z dnia 27</w:t>
      </w:r>
      <w:r w:rsidR="00351B41">
        <w:rPr>
          <w:rFonts w:ascii="Lato" w:hAnsi="Lato" w:cs="Arial"/>
          <w:bCs/>
          <w:spacing w:val="4"/>
          <w:sz w:val="20"/>
          <w:szCs w:val="20"/>
        </w:rPr>
        <w:t> </w:t>
      </w:r>
      <w:r w:rsidRPr="0019692F">
        <w:rPr>
          <w:rFonts w:ascii="Lato" w:hAnsi="Lato" w:cs="Arial"/>
          <w:bCs/>
          <w:spacing w:val="4"/>
          <w:sz w:val="20"/>
          <w:szCs w:val="20"/>
        </w:rPr>
        <w:t xml:space="preserve">października 2017 r., sygn. akt II OSK 1858/17 i z dnia 7 września 2017 r., sygn. akt II OSK 847/17, </w:t>
      </w:r>
      <w:proofErr w:type="spellStart"/>
      <w:r w:rsidRPr="0019692F">
        <w:rPr>
          <w:rFonts w:ascii="Lato" w:hAnsi="Lato" w:cs="Arial"/>
          <w:bCs/>
          <w:spacing w:val="4"/>
          <w:sz w:val="20"/>
          <w:szCs w:val="20"/>
        </w:rPr>
        <w:t>opubl</w:t>
      </w:r>
      <w:proofErr w:type="spellEnd"/>
      <w:r w:rsidRPr="0019692F">
        <w:rPr>
          <w:rFonts w:ascii="Lato" w:hAnsi="Lato" w:cs="Arial"/>
          <w:bCs/>
          <w:spacing w:val="4"/>
          <w:sz w:val="20"/>
          <w:szCs w:val="20"/>
        </w:rPr>
        <w:t>. Centralna Baza Orzeczeń Sądów Administracyjnych).</w:t>
      </w:r>
    </w:p>
    <w:p w14:paraId="1C1EDB3F"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bCs/>
          <w:spacing w:val="4"/>
          <w:sz w:val="20"/>
          <w:szCs w:val="20"/>
        </w:rPr>
        <w:t xml:space="preserve">Dodatkowo, Wojewoda Mazowiecki poprawnie wskazał PGE Dystrybucja S.A. jako podmiot inny niż </w:t>
      </w:r>
      <w:r w:rsidRPr="007154A7">
        <w:rPr>
          <w:rFonts w:ascii="Lato" w:hAnsi="Lato" w:cs="Arial"/>
          <w:bCs/>
          <w:i/>
          <w:iCs/>
          <w:spacing w:val="4"/>
          <w:sz w:val="20"/>
          <w:szCs w:val="20"/>
        </w:rPr>
        <w:t>inwestor</w:t>
      </w:r>
      <w:r w:rsidRPr="0019692F">
        <w:rPr>
          <w:rFonts w:ascii="Lato" w:hAnsi="Lato" w:cs="Arial"/>
          <w:bCs/>
          <w:spacing w:val="4"/>
          <w:sz w:val="20"/>
          <w:szCs w:val="20"/>
        </w:rPr>
        <w:t xml:space="preserve">, na rzecz którego ograniczenie sposobu korzystania z nieruchomości ma nastąpić zgodnie z art. 22 ust. 4 </w:t>
      </w:r>
      <w:r w:rsidRPr="0019692F">
        <w:rPr>
          <w:rFonts w:ascii="Lato" w:hAnsi="Lato" w:cs="Arial"/>
          <w:bCs/>
          <w:i/>
          <w:iCs/>
          <w:spacing w:val="4"/>
          <w:sz w:val="20"/>
          <w:szCs w:val="20"/>
        </w:rPr>
        <w:t>specustawy przesyłowej</w:t>
      </w:r>
      <w:r w:rsidRPr="0019692F">
        <w:rPr>
          <w:rFonts w:ascii="Lato" w:hAnsi="Lato" w:cs="Arial"/>
          <w:bCs/>
          <w:spacing w:val="4"/>
          <w:sz w:val="20"/>
          <w:szCs w:val="20"/>
        </w:rPr>
        <w:t xml:space="preserve">. Nieruchomości objęte tym ograniczeniem zostały określone w Tabeli nr 1 (str. 4-11 </w:t>
      </w:r>
      <w:r w:rsidRPr="0019692F">
        <w:rPr>
          <w:rFonts w:ascii="Lato" w:hAnsi="Lato" w:cs="Arial"/>
          <w:bCs/>
          <w:i/>
          <w:iCs/>
          <w:spacing w:val="4"/>
          <w:sz w:val="20"/>
          <w:szCs w:val="20"/>
        </w:rPr>
        <w:t>decyzji Wojewody Mazowieckiego</w:t>
      </w:r>
      <w:r w:rsidRPr="0019692F">
        <w:rPr>
          <w:rFonts w:ascii="Lato" w:hAnsi="Lato" w:cs="Arial"/>
          <w:bCs/>
          <w:spacing w:val="4"/>
          <w:sz w:val="20"/>
          <w:szCs w:val="20"/>
        </w:rPr>
        <w:t>).</w:t>
      </w:r>
    </w:p>
    <w:p w14:paraId="66CDBBC1" w14:textId="77777777" w:rsidR="0019692F" w:rsidRPr="0019692F" w:rsidRDefault="0019692F" w:rsidP="0019692F">
      <w:pPr>
        <w:spacing w:after="240" w:line="240" w:lineRule="exact"/>
        <w:jc w:val="both"/>
        <w:rPr>
          <w:rFonts w:ascii="Lato" w:hAnsi="Lato" w:cs="Arial"/>
          <w:spacing w:val="4"/>
          <w:sz w:val="20"/>
          <w:szCs w:val="20"/>
        </w:rPr>
      </w:pPr>
      <w:r w:rsidRPr="0019692F">
        <w:rPr>
          <w:rFonts w:ascii="Lato" w:hAnsi="Lato" w:cs="Arial"/>
          <w:spacing w:val="4"/>
          <w:sz w:val="20"/>
          <w:szCs w:val="20"/>
          <w:lang w:val="x-none" w:eastAsia="x-none"/>
        </w:rPr>
        <w:t xml:space="preserve">Zgodnie z art. 8 ust. 2 </w:t>
      </w:r>
      <w:r w:rsidRPr="0019692F">
        <w:rPr>
          <w:rFonts w:ascii="Lato" w:hAnsi="Lato" w:cs="Arial"/>
          <w:i/>
          <w:spacing w:val="4"/>
          <w:sz w:val="20"/>
          <w:szCs w:val="20"/>
          <w:lang w:val="x-none" w:eastAsia="x-none"/>
        </w:rPr>
        <w:t>specustawy przesyłowej</w:t>
      </w:r>
      <w:r w:rsidRPr="0019692F">
        <w:rPr>
          <w:rFonts w:ascii="Lato" w:hAnsi="Lato" w:cs="Arial"/>
          <w:spacing w:val="4"/>
          <w:sz w:val="20"/>
          <w:szCs w:val="20"/>
          <w:lang w:val="x-none" w:eastAsia="x-none"/>
        </w:rPr>
        <w:t>, projekt powyższej decyzji został sporządzony przez osob</w:t>
      </w:r>
      <w:r w:rsidRPr="0019692F">
        <w:rPr>
          <w:rFonts w:ascii="Lato" w:hAnsi="Lato" w:cs="Arial"/>
          <w:spacing w:val="4"/>
          <w:sz w:val="20"/>
          <w:szCs w:val="20"/>
          <w:lang w:eastAsia="x-none"/>
        </w:rPr>
        <w:t>ę</w:t>
      </w:r>
      <w:r w:rsidRPr="0019692F">
        <w:rPr>
          <w:rFonts w:ascii="Lato" w:hAnsi="Lato" w:cs="Arial"/>
          <w:spacing w:val="4"/>
          <w:sz w:val="20"/>
          <w:szCs w:val="20"/>
          <w:lang w:val="x-none" w:eastAsia="x-none"/>
        </w:rPr>
        <w:t>, o któr</w:t>
      </w:r>
      <w:r w:rsidRPr="0019692F">
        <w:rPr>
          <w:rFonts w:ascii="Lato" w:hAnsi="Lato" w:cs="Arial"/>
          <w:spacing w:val="4"/>
          <w:sz w:val="20"/>
          <w:szCs w:val="20"/>
          <w:lang w:eastAsia="x-none"/>
        </w:rPr>
        <w:t xml:space="preserve">ej </w:t>
      </w:r>
      <w:r w:rsidRPr="0019692F">
        <w:rPr>
          <w:rFonts w:ascii="Lato" w:hAnsi="Lato" w:cs="Arial"/>
          <w:spacing w:val="4"/>
          <w:sz w:val="20"/>
          <w:szCs w:val="20"/>
          <w:lang w:val="x-none" w:eastAsia="x-none"/>
        </w:rPr>
        <w:t xml:space="preserve">mowa w </w:t>
      </w:r>
      <w:hyperlink r:id="rId8" w:anchor="hiperlinkText.rpc?hiperlink=type=tresc:nro=Powszechny.1387976:part=a5&amp;full=1" w:tgtFrame="_parent" w:history="1">
        <w:r w:rsidRPr="0019692F">
          <w:rPr>
            <w:rFonts w:ascii="Lato" w:hAnsi="Lato" w:cs="Arial"/>
            <w:spacing w:val="4"/>
            <w:sz w:val="20"/>
            <w:szCs w:val="20"/>
            <w:lang w:val="x-none" w:eastAsia="x-none"/>
          </w:rPr>
          <w:t>art. 5</w:t>
        </w:r>
      </w:hyperlink>
      <w:r w:rsidRPr="0019692F">
        <w:rPr>
          <w:rFonts w:ascii="Lato" w:hAnsi="Lato" w:cs="Arial"/>
          <w:spacing w:val="4"/>
          <w:sz w:val="20"/>
          <w:szCs w:val="20"/>
          <w:lang w:val="x-none" w:eastAsia="x-none"/>
        </w:rPr>
        <w:t xml:space="preserve"> </w:t>
      </w:r>
      <w:r w:rsidRPr="0019692F">
        <w:rPr>
          <w:rFonts w:ascii="Lato" w:hAnsi="Lato" w:cs="Arial"/>
          <w:spacing w:val="4"/>
          <w:sz w:val="20"/>
          <w:szCs w:val="20"/>
        </w:rPr>
        <w:t>ustawy z dnia 27 marca 2003 r. o planowaniu i zagospodarowaniu przestrzennym (Dz. U. z 2022 r. poz. 503), tj. przez osobę posiadającą dyplom ukończenia studiów wyższych w zakresie architektury, urbanistyki lub gospodarki przestrzennej.</w:t>
      </w:r>
    </w:p>
    <w:p w14:paraId="7DA8B9F8" w14:textId="77777777" w:rsidR="0019692F" w:rsidRPr="0019692F" w:rsidRDefault="0019692F" w:rsidP="0019692F">
      <w:pPr>
        <w:spacing w:after="240" w:line="240" w:lineRule="exact"/>
        <w:jc w:val="both"/>
        <w:rPr>
          <w:rFonts w:ascii="Lato" w:hAnsi="Lato" w:cs="Arial"/>
          <w:spacing w:val="4"/>
          <w:sz w:val="20"/>
          <w:szCs w:val="20"/>
        </w:rPr>
      </w:pPr>
      <w:r w:rsidRPr="0019692F">
        <w:rPr>
          <w:rFonts w:ascii="Lato" w:hAnsi="Lato" w:cs="Arial"/>
          <w:spacing w:val="4"/>
          <w:sz w:val="20"/>
          <w:szCs w:val="20"/>
        </w:rPr>
        <w:lastRenderedPageBreak/>
        <w:t xml:space="preserve">Stosownie do art. 25 ust. 1 </w:t>
      </w:r>
      <w:r w:rsidRPr="0019692F">
        <w:rPr>
          <w:rFonts w:ascii="Lato" w:hAnsi="Lato" w:cs="Arial"/>
          <w:i/>
          <w:spacing w:val="4"/>
          <w:sz w:val="20"/>
          <w:szCs w:val="20"/>
        </w:rPr>
        <w:t>specustawy przesyłowej</w:t>
      </w:r>
      <w:r w:rsidRPr="0019692F">
        <w:rPr>
          <w:rFonts w:ascii="Lato" w:hAnsi="Lato" w:cs="Arial"/>
          <w:spacing w:val="4"/>
          <w:sz w:val="20"/>
          <w:szCs w:val="20"/>
        </w:rPr>
        <w:t>,</w:t>
      </w:r>
      <w:r w:rsidRPr="0019692F">
        <w:rPr>
          <w:rFonts w:ascii="Lato" w:hAnsi="Lato" w:cs="Arial"/>
          <w:i/>
          <w:spacing w:val="4"/>
          <w:sz w:val="20"/>
          <w:szCs w:val="20"/>
        </w:rPr>
        <w:t xml:space="preserve"> decyzja Wojewody Mazowieckiego </w:t>
      </w:r>
      <w:r w:rsidRPr="0019692F">
        <w:rPr>
          <w:rFonts w:ascii="Lato" w:hAnsi="Lato" w:cs="Arial"/>
          <w:spacing w:val="4"/>
          <w:sz w:val="20"/>
          <w:szCs w:val="20"/>
        </w:rPr>
        <w:t>podlega natychmiastowemu wykonaniu.</w:t>
      </w:r>
    </w:p>
    <w:p w14:paraId="4CF35DA6" w14:textId="5FF82DF2" w:rsidR="0019692F" w:rsidRPr="0019692F" w:rsidRDefault="0019692F" w:rsidP="0019692F">
      <w:pPr>
        <w:spacing w:after="240" w:line="240" w:lineRule="exact"/>
        <w:jc w:val="both"/>
        <w:outlineLvl w:val="0"/>
        <w:rPr>
          <w:rFonts w:ascii="Lato" w:hAnsi="Lato" w:cs="Arial"/>
          <w:bCs/>
          <w:spacing w:val="4"/>
          <w:sz w:val="20"/>
          <w:szCs w:val="20"/>
        </w:rPr>
      </w:pPr>
      <w:r w:rsidRPr="0019692F">
        <w:rPr>
          <w:rFonts w:ascii="Lato" w:hAnsi="Lato" w:cs="Arial"/>
          <w:spacing w:val="4"/>
          <w:sz w:val="20"/>
          <w:szCs w:val="20"/>
        </w:rPr>
        <w:t xml:space="preserve">W myśl art. 10 ust. 1 </w:t>
      </w:r>
      <w:r w:rsidRPr="0019692F">
        <w:rPr>
          <w:rFonts w:ascii="Lato" w:hAnsi="Lato" w:cs="Arial"/>
          <w:i/>
          <w:spacing w:val="4"/>
          <w:sz w:val="20"/>
          <w:szCs w:val="20"/>
        </w:rPr>
        <w:t>spec</w:t>
      </w:r>
      <w:r w:rsidRPr="0019692F">
        <w:rPr>
          <w:rFonts w:ascii="Lato" w:hAnsi="Lato" w:cs="Arial"/>
          <w:i/>
          <w:iCs/>
          <w:spacing w:val="4"/>
          <w:sz w:val="20"/>
          <w:szCs w:val="20"/>
        </w:rPr>
        <w:t>ustawy</w:t>
      </w:r>
      <w:r w:rsidRPr="0019692F">
        <w:rPr>
          <w:rFonts w:ascii="Lato" w:hAnsi="Lato" w:cs="Arial"/>
          <w:iCs/>
          <w:spacing w:val="4"/>
          <w:sz w:val="20"/>
          <w:szCs w:val="20"/>
        </w:rPr>
        <w:t xml:space="preserve"> </w:t>
      </w:r>
      <w:r w:rsidRPr="0019692F">
        <w:rPr>
          <w:rFonts w:ascii="Lato" w:hAnsi="Lato" w:cs="Arial"/>
          <w:i/>
          <w:iCs/>
          <w:spacing w:val="4"/>
          <w:sz w:val="20"/>
          <w:szCs w:val="20"/>
        </w:rPr>
        <w:t>przesyłowej</w:t>
      </w:r>
      <w:r w:rsidRPr="0019692F">
        <w:rPr>
          <w:rFonts w:ascii="Lato" w:hAnsi="Lato" w:cs="Arial"/>
          <w:iCs/>
          <w:spacing w:val="4"/>
          <w:sz w:val="20"/>
          <w:szCs w:val="20"/>
        </w:rPr>
        <w:t xml:space="preserve">, </w:t>
      </w:r>
      <w:r w:rsidRPr="0019692F">
        <w:rPr>
          <w:rFonts w:ascii="Lato" w:hAnsi="Lato" w:cs="Arial"/>
          <w:spacing w:val="4"/>
          <w:sz w:val="20"/>
          <w:szCs w:val="20"/>
        </w:rPr>
        <w:t xml:space="preserve">Wojewoda Mazowiecki doręczył ww. decyzję wnioskodawcy oraz zawiadomił o jej wydaniu pozostałe strony w drodze obwieszczenia </w:t>
      </w:r>
      <w:r w:rsidRPr="0019692F">
        <w:rPr>
          <w:rFonts w:ascii="Lato" w:hAnsi="Lato" w:cs="Arial"/>
          <w:spacing w:val="4"/>
          <w:sz w:val="20"/>
          <w:szCs w:val="20"/>
        </w:rPr>
        <w:br/>
      </w:r>
      <w:r w:rsidRPr="0019692F">
        <w:rPr>
          <w:rFonts w:ascii="Lato" w:hAnsi="Lato" w:cs="Arial"/>
          <w:bCs/>
          <w:spacing w:val="4"/>
          <w:sz w:val="20"/>
          <w:szCs w:val="20"/>
        </w:rPr>
        <w:t>w Mazowieckim Urzędzie Wojewódzkim w Warszawie, Urzędzie Gminy Rzekuń, Urzędzie Gminy w Troszynie, Urzędzie Gminy Czerwin, Urzędzie Gminy Goworowo, Urzędzie Gminy Wąsewo, Urzędzie Gminy Długosiodło, Urzędzie Miejski w Wyszkowie, Urzędzie Gminy Brańszczyk, Urzędzie Gminy Zabrodzie, Urzędzie Gminy Jadów, Urzędzie Gminy Strachówka, Urzędzie Gminy Stanisławów, na stronach internetowych (w Biuletynie Informacji Publicznej) tych urzędów, a</w:t>
      </w:r>
      <w:r w:rsidR="00351B41">
        <w:rPr>
          <w:rFonts w:ascii="Lato" w:hAnsi="Lato" w:cs="Arial"/>
          <w:bCs/>
          <w:spacing w:val="4"/>
          <w:sz w:val="20"/>
          <w:szCs w:val="20"/>
        </w:rPr>
        <w:t> </w:t>
      </w:r>
      <w:r w:rsidRPr="0019692F">
        <w:rPr>
          <w:rFonts w:ascii="Lato" w:hAnsi="Lato" w:cs="Arial"/>
          <w:bCs/>
          <w:spacing w:val="4"/>
          <w:sz w:val="20"/>
          <w:szCs w:val="20"/>
        </w:rPr>
        <w:t xml:space="preserve">także w prasie o zasięgu ogólnopolskim – „Puls biznesu” wydanie z dnia 9 maja 2022 r. </w:t>
      </w:r>
      <w:r w:rsidRPr="0019692F">
        <w:rPr>
          <w:rFonts w:ascii="Lato" w:hAnsi="Lato" w:cs="Arial"/>
          <w:spacing w:val="4"/>
          <w:sz w:val="20"/>
          <w:szCs w:val="20"/>
        </w:rPr>
        <w:t xml:space="preserve">Właścicieli nieruchomości objętych </w:t>
      </w:r>
      <w:r w:rsidRPr="0019692F">
        <w:rPr>
          <w:rFonts w:ascii="Lato" w:hAnsi="Lato" w:cs="Arial"/>
          <w:i/>
          <w:spacing w:val="4"/>
          <w:sz w:val="20"/>
          <w:szCs w:val="20"/>
        </w:rPr>
        <w:t xml:space="preserve">decyzją Wojewody Mazowieckiego </w:t>
      </w:r>
      <w:r w:rsidRPr="0019692F">
        <w:rPr>
          <w:rFonts w:ascii="Lato" w:hAnsi="Lato" w:cs="Arial"/>
          <w:spacing w:val="4"/>
          <w:sz w:val="20"/>
          <w:szCs w:val="20"/>
        </w:rPr>
        <w:t>organ I instancji poinformował o wydaniu decyzji w drodze zawiadomienia z dnia 29 kwietnia 2022 r., znak: WI</w:t>
      </w:r>
      <w:r w:rsidR="00351B41">
        <w:rPr>
          <w:rFonts w:ascii="Lato" w:hAnsi="Lato" w:cs="Arial"/>
          <w:spacing w:val="4"/>
          <w:sz w:val="20"/>
          <w:szCs w:val="20"/>
        </w:rPr>
        <w:noBreakHyphen/>
      </w:r>
      <w:r w:rsidRPr="0019692F">
        <w:rPr>
          <w:rFonts w:ascii="Lato" w:hAnsi="Lato" w:cs="Arial"/>
          <w:spacing w:val="4"/>
          <w:sz w:val="20"/>
          <w:szCs w:val="20"/>
        </w:rPr>
        <w:t>I.747.4.16.2022.DW. W zawiadomieniu oraz w obwieszczeniu zamieszczono, zgodnie z</w:t>
      </w:r>
      <w:r w:rsidR="00351B41">
        <w:rPr>
          <w:rFonts w:ascii="Lato" w:hAnsi="Lato" w:cs="Arial"/>
          <w:spacing w:val="4"/>
          <w:sz w:val="20"/>
          <w:szCs w:val="20"/>
        </w:rPr>
        <w:t> </w:t>
      </w:r>
      <w:r w:rsidRPr="0019692F">
        <w:rPr>
          <w:rFonts w:ascii="Lato" w:hAnsi="Lato" w:cs="Arial"/>
          <w:spacing w:val="4"/>
          <w:sz w:val="20"/>
          <w:szCs w:val="20"/>
        </w:rPr>
        <w:t>art.</w:t>
      </w:r>
      <w:r w:rsidR="00351B41">
        <w:rPr>
          <w:rFonts w:ascii="Lato" w:hAnsi="Lato" w:cs="Arial"/>
          <w:spacing w:val="4"/>
          <w:sz w:val="20"/>
          <w:szCs w:val="20"/>
        </w:rPr>
        <w:t> </w:t>
      </w:r>
      <w:r w:rsidRPr="0019692F">
        <w:rPr>
          <w:rFonts w:ascii="Lato" w:hAnsi="Lato" w:cs="Arial"/>
          <w:spacing w:val="4"/>
          <w:sz w:val="20"/>
          <w:szCs w:val="20"/>
        </w:rPr>
        <w:t>10 ust. 2</w:t>
      </w:r>
      <w:r w:rsidRPr="0019692F">
        <w:rPr>
          <w:rFonts w:ascii="Lato" w:hAnsi="Lato" w:cs="Arial"/>
          <w:i/>
          <w:iCs/>
          <w:spacing w:val="4"/>
          <w:sz w:val="20"/>
          <w:szCs w:val="20"/>
        </w:rPr>
        <w:t xml:space="preserve"> specustawy przesyłowej</w:t>
      </w:r>
      <w:r w:rsidRPr="0019692F">
        <w:rPr>
          <w:rFonts w:ascii="Lato" w:hAnsi="Lato" w:cs="Arial"/>
          <w:iCs/>
          <w:spacing w:val="4"/>
          <w:sz w:val="20"/>
          <w:szCs w:val="20"/>
        </w:rPr>
        <w:t>,</w:t>
      </w:r>
      <w:r w:rsidRPr="0019692F">
        <w:rPr>
          <w:rFonts w:ascii="Lato" w:hAnsi="Lato" w:cs="Arial"/>
          <w:spacing w:val="4"/>
          <w:sz w:val="20"/>
          <w:szCs w:val="20"/>
        </w:rPr>
        <w:t xml:space="preserve"> informację o miejscu, w którym strony mogą zapoznać się z treścią decyzji.  </w:t>
      </w:r>
    </w:p>
    <w:p w14:paraId="2F5C7B34" w14:textId="1C9EDEA3"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Po zapoznaniu się ze zgromadzonym materiałem dowodowym organ II instancji stwierdził, iż</w:t>
      </w:r>
      <w:r w:rsidR="00351B41">
        <w:rPr>
          <w:rFonts w:ascii="Lato" w:hAnsi="Lato" w:cs="Arial"/>
          <w:spacing w:val="4"/>
          <w:sz w:val="20"/>
          <w:szCs w:val="20"/>
        </w:rPr>
        <w:t> </w:t>
      </w:r>
      <w:r w:rsidRPr="0019692F">
        <w:rPr>
          <w:rFonts w:ascii="Lato" w:hAnsi="Lato" w:cs="Arial"/>
          <w:spacing w:val="4"/>
          <w:sz w:val="20"/>
          <w:szCs w:val="20"/>
        </w:rPr>
        <w:t xml:space="preserve">wydana przez organ I instancji decyzja wymaga dokonania korekty merytoryczno-reformacyjnej. Należy zauważyć, iż przepis art. 138 § 1 pkt 2 </w:t>
      </w:r>
      <w:r w:rsidRPr="0019692F">
        <w:rPr>
          <w:rFonts w:ascii="Lato" w:hAnsi="Lato" w:cs="Arial"/>
          <w:i/>
          <w:spacing w:val="4"/>
          <w:sz w:val="20"/>
          <w:szCs w:val="20"/>
        </w:rPr>
        <w:t>kpa</w:t>
      </w:r>
      <w:r w:rsidRPr="0019692F">
        <w:rPr>
          <w:rFonts w:ascii="Lato" w:hAnsi="Lato" w:cs="Arial"/>
          <w:spacing w:val="4"/>
          <w:sz w:val="20"/>
          <w:szCs w:val="20"/>
        </w:rPr>
        <w:t xml:space="preserve"> umożliwia organowi odwoławczemu korektę zaskarżonej decyzji przez jej uchylenie w części i orzeczenie w tym zakresie co do istoty sprawy.</w:t>
      </w:r>
    </w:p>
    <w:p w14:paraId="09EF41D3" w14:textId="6236A13E"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Zauważenia wymaga, iż w dniu 27 maja 2021 r. weszła w życie ustawa z dnia 20 kwietnia 2021</w:t>
      </w:r>
      <w:r w:rsidR="00351B41">
        <w:rPr>
          <w:rFonts w:ascii="Lato" w:hAnsi="Lato" w:cs="Arial"/>
          <w:spacing w:val="4"/>
          <w:sz w:val="20"/>
          <w:szCs w:val="20"/>
        </w:rPr>
        <w:t> </w:t>
      </w:r>
      <w:r w:rsidRPr="0019692F">
        <w:rPr>
          <w:rFonts w:ascii="Lato" w:hAnsi="Lato" w:cs="Arial"/>
          <w:spacing w:val="4"/>
          <w:sz w:val="20"/>
          <w:szCs w:val="20"/>
        </w:rPr>
        <w:t>r. o zmianie ustaw regulujących przygotowanie i realizację kluczowych inwestycji w zakresie strategicznej infrastruktury energetycznej (</w:t>
      </w:r>
      <w:proofErr w:type="spellStart"/>
      <w:r w:rsidRPr="0019692F">
        <w:rPr>
          <w:rFonts w:ascii="Lato" w:hAnsi="Lato" w:cs="Arial"/>
          <w:spacing w:val="4"/>
          <w:sz w:val="20"/>
          <w:szCs w:val="20"/>
        </w:rPr>
        <w:t>t.j</w:t>
      </w:r>
      <w:proofErr w:type="spellEnd"/>
      <w:r w:rsidRPr="0019692F">
        <w:rPr>
          <w:rFonts w:ascii="Lato" w:hAnsi="Lato" w:cs="Arial"/>
          <w:spacing w:val="4"/>
          <w:sz w:val="20"/>
          <w:szCs w:val="20"/>
        </w:rPr>
        <w:t>. Dz. U. z 2021 r. poz. 922), zwana dalej „</w:t>
      </w:r>
      <w:r w:rsidRPr="0019692F">
        <w:rPr>
          <w:rFonts w:ascii="Lato" w:hAnsi="Lato" w:cs="Arial"/>
          <w:i/>
          <w:spacing w:val="4"/>
          <w:sz w:val="20"/>
          <w:szCs w:val="20"/>
        </w:rPr>
        <w:t>ustawą nowelizującą</w:t>
      </w:r>
      <w:r w:rsidRPr="0019692F">
        <w:rPr>
          <w:rFonts w:ascii="Lato" w:hAnsi="Lato" w:cs="Arial"/>
          <w:spacing w:val="4"/>
          <w:sz w:val="20"/>
          <w:szCs w:val="20"/>
        </w:rPr>
        <w:t>”.</w:t>
      </w:r>
    </w:p>
    <w:p w14:paraId="3ABCFD84" w14:textId="519B62EB" w:rsidR="0019692F" w:rsidRPr="0019692F" w:rsidRDefault="0019692F" w:rsidP="0019692F">
      <w:pPr>
        <w:spacing w:after="240" w:line="240" w:lineRule="exact"/>
        <w:jc w:val="both"/>
        <w:rPr>
          <w:rFonts w:ascii="Lato" w:hAnsi="Lato" w:cs="Arial"/>
          <w:spacing w:val="4"/>
          <w:sz w:val="20"/>
          <w:szCs w:val="20"/>
        </w:rPr>
      </w:pPr>
      <w:r w:rsidRPr="0019692F">
        <w:rPr>
          <w:rFonts w:ascii="Lato" w:hAnsi="Lato" w:cs="Arial"/>
          <w:i/>
          <w:spacing w:val="4"/>
          <w:sz w:val="20"/>
          <w:szCs w:val="20"/>
        </w:rPr>
        <w:t>Inwestor</w:t>
      </w:r>
      <w:r w:rsidRPr="0019692F">
        <w:rPr>
          <w:rFonts w:ascii="Lato" w:hAnsi="Lato" w:cs="Arial"/>
          <w:spacing w:val="4"/>
          <w:sz w:val="20"/>
          <w:szCs w:val="20"/>
        </w:rPr>
        <w:t xml:space="preserve"> wystąpił z wnioskiem o ustalenie lokalizacji inwestycji w zakresie sieci przesyłowej dla omawianego przedsięwzięcia w dniu 4 lutego 2022 r. (złożonym osobiście tego samego dnia w Mazowieckim Urzędzie Wojewódzkim w Warszawie).  </w:t>
      </w:r>
      <w:r w:rsidRPr="0019692F">
        <w:rPr>
          <w:rFonts w:ascii="Lato" w:eastAsia="Arial Unicode MS" w:hAnsi="Lato" w:cs="Arial"/>
          <w:spacing w:val="4"/>
          <w:kern w:val="3"/>
          <w:sz w:val="20"/>
          <w:szCs w:val="20"/>
        </w:rPr>
        <w:t xml:space="preserve">W związku z powyższym, w niniejszej sprawie zastosowanie znajdą przepisy </w:t>
      </w:r>
      <w:r w:rsidRPr="0019692F">
        <w:rPr>
          <w:rFonts w:ascii="Lato" w:eastAsia="Arial Unicode MS" w:hAnsi="Lato" w:cs="Arial"/>
          <w:i/>
          <w:spacing w:val="4"/>
          <w:kern w:val="3"/>
          <w:sz w:val="20"/>
          <w:szCs w:val="20"/>
        </w:rPr>
        <w:t>specustawy przesyłowej</w:t>
      </w:r>
      <w:r w:rsidRPr="0019692F">
        <w:rPr>
          <w:rFonts w:ascii="Lato" w:eastAsia="Arial Unicode MS" w:hAnsi="Lato" w:cs="Arial"/>
          <w:spacing w:val="4"/>
          <w:kern w:val="3"/>
          <w:sz w:val="20"/>
          <w:szCs w:val="20"/>
        </w:rPr>
        <w:t>, w brzmieniu obowiązującym od</w:t>
      </w:r>
      <w:r w:rsidR="00351B41">
        <w:rPr>
          <w:rFonts w:ascii="Lato" w:eastAsia="Arial Unicode MS" w:hAnsi="Lato" w:cs="Arial"/>
          <w:spacing w:val="4"/>
          <w:kern w:val="3"/>
          <w:sz w:val="20"/>
          <w:szCs w:val="20"/>
        </w:rPr>
        <w:t> </w:t>
      </w:r>
      <w:r w:rsidRPr="0019692F">
        <w:rPr>
          <w:rFonts w:ascii="Lato" w:eastAsia="Arial Unicode MS" w:hAnsi="Lato" w:cs="Arial"/>
          <w:spacing w:val="4"/>
          <w:kern w:val="3"/>
          <w:sz w:val="20"/>
          <w:szCs w:val="20"/>
        </w:rPr>
        <w:t xml:space="preserve">dnia 27 maja 2021 r., tj. po wejściu w życie </w:t>
      </w:r>
      <w:r w:rsidRPr="0019692F">
        <w:rPr>
          <w:rFonts w:ascii="Lato" w:eastAsia="Arial Unicode MS" w:hAnsi="Lato" w:cs="Arial"/>
          <w:i/>
          <w:spacing w:val="4"/>
          <w:kern w:val="3"/>
          <w:sz w:val="20"/>
          <w:szCs w:val="20"/>
        </w:rPr>
        <w:t>ustawy nowelizującej</w:t>
      </w:r>
      <w:r w:rsidRPr="0019692F">
        <w:rPr>
          <w:rFonts w:ascii="Lato" w:eastAsia="Arial Unicode MS" w:hAnsi="Lato" w:cs="Arial"/>
          <w:spacing w:val="4"/>
          <w:kern w:val="3"/>
          <w:sz w:val="20"/>
          <w:szCs w:val="20"/>
        </w:rPr>
        <w:t xml:space="preserve">. </w:t>
      </w:r>
    </w:p>
    <w:p w14:paraId="7F567DD3" w14:textId="392FEF2A"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W myśl art. 8 ust. 1 pkt 1 </w:t>
      </w:r>
      <w:r w:rsidRPr="0019692F">
        <w:rPr>
          <w:rFonts w:ascii="Lato" w:hAnsi="Lato" w:cs="Arial"/>
          <w:i/>
          <w:iCs/>
          <w:spacing w:val="4"/>
          <w:sz w:val="20"/>
          <w:szCs w:val="20"/>
        </w:rPr>
        <w:t>specustawy przesyłowej</w:t>
      </w:r>
      <w:r w:rsidRPr="0019692F">
        <w:rPr>
          <w:rFonts w:ascii="Lato" w:hAnsi="Lato" w:cs="Arial"/>
          <w:spacing w:val="4"/>
          <w:sz w:val="20"/>
          <w:szCs w:val="20"/>
        </w:rPr>
        <w:t xml:space="preserve"> (w brzmieniu obowiązującym od dnia 27 maja </w:t>
      </w:r>
      <w:r w:rsidRPr="0019692F">
        <w:rPr>
          <w:rFonts w:ascii="Lato" w:hAnsi="Lato" w:cs="Arial"/>
          <w:spacing w:val="4"/>
          <w:sz w:val="20"/>
          <w:szCs w:val="20"/>
        </w:rPr>
        <w:br/>
        <w:t>2021 r.) decyzja o ustaleniu lokalizacji strategicznej inwestycji w zakresie sieci przesyłowej zawiera określenie granic terenu objętego strategiczną inwestycją w zakresie sieci przesyłowej, w tym określenie: a) linii rozgraniczających teren inwestycji, b) granic obszaru, w stosunku do</w:t>
      </w:r>
      <w:r w:rsidR="00351B41">
        <w:rPr>
          <w:rFonts w:ascii="Lato" w:hAnsi="Lato" w:cs="Arial"/>
          <w:spacing w:val="4"/>
          <w:sz w:val="20"/>
          <w:szCs w:val="20"/>
        </w:rPr>
        <w:t> </w:t>
      </w:r>
      <w:r w:rsidRPr="0019692F">
        <w:rPr>
          <w:rFonts w:ascii="Lato" w:hAnsi="Lato" w:cs="Arial"/>
          <w:spacing w:val="4"/>
          <w:sz w:val="20"/>
          <w:szCs w:val="20"/>
        </w:rPr>
        <w:t>którego decyzja o ustaleniu lokalizacji strategicznej inwestycji w zakresie sieci przesyłowej ma wywołać skutek, o którym mowa w art. 19 ust. 3 i art. 23 ust. 1 oraz 1a, c) granic obszaru, w</w:t>
      </w:r>
      <w:r w:rsidR="00351B41">
        <w:rPr>
          <w:rFonts w:ascii="Lato" w:hAnsi="Lato" w:cs="Arial"/>
          <w:spacing w:val="4"/>
          <w:sz w:val="20"/>
          <w:szCs w:val="20"/>
        </w:rPr>
        <w:t> </w:t>
      </w:r>
      <w:r w:rsidRPr="0019692F">
        <w:rPr>
          <w:rFonts w:ascii="Lato" w:hAnsi="Lato" w:cs="Arial"/>
          <w:spacing w:val="4"/>
          <w:sz w:val="20"/>
          <w:szCs w:val="20"/>
        </w:rPr>
        <w:t>stosunku do którego decyzja o ustaleniu lokalizacji strategicznej inwestycji w zakresie sieci przesyłowej ma wywołać skutek, o którym mowa w art. 22 ust. 1, w tym obszaru objętego zakazem lub nakazem, o którym mowa w art. 22 ust. 2.</w:t>
      </w:r>
    </w:p>
    <w:p w14:paraId="342615CB"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Przepis art. 8 ust. 1 pkt 1, w brzmieniu poprzedzającym </w:t>
      </w:r>
      <w:r w:rsidRPr="0019692F">
        <w:rPr>
          <w:rFonts w:ascii="Lato" w:hAnsi="Lato" w:cs="Arial"/>
          <w:i/>
          <w:iCs/>
          <w:spacing w:val="4"/>
          <w:sz w:val="20"/>
          <w:szCs w:val="20"/>
        </w:rPr>
        <w:t>ustawę nowelizującą</w:t>
      </w:r>
      <w:r w:rsidRPr="0019692F">
        <w:rPr>
          <w:rFonts w:ascii="Lato" w:hAnsi="Lato" w:cs="Arial"/>
          <w:spacing w:val="4"/>
          <w:sz w:val="20"/>
          <w:szCs w:val="20"/>
        </w:rPr>
        <w:t xml:space="preserve">, wskazywał na to, </w:t>
      </w:r>
      <w:r w:rsidRPr="0019692F">
        <w:rPr>
          <w:rFonts w:ascii="Lato" w:hAnsi="Lato" w:cs="Arial"/>
          <w:spacing w:val="4"/>
          <w:sz w:val="20"/>
          <w:szCs w:val="20"/>
        </w:rPr>
        <w:br/>
        <w:t>że decyzja o ustaleniu lokalizacji strategicznej inwestycji w zakresie sieci przesyłowej zawiera zatwierdzenie linii rozgraniczających teren strategicznej inwestycji w zakresie sieci przesyłowej, w tym linii rozgraniczających teren przeznaczony pod budowę stacji elektroenergetycznej.</w:t>
      </w:r>
    </w:p>
    <w:p w14:paraId="341ED640" w14:textId="77174445"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Wyjaśnić należy, iż organ I instancji w pkt I zaskarżonego rozstrzygnięcia posłużył się dotychczasowym brzmieniem art. 8 ust 1 pkt 1 </w:t>
      </w:r>
      <w:r w:rsidRPr="0019692F">
        <w:rPr>
          <w:rFonts w:ascii="Lato" w:hAnsi="Lato" w:cs="Arial"/>
          <w:i/>
          <w:spacing w:val="4"/>
          <w:sz w:val="20"/>
          <w:szCs w:val="20"/>
        </w:rPr>
        <w:t>specustawy przesyłowej</w:t>
      </w:r>
      <w:r w:rsidRPr="0019692F">
        <w:rPr>
          <w:rFonts w:ascii="Lato" w:hAnsi="Lato" w:cs="Arial"/>
          <w:spacing w:val="4"/>
          <w:sz w:val="20"/>
          <w:szCs w:val="20"/>
        </w:rPr>
        <w:t>, tj. sprzed jej nowelizacji z</w:t>
      </w:r>
      <w:r w:rsidR="00351B41">
        <w:rPr>
          <w:rFonts w:ascii="Lato" w:hAnsi="Lato" w:cs="Arial"/>
          <w:spacing w:val="4"/>
          <w:sz w:val="20"/>
          <w:szCs w:val="20"/>
        </w:rPr>
        <w:t> </w:t>
      </w:r>
      <w:r w:rsidRPr="0019692F">
        <w:rPr>
          <w:rFonts w:ascii="Lato" w:hAnsi="Lato" w:cs="Arial"/>
          <w:spacing w:val="4"/>
          <w:sz w:val="20"/>
          <w:szCs w:val="20"/>
        </w:rPr>
        <w:t xml:space="preserve">dnia 20 kwietnia 2021 r., stąd też zatwierdził linie rozgraniczające teren strategicznej inwestycji w zakresie sieci przesyłowej. </w:t>
      </w:r>
    </w:p>
    <w:p w14:paraId="1E0E365C" w14:textId="705BD0EB"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lastRenderedPageBreak/>
        <w:t xml:space="preserve">Jednakże, biorąc pod uwagę fakt, że omawiany przepis wprowadzony </w:t>
      </w:r>
      <w:r w:rsidRPr="0019692F">
        <w:rPr>
          <w:rFonts w:ascii="Lato" w:hAnsi="Lato" w:cs="Arial"/>
          <w:i/>
          <w:iCs/>
          <w:spacing w:val="4"/>
          <w:sz w:val="20"/>
          <w:szCs w:val="20"/>
        </w:rPr>
        <w:t>ustawą nowelizującą</w:t>
      </w:r>
      <w:r w:rsidRPr="0019692F">
        <w:rPr>
          <w:rFonts w:ascii="Lato" w:hAnsi="Lato" w:cs="Arial"/>
          <w:spacing w:val="4"/>
          <w:sz w:val="20"/>
          <w:szCs w:val="20"/>
        </w:rPr>
        <w:t xml:space="preserve"> wyróżnia wśród określenia granic terenu objętego inwestycją określenie odrębnie linii rozgraniczających teren inwestycji, jak i granic obszaru, w stosunku do którego decyzja o</w:t>
      </w:r>
      <w:r w:rsidR="00351B41">
        <w:rPr>
          <w:rFonts w:ascii="Lato" w:hAnsi="Lato" w:cs="Arial"/>
          <w:spacing w:val="4"/>
          <w:sz w:val="20"/>
          <w:szCs w:val="20"/>
        </w:rPr>
        <w:t> </w:t>
      </w:r>
      <w:r w:rsidRPr="0019692F">
        <w:rPr>
          <w:rFonts w:ascii="Lato" w:hAnsi="Lato" w:cs="Arial"/>
          <w:spacing w:val="4"/>
          <w:sz w:val="20"/>
          <w:szCs w:val="20"/>
        </w:rPr>
        <w:t>ustaleniu lokalizacji strategicznej inwestycji w zakresie sieci przesyłowej wywołuje skutek w</w:t>
      </w:r>
      <w:r w:rsidR="00351B41">
        <w:rPr>
          <w:rFonts w:ascii="Lato" w:hAnsi="Lato" w:cs="Arial"/>
          <w:spacing w:val="4"/>
          <w:sz w:val="20"/>
          <w:szCs w:val="20"/>
        </w:rPr>
        <w:t> </w:t>
      </w:r>
      <w:r w:rsidRPr="0019692F">
        <w:rPr>
          <w:rFonts w:ascii="Lato" w:hAnsi="Lato" w:cs="Arial"/>
          <w:spacing w:val="4"/>
          <w:sz w:val="20"/>
          <w:szCs w:val="20"/>
        </w:rPr>
        <w:t>postaci ograniczenia w korzystaniu z nieruchomości, a analizowana inwestycja nie wymaga zajęcia nieruchomości i dokonania ich podziału, stwierdzić należy, iż Wojewoda Mazowiecki nie</w:t>
      </w:r>
      <w:r w:rsidR="00351B41">
        <w:rPr>
          <w:rFonts w:ascii="Lato" w:hAnsi="Lato" w:cs="Arial"/>
          <w:spacing w:val="4"/>
          <w:sz w:val="20"/>
          <w:szCs w:val="20"/>
        </w:rPr>
        <w:t> </w:t>
      </w:r>
      <w:r w:rsidRPr="0019692F">
        <w:rPr>
          <w:rFonts w:ascii="Lato" w:hAnsi="Lato" w:cs="Arial"/>
          <w:spacing w:val="4"/>
          <w:sz w:val="20"/>
          <w:szCs w:val="20"/>
        </w:rPr>
        <w:t xml:space="preserve">był uprawniony do zatwierdzania linii rozgraniczających teren inwestycji. Te bowiem wyznaczają tereny, w stosunku do których następuje skutek wywłaszczenia oraz podziału (stosownie do treści art. 19 ust. 2 </w:t>
      </w:r>
      <w:r w:rsidRPr="0019692F">
        <w:rPr>
          <w:rFonts w:ascii="Lato" w:hAnsi="Lato" w:cs="Arial"/>
          <w:i/>
          <w:iCs/>
          <w:spacing w:val="4"/>
          <w:sz w:val="20"/>
          <w:szCs w:val="20"/>
        </w:rPr>
        <w:t>specustawy przesyłowej</w:t>
      </w:r>
      <w:r w:rsidRPr="0019692F">
        <w:rPr>
          <w:rFonts w:ascii="Lato" w:hAnsi="Lato" w:cs="Arial"/>
          <w:spacing w:val="4"/>
          <w:sz w:val="20"/>
          <w:szCs w:val="20"/>
        </w:rPr>
        <w:t xml:space="preserve">). </w:t>
      </w:r>
    </w:p>
    <w:p w14:paraId="22482A7C"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Wobec powyższego, </w:t>
      </w:r>
      <w:r w:rsidRPr="0019692F">
        <w:rPr>
          <w:rFonts w:ascii="Lato" w:hAnsi="Lato" w:cs="Arial"/>
          <w:i/>
          <w:spacing w:val="4"/>
          <w:sz w:val="20"/>
          <w:szCs w:val="20"/>
        </w:rPr>
        <w:t>Minister</w:t>
      </w:r>
      <w:r w:rsidRPr="0019692F">
        <w:rPr>
          <w:rFonts w:ascii="Lato" w:hAnsi="Lato" w:cs="Arial"/>
          <w:spacing w:val="4"/>
          <w:sz w:val="20"/>
          <w:szCs w:val="20"/>
        </w:rPr>
        <w:t xml:space="preserve"> – korzystając z uprawnień </w:t>
      </w:r>
      <w:proofErr w:type="spellStart"/>
      <w:r w:rsidRPr="0019692F">
        <w:rPr>
          <w:rFonts w:ascii="Lato" w:hAnsi="Lato" w:cs="Arial"/>
          <w:spacing w:val="4"/>
          <w:sz w:val="20"/>
          <w:szCs w:val="20"/>
        </w:rPr>
        <w:t>reformatoryjnych</w:t>
      </w:r>
      <w:proofErr w:type="spellEnd"/>
      <w:r w:rsidRPr="0019692F">
        <w:rPr>
          <w:rFonts w:ascii="Lato" w:hAnsi="Lato" w:cs="Arial"/>
          <w:spacing w:val="4"/>
          <w:sz w:val="20"/>
          <w:szCs w:val="20"/>
        </w:rPr>
        <w:t xml:space="preserve"> wynikających </w:t>
      </w:r>
      <w:r w:rsidRPr="0019692F">
        <w:rPr>
          <w:rFonts w:ascii="Lato" w:hAnsi="Lato" w:cs="Arial"/>
          <w:spacing w:val="4"/>
          <w:sz w:val="20"/>
          <w:szCs w:val="20"/>
        </w:rPr>
        <w:br/>
        <w:t xml:space="preserve">z art. 138 § 1 pkt 2 </w:t>
      </w:r>
      <w:r w:rsidRPr="0019692F">
        <w:rPr>
          <w:rFonts w:ascii="Lato" w:hAnsi="Lato" w:cs="Arial"/>
          <w:i/>
          <w:spacing w:val="4"/>
          <w:sz w:val="20"/>
          <w:szCs w:val="20"/>
        </w:rPr>
        <w:t>kpa</w:t>
      </w:r>
      <w:r w:rsidRPr="0019692F">
        <w:rPr>
          <w:rFonts w:ascii="Lato" w:hAnsi="Lato" w:cs="Arial"/>
          <w:spacing w:val="4"/>
          <w:sz w:val="20"/>
          <w:szCs w:val="20"/>
        </w:rPr>
        <w:t xml:space="preserve"> – dokonał korekty pkt I </w:t>
      </w:r>
      <w:r w:rsidRPr="0019692F">
        <w:rPr>
          <w:rFonts w:ascii="Lato" w:hAnsi="Lato" w:cs="Arial"/>
          <w:i/>
          <w:spacing w:val="4"/>
          <w:sz w:val="20"/>
          <w:szCs w:val="20"/>
        </w:rPr>
        <w:t>decyzji Wojewody Mazowieckiego</w:t>
      </w:r>
      <w:r w:rsidRPr="0019692F">
        <w:rPr>
          <w:rFonts w:ascii="Lato" w:hAnsi="Lato" w:cs="Arial"/>
          <w:spacing w:val="4"/>
          <w:sz w:val="20"/>
          <w:szCs w:val="20"/>
        </w:rPr>
        <w:t xml:space="preserve">, szczegółowo opisanej w pkt I niniejszej decyzji, tak aby omawiany punkt zaskarżonej decyzji obejmował prawidłowe określenie granic terenu objętego strategiczną inwestycją w zakresie sieci przesyłowej. </w:t>
      </w:r>
    </w:p>
    <w:p w14:paraId="4592A054" w14:textId="77777777" w:rsidR="0019692F" w:rsidRPr="0019692F" w:rsidRDefault="0019692F" w:rsidP="0019692F">
      <w:pPr>
        <w:spacing w:after="240" w:line="240" w:lineRule="exact"/>
        <w:jc w:val="both"/>
        <w:outlineLvl w:val="0"/>
        <w:rPr>
          <w:rFonts w:ascii="Lato" w:hAnsi="Lato" w:cs="Arial"/>
          <w:iCs/>
          <w:spacing w:val="4"/>
          <w:sz w:val="20"/>
          <w:szCs w:val="20"/>
        </w:rPr>
      </w:pPr>
      <w:r w:rsidRPr="0019692F">
        <w:rPr>
          <w:rFonts w:ascii="Lato" w:hAnsi="Lato" w:cs="Arial"/>
          <w:spacing w:val="4"/>
          <w:sz w:val="20"/>
          <w:szCs w:val="20"/>
        </w:rPr>
        <w:t xml:space="preserve">Ponadto, mając na uwadze powyższe wyjaśnienia, organ II instancji dokonał zmiany odpowiedniej części redakcyjnej </w:t>
      </w:r>
      <w:r w:rsidRPr="0019692F">
        <w:rPr>
          <w:rFonts w:ascii="Lato" w:hAnsi="Lato" w:cs="Arial"/>
          <w:iCs/>
          <w:spacing w:val="4"/>
          <w:sz w:val="20"/>
          <w:szCs w:val="20"/>
        </w:rPr>
        <w:t>kontrolowanej decyzji, dotyczącej określenia arkuszy mapy jako załączników do decyzji o ustaleniu lokalizacji inwestycji w zakresie sieci przesyłowej</w:t>
      </w:r>
      <w:r w:rsidRPr="0019692F">
        <w:rPr>
          <w:rFonts w:ascii="Lato" w:hAnsi="Lato" w:cs="Arial"/>
          <w:spacing w:val="4"/>
          <w:sz w:val="20"/>
          <w:szCs w:val="20"/>
        </w:rPr>
        <w:t>, szczegółowo wskazanej w pkt I niniejszej decyzji.</w:t>
      </w:r>
    </w:p>
    <w:p w14:paraId="251D82B8" w14:textId="340856FC"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Dokonując dalszej analizy </w:t>
      </w:r>
      <w:r w:rsidRPr="0019692F">
        <w:rPr>
          <w:rFonts w:ascii="Lato" w:hAnsi="Lato" w:cs="Arial"/>
          <w:i/>
          <w:iCs/>
          <w:spacing w:val="4"/>
          <w:sz w:val="20"/>
          <w:szCs w:val="20"/>
        </w:rPr>
        <w:t>decyzji Wojewody Mazowieckiego</w:t>
      </w:r>
      <w:r w:rsidRPr="0019692F">
        <w:rPr>
          <w:rFonts w:ascii="Lato" w:hAnsi="Lato" w:cs="Arial"/>
          <w:spacing w:val="4"/>
          <w:sz w:val="20"/>
          <w:szCs w:val="20"/>
        </w:rPr>
        <w:t>, organ odwoławczy zwrócił również uwagę, iż w pkt I1.1 kontrolowanej decyzji, Wojewoda Mazowiecki błędnie odniósł się do</w:t>
      </w:r>
      <w:r w:rsidR="00351B41">
        <w:rPr>
          <w:rFonts w:ascii="Lato" w:hAnsi="Lato" w:cs="Arial"/>
          <w:spacing w:val="4"/>
          <w:sz w:val="20"/>
          <w:szCs w:val="20"/>
        </w:rPr>
        <w:t> </w:t>
      </w:r>
      <w:r w:rsidRPr="0019692F">
        <w:rPr>
          <w:rFonts w:ascii="Lato" w:hAnsi="Lato" w:cs="Arial"/>
          <w:spacing w:val="4"/>
          <w:sz w:val="20"/>
          <w:szCs w:val="20"/>
        </w:rPr>
        <w:t>numerów załączników do skarżonej decyzji. Mapa do celów projektowych załączona do</w:t>
      </w:r>
      <w:r w:rsidR="00351B41">
        <w:rPr>
          <w:rFonts w:ascii="Lato" w:hAnsi="Lato" w:cs="Arial"/>
          <w:spacing w:val="4"/>
          <w:sz w:val="20"/>
          <w:szCs w:val="20"/>
        </w:rPr>
        <w:t> </w:t>
      </w:r>
      <w:r w:rsidRPr="0019692F">
        <w:rPr>
          <w:rFonts w:ascii="Lato" w:hAnsi="Lato" w:cs="Arial"/>
          <w:spacing w:val="4"/>
          <w:sz w:val="20"/>
          <w:szCs w:val="20"/>
        </w:rPr>
        <w:t>wniosku o wydanie decyzji o ustaleniu lokalizacji strategicznej inwestycji w zakresie sieci przesyłowej została bowiem sporządzona w skali 1:1000 (w ilości 44 arkuszy), a następnie zatwierdzon</w:t>
      </w:r>
      <w:r w:rsidR="00A3460B">
        <w:rPr>
          <w:rFonts w:ascii="Lato" w:hAnsi="Lato" w:cs="Arial"/>
          <w:spacing w:val="4"/>
          <w:sz w:val="20"/>
          <w:szCs w:val="20"/>
        </w:rPr>
        <w:t>a</w:t>
      </w:r>
      <w:r w:rsidRPr="0019692F">
        <w:rPr>
          <w:rFonts w:ascii="Lato" w:hAnsi="Lato" w:cs="Arial"/>
          <w:spacing w:val="4"/>
          <w:sz w:val="20"/>
          <w:szCs w:val="20"/>
        </w:rPr>
        <w:t xml:space="preserve"> jako załącznik</w:t>
      </w:r>
      <w:r w:rsidR="00A3460B">
        <w:rPr>
          <w:rFonts w:ascii="Lato" w:hAnsi="Lato" w:cs="Arial"/>
          <w:spacing w:val="4"/>
          <w:sz w:val="20"/>
          <w:szCs w:val="20"/>
        </w:rPr>
        <w:t>i</w:t>
      </w:r>
      <w:r w:rsidRPr="0019692F">
        <w:rPr>
          <w:rFonts w:ascii="Lato" w:hAnsi="Lato" w:cs="Arial"/>
          <w:spacing w:val="4"/>
          <w:sz w:val="20"/>
          <w:szCs w:val="20"/>
        </w:rPr>
        <w:t xml:space="preserve"> nr 1-44 do </w:t>
      </w:r>
      <w:r w:rsidRPr="0019692F">
        <w:rPr>
          <w:rFonts w:ascii="Lato" w:hAnsi="Lato" w:cs="Arial"/>
          <w:i/>
          <w:iCs/>
          <w:spacing w:val="4"/>
          <w:sz w:val="20"/>
          <w:szCs w:val="20"/>
        </w:rPr>
        <w:t xml:space="preserve">decyzji Wojewody Mazowieckiego. </w:t>
      </w:r>
    </w:p>
    <w:p w14:paraId="782C9C44" w14:textId="4534BF2B"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Z uwagi na powyższe, w pkt I niniejszej decyzji </w:t>
      </w:r>
      <w:r w:rsidRPr="0019692F">
        <w:rPr>
          <w:rFonts w:ascii="Lato" w:hAnsi="Lato" w:cs="Arial"/>
          <w:i/>
          <w:iCs/>
          <w:spacing w:val="4"/>
          <w:sz w:val="20"/>
          <w:szCs w:val="20"/>
        </w:rPr>
        <w:t>Minister</w:t>
      </w:r>
      <w:r w:rsidRPr="0019692F">
        <w:rPr>
          <w:rFonts w:ascii="Lato" w:hAnsi="Lato" w:cs="Arial"/>
          <w:spacing w:val="4"/>
          <w:sz w:val="20"/>
          <w:szCs w:val="20"/>
        </w:rPr>
        <w:t xml:space="preserve">, działając na podstawie art. 138 § 1 pkt 2 kpa, dokonał zmiany powyższego zapisu </w:t>
      </w:r>
      <w:r w:rsidR="00A3460B">
        <w:rPr>
          <w:rFonts w:ascii="Lato" w:hAnsi="Lato" w:cs="Arial"/>
          <w:spacing w:val="4"/>
          <w:sz w:val="20"/>
          <w:szCs w:val="20"/>
        </w:rPr>
        <w:t>za</w:t>
      </w:r>
      <w:r w:rsidRPr="0019692F">
        <w:rPr>
          <w:rFonts w:ascii="Lato" w:hAnsi="Lato" w:cs="Arial"/>
          <w:spacing w:val="4"/>
          <w:sz w:val="20"/>
          <w:szCs w:val="20"/>
        </w:rPr>
        <w:t xml:space="preserve">skarżonej decyzji. </w:t>
      </w:r>
    </w:p>
    <w:p w14:paraId="6273CB38" w14:textId="4B18BEFA"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Ponadto, w myśl art. 22 ust. 1 </w:t>
      </w:r>
      <w:r w:rsidRPr="0019692F">
        <w:rPr>
          <w:rFonts w:ascii="Lato" w:hAnsi="Lato" w:cs="Arial"/>
          <w:i/>
          <w:spacing w:val="4"/>
          <w:sz w:val="20"/>
          <w:szCs w:val="20"/>
        </w:rPr>
        <w:t>specustawy przesyłowej</w:t>
      </w:r>
      <w:r w:rsidRPr="0019692F">
        <w:rPr>
          <w:rFonts w:ascii="Lato" w:hAnsi="Lato" w:cs="Arial"/>
          <w:spacing w:val="4"/>
          <w:sz w:val="20"/>
          <w:szCs w:val="20"/>
        </w:rPr>
        <w:t xml:space="preserve"> (w brzmieniu obowiązującym od dnia 27 maja 2021 r.) w odniesieniu do nieruchomości objętych decyzją o ustaleniu lokalizacji strategicznej inwestycji w zakresie sieci przesyłowej, oznaczonych zgodnie z art. 8 ust. 1 pkt 8, w</w:t>
      </w:r>
      <w:r w:rsidR="00351B41">
        <w:rPr>
          <w:rFonts w:ascii="Lato" w:hAnsi="Lato" w:cs="Arial"/>
          <w:spacing w:val="4"/>
          <w:sz w:val="20"/>
          <w:szCs w:val="20"/>
        </w:rPr>
        <w:t> </w:t>
      </w:r>
      <w:r w:rsidRPr="0019692F">
        <w:rPr>
          <w:rFonts w:ascii="Lato" w:hAnsi="Lato" w:cs="Arial"/>
          <w:spacing w:val="4"/>
          <w:sz w:val="20"/>
          <w:szCs w:val="20"/>
        </w:rPr>
        <w:t>celu zapewnienia prawa do wejścia na teren nieruchomości dla prowadzenia budowy strategicznej inwestycji w zakresie sieci przesyłowej, a także prac związanych z rozbiórką, przebudową, zmianą sposobu użytkowania, utrzymaniem, eksploatacją, użytkowaniem, remontami oraz usuwaniem awarii, wojewoda w decyzji o ustaleniu lokalizacji strategicznej inwestycji w zakresie sieci przesyłowej ograniczy, za odszkodowaniem, sposób korzystania z</w:t>
      </w:r>
      <w:r w:rsidR="00351B41">
        <w:rPr>
          <w:rFonts w:ascii="Lato" w:hAnsi="Lato" w:cs="Arial"/>
          <w:spacing w:val="4"/>
          <w:sz w:val="20"/>
          <w:szCs w:val="20"/>
        </w:rPr>
        <w:t> </w:t>
      </w:r>
      <w:r w:rsidRPr="0019692F">
        <w:rPr>
          <w:rFonts w:ascii="Lato" w:hAnsi="Lato" w:cs="Arial"/>
          <w:spacing w:val="4"/>
          <w:sz w:val="20"/>
          <w:szCs w:val="20"/>
        </w:rPr>
        <w:t>nieruchomości przez udzielenie zezwolenia w szczególności na zakładanie 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w:t>
      </w:r>
    </w:p>
    <w:p w14:paraId="0F48208D"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Wyjaśnić należy, iż organ I instancji w pkt I1.2 zaskarżonego rozstrzygnięcia posłużył się dotychczasowym brzmieniem art. 22 ust 1 </w:t>
      </w:r>
      <w:r w:rsidRPr="0019692F">
        <w:rPr>
          <w:rFonts w:ascii="Lato" w:hAnsi="Lato" w:cs="Arial"/>
          <w:i/>
          <w:spacing w:val="4"/>
          <w:sz w:val="20"/>
          <w:szCs w:val="20"/>
        </w:rPr>
        <w:t>specustawy przesyłowej</w:t>
      </w:r>
      <w:r w:rsidRPr="0019692F">
        <w:rPr>
          <w:rFonts w:ascii="Lato" w:hAnsi="Lato" w:cs="Arial"/>
          <w:spacing w:val="4"/>
          <w:sz w:val="20"/>
          <w:szCs w:val="20"/>
        </w:rPr>
        <w:t xml:space="preserve">, tj. sprzed jej nowelizacji z dnia </w:t>
      </w:r>
      <w:r w:rsidRPr="0019692F">
        <w:rPr>
          <w:rFonts w:ascii="Lato" w:hAnsi="Lato" w:cs="Arial"/>
          <w:spacing w:val="4"/>
          <w:sz w:val="20"/>
          <w:szCs w:val="20"/>
        </w:rPr>
        <w:br/>
        <w:t>20 kwietnia 2021 r.</w:t>
      </w:r>
    </w:p>
    <w:p w14:paraId="5D1588B4" w14:textId="595069AA" w:rsidR="0019692F" w:rsidRDefault="0019692F" w:rsidP="0019692F">
      <w:pPr>
        <w:spacing w:after="240" w:line="240" w:lineRule="exact"/>
        <w:jc w:val="both"/>
        <w:outlineLvl w:val="0"/>
        <w:rPr>
          <w:rFonts w:ascii="Lato" w:hAnsi="Lato" w:cs="Arial"/>
          <w:iCs/>
          <w:spacing w:val="4"/>
          <w:sz w:val="20"/>
          <w:szCs w:val="20"/>
        </w:rPr>
      </w:pPr>
      <w:r w:rsidRPr="0019692F">
        <w:rPr>
          <w:rFonts w:ascii="Lato" w:hAnsi="Lato" w:cs="Arial"/>
          <w:spacing w:val="4"/>
          <w:sz w:val="20"/>
          <w:szCs w:val="20"/>
        </w:rPr>
        <w:t xml:space="preserve">Wobec tego, organ odwoławczy dokonał zmiany odpowiedniej części redakcyjnej </w:t>
      </w:r>
      <w:r w:rsidRPr="0019692F">
        <w:rPr>
          <w:rFonts w:ascii="Lato" w:hAnsi="Lato" w:cs="Arial"/>
          <w:i/>
          <w:spacing w:val="4"/>
          <w:sz w:val="20"/>
          <w:szCs w:val="20"/>
        </w:rPr>
        <w:t>decyzji Wojewody Mazowieckiego.</w:t>
      </w:r>
    </w:p>
    <w:p w14:paraId="6B7640F8" w14:textId="2DEC02B5" w:rsidR="00662A74" w:rsidRDefault="00662A74" w:rsidP="0019692F">
      <w:pPr>
        <w:spacing w:after="240" w:line="240" w:lineRule="exact"/>
        <w:jc w:val="both"/>
        <w:outlineLvl w:val="0"/>
        <w:rPr>
          <w:rFonts w:ascii="Lato" w:hAnsi="Lato" w:cs="Arial"/>
          <w:iCs/>
          <w:spacing w:val="4"/>
          <w:sz w:val="20"/>
          <w:szCs w:val="20"/>
        </w:rPr>
      </w:pPr>
      <w:r>
        <w:rPr>
          <w:rFonts w:ascii="Lato" w:hAnsi="Lato" w:cs="Arial"/>
          <w:iCs/>
          <w:spacing w:val="4"/>
          <w:sz w:val="20"/>
          <w:szCs w:val="20"/>
        </w:rPr>
        <w:t xml:space="preserve">Ponadto, analizując kwestię ograniczeń w korzystaniu z nieruchomości na rzecz innego podmiotu (tj. PGE Dystrybucja S.A.) organ odwoławczy dostrzegł, iż w piśmie wyrażającym zgodę na takie </w:t>
      </w:r>
      <w:r>
        <w:rPr>
          <w:rFonts w:ascii="Lato" w:hAnsi="Lato" w:cs="Arial"/>
          <w:iCs/>
          <w:spacing w:val="4"/>
          <w:sz w:val="20"/>
          <w:szCs w:val="20"/>
        </w:rPr>
        <w:lastRenderedPageBreak/>
        <w:t xml:space="preserve">ograniczenia wskazano, iż ograniczenie to może zostać dokonane w stosunku do działek, dla których nie będzie możliwe ustanowienie służebności </w:t>
      </w:r>
      <w:proofErr w:type="spellStart"/>
      <w:r>
        <w:rPr>
          <w:rFonts w:ascii="Lato" w:hAnsi="Lato" w:cs="Arial"/>
          <w:iCs/>
          <w:spacing w:val="4"/>
          <w:sz w:val="20"/>
          <w:szCs w:val="20"/>
        </w:rPr>
        <w:t>przesyłu</w:t>
      </w:r>
      <w:proofErr w:type="spellEnd"/>
      <w:r>
        <w:rPr>
          <w:rFonts w:ascii="Lato" w:hAnsi="Lato" w:cs="Arial"/>
          <w:iCs/>
          <w:spacing w:val="4"/>
          <w:sz w:val="20"/>
          <w:szCs w:val="20"/>
        </w:rPr>
        <w:t xml:space="preserve">. W związku z tym oświadczeniem, organ odwoławczy pismem z dnia 13 października 2022 r. wezwał </w:t>
      </w:r>
      <w:r w:rsidRPr="007154A7">
        <w:rPr>
          <w:rFonts w:ascii="Lato" w:hAnsi="Lato" w:cs="Arial"/>
          <w:i/>
          <w:spacing w:val="4"/>
          <w:sz w:val="20"/>
          <w:szCs w:val="20"/>
        </w:rPr>
        <w:t>inwestora</w:t>
      </w:r>
      <w:r>
        <w:rPr>
          <w:rFonts w:ascii="Lato" w:hAnsi="Lato" w:cs="Arial"/>
          <w:iCs/>
          <w:spacing w:val="4"/>
          <w:sz w:val="20"/>
          <w:szCs w:val="20"/>
        </w:rPr>
        <w:t xml:space="preserve"> do wyjaśnienia, czy dla jakichkolwiek</w:t>
      </w:r>
      <w:r w:rsidR="00233F54">
        <w:rPr>
          <w:rFonts w:ascii="Lato" w:hAnsi="Lato" w:cs="Arial"/>
          <w:iCs/>
          <w:spacing w:val="4"/>
          <w:sz w:val="20"/>
          <w:szCs w:val="20"/>
        </w:rPr>
        <w:t xml:space="preserve"> działek objętych tym ograniczeniem ustanowiono służebność </w:t>
      </w:r>
      <w:proofErr w:type="spellStart"/>
      <w:r w:rsidR="00233F54">
        <w:rPr>
          <w:rFonts w:ascii="Lato" w:hAnsi="Lato" w:cs="Arial"/>
          <w:iCs/>
          <w:spacing w:val="4"/>
          <w:sz w:val="20"/>
          <w:szCs w:val="20"/>
        </w:rPr>
        <w:t>przesyłu</w:t>
      </w:r>
      <w:proofErr w:type="spellEnd"/>
      <w:r w:rsidR="00233F54">
        <w:rPr>
          <w:rFonts w:ascii="Lato" w:hAnsi="Lato" w:cs="Arial"/>
          <w:iCs/>
          <w:spacing w:val="4"/>
          <w:sz w:val="20"/>
          <w:szCs w:val="20"/>
        </w:rPr>
        <w:t>.</w:t>
      </w:r>
      <w:r>
        <w:rPr>
          <w:rFonts w:ascii="Lato" w:hAnsi="Lato" w:cs="Arial"/>
          <w:iCs/>
          <w:spacing w:val="4"/>
          <w:sz w:val="20"/>
          <w:szCs w:val="20"/>
        </w:rPr>
        <w:t xml:space="preserve"> </w:t>
      </w:r>
    </w:p>
    <w:p w14:paraId="7CF28CF9" w14:textId="34F39BFC" w:rsidR="00942E74" w:rsidRDefault="00233F54" w:rsidP="00233F54">
      <w:pPr>
        <w:spacing w:after="240" w:line="240" w:lineRule="exact"/>
        <w:jc w:val="both"/>
        <w:outlineLvl w:val="0"/>
        <w:rPr>
          <w:rFonts w:ascii="Lato" w:hAnsi="Lato" w:cs="Arial"/>
          <w:iCs/>
          <w:spacing w:val="4"/>
          <w:sz w:val="20"/>
          <w:szCs w:val="20"/>
        </w:rPr>
      </w:pPr>
      <w:r>
        <w:rPr>
          <w:rFonts w:ascii="Lato" w:hAnsi="Lato" w:cs="Arial"/>
          <w:iCs/>
          <w:spacing w:val="4"/>
          <w:sz w:val="20"/>
          <w:szCs w:val="20"/>
        </w:rPr>
        <w:t>W p</w:t>
      </w:r>
      <w:r w:rsidR="00942E74">
        <w:rPr>
          <w:rFonts w:ascii="Lato" w:hAnsi="Lato" w:cs="Arial"/>
          <w:iCs/>
          <w:spacing w:val="4"/>
          <w:sz w:val="20"/>
          <w:szCs w:val="20"/>
        </w:rPr>
        <w:t>i</w:t>
      </w:r>
      <w:r>
        <w:rPr>
          <w:rFonts w:ascii="Lato" w:hAnsi="Lato" w:cs="Arial"/>
          <w:iCs/>
          <w:spacing w:val="4"/>
          <w:sz w:val="20"/>
          <w:szCs w:val="20"/>
        </w:rPr>
        <w:t>ś</w:t>
      </w:r>
      <w:r w:rsidR="00942E74">
        <w:rPr>
          <w:rFonts w:ascii="Lato" w:hAnsi="Lato" w:cs="Arial"/>
          <w:iCs/>
          <w:spacing w:val="4"/>
          <w:sz w:val="20"/>
          <w:szCs w:val="20"/>
        </w:rPr>
        <w:t>m</w:t>
      </w:r>
      <w:r>
        <w:rPr>
          <w:rFonts w:ascii="Lato" w:hAnsi="Lato" w:cs="Arial"/>
          <w:iCs/>
          <w:spacing w:val="4"/>
          <w:sz w:val="20"/>
          <w:szCs w:val="20"/>
        </w:rPr>
        <w:t>ie</w:t>
      </w:r>
      <w:r w:rsidR="00942E74">
        <w:rPr>
          <w:rFonts w:ascii="Lato" w:hAnsi="Lato" w:cs="Arial"/>
          <w:iCs/>
          <w:spacing w:val="4"/>
          <w:sz w:val="20"/>
          <w:szCs w:val="20"/>
        </w:rPr>
        <w:t xml:space="preserve"> z dnia </w:t>
      </w:r>
      <w:r w:rsidR="004158DE">
        <w:rPr>
          <w:rFonts w:ascii="Lato" w:hAnsi="Lato" w:cs="Arial"/>
          <w:iCs/>
          <w:spacing w:val="4"/>
          <w:sz w:val="20"/>
          <w:szCs w:val="20"/>
        </w:rPr>
        <w:t xml:space="preserve">7 listopada 2022 r., znak: </w:t>
      </w:r>
      <w:r w:rsidR="00915F02" w:rsidRPr="00915F02">
        <w:rPr>
          <w:rFonts w:ascii="Lato" w:hAnsi="Lato" w:cs="Arial"/>
          <w:iCs/>
          <w:spacing w:val="4"/>
          <w:sz w:val="20"/>
          <w:szCs w:val="20"/>
        </w:rPr>
        <w:t>767/JM/11/2022/W</w:t>
      </w:r>
      <w:r w:rsidR="00915F02">
        <w:rPr>
          <w:rFonts w:ascii="Lato" w:hAnsi="Lato" w:cs="Arial"/>
          <w:iCs/>
          <w:spacing w:val="4"/>
          <w:sz w:val="20"/>
          <w:szCs w:val="20"/>
        </w:rPr>
        <w:t xml:space="preserve">, </w:t>
      </w:r>
      <w:r w:rsidRPr="007154A7">
        <w:rPr>
          <w:rFonts w:ascii="Lato" w:hAnsi="Lato" w:cs="Arial"/>
          <w:i/>
          <w:spacing w:val="4"/>
          <w:sz w:val="20"/>
          <w:szCs w:val="20"/>
        </w:rPr>
        <w:t>inwestor</w:t>
      </w:r>
      <w:r>
        <w:rPr>
          <w:rFonts w:ascii="Lato" w:hAnsi="Lato" w:cs="Arial"/>
          <w:iCs/>
          <w:spacing w:val="4"/>
          <w:sz w:val="20"/>
          <w:szCs w:val="20"/>
        </w:rPr>
        <w:t xml:space="preserve"> wyjaśnił, iż dla </w:t>
      </w:r>
      <w:r>
        <w:rPr>
          <w:rFonts w:ascii="Lato" w:hAnsi="Lato" w:cs="Arial"/>
          <w:iCs/>
          <w:spacing w:val="4"/>
          <w:sz w:val="20"/>
          <w:szCs w:val="20"/>
        </w:rPr>
        <w:br/>
        <w:t xml:space="preserve">26 działek objętych ograniczeniami na rzecz innego podmiotu ustanowiona już została służebność </w:t>
      </w:r>
      <w:proofErr w:type="spellStart"/>
      <w:r>
        <w:rPr>
          <w:rFonts w:ascii="Lato" w:hAnsi="Lato" w:cs="Arial"/>
          <w:iCs/>
          <w:spacing w:val="4"/>
          <w:sz w:val="20"/>
          <w:szCs w:val="20"/>
        </w:rPr>
        <w:t>przesyłu</w:t>
      </w:r>
      <w:proofErr w:type="spellEnd"/>
      <w:r>
        <w:rPr>
          <w:rFonts w:ascii="Lato" w:hAnsi="Lato" w:cs="Arial"/>
          <w:iCs/>
          <w:spacing w:val="4"/>
          <w:sz w:val="20"/>
          <w:szCs w:val="20"/>
        </w:rPr>
        <w:t xml:space="preserve">, wobec czego </w:t>
      </w:r>
      <w:r w:rsidRPr="007154A7">
        <w:rPr>
          <w:rFonts w:ascii="Lato" w:hAnsi="Lato" w:cs="Arial"/>
          <w:i/>
          <w:spacing w:val="4"/>
          <w:sz w:val="20"/>
          <w:szCs w:val="20"/>
        </w:rPr>
        <w:t>inwestor</w:t>
      </w:r>
      <w:r>
        <w:rPr>
          <w:rFonts w:ascii="Lato" w:hAnsi="Lato" w:cs="Arial"/>
          <w:iCs/>
          <w:spacing w:val="4"/>
          <w:sz w:val="20"/>
          <w:szCs w:val="20"/>
        </w:rPr>
        <w:t xml:space="preserve"> zawnioskował </w:t>
      </w:r>
      <w:r w:rsidR="00915F02">
        <w:rPr>
          <w:rFonts w:ascii="Lato" w:hAnsi="Lato" w:cs="Arial"/>
          <w:iCs/>
          <w:spacing w:val="4"/>
          <w:sz w:val="20"/>
          <w:szCs w:val="20"/>
        </w:rPr>
        <w:t xml:space="preserve">o wykreślenie dla ww. nieruchomości ograniczenia w korzystaniu wynikającego z art. 22 ust. 1 w zw. z ust. 4 </w:t>
      </w:r>
      <w:r w:rsidR="00915F02">
        <w:rPr>
          <w:rFonts w:ascii="Lato" w:hAnsi="Lato" w:cs="Arial"/>
          <w:i/>
          <w:spacing w:val="4"/>
          <w:sz w:val="20"/>
          <w:szCs w:val="20"/>
        </w:rPr>
        <w:t>specustawy przesyłowej</w:t>
      </w:r>
      <w:r>
        <w:rPr>
          <w:rFonts w:ascii="Lato" w:hAnsi="Lato" w:cs="Arial"/>
          <w:iCs/>
          <w:spacing w:val="4"/>
          <w:sz w:val="20"/>
          <w:szCs w:val="20"/>
        </w:rPr>
        <w:t xml:space="preserve">. Przy piśmie z dnia  25 listopada 2022 r., znak: </w:t>
      </w:r>
      <w:r w:rsidRPr="00915F02">
        <w:rPr>
          <w:rFonts w:ascii="Lato" w:hAnsi="Lato" w:cs="Arial"/>
          <w:iCs/>
          <w:spacing w:val="4"/>
          <w:sz w:val="20"/>
          <w:szCs w:val="20"/>
        </w:rPr>
        <w:t>7</w:t>
      </w:r>
      <w:r>
        <w:rPr>
          <w:rFonts w:ascii="Lato" w:hAnsi="Lato" w:cs="Arial"/>
          <w:iCs/>
          <w:spacing w:val="4"/>
          <w:sz w:val="20"/>
          <w:szCs w:val="20"/>
        </w:rPr>
        <w:t>91</w:t>
      </w:r>
      <w:r w:rsidRPr="00915F02">
        <w:rPr>
          <w:rFonts w:ascii="Lato" w:hAnsi="Lato" w:cs="Arial"/>
          <w:iCs/>
          <w:spacing w:val="4"/>
          <w:sz w:val="20"/>
          <w:szCs w:val="20"/>
        </w:rPr>
        <w:t>/JM/11/2022/W</w:t>
      </w:r>
      <w:r>
        <w:rPr>
          <w:rFonts w:ascii="Lato" w:hAnsi="Lato" w:cs="Arial"/>
          <w:iCs/>
          <w:spacing w:val="4"/>
          <w:sz w:val="20"/>
          <w:szCs w:val="20"/>
        </w:rPr>
        <w:t xml:space="preserve">, </w:t>
      </w:r>
      <w:r w:rsidRPr="007154A7">
        <w:rPr>
          <w:rFonts w:ascii="Lato" w:hAnsi="Lato" w:cs="Arial"/>
          <w:i/>
          <w:spacing w:val="4"/>
          <w:sz w:val="20"/>
          <w:szCs w:val="20"/>
        </w:rPr>
        <w:t>inwestor</w:t>
      </w:r>
      <w:r>
        <w:rPr>
          <w:rFonts w:ascii="Lato" w:hAnsi="Lato" w:cs="Arial"/>
          <w:iCs/>
          <w:spacing w:val="4"/>
          <w:sz w:val="20"/>
          <w:szCs w:val="20"/>
        </w:rPr>
        <w:t xml:space="preserve"> przedłożył zamienne arkusze map (o nr </w:t>
      </w:r>
      <w:r>
        <w:rPr>
          <w:rFonts w:ascii="Lato" w:hAnsi="Lato" w:cs="Arial"/>
          <w:color w:val="000000"/>
          <w:spacing w:val="4"/>
          <w:kern w:val="2"/>
          <w:sz w:val="20"/>
          <w:szCs w:val="20"/>
        </w:rPr>
        <w:t xml:space="preserve">4, 11, 12, 13, 14, 23, 25, 28, 29, 30, 32, 35, 36, 37, 38, 39, 40, 44) </w:t>
      </w:r>
      <w:r>
        <w:rPr>
          <w:rFonts w:ascii="Lato" w:hAnsi="Lato" w:cs="Arial"/>
          <w:iCs/>
          <w:spacing w:val="4"/>
          <w:sz w:val="20"/>
          <w:szCs w:val="20"/>
        </w:rPr>
        <w:t>uwzględniające brak oznaczenia kolorem niebieskim obszaru tzw. trwałych ograniczeń na rzecz PGE Dystrybucja S.A. W związku z powyższym</w:t>
      </w:r>
      <w:r w:rsidR="00915F02">
        <w:rPr>
          <w:rFonts w:ascii="Lato" w:hAnsi="Lato" w:cs="Arial"/>
          <w:iCs/>
          <w:spacing w:val="4"/>
          <w:sz w:val="20"/>
          <w:szCs w:val="20"/>
        </w:rPr>
        <w:t xml:space="preserve"> </w:t>
      </w:r>
      <w:r w:rsidR="00915F02">
        <w:rPr>
          <w:rFonts w:ascii="Lato" w:hAnsi="Lato" w:cs="Arial"/>
          <w:i/>
          <w:spacing w:val="4"/>
          <w:sz w:val="20"/>
          <w:szCs w:val="20"/>
        </w:rPr>
        <w:t xml:space="preserve">Minister </w:t>
      </w:r>
      <w:r w:rsidR="00915F02">
        <w:rPr>
          <w:rFonts w:ascii="Lato" w:hAnsi="Lato" w:cs="Arial"/>
          <w:iCs/>
          <w:spacing w:val="4"/>
          <w:sz w:val="20"/>
          <w:szCs w:val="20"/>
        </w:rPr>
        <w:t xml:space="preserve">uchylił w tym zakresie </w:t>
      </w:r>
      <w:r w:rsidR="00915F02">
        <w:rPr>
          <w:rFonts w:ascii="Lato" w:hAnsi="Lato" w:cs="Arial"/>
          <w:i/>
          <w:spacing w:val="4"/>
          <w:sz w:val="20"/>
          <w:szCs w:val="20"/>
        </w:rPr>
        <w:t>decyzję Wojewody Mazowieckiego</w:t>
      </w:r>
      <w:r w:rsidR="00915F02">
        <w:rPr>
          <w:rFonts w:ascii="Lato" w:hAnsi="Lato" w:cs="Arial"/>
          <w:iCs/>
          <w:spacing w:val="4"/>
          <w:sz w:val="20"/>
          <w:szCs w:val="20"/>
        </w:rPr>
        <w:t>.</w:t>
      </w:r>
    </w:p>
    <w:p w14:paraId="69E6D24F" w14:textId="5C20F72B" w:rsidR="00276E61" w:rsidRPr="00276E61" w:rsidRDefault="00276E61" w:rsidP="0019692F">
      <w:pPr>
        <w:spacing w:after="240" w:line="240" w:lineRule="exact"/>
        <w:jc w:val="both"/>
        <w:outlineLvl w:val="0"/>
        <w:rPr>
          <w:rFonts w:ascii="Lato" w:hAnsi="Lato" w:cs="Arial"/>
          <w:color w:val="000000"/>
          <w:spacing w:val="4"/>
          <w:kern w:val="2"/>
          <w:sz w:val="20"/>
          <w:szCs w:val="20"/>
        </w:rPr>
      </w:pPr>
      <w:r>
        <w:rPr>
          <w:rFonts w:ascii="Lato" w:hAnsi="Lato" w:cs="Arial"/>
          <w:color w:val="000000"/>
          <w:spacing w:val="4"/>
          <w:kern w:val="2"/>
          <w:sz w:val="20"/>
          <w:szCs w:val="20"/>
        </w:rPr>
        <w:t xml:space="preserve">W związku z powyższym, </w:t>
      </w:r>
      <w:r>
        <w:rPr>
          <w:rFonts w:ascii="Lato" w:hAnsi="Lato" w:cs="Arial"/>
          <w:i/>
          <w:iCs/>
          <w:color w:val="000000"/>
          <w:spacing w:val="4"/>
          <w:kern w:val="2"/>
          <w:sz w:val="20"/>
          <w:szCs w:val="20"/>
        </w:rPr>
        <w:t>Minister</w:t>
      </w:r>
      <w:r>
        <w:rPr>
          <w:rFonts w:ascii="Lato" w:hAnsi="Lato" w:cs="Arial"/>
          <w:color w:val="000000"/>
          <w:spacing w:val="4"/>
          <w:kern w:val="2"/>
          <w:sz w:val="20"/>
          <w:szCs w:val="20"/>
        </w:rPr>
        <w:t xml:space="preserve"> </w:t>
      </w:r>
      <w:r w:rsidR="00233F54">
        <w:rPr>
          <w:rFonts w:ascii="Lato" w:hAnsi="Lato" w:cs="Arial"/>
          <w:color w:val="000000"/>
          <w:spacing w:val="4"/>
          <w:kern w:val="2"/>
          <w:sz w:val="20"/>
          <w:szCs w:val="20"/>
        </w:rPr>
        <w:t>uchylił odpowiednie zapisy kontrolowanej decyzji odnoszące się do ograniczeń w korzystaniu dotyczących wskazanych nieruchomości oraz odpowiednie arkusze mapy</w:t>
      </w:r>
      <w:r w:rsidR="00DB6EB8">
        <w:rPr>
          <w:rFonts w:ascii="Lato" w:hAnsi="Lato" w:cs="Arial"/>
          <w:color w:val="000000"/>
          <w:spacing w:val="4"/>
          <w:kern w:val="2"/>
          <w:sz w:val="20"/>
          <w:szCs w:val="20"/>
        </w:rPr>
        <w:t>,</w:t>
      </w:r>
      <w:r w:rsidR="00233F54">
        <w:rPr>
          <w:rFonts w:ascii="Lato" w:hAnsi="Lato" w:cs="Arial"/>
          <w:color w:val="000000"/>
          <w:spacing w:val="4"/>
          <w:kern w:val="2"/>
          <w:sz w:val="20"/>
          <w:szCs w:val="20"/>
        </w:rPr>
        <w:t xml:space="preserve"> na której zobrazowane zostały </w:t>
      </w:r>
      <w:r w:rsidR="00DB6EB8">
        <w:rPr>
          <w:rFonts w:ascii="Lato" w:hAnsi="Lato" w:cs="Arial"/>
          <w:color w:val="000000"/>
          <w:spacing w:val="4"/>
          <w:kern w:val="2"/>
          <w:sz w:val="20"/>
          <w:szCs w:val="20"/>
        </w:rPr>
        <w:t xml:space="preserve">te </w:t>
      </w:r>
      <w:r w:rsidR="00233F54">
        <w:rPr>
          <w:rFonts w:ascii="Lato" w:hAnsi="Lato" w:cs="Arial"/>
          <w:color w:val="000000"/>
          <w:spacing w:val="4"/>
          <w:kern w:val="2"/>
          <w:sz w:val="20"/>
          <w:szCs w:val="20"/>
        </w:rPr>
        <w:t xml:space="preserve">ograniczenia </w:t>
      </w:r>
      <w:r w:rsidR="00DB6EB8">
        <w:rPr>
          <w:rFonts w:ascii="Lato" w:hAnsi="Lato" w:cs="Arial"/>
          <w:color w:val="000000"/>
          <w:spacing w:val="4"/>
          <w:kern w:val="2"/>
          <w:sz w:val="20"/>
          <w:szCs w:val="20"/>
        </w:rPr>
        <w:t xml:space="preserve">i orzekł w tym zakresie poprzez zatwierdzenie zamiennych arkuszy mapy, nieuwzględniających tych ograniczeń na wskazanych nieruchomościach, </w:t>
      </w:r>
      <w:r>
        <w:rPr>
          <w:rFonts w:ascii="Lato" w:hAnsi="Lato" w:cs="Arial"/>
          <w:color w:val="000000"/>
          <w:spacing w:val="4"/>
          <w:kern w:val="2"/>
          <w:sz w:val="20"/>
          <w:szCs w:val="20"/>
        </w:rPr>
        <w:t>jako załączniki 1.1 – 1.18 do niniejszej decyzji.</w:t>
      </w:r>
    </w:p>
    <w:p w14:paraId="1E2A462C" w14:textId="5D42FA3A" w:rsidR="0019692F" w:rsidRPr="0019692F" w:rsidRDefault="0019692F" w:rsidP="0019692F">
      <w:pPr>
        <w:spacing w:after="240" w:line="240" w:lineRule="exact"/>
        <w:jc w:val="both"/>
        <w:outlineLvl w:val="0"/>
        <w:rPr>
          <w:rFonts w:ascii="Lato" w:hAnsi="Lato" w:cs="Arial"/>
          <w:bCs/>
          <w:spacing w:val="4"/>
          <w:sz w:val="20"/>
          <w:szCs w:val="20"/>
        </w:rPr>
      </w:pPr>
      <w:r w:rsidRPr="0019692F">
        <w:rPr>
          <w:rFonts w:ascii="Lato" w:hAnsi="Lato" w:cs="Arial"/>
          <w:bCs/>
          <w:spacing w:val="4"/>
          <w:sz w:val="20"/>
          <w:szCs w:val="20"/>
        </w:rPr>
        <w:t xml:space="preserve">Dalej, zauważyć należy, iż </w:t>
      </w:r>
      <w:r w:rsidRPr="0019692F">
        <w:rPr>
          <w:rFonts w:ascii="Lato" w:hAnsi="Lato" w:cs="Arial"/>
          <w:bCs/>
          <w:iCs/>
          <w:spacing w:val="4"/>
          <w:sz w:val="20"/>
          <w:szCs w:val="20"/>
        </w:rPr>
        <w:t xml:space="preserve">wniosek o wydanie decyzji o ustaleniu lokalizacji strategicznej inwestycji w zakresie sieci przesyłowej - zgodnie z art. 4 ust 1 pkt 10 </w:t>
      </w:r>
      <w:r w:rsidRPr="0019692F">
        <w:rPr>
          <w:rFonts w:ascii="Lato" w:hAnsi="Lato" w:cs="Arial"/>
          <w:bCs/>
          <w:i/>
          <w:iCs/>
          <w:spacing w:val="4"/>
          <w:sz w:val="20"/>
          <w:szCs w:val="20"/>
        </w:rPr>
        <w:t xml:space="preserve">specustawy przesyłowej </w:t>
      </w:r>
      <w:r w:rsidRPr="0019692F">
        <w:rPr>
          <w:rFonts w:ascii="Lato" w:hAnsi="Lato" w:cs="Arial"/>
          <w:bCs/>
          <w:iCs/>
          <w:spacing w:val="4"/>
          <w:sz w:val="20"/>
          <w:szCs w:val="20"/>
        </w:rPr>
        <w:t>- zawierać powinien, wskazanie nieruchomości, w stosunku do których decyzja o ustaleniu lokalizacji strategicznej inwestycji w zakresie sieci przesyłowej ma wywołać skutek, o którym mowa w</w:t>
      </w:r>
      <w:r w:rsidR="00351B41">
        <w:rPr>
          <w:rFonts w:ascii="Lato" w:hAnsi="Lato" w:cs="Arial"/>
          <w:bCs/>
          <w:iCs/>
          <w:spacing w:val="4"/>
          <w:sz w:val="20"/>
          <w:szCs w:val="20"/>
        </w:rPr>
        <w:t> </w:t>
      </w:r>
      <w:r w:rsidRPr="0019692F">
        <w:rPr>
          <w:rFonts w:ascii="Lato" w:hAnsi="Lato" w:cs="Arial"/>
          <w:bCs/>
          <w:iCs/>
          <w:spacing w:val="4"/>
          <w:sz w:val="20"/>
          <w:szCs w:val="20"/>
        </w:rPr>
        <w:t>art.</w:t>
      </w:r>
      <w:r w:rsidR="00351B41">
        <w:rPr>
          <w:rFonts w:ascii="Lato" w:hAnsi="Lato" w:cs="Arial"/>
          <w:bCs/>
          <w:iCs/>
          <w:spacing w:val="4"/>
          <w:sz w:val="20"/>
          <w:szCs w:val="20"/>
        </w:rPr>
        <w:t> </w:t>
      </w:r>
      <w:r w:rsidRPr="0019692F">
        <w:rPr>
          <w:rFonts w:ascii="Lato" w:hAnsi="Lato" w:cs="Arial"/>
          <w:bCs/>
          <w:iCs/>
          <w:spacing w:val="4"/>
          <w:sz w:val="20"/>
          <w:szCs w:val="20"/>
        </w:rPr>
        <w:t>22 ust. 1, w tym gruntów stanowiących własność Skarbu Państwa pokrytych wodami, gruntów stanowiących pas drogowy lub gruntów objętych obszarem kolejowym, jeżeli</w:t>
      </w:r>
      <w:r w:rsidR="00351B41">
        <w:rPr>
          <w:rFonts w:ascii="Lato" w:hAnsi="Lato" w:cs="Arial"/>
          <w:bCs/>
          <w:iCs/>
          <w:spacing w:val="4"/>
          <w:sz w:val="20"/>
          <w:szCs w:val="20"/>
        </w:rPr>
        <w:t> </w:t>
      </w:r>
      <w:r w:rsidRPr="0019692F">
        <w:rPr>
          <w:rFonts w:ascii="Lato" w:hAnsi="Lato" w:cs="Arial"/>
          <w:bCs/>
          <w:iCs/>
          <w:spacing w:val="4"/>
          <w:sz w:val="20"/>
          <w:szCs w:val="20"/>
        </w:rPr>
        <w:t>strategiczna inwestycja w zakresie sieci przesyłowej wymaga przejścia przez te grunty, oraz</w:t>
      </w:r>
      <w:r w:rsidR="00351B41">
        <w:rPr>
          <w:rFonts w:ascii="Lato" w:hAnsi="Lato" w:cs="Arial"/>
          <w:bCs/>
          <w:iCs/>
          <w:spacing w:val="4"/>
          <w:sz w:val="20"/>
          <w:szCs w:val="20"/>
        </w:rPr>
        <w:t> </w:t>
      </w:r>
      <w:r w:rsidRPr="0019692F">
        <w:rPr>
          <w:rFonts w:ascii="Lato" w:hAnsi="Lato" w:cs="Arial"/>
          <w:bCs/>
          <w:iCs/>
          <w:spacing w:val="4"/>
          <w:sz w:val="20"/>
          <w:szCs w:val="20"/>
        </w:rPr>
        <w:t>gruntów stanowiących pas drogowy, jeżeli strategiczna inwestycja w zakresie sieci przesyłowej wymaga budowy lub przebudowy zjazdów na tych gruntach; jeżeli strategiczna inwestycja w zakresie sieci przesyłowej wymaga przejścia przez grunty stanowiące własność Skarbu Państwa pokryte wodami, grunty stanowiące pas drogowy lub grunty objęte obszarem kolejowym, inwestor określa sposób, miejsce i warunki umieszczenia na tych gruntach obiektów lub urządzeń; w przypadku gdy strategiczna inwestycja w zakresie sieci przesyłowej wymaga budowy zjazdów, inwestor określa także lokalizację i parametry techniczne zjazdów, a gdy wymaga przebudowy zjazdów - ich parametry techniczne.</w:t>
      </w:r>
    </w:p>
    <w:p w14:paraId="56D2C539" w14:textId="7876F5BB" w:rsidR="0019692F" w:rsidRPr="0019692F" w:rsidRDefault="0019692F" w:rsidP="0019692F">
      <w:pPr>
        <w:spacing w:after="240" w:line="240" w:lineRule="exact"/>
        <w:jc w:val="both"/>
        <w:outlineLvl w:val="0"/>
        <w:rPr>
          <w:rFonts w:ascii="Lato" w:hAnsi="Lato" w:cs="Arial"/>
          <w:bCs/>
          <w:iCs/>
          <w:spacing w:val="4"/>
          <w:sz w:val="20"/>
          <w:szCs w:val="20"/>
        </w:rPr>
      </w:pPr>
      <w:r w:rsidRPr="0019692F">
        <w:rPr>
          <w:rFonts w:ascii="Lato" w:hAnsi="Lato" w:cs="Arial"/>
          <w:bCs/>
          <w:iCs/>
          <w:spacing w:val="4"/>
          <w:sz w:val="20"/>
          <w:szCs w:val="20"/>
        </w:rPr>
        <w:t xml:space="preserve">W myśl natomiast art. 8 ust. 1 pkt 8 </w:t>
      </w:r>
      <w:r w:rsidRPr="0019692F">
        <w:rPr>
          <w:rFonts w:ascii="Lato" w:hAnsi="Lato" w:cs="Arial"/>
          <w:bCs/>
          <w:i/>
          <w:iCs/>
          <w:spacing w:val="4"/>
          <w:sz w:val="20"/>
          <w:szCs w:val="20"/>
        </w:rPr>
        <w:t>specustawy przesyłowej</w:t>
      </w:r>
      <w:r w:rsidRPr="0019692F">
        <w:rPr>
          <w:rFonts w:ascii="Lato" w:hAnsi="Lato" w:cs="Arial"/>
          <w:bCs/>
          <w:iCs/>
          <w:spacing w:val="4"/>
          <w:sz w:val="20"/>
          <w:szCs w:val="20"/>
        </w:rPr>
        <w:t>, jeżeli strategiczna inwestycja w</w:t>
      </w:r>
      <w:r w:rsidR="00351B41">
        <w:rPr>
          <w:rFonts w:ascii="Lato" w:hAnsi="Lato" w:cs="Arial"/>
          <w:bCs/>
          <w:iCs/>
          <w:spacing w:val="4"/>
          <w:sz w:val="20"/>
          <w:szCs w:val="20"/>
        </w:rPr>
        <w:t> </w:t>
      </w:r>
      <w:r w:rsidRPr="0019692F">
        <w:rPr>
          <w:rFonts w:ascii="Lato" w:hAnsi="Lato" w:cs="Arial"/>
          <w:bCs/>
          <w:iCs/>
          <w:spacing w:val="4"/>
          <w:sz w:val="20"/>
          <w:szCs w:val="20"/>
        </w:rPr>
        <w:t>zakresie sieci przesyłowej wymaga przejścia przez grunty stanowiące własność Skarbu Państwa pokryte wodami, grunty stanowiące pas drogowy lub grunty objęte obszarem kolejowym, decyzja o ustaleniu lokalizacji strategicznej inwestycji w zakresie sieci przesyłowej określa sposób, miejsce i warunki umieszczenia na tych gruntach obiektów lub urządzeń; w</w:t>
      </w:r>
      <w:r w:rsidR="00351B41">
        <w:rPr>
          <w:rFonts w:ascii="Lato" w:hAnsi="Lato" w:cs="Arial"/>
          <w:bCs/>
          <w:iCs/>
          <w:spacing w:val="4"/>
          <w:sz w:val="20"/>
          <w:szCs w:val="20"/>
        </w:rPr>
        <w:t> </w:t>
      </w:r>
      <w:r w:rsidRPr="0019692F">
        <w:rPr>
          <w:rFonts w:ascii="Lato" w:hAnsi="Lato" w:cs="Arial"/>
          <w:bCs/>
          <w:iCs/>
          <w:spacing w:val="4"/>
          <w:sz w:val="20"/>
          <w:szCs w:val="20"/>
        </w:rPr>
        <w:t>przypadku gdy strategiczna inwestycja w zakresie sieci przesyłowej wymaga budowy zjazdów, decyzja o ustaleniu lokalizacji strategicznej inwestycji w zakresie sieci przesyłowej określa także lokalizację i parametry techniczne zjazdów, a gdy wymaga przebudowy zjazdów - ich parametry techniczne.</w:t>
      </w:r>
    </w:p>
    <w:p w14:paraId="6EE5013B" w14:textId="77777777" w:rsidR="0019692F" w:rsidRPr="0019692F" w:rsidRDefault="0019692F" w:rsidP="0019692F">
      <w:pPr>
        <w:spacing w:after="240" w:line="240" w:lineRule="exact"/>
        <w:jc w:val="both"/>
        <w:outlineLvl w:val="0"/>
        <w:rPr>
          <w:rFonts w:ascii="Lato" w:hAnsi="Lato" w:cs="Arial"/>
          <w:bCs/>
          <w:iCs/>
          <w:spacing w:val="4"/>
          <w:sz w:val="20"/>
          <w:szCs w:val="20"/>
        </w:rPr>
      </w:pPr>
      <w:r w:rsidRPr="0019692F">
        <w:rPr>
          <w:rFonts w:ascii="Lato" w:hAnsi="Lato" w:cs="Arial"/>
          <w:bCs/>
          <w:iCs/>
          <w:spacing w:val="4"/>
          <w:sz w:val="20"/>
          <w:szCs w:val="20"/>
        </w:rPr>
        <w:t xml:space="preserve">Z powyższego wynika, iż jeżeli inwestycja wymaga przejścia przez grunty stanowiące własność Skarbu Państwa pokryte wodami, grunty stanowiące pas drogowy bądź grunty objęte obszarem kolejowym, zarówno </w:t>
      </w:r>
      <w:r w:rsidRPr="0019692F">
        <w:rPr>
          <w:rFonts w:ascii="Lato" w:hAnsi="Lato" w:cs="Arial"/>
          <w:bCs/>
          <w:i/>
          <w:iCs/>
          <w:spacing w:val="4"/>
          <w:sz w:val="20"/>
          <w:szCs w:val="20"/>
        </w:rPr>
        <w:t>inwestor</w:t>
      </w:r>
      <w:r w:rsidRPr="0019692F">
        <w:rPr>
          <w:rFonts w:ascii="Lato" w:hAnsi="Lato" w:cs="Arial"/>
          <w:bCs/>
          <w:iCs/>
          <w:spacing w:val="4"/>
          <w:sz w:val="20"/>
          <w:szCs w:val="20"/>
        </w:rPr>
        <w:t xml:space="preserve"> we wniosku lokalizacyjnym, jak i organ wydający decyzję lokalizacyjną, powinni określić sposób, miejsce i warunki umieszczenia na tych gruntach obiektów lub urządzeń. </w:t>
      </w:r>
    </w:p>
    <w:p w14:paraId="626D395B" w14:textId="3B625A4E" w:rsidR="0019692F" w:rsidRPr="0019692F" w:rsidRDefault="0019692F" w:rsidP="0019692F">
      <w:pPr>
        <w:spacing w:after="240" w:line="240" w:lineRule="exact"/>
        <w:jc w:val="both"/>
        <w:outlineLvl w:val="0"/>
        <w:rPr>
          <w:rFonts w:ascii="Lato" w:hAnsi="Lato" w:cs="Arial"/>
          <w:bCs/>
          <w:spacing w:val="4"/>
          <w:sz w:val="20"/>
          <w:szCs w:val="20"/>
        </w:rPr>
      </w:pPr>
      <w:r w:rsidRPr="0019692F">
        <w:rPr>
          <w:rFonts w:ascii="Lato" w:hAnsi="Lato" w:cs="Arial"/>
          <w:bCs/>
          <w:spacing w:val="4"/>
          <w:sz w:val="20"/>
          <w:szCs w:val="20"/>
        </w:rPr>
        <w:lastRenderedPageBreak/>
        <w:t xml:space="preserve">Po dokonaniu analizy zgromadzonego w przedmiotowej sprawie materiału dowodowego, </w:t>
      </w:r>
      <w:r w:rsidRPr="0019692F">
        <w:rPr>
          <w:rFonts w:ascii="Lato" w:hAnsi="Lato" w:cs="Arial"/>
          <w:bCs/>
          <w:i/>
          <w:spacing w:val="4"/>
          <w:sz w:val="20"/>
          <w:szCs w:val="20"/>
        </w:rPr>
        <w:t>Minister</w:t>
      </w:r>
      <w:r w:rsidRPr="0019692F">
        <w:rPr>
          <w:rFonts w:ascii="Lato" w:hAnsi="Lato" w:cs="Arial"/>
          <w:bCs/>
          <w:spacing w:val="4"/>
          <w:sz w:val="20"/>
          <w:szCs w:val="20"/>
        </w:rPr>
        <w:t xml:space="preserve"> stwierdził, iż </w:t>
      </w:r>
      <w:r w:rsidRPr="0019692F">
        <w:rPr>
          <w:rFonts w:ascii="Lato" w:hAnsi="Lato" w:cs="Arial"/>
          <w:bCs/>
          <w:i/>
          <w:spacing w:val="4"/>
          <w:sz w:val="20"/>
          <w:szCs w:val="20"/>
        </w:rPr>
        <w:t>inwestor</w:t>
      </w:r>
      <w:r w:rsidRPr="0019692F">
        <w:rPr>
          <w:rFonts w:ascii="Lato" w:hAnsi="Lato" w:cs="Arial"/>
          <w:bCs/>
          <w:spacing w:val="4"/>
          <w:sz w:val="20"/>
          <w:szCs w:val="20"/>
        </w:rPr>
        <w:t xml:space="preserve"> we wniosku o wydanie decyzji o ustaleniu lokalizacji inwestycji w zakresie sieci przesyłowej, a następnie organ I instancji w </w:t>
      </w:r>
      <w:r w:rsidRPr="0019692F">
        <w:rPr>
          <w:rFonts w:ascii="Lato" w:hAnsi="Lato" w:cs="Arial"/>
          <w:bCs/>
          <w:i/>
          <w:spacing w:val="4"/>
          <w:sz w:val="20"/>
          <w:szCs w:val="20"/>
        </w:rPr>
        <w:t>decyzji Wojewody Mazowieckiego</w:t>
      </w:r>
      <w:r w:rsidRPr="0019692F">
        <w:rPr>
          <w:rFonts w:ascii="Lato" w:hAnsi="Lato" w:cs="Arial"/>
          <w:bCs/>
          <w:spacing w:val="4"/>
          <w:sz w:val="20"/>
          <w:szCs w:val="20"/>
        </w:rPr>
        <w:t xml:space="preserve">, dokonali wskazania </w:t>
      </w:r>
      <w:r w:rsidRPr="0019692F">
        <w:rPr>
          <w:rFonts w:ascii="Lato" w:hAnsi="Lato" w:cs="Arial"/>
          <w:bCs/>
          <w:iCs/>
          <w:spacing w:val="4"/>
          <w:sz w:val="20"/>
          <w:szCs w:val="20"/>
        </w:rPr>
        <w:t>nieruchomości, w tym gruntów stanowiących własność Skarbu Państwa pokrytych wodami, gruntów stanowiących pas drogowy oraz gruntów objętych obszarem kolejowym, w</w:t>
      </w:r>
      <w:r w:rsidR="00351B41">
        <w:rPr>
          <w:rFonts w:ascii="Lato" w:hAnsi="Lato" w:cs="Arial"/>
          <w:bCs/>
          <w:iCs/>
          <w:spacing w:val="4"/>
          <w:sz w:val="20"/>
          <w:szCs w:val="20"/>
        </w:rPr>
        <w:t> </w:t>
      </w:r>
      <w:r w:rsidRPr="0019692F">
        <w:rPr>
          <w:rFonts w:ascii="Lato" w:hAnsi="Lato" w:cs="Arial"/>
          <w:bCs/>
          <w:iCs/>
          <w:spacing w:val="4"/>
          <w:sz w:val="20"/>
          <w:szCs w:val="20"/>
        </w:rPr>
        <w:t xml:space="preserve">stosunku do których decyzja o ustaleniu lokalizacji inwestycji w zakresie sieci przesyłowej ma wywołać skutek, o którym mowa w art. 22 ust. 1 </w:t>
      </w:r>
      <w:r w:rsidRPr="0019692F">
        <w:rPr>
          <w:rFonts w:ascii="Lato" w:hAnsi="Lato" w:cs="Arial"/>
          <w:bCs/>
          <w:i/>
          <w:iCs/>
          <w:spacing w:val="4"/>
          <w:sz w:val="20"/>
          <w:szCs w:val="20"/>
        </w:rPr>
        <w:t>specustawy przesyłowej</w:t>
      </w:r>
      <w:r w:rsidRPr="0019692F">
        <w:rPr>
          <w:rFonts w:ascii="Lato" w:hAnsi="Lato" w:cs="Arial"/>
          <w:bCs/>
          <w:iCs/>
          <w:spacing w:val="4"/>
          <w:sz w:val="20"/>
          <w:szCs w:val="20"/>
        </w:rPr>
        <w:t>.</w:t>
      </w:r>
    </w:p>
    <w:p w14:paraId="133E3AE4" w14:textId="28F67BEC" w:rsidR="0019692F" w:rsidRPr="0019692F" w:rsidRDefault="0019692F" w:rsidP="0019692F">
      <w:pPr>
        <w:spacing w:after="240" w:line="240" w:lineRule="exact"/>
        <w:jc w:val="both"/>
        <w:outlineLvl w:val="0"/>
        <w:rPr>
          <w:rFonts w:ascii="Lato" w:hAnsi="Lato" w:cs="Arial"/>
          <w:bCs/>
          <w:iCs/>
          <w:spacing w:val="4"/>
          <w:sz w:val="20"/>
          <w:szCs w:val="20"/>
        </w:rPr>
      </w:pPr>
      <w:r w:rsidRPr="0019692F">
        <w:rPr>
          <w:rFonts w:ascii="Lato" w:hAnsi="Lato" w:cs="Arial"/>
          <w:bCs/>
          <w:spacing w:val="4"/>
          <w:sz w:val="20"/>
          <w:szCs w:val="20"/>
        </w:rPr>
        <w:t xml:space="preserve">Pomimo wskazania w </w:t>
      </w:r>
      <w:r w:rsidRPr="0019692F">
        <w:rPr>
          <w:rFonts w:ascii="Lato" w:hAnsi="Lato" w:cs="Arial"/>
          <w:bCs/>
          <w:i/>
          <w:spacing w:val="4"/>
          <w:sz w:val="20"/>
          <w:szCs w:val="20"/>
        </w:rPr>
        <w:t>decyzji Wojewody Mazowieckiego</w:t>
      </w:r>
      <w:r w:rsidRPr="0019692F">
        <w:rPr>
          <w:rFonts w:ascii="Lato" w:hAnsi="Lato" w:cs="Arial"/>
          <w:bCs/>
          <w:spacing w:val="4"/>
          <w:sz w:val="20"/>
          <w:szCs w:val="20"/>
        </w:rPr>
        <w:t xml:space="preserve">, że planowane przedsięwzięcie </w:t>
      </w:r>
      <w:r w:rsidRPr="0019692F">
        <w:rPr>
          <w:rFonts w:ascii="Lato" w:hAnsi="Lato" w:cs="Arial"/>
          <w:bCs/>
          <w:iCs/>
          <w:spacing w:val="4"/>
          <w:sz w:val="20"/>
          <w:szCs w:val="20"/>
        </w:rPr>
        <w:t>wymaga przejścia przez grunty stanowiące własność Skarbu Państwa pokryte wodami, grunty stanowiące pas drogowy i grunty objęte obszarem kolejowym, organ odwoławczy stwierdził następujące nieprawidłowości w tym zakresie. Po pierwsze, Wojewoda Mazowiecki w zaskarżonej decyzji, nie</w:t>
      </w:r>
      <w:r w:rsidR="00351B41">
        <w:rPr>
          <w:rFonts w:ascii="Lato" w:hAnsi="Lato" w:cs="Arial"/>
          <w:bCs/>
          <w:iCs/>
          <w:spacing w:val="4"/>
          <w:sz w:val="20"/>
          <w:szCs w:val="20"/>
        </w:rPr>
        <w:t> </w:t>
      </w:r>
      <w:r w:rsidRPr="0019692F">
        <w:rPr>
          <w:rFonts w:ascii="Lato" w:hAnsi="Lato" w:cs="Arial"/>
          <w:bCs/>
          <w:iCs/>
          <w:spacing w:val="4"/>
          <w:sz w:val="20"/>
          <w:szCs w:val="20"/>
        </w:rPr>
        <w:t xml:space="preserve">określił sposobu i miejsca przejścia inwestycji przez grunty stanowiące własność Skarbu Państwa pokryte wodami, grunty stanowiące pas drogowy oraz grunty objęte obszarem kolejowym. Po drugie, zamieszczone na str. 27-32 zapisy, których intencją - jak można wywnioskować z ich treści - jest określenie warunków umieszczenia na tych gruntach obiektów lub urządzeń objętych inwestycją - w ocenie </w:t>
      </w:r>
      <w:r w:rsidRPr="0019692F">
        <w:rPr>
          <w:rFonts w:ascii="Lato" w:hAnsi="Lato" w:cs="Arial"/>
          <w:bCs/>
          <w:i/>
          <w:iCs/>
          <w:spacing w:val="4"/>
          <w:sz w:val="20"/>
          <w:szCs w:val="20"/>
        </w:rPr>
        <w:t>Ministra</w:t>
      </w:r>
      <w:r w:rsidRPr="0019692F">
        <w:rPr>
          <w:rFonts w:ascii="Lato" w:hAnsi="Lato" w:cs="Arial"/>
          <w:bCs/>
          <w:iCs/>
          <w:spacing w:val="4"/>
          <w:sz w:val="20"/>
          <w:szCs w:val="20"/>
        </w:rPr>
        <w:t xml:space="preserve"> - nie dotyczą rzeczonych warunków. Stanowią one bowiem przytoczenie treści uzyskanych przez </w:t>
      </w:r>
      <w:r w:rsidRPr="0019692F">
        <w:rPr>
          <w:rFonts w:ascii="Lato" w:hAnsi="Lato" w:cs="Arial"/>
          <w:bCs/>
          <w:i/>
          <w:iCs/>
          <w:spacing w:val="4"/>
          <w:sz w:val="20"/>
          <w:szCs w:val="20"/>
        </w:rPr>
        <w:t>inwestora</w:t>
      </w:r>
      <w:r w:rsidRPr="0019692F">
        <w:rPr>
          <w:rFonts w:ascii="Lato" w:hAnsi="Lato" w:cs="Arial"/>
          <w:bCs/>
          <w:iCs/>
          <w:spacing w:val="4"/>
          <w:sz w:val="20"/>
          <w:szCs w:val="20"/>
        </w:rPr>
        <w:t xml:space="preserve"> opinii do wniosku lokalizacyjnego lub wskazanie, iż w ustawowym terminie takich opinii nie wydano, nie wyjaśniając przy tym potrzeby umieszczenia tego rodzaju zapisów. </w:t>
      </w:r>
    </w:p>
    <w:p w14:paraId="556606B5" w14:textId="31F542BD" w:rsidR="0019692F" w:rsidRPr="0019692F" w:rsidRDefault="0019692F" w:rsidP="0019692F">
      <w:pPr>
        <w:spacing w:after="240" w:line="240" w:lineRule="exact"/>
        <w:jc w:val="both"/>
        <w:outlineLvl w:val="0"/>
        <w:rPr>
          <w:rFonts w:ascii="Lato" w:hAnsi="Lato" w:cs="Arial"/>
          <w:bCs/>
          <w:iCs/>
          <w:spacing w:val="4"/>
          <w:sz w:val="20"/>
          <w:szCs w:val="20"/>
        </w:rPr>
      </w:pPr>
      <w:r w:rsidRPr="0019692F">
        <w:rPr>
          <w:rFonts w:ascii="Lato" w:hAnsi="Lato" w:cs="Arial"/>
          <w:bCs/>
          <w:iCs/>
          <w:spacing w:val="4"/>
          <w:sz w:val="20"/>
          <w:szCs w:val="20"/>
        </w:rPr>
        <w:t xml:space="preserve">Natomiast, w ocenie </w:t>
      </w:r>
      <w:r w:rsidRPr="0019692F">
        <w:rPr>
          <w:rFonts w:ascii="Lato" w:hAnsi="Lato" w:cs="Arial"/>
          <w:bCs/>
          <w:i/>
          <w:iCs/>
          <w:spacing w:val="4"/>
          <w:sz w:val="20"/>
          <w:szCs w:val="20"/>
        </w:rPr>
        <w:t>Ministra</w:t>
      </w:r>
      <w:r w:rsidRPr="0019692F">
        <w:rPr>
          <w:rFonts w:ascii="Lato" w:hAnsi="Lato" w:cs="Arial"/>
          <w:bCs/>
          <w:iCs/>
          <w:spacing w:val="4"/>
          <w:sz w:val="20"/>
          <w:szCs w:val="20"/>
        </w:rPr>
        <w:t>, nie jest rolą organu orzekającego niejako „automatyczne” powielanie całości treści opinii w decyzji lokalizacyjnej, jak to uczynił Wojewoda Mazowiecki na</w:t>
      </w:r>
      <w:r w:rsidR="0023787E">
        <w:rPr>
          <w:rFonts w:ascii="Lato" w:hAnsi="Lato" w:cs="Arial"/>
          <w:bCs/>
          <w:iCs/>
          <w:spacing w:val="4"/>
          <w:sz w:val="20"/>
          <w:szCs w:val="20"/>
        </w:rPr>
        <w:t> </w:t>
      </w:r>
      <w:r w:rsidRPr="0019692F">
        <w:rPr>
          <w:rFonts w:ascii="Lato" w:hAnsi="Lato" w:cs="Arial"/>
          <w:bCs/>
          <w:iCs/>
          <w:spacing w:val="4"/>
          <w:sz w:val="20"/>
          <w:szCs w:val="20"/>
        </w:rPr>
        <w:t xml:space="preserve">str. 27-32 zaskarżonej decyzji. Gdyby wolą ustawodawcy było, aby np. przy ustalaniu w decyzji lokalizacyjnej sposobu, miejsca i warunków umieszczenia obiektów lub urządzeń na gruntach stanowiących własność Skarbu Państwa pokrytych wodami, gruntach stanowiących pas drogowy bądź gruntach objętych obszarem kolejowym, organ był bezwzględnie związany treścią wydanych przez odpowiednie podmioty opinii, czy też opinie te musiałyby stanowić samodzielny element części orzeczniczej decyzji, z pewnością znalazłoby to swoje odzwierciedlenie w treści przepisów </w:t>
      </w:r>
      <w:r w:rsidRPr="0019692F">
        <w:rPr>
          <w:rFonts w:ascii="Lato" w:hAnsi="Lato" w:cs="Arial"/>
          <w:bCs/>
          <w:i/>
          <w:iCs/>
          <w:spacing w:val="4"/>
          <w:sz w:val="20"/>
          <w:szCs w:val="20"/>
        </w:rPr>
        <w:t>specustawy przesyłowej.</w:t>
      </w:r>
      <w:r w:rsidRPr="0019692F">
        <w:rPr>
          <w:rFonts w:ascii="Lato" w:hAnsi="Lato" w:cs="Arial"/>
          <w:bCs/>
          <w:iCs/>
          <w:spacing w:val="4"/>
          <w:sz w:val="20"/>
          <w:szCs w:val="20"/>
        </w:rPr>
        <w:t xml:space="preserve"> Skoro tego jednak racjonalny ustawodawca nie uczynił, to oznacza, że</w:t>
      </w:r>
      <w:r w:rsidR="0023787E">
        <w:rPr>
          <w:rFonts w:ascii="Lato" w:hAnsi="Lato" w:cs="Arial"/>
          <w:bCs/>
          <w:iCs/>
          <w:spacing w:val="4"/>
          <w:sz w:val="20"/>
          <w:szCs w:val="20"/>
        </w:rPr>
        <w:t> </w:t>
      </w:r>
      <w:r w:rsidRPr="0019692F">
        <w:rPr>
          <w:rFonts w:ascii="Lato" w:hAnsi="Lato" w:cs="Arial"/>
          <w:bCs/>
          <w:iCs/>
          <w:spacing w:val="4"/>
          <w:sz w:val="20"/>
          <w:szCs w:val="20"/>
        </w:rPr>
        <w:t xml:space="preserve">opinie przedkładane wraz z wnioskiem lokalizacyjnym, nie są wiążące dla organu, nie stanowią elementu orzeczniczego decyzji lokalizacyjnej, i ewentualnie mogą mieć jedynie charakter pomocniczy, przy ustalaniu ww. warunków a fakt ich wydania można przytoczyć w uzasadnieniu rozstrzygnięcia. Tak samo organ ustalający lokalizację inwestycji w zakresie sieci przesyłowej, </w:t>
      </w:r>
      <w:r w:rsidRPr="0019692F">
        <w:rPr>
          <w:rFonts w:ascii="Lato" w:hAnsi="Lato" w:cs="Arial"/>
          <w:bCs/>
          <w:iCs/>
          <w:spacing w:val="4"/>
          <w:sz w:val="20"/>
          <w:szCs w:val="20"/>
          <w:lang w:bidi="pl-PL"/>
        </w:rPr>
        <w:t>nie</w:t>
      </w:r>
      <w:r w:rsidR="0023787E">
        <w:rPr>
          <w:rFonts w:ascii="Lato" w:hAnsi="Lato" w:cs="Arial"/>
          <w:bCs/>
          <w:iCs/>
          <w:spacing w:val="4"/>
          <w:sz w:val="20"/>
          <w:szCs w:val="20"/>
          <w:lang w:bidi="pl-PL"/>
        </w:rPr>
        <w:t> </w:t>
      </w:r>
      <w:r w:rsidRPr="0019692F">
        <w:rPr>
          <w:rFonts w:ascii="Lato" w:hAnsi="Lato" w:cs="Arial"/>
          <w:bCs/>
          <w:iCs/>
          <w:spacing w:val="4"/>
          <w:sz w:val="20"/>
          <w:szCs w:val="20"/>
          <w:lang w:bidi="pl-PL"/>
        </w:rPr>
        <w:t xml:space="preserve">jest związany opiniami przedkładanymi przez </w:t>
      </w:r>
      <w:r w:rsidRPr="0019692F">
        <w:rPr>
          <w:rFonts w:ascii="Lato" w:hAnsi="Lato" w:cs="Arial"/>
          <w:bCs/>
          <w:i/>
          <w:iCs/>
          <w:spacing w:val="4"/>
          <w:sz w:val="20"/>
          <w:szCs w:val="20"/>
          <w:lang w:bidi="pl-PL"/>
        </w:rPr>
        <w:t>inwestora</w:t>
      </w:r>
      <w:r w:rsidRPr="0019692F">
        <w:rPr>
          <w:rFonts w:ascii="Lato" w:hAnsi="Lato" w:cs="Arial"/>
          <w:bCs/>
          <w:iCs/>
          <w:spacing w:val="4"/>
          <w:sz w:val="20"/>
          <w:szCs w:val="20"/>
          <w:lang w:bidi="pl-PL"/>
        </w:rPr>
        <w:t xml:space="preserve"> do wniosku lokalizacyjnego.</w:t>
      </w:r>
      <w:r w:rsidRPr="0019692F">
        <w:rPr>
          <w:rFonts w:ascii="Lato" w:hAnsi="Lato" w:cs="Arial"/>
          <w:bCs/>
          <w:iCs/>
          <w:spacing w:val="4"/>
          <w:sz w:val="20"/>
          <w:szCs w:val="20"/>
        </w:rPr>
        <w:t xml:space="preserve"> </w:t>
      </w:r>
      <w:r w:rsidRPr="0019692F">
        <w:rPr>
          <w:rFonts w:ascii="Lato" w:hAnsi="Lato" w:cs="Arial"/>
          <w:bCs/>
          <w:iCs/>
          <w:spacing w:val="4"/>
          <w:sz w:val="20"/>
          <w:szCs w:val="20"/>
          <w:lang w:bidi="pl-PL"/>
        </w:rPr>
        <w:t xml:space="preserve">Natomiast wyraźnie wskazać należy, iż zgodnie z art. 4 ust. 1a </w:t>
      </w:r>
      <w:r w:rsidRPr="0019692F">
        <w:rPr>
          <w:rFonts w:ascii="Lato" w:hAnsi="Lato" w:cs="Arial"/>
          <w:bCs/>
          <w:i/>
          <w:iCs/>
          <w:spacing w:val="4"/>
          <w:sz w:val="20"/>
          <w:szCs w:val="20"/>
          <w:lang w:bidi="pl-PL"/>
        </w:rPr>
        <w:t>specustawy przesyłowej</w:t>
      </w:r>
      <w:r w:rsidRPr="0019692F">
        <w:rPr>
          <w:rFonts w:ascii="Lato" w:hAnsi="Lato" w:cs="Arial"/>
          <w:bCs/>
          <w:iCs/>
          <w:spacing w:val="4"/>
          <w:sz w:val="20"/>
          <w:szCs w:val="20"/>
          <w:lang w:bidi="pl-PL"/>
        </w:rPr>
        <w:t>, nie można uzależniać ustalenia lokalizacji strategicznej inwestycji w zakresie sieci przesyłowej od</w:t>
      </w:r>
      <w:r w:rsidR="0023787E">
        <w:rPr>
          <w:rFonts w:ascii="Lato" w:hAnsi="Lato" w:cs="Arial"/>
          <w:bCs/>
          <w:iCs/>
          <w:spacing w:val="4"/>
          <w:sz w:val="20"/>
          <w:szCs w:val="20"/>
          <w:lang w:bidi="pl-PL"/>
        </w:rPr>
        <w:t> </w:t>
      </w:r>
      <w:r w:rsidRPr="0019692F">
        <w:rPr>
          <w:rFonts w:ascii="Lato" w:hAnsi="Lato" w:cs="Arial"/>
          <w:bCs/>
          <w:iCs/>
          <w:spacing w:val="4"/>
          <w:sz w:val="20"/>
          <w:szCs w:val="20"/>
          <w:lang w:bidi="pl-PL"/>
        </w:rPr>
        <w:t>zobowiązania inwestora do spełnienia nieprzewidzianych odrębnymi przepisami świadczeń lub warunków.</w:t>
      </w:r>
    </w:p>
    <w:p w14:paraId="461C2B57" w14:textId="5E39071B" w:rsidR="0019692F" w:rsidRPr="0019692F" w:rsidRDefault="0019692F" w:rsidP="0019692F">
      <w:pPr>
        <w:spacing w:after="240" w:line="240" w:lineRule="exact"/>
        <w:jc w:val="both"/>
        <w:outlineLvl w:val="0"/>
        <w:rPr>
          <w:rFonts w:ascii="Lato" w:hAnsi="Lato" w:cs="Arial"/>
          <w:bCs/>
          <w:iCs/>
          <w:spacing w:val="4"/>
          <w:sz w:val="20"/>
          <w:szCs w:val="20"/>
        </w:rPr>
      </w:pPr>
      <w:r w:rsidRPr="0019692F">
        <w:rPr>
          <w:rFonts w:ascii="Lato" w:hAnsi="Lato" w:cs="Arial"/>
          <w:bCs/>
          <w:iCs/>
          <w:spacing w:val="4"/>
          <w:sz w:val="20"/>
          <w:szCs w:val="20"/>
        </w:rPr>
        <w:t>Podkreślenia wymaga, iż opinia, w przeciwieństwie do uzgodnienia, nie jest formą o znaczeniu stanowczym, bowiem nie wiąże organu administracyjnego rozstrzygającego sprawę. W</w:t>
      </w:r>
      <w:r w:rsidR="0023787E">
        <w:rPr>
          <w:rFonts w:ascii="Lato" w:hAnsi="Lato" w:cs="Arial"/>
          <w:bCs/>
          <w:iCs/>
          <w:spacing w:val="4"/>
          <w:sz w:val="20"/>
          <w:szCs w:val="20"/>
        </w:rPr>
        <w:t> </w:t>
      </w:r>
      <w:r w:rsidRPr="0019692F">
        <w:rPr>
          <w:rFonts w:ascii="Lato" w:hAnsi="Lato" w:cs="Arial"/>
          <w:bCs/>
          <w:iCs/>
          <w:spacing w:val="4"/>
          <w:sz w:val="20"/>
          <w:szCs w:val="20"/>
        </w:rPr>
        <w:t>uzasadnieniu uchwały składu pięciu sędziów NSA z dnia 15 lutego 1999 r., OPK 14/98, ONSA 1999, nr 3, 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14:paraId="41B77D6D" w14:textId="429406D1" w:rsidR="0019692F" w:rsidRPr="0019692F" w:rsidRDefault="0019692F" w:rsidP="0019692F">
      <w:pPr>
        <w:spacing w:after="240" w:line="240" w:lineRule="exact"/>
        <w:jc w:val="both"/>
        <w:outlineLvl w:val="0"/>
        <w:rPr>
          <w:rFonts w:ascii="Lato" w:hAnsi="Lato" w:cs="Arial"/>
          <w:bCs/>
          <w:iCs/>
          <w:spacing w:val="4"/>
          <w:sz w:val="20"/>
          <w:szCs w:val="20"/>
        </w:rPr>
      </w:pPr>
      <w:r w:rsidRPr="0019692F">
        <w:rPr>
          <w:rFonts w:ascii="Lato" w:hAnsi="Lato" w:cs="Arial"/>
          <w:bCs/>
          <w:iCs/>
          <w:spacing w:val="4"/>
          <w:sz w:val="20"/>
          <w:szCs w:val="20"/>
        </w:rPr>
        <w:t>Tym samym uznać należy, iż powołanie przez Wojewodę Mazowieckiego treści opinii oraz</w:t>
      </w:r>
      <w:r w:rsidR="0023787E">
        <w:rPr>
          <w:rFonts w:ascii="Lato" w:hAnsi="Lato" w:cs="Arial"/>
          <w:bCs/>
          <w:iCs/>
          <w:spacing w:val="4"/>
          <w:sz w:val="20"/>
          <w:szCs w:val="20"/>
        </w:rPr>
        <w:t> </w:t>
      </w:r>
      <w:r w:rsidRPr="0019692F">
        <w:rPr>
          <w:rFonts w:ascii="Lato" w:hAnsi="Lato" w:cs="Arial"/>
          <w:bCs/>
          <w:iCs/>
          <w:spacing w:val="4"/>
          <w:sz w:val="20"/>
          <w:szCs w:val="20"/>
        </w:rPr>
        <w:t xml:space="preserve">wskazanie, iż stanowią one warunki techniczne realizacji inwestycji było działaniem pozbawionym podstaw prawnych. </w:t>
      </w:r>
    </w:p>
    <w:p w14:paraId="375389C0" w14:textId="77777777" w:rsidR="0019692F" w:rsidRPr="0019692F" w:rsidRDefault="0019692F" w:rsidP="0019692F">
      <w:pPr>
        <w:spacing w:after="240" w:line="240" w:lineRule="exact"/>
        <w:jc w:val="both"/>
        <w:outlineLvl w:val="0"/>
        <w:rPr>
          <w:rFonts w:ascii="Lato" w:hAnsi="Lato" w:cs="Arial"/>
          <w:bCs/>
          <w:spacing w:val="4"/>
          <w:sz w:val="20"/>
          <w:szCs w:val="20"/>
        </w:rPr>
      </w:pPr>
      <w:r w:rsidRPr="0019692F">
        <w:rPr>
          <w:rFonts w:ascii="Lato" w:hAnsi="Lato" w:cs="Arial"/>
          <w:bCs/>
          <w:spacing w:val="4"/>
          <w:sz w:val="20"/>
          <w:szCs w:val="20"/>
        </w:rPr>
        <w:lastRenderedPageBreak/>
        <w:t xml:space="preserve">Kierując się powyższym, </w:t>
      </w:r>
      <w:r w:rsidRPr="0019692F">
        <w:rPr>
          <w:rFonts w:ascii="Lato" w:hAnsi="Lato" w:cs="Arial"/>
          <w:bCs/>
          <w:i/>
          <w:iCs/>
          <w:spacing w:val="4"/>
          <w:sz w:val="20"/>
          <w:szCs w:val="20"/>
        </w:rPr>
        <w:t>Minister</w:t>
      </w:r>
      <w:r w:rsidRPr="0019692F">
        <w:rPr>
          <w:rFonts w:ascii="Lato" w:hAnsi="Lato" w:cs="Arial"/>
          <w:bCs/>
          <w:spacing w:val="4"/>
          <w:sz w:val="20"/>
          <w:szCs w:val="20"/>
        </w:rPr>
        <w:t xml:space="preserve"> uchylił również zapisy powielające pozostałe opinie uzyskane przez </w:t>
      </w:r>
      <w:r w:rsidRPr="0019692F">
        <w:rPr>
          <w:rFonts w:ascii="Lato" w:hAnsi="Lato" w:cs="Arial"/>
          <w:bCs/>
          <w:i/>
          <w:iCs/>
          <w:spacing w:val="4"/>
          <w:sz w:val="20"/>
          <w:szCs w:val="20"/>
        </w:rPr>
        <w:t>inwestora</w:t>
      </w:r>
      <w:r w:rsidRPr="0019692F">
        <w:rPr>
          <w:rFonts w:ascii="Lato" w:hAnsi="Lato" w:cs="Arial"/>
          <w:bCs/>
          <w:spacing w:val="4"/>
          <w:sz w:val="20"/>
          <w:szCs w:val="20"/>
        </w:rPr>
        <w:t xml:space="preserve">, znajdujące się na stronach od 27 do 32 zaskarżonej decyzji. </w:t>
      </w:r>
    </w:p>
    <w:p w14:paraId="1AD86BB6" w14:textId="6162DA53" w:rsidR="0019692F" w:rsidRPr="0019692F" w:rsidRDefault="0019692F" w:rsidP="0019692F">
      <w:pPr>
        <w:spacing w:after="240" w:line="240" w:lineRule="exact"/>
        <w:jc w:val="both"/>
        <w:outlineLvl w:val="0"/>
        <w:rPr>
          <w:rFonts w:ascii="Lato" w:hAnsi="Lato" w:cs="Arial"/>
          <w:color w:val="000000"/>
          <w:spacing w:val="4"/>
          <w:sz w:val="20"/>
          <w:szCs w:val="20"/>
        </w:rPr>
      </w:pPr>
      <w:r w:rsidRPr="0019692F">
        <w:rPr>
          <w:rFonts w:ascii="Lato" w:hAnsi="Lato" w:cs="Arial"/>
          <w:color w:val="000000"/>
          <w:spacing w:val="4"/>
          <w:sz w:val="20"/>
          <w:szCs w:val="20"/>
        </w:rPr>
        <w:t xml:space="preserve">Dokonując dalszej analizy </w:t>
      </w:r>
      <w:r w:rsidRPr="0019692F">
        <w:rPr>
          <w:rFonts w:ascii="Lato" w:hAnsi="Lato" w:cs="Arial"/>
          <w:i/>
          <w:iCs/>
          <w:color w:val="000000"/>
          <w:spacing w:val="4"/>
          <w:sz w:val="20"/>
          <w:szCs w:val="20"/>
        </w:rPr>
        <w:t>decyzji Wojewody Mazowieckiego</w:t>
      </w:r>
      <w:r w:rsidRPr="0019692F">
        <w:rPr>
          <w:rFonts w:ascii="Lato" w:hAnsi="Lato" w:cs="Arial"/>
          <w:color w:val="000000"/>
          <w:spacing w:val="4"/>
          <w:sz w:val="20"/>
          <w:szCs w:val="20"/>
        </w:rPr>
        <w:t>, organ odwoławczy zwrócił również uwagę, iż w pkt VIII.1 kontrolowanej decyzji Wojewoda Mazowiecki odniósł się do</w:t>
      </w:r>
      <w:r w:rsidR="0023787E">
        <w:rPr>
          <w:rFonts w:ascii="Lato" w:hAnsi="Lato" w:cs="Arial"/>
          <w:color w:val="000000"/>
          <w:spacing w:val="4"/>
          <w:sz w:val="20"/>
          <w:szCs w:val="20"/>
        </w:rPr>
        <w:t> </w:t>
      </w:r>
      <w:r w:rsidRPr="0019692F">
        <w:rPr>
          <w:rFonts w:ascii="Lato" w:hAnsi="Lato" w:cs="Arial"/>
          <w:bCs/>
          <w:color w:val="000000"/>
          <w:spacing w:val="4"/>
          <w:sz w:val="20"/>
          <w:szCs w:val="20"/>
        </w:rPr>
        <w:t>rozporządzenia Rady Ministrów z dnia 9 listopada 2010 r. w sprawie przedsięwzięć mogących znacząco oddziaływać na środowisko (</w:t>
      </w:r>
      <w:proofErr w:type="spellStart"/>
      <w:r w:rsidRPr="0019692F">
        <w:rPr>
          <w:rFonts w:ascii="Lato" w:hAnsi="Lato" w:cs="Arial"/>
          <w:bCs/>
          <w:color w:val="000000"/>
          <w:spacing w:val="4"/>
          <w:sz w:val="20"/>
          <w:szCs w:val="20"/>
        </w:rPr>
        <w:t>t.j</w:t>
      </w:r>
      <w:proofErr w:type="spellEnd"/>
      <w:r w:rsidRPr="0019692F">
        <w:rPr>
          <w:rFonts w:ascii="Lato" w:hAnsi="Lato" w:cs="Arial"/>
          <w:bCs/>
          <w:color w:val="000000"/>
          <w:spacing w:val="4"/>
          <w:sz w:val="20"/>
          <w:szCs w:val="20"/>
        </w:rPr>
        <w:t>. Dz. U. z 2016 r., poz. 71), które obowiązywało do dnia 10 października 2019 r.  i zastąpione zostało rozporządzeniem Rady Ministrów z dnia 10 września 2019 r. w sprawie przedsięwzięć mogących znacząco oddziaływać na środowisko (Dz.</w:t>
      </w:r>
      <w:r w:rsidR="00AA72F8">
        <w:rPr>
          <w:rFonts w:ascii="Lato" w:hAnsi="Lato" w:cs="Arial"/>
          <w:bCs/>
          <w:color w:val="000000"/>
          <w:spacing w:val="4"/>
          <w:sz w:val="20"/>
          <w:szCs w:val="20"/>
        </w:rPr>
        <w:t> </w:t>
      </w:r>
      <w:r w:rsidRPr="0019692F">
        <w:rPr>
          <w:rFonts w:ascii="Lato" w:hAnsi="Lato" w:cs="Arial"/>
          <w:bCs/>
          <w:color w:val="000000"/>
          <w:spacing w:val="4"/>
          <w:sz w:val="20"/>
          <w:szCs w:val="20"/>
        </w:rPr>
        <w:t>U.</w:t>
      </w:r>
      <w:r w:rsidR="00AA72F8">
        <w:rPr>
          <w:rFonts w:ascii="Lato" w:hAnsi="Lato" w:cs="Arial"/>
          <w:bCs/>
          <w:color w:val="000000"/>
          <w:spacing w:val="4"/>
          <w:sz w:val="20"/>
          <w:szCs w:val="20"/>
        </w:rPr>
        <w:t> </w:t>
      </w:r>
      <w:r w:rsidRPr="0019692F">
        <w:rPr>
          <w:rFonts w:ascii="Lato" w:hAnsi="Lato" w:cs="Arial"/>
          <w:bCs/>
          <w:color w:val="000000"/>
          <w:spacing w:val="4"/>
          <w:sz w:val="20"/>
          <w:szCs w:val="20"/>
        </w:rPr>
        <w:t>z</w:t>
      </w:r>
      <w:r w:rsidR="00AA72F8">
        <w:rPr>
          <w:rFonts w:ascii="Lato" w:hAnsi="Lato" w:cs="Arial"/>
          <w:bCs/>
          <w:color w:val="000000"/>
          <w:spacing w:val="4"/>
          <w:sz w:val="20"/>
          <w:szCs w:val="20"/>
        </w:rPr>
        <w:t> </w:t>
      </w:r>
      <w:r w:rsidRPr="0019692F">
        <w:rPr>
          <w:rFonts w:ascii="Lato" w:hAnsi="Lato" w:cs="Arial"/>
          <w:bCs/>
          <w:color w:val="000000"/>
          <w:spacing w:val="4"/>
          <w:sz w:val="20"/>
          <w:szCs w:val="20"/>
        </w:rPr>
        <w:t>2019</w:t>
      </w:r>
      <w:r w:rsidR="00AA72F8">
        <w:rPr>
          <w:rFonts w:ascii="Lato" w:hAnsi="Lato" w:cs="Arial"/>
          <w:bCs/>
          <w:color w:val="000000"/>
          <w:spacing w:val="4"/>
          <w:sz w:val="20"/>
          <w:szCs w:val="20"/>
        </w:rPr>
        <w:t> </w:t>
      </w:r>
      <w:r w:rsidRPr="0019692F">
        <w:rPr>
          <w:rFonts w:ascii="Lato" w:hAnsi="Lato" w:cs="Arial"/>
          <w:bCs/>
          <w:color w:val="000000"/>
          <w:spacing w:val="4"/>
          <w:sz w:val="20"/>
          <w:szCs w:val="20"/>
        </w:rPr>
        <w:t>r., poz. 1839)</w:t>
      </w:r>
      <w:r w:rsidR="00310ACA">
        <w:rPr>
          <w:rFonts w:ascii="Lato" w:hAnsi="Lato" w:cs="Arial"/>
          <w:bCs/>
          <w:color w:val="000000"/>
          <w:spacing w:val="4"/>
          <w:sz w:val="20"/>
          <w:szCs w:val="20"/>
        </w:rPr>
        <w:t>, zwanym dalej „</w:t>
      </w:r>
      <w:r w:rsidR="00310ACA" w:rsidRPr="007154A7">
        <w:rPr>
          <w:rFonts w:ascii="Lato" w:hAnsi="Lato" w:cs="Arial"/>
          <w:bCs/>
          <w:i/>
          <w:iCs/>
          <w:color w:val="000000"/>
          <w:spacing w:val="4"/>
          <w:sz w:val="20"/>
          <w:szCs w:val="20"/>
        </w:rPr>
        <w:t xml:space="preserve">rozporządzeniem Rady Ministrów z dnia </w:t>
      </w:r>
      <w:r w:rsidR="00310ACA">
        <w:rPr>
          <w:rFonts w:ascii="Lato" w:hAnsi="Lato" w:cs="Arial"/>
          <w:bCs/>
          <w:i/>
          <w:iCs/>
          <w:color w:val="000000"/>
          <w:spacing w:val="4"/>
          <w:sz w:val="20"/>
          <w:szCs w:val="20"/>
        </w:rPr>
        <w:t>1</w:t>
      </w:r>
      <w:r w:rsidR="00310ACA" w:rsidRPr="007154A7">
        <w:rPr>
          <w:rFonts w:ascii="Lato" w:hAnsi="Lato" w:cs="Arial"/>
          <w:bCs/>
          <w:i/>
          <w:iCs/>
          <w:color w:val="000000"/>
          <w:spacing w:val="4"/>
          <w:sz w:val="20"/>
          <w:szCs w:val="20"/>
        </w:rPr>
        <w:t>0 września 2019 r.</w:t>
      </w:r>
      <w:r w:rsidR="00310ACA">
        <w:rPr>
          <w:rFonts w:ascii="Lato" w:hAnsi="Lato" w:cs="Arial"/>
          <w:bCs/>
          <w:color w:val="000000"/>
          <w:spacing w:val="4"/>
          <w:sz w:val="20"/>
          <w:szCs w:val="20"/>
        </w:rPr>
        <w:t>”</w:t>
      </w:r>
      <w:r w:rsidRPr="0019692F">
        <w:rPr>
          <w:rFonts w:ascii="Lato" w:hAnsi="Lato" w:cs="Arial"/>
          <w:bCs/>
          <w:color w:val="000000"/>
          <w:spacing w:val="4"/>
          <w:sz w:val="20"/>
          <w:szCs w:val="20"/>
        </w:rPr>
        <w:t>.</w:t>
      </w:r>
    </w:p>
    <w:p w14:paraId="7BA8DA3D" w14:textId="219F090A" w:rsidR="0019692F" w:rsidRPr="0019692F" w:rsidRDefault="0019692F" w:rsidP="0019692F">
      <w:pPr>
        <w:spacing w:after="240" w:line="240" w:lineRule="exact"/>
        <w:jc w:val="both"/>
        <w:outlineLvl w:val="0"/>
        <w:rPr>
          <w:rFonts w:ascii="Lato" w:hAnsi="Lato" w:cs="Arial"/>
          <w:color w:val="000000"/>
          <w:spacing w:val="4"/>
          <w:sz w:val="20"/>
          <w:szCs w:val="20"/>
        </w:rPr>
      </w:pPr>
      <w:r w:rsidRPr="0019692F">
        <w:rPr>
          <w:rFonts w:ascii="Lato" w:hAnsi="Lato" w:cs="Arial"/>
          <w:color w:val="000000"/>
          <w:spacing w:val="4"/>
          <w:sz w:val="20"/>
          <w:szCs w:val="20"/>
        </w:rPr>
        <w:t xml:space="preserve">Z uwagi na powyższe, w pkt I niniejszej decyzji </w:t>
      </w:r>
      <w:r w:rsidRPr="0019692F">
        <w:rPr>
          <w:rFonts w:ascii="Lato" w:hAnsi="Lato" w:cs="Arial"/>
          <w:i/>
          <w:iCs/>
          <w:color w:val="000000"/>
          <w:spacing w:val="4"/>
          <w:sz w:val="20"/>
          <w:szCs w:val="20"/>
        </w:rPr>
        <w:t>Minister</w:t>
      </w:r>
      <w:r w:rsidRPr="0019692F">
        <w:rPr>
          <w:rFonts w:ascii="Lato" w:hAnsi="Lato" w:cs="Arial"/>
          <w:color w:val="000000"/>
          <w:spacing w:val="4"/>
          <w:sz w:val="20"/>
          <w:szCs w:val="20"/>
        </w:rPr>
        <w:t xml:space="preserve"> dokonał zmiany ww. zapisu znajdującego się w pkt VIII.1 zaskarżonej decyzji. </w:t>
      </w:r>
    </w:p>
    <w:p w14:paraId="17C94E0C" w14:textId="77777777" w:rsidR="0019692F" w:rsidRPr="0019692F" w:rsidRDefault="0019692F" w:rsidP="0019692F">
      <w:pPr>
        <w:spacing w:after="240" w:line="240" w:lineRule="exact"/>
        <w:jc w:val="both"/>
        <w:outlineLvl w:val="0"/>
        <w:rPr>
          <w:rFonts w:ascii="Lato" w:hAnsi="Lato" w:cs="Arial"/>
          <w:i/>
          <w:iCs/>
          <w:spacing w:val="4"/>
          <w:sz w:val="20"/>
          <w:szCs w:val="20"/>
        </w:rPr>
      </w:pPr>
      <w:r w:rsidRPr="0019692F">
        <w:rPr>
          <w:rFonts w:ascii="Lato" w:hAnsi="Lato" w:cs="Arial"/>
          <w:spacing w:val="4"/>
          <w:sz w:val="20"/>
          <w:szCs w:val="20"/>
        </w:rPr>
        <w:t xml:space="preserve">Organ odwoławczy, dokonując powyższego rozstrzygnięcia, uznał, że nie narusza ono zasady dwuinstancyjności postępowania, o której mowa w art. 15 </w:t>
      </w:r>
      <w:r w:rsidRPr="0019692F">
        <w:rPr>
          <w:rFonts w:ascii="Lato" w:hAnsi="Lato" w:cs="Arial"/>
          <w:i/>
          <w:iCs/>
          <w:spacing w:val="4"/>
          <w:sz w:val="20"/>
          <w:szCs w:val="20"/>
        </w:rPr>
        <w:t>kpa.</w:t>
      </w:r>
    </w:p>
    <w:p w14:paraId="20C3EDD0"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Badając zgodność z prawem pozostałej części zaskarżonej decyzji, organ odwoławczy stwierdził, </w:t>
      </w:r>
      <w:r w:rsidRPr="0019692F">
        <w:rPr>
          <w:rFonts w:ascii="Lato" w:hAnsi="Lato" w:cs="Arial"/>
          <w:spacing w:val="4"/>
          <w:sz w:val="20"/>
          <w:szCs w:val="20"/>
        </w:rPr>
        <w:br/>
        <w:t xml:space="preserve">że czyni ona zadość innym wymogom </w:t>
      </w:r>
      <w:r w:rsidRPr="0019692F">
        <w:rPr>
          <w:rFonts w:ascii="Lato" w:hAnsi="Lato" w:cs="Arial"/>
          <w:i/>
          <w:iCs/>
          <w:spacing w:val="4"/>
          <w:sz w:val="20"/>
          <w:szCs w:val="20"/>
        </w:rPr>
        <w:t xml:space="preserve">specustawy przesyłowej </w:t>
      </w:r>
      <w:r w:rsidRPr="0019692F">
        <w:rPr>
          <w:rFonts w:ascii="Lato" w:hAnsi="Lato" w:cs="Arial"/>
          <w:spacing w:val="4"/>
          <w:sz w:val="20"/>
          <w:szCs w:val="20"/>
        </w:rPr>
        <w:t xml:space="preserve">oraz, że brak było podstaw </w:t>
      </w:r>
      <w:r w:rsidRPr="0019692F">
        <w:rPr>
          <w:rFonts w:ascii="Lato" w:hAnsi="Lato" w:cs="Arial"/>
          <w:spacing w:val="4"/>
          <w:sz w:val="20"/>
          <w:szCs w:val="20"/>
        </w:rPr>
        <w:br/>
        <w:t>do zakwestionowania decyzji poza częścią uchyloną i ustaloną w niniejszej decyzji.</w:t>
      </w:r>
    </w:p>
    <w:p w14:paraId="17871B08" w14:textId="3CFCE260" w:rsidR="0019692F" w:rsidRPr="0019692F" w:rsidRDefault="0019692F" w:rsidP="0019692F">
      <w:pPr>
        <w:spacing w:after="240" w:line="240" w:lineRule="exact"/>
        <w:jc w:val="both"/>
        <w:rPr>
          <w:rFonts w:ascii="Lato" w:hAnsi="Lato" w:cs="Arial"/>
          <w:spacing w:val="4"/>
          <w:sz w:val="20"/>
          <w:szCs w:val="20"/>
        </w:rPr>
      </w:pPr>
      <w:r w:rsidRPr="0019692F">
        <w:rPr>
          <w:rFonts w:ascii="Lato" w:hAnsi="Lato" w:cs="Arial"/>
          <w:spacing w:val="4"/>
          <w:sz w:val="20"/>
          <w:szCs w:val="20"/>
        </w:rPr>
        <w:t xml:space="preserve">Rozpatrując odwołania stron skarżących od </w:t>
      </w:r>
      <w:r w:rsidRPr="0019692F">
        <w:rPr>
          <w:rFonts w:ascii="Lato" w:hAnsi="Lato" w:cs="Arial"/>
          <w:i/>
          <w:spacing w:val="4"/>
          <w:sz w:val="20"/>
          <w:szCs w:val="20"/>
        </w:rPr>
        <w:t>decyzji Wojewody Mazowieckiego</w:t>
      </w:r>
      <w:r w:rsidRPr="0019692F">
        <w:rPr>
          <w:rFonts w:ascii="Lato" w:hAnsi="Lato" w:cs="Arial"/>
          <w:spacing w:val="4"/>
          <w:sz w:val="20"/>
          <w:szCs w:val="20"/>
        </w:rPr>
        <w:t xml:space="preserve"> w pierwszej kolejności wskazać należy, że zarówno Wojewoda Mazowiecki orzekający w sprawie jako organ I</w:t>
      </w:r>
      <w:r w:rsidR="0023787E">
        <w:rPr>
          <w:rFonts w:ascii="Lato" w:hAnsi="Lato" w:cs="Arial"/>
          <w:spacing w:val="4"/>
          <w:sz w:val="20"/>
          <w:szCs w:val="20"/>
        </w:rPr>
        <w:t> </w:t>
      </w:r>
      <w:r w:rsidRPr="0019692F">
        <w:rPr>
          <w:rFonts w:ascii="Lato" w:hAnsi="Lato" w:cs="Arial"/>
          <w:spacing w:val="4"/>
          <w:sz w:val="20"/>
          <w:szCs w:val="20"/>
        </w:rPr>
        <w:t xml:space="preserve">instancji, jak i </w:t>
      </w:r>
      <w:r w:rsidRPr="0019692F">
        <w:rPr>
          <w:rFonts w:ascii="Lato" w:hAnsi="Lato" w:cs="Arial"/>
          <w:i/>
          <w:spacing w:val="4"/>
          <w:sz w:val="20"/>
          <w:szCs w:val="20"/>
        </w:rPr>
        <w:t>Minister</w:t>
      </w:r>
      <w:r w:rsidRPr="0019692F">
        <w:rPr>
          <w:rFonts w:ascii="Lato" w:hAnsi="Lato" w:cs="Arial"/>
          <w:spacing w:val="4"/>
          <w:sz w:val="20"/>
          <w:szCs w:val="20"/>
        </w:rPr>
        <w:t xml:space="preserve"> działający jako organ odwoławczy, pełnią w procesie inwestycyjnym funkcję organów, które będąc właściwe do wydania decyzji w przedmiocie ustalenia lokalizacji strategicznej inwestycji w zakresie sieci przesyłowej, nie są jednocześnie uprawnione do</w:t>
      </w:r>
      <w:r w:rsidR="0023787E">
        <w:rPr>
          <w:rFonts w:ascii="Lato" w:hAnsi="Lato" w:cs="Arial"/>
          <w:spacing w:val="4"/>
          <w:sz w:val="20"/>
          <w:szCs w:val="20"/>
        </w:rPr>
        <w:t> </w:t>
      </w:r>
      <w:r w:rsidRPr="0019692F">
        <w:rPr>
          <w:rFonts w:ascii="Lato" w:hAnsi="Lato" w:cs="Arial"/>
          <w:spacing w:val="4"/>
          <w:sz w:val="20"/>
          <w:szCs w:val="20"/>
        </w:rPr>
        <w:t xml:space="preserve">wyznaczania i korygowania trasy inwestycji, ani do zmiany proponowanych we wniosku rozwiązań. Niedopuszczalna jest również ocena przez ww. organy racjonalności, czy aspektów ekonomicznych i społecznych koncepcji przedstawionej przez inwestora. </w:t>
      </w:r>
    </w:p>
    <w:p w14:paraId="3524CCE9" w14:textId="79C82B2C" w:rsidR="0019692F" w:rsidRPr="0019692F" w:rsidRDefault="0019692F" w:rsidP="0019692F">
      <w:pPr>
        <w:tabs>
          <w:tab w:val="left" w:pos="5124"/>
        </w:tabs>
        <w:spacing w:after="240" w:line="240" w:lineRule="exact"/>
        <w:jc w:val="both"/>
        <w:rPr>
          <w:rFonts w:ascii="Lato" w:hAnsi="Lato" w:cs="Arial"/>
          <w:spacing w:val="4"/>
          <w:sz w:val="20"/>
          <w:szCs w:val="20"/>
        </w:rPr>
      </w:pPr>
      <w:r w:rsidRPr="0019692F">
        <w:rPr>
          <w:rFonts w:ascii="Lato" w:hAnsi="Lato" w:cs="Arial"/>
          <w:spacing w:val="4"/>
          <w:sz w:val="20"/>
          <w:szCs w:val="20"/>
        </w:rPr>
        <w:t>To inwestor we wniosku o wydanie decyzji o ustaleniu lokalizacji strategicznej inwestycji w</w:t>
      </w:r>
      <w:r w:rsidR="0023787E">
        <w:rPr>
          <w:rFonts w:ascii="Lato" w:hAnsi="Lato" w:cs="Arial"/>
          <w:spacing w:val="4"/>
          <w:sz w:val="20"/>
          <w:szCs w:val="20"/>
        </w:rPr>
        <w:t> </w:t>
      </w:r>
      <w:r w:rsidRPr="0019692F">
        <w:rPr>
          <w:rFonts w:ascii="Lato" w:hAnsi="Lato" w:cs="Arial"/>
          <w:spacing w:val="4"/>
          <w:sz w:val="20"/>
          <w:szCs w:val="20"/>
        </w:rPr>
        <w:t>zakresie sieci przesyłowej decyduje o przebiegu inwestycji oraz o wielkości terenu niezbędnego dla realizacji inwestycji. Inwestor samodzielnie dokonuje wyboru najbardziej korzystnych rozwiązań lokalizacyjnych i następnie techniczno-wykonawczych inwestycji. Zarówno wojewoda, jak i organ odwoławczy, mogą działać tylko w granicach tego wniosku i</w:t>
      </w:r>
      <w:r w:rsidR="0023787E">
        <w:rPr>
          <w:rFonts w:ascii="Lato" w:hAnsi="Lato" w:cs="Arial"/>
          <w:spacing w:val="4"/>
          <w:sz w:val="20"/>
          <w:szCs w:val="20"/>
        </w:rPr>
        <w:t> </w:t>
      </w:r>
      <w:r w:rsidRPr="0019692F">
        <w:rPr>
          <w:rFonts w:ascii="Lato" w:hAnsi="Lato" w:cs="Arial"/>
          <w:spacing w:val="4"/>
          <w:sz w:val="20"/>
          <w:szCs w:val="20"/>
        </w:rPr>
        <w:t>nie</w:t>
      </w:r>
      <w:r w:rsidR="0023787E">
        <w:rPr>
          <w:rFonts w:ascii="Lato" w:hAnsi="Lato" w:cs="Arial"/>
          <w:spacing w:val="4"/>
          <w:sz w:val="20"/>
          <w:szCs w:val="20"/>
        </w:rPr>
        <w:t> </w:t>
      </w:r>
      <w:r w:rsidRPr="0019692F">
        <w:rPr>
          <w:rFonts w:ascii="Lato" w:hAnsi="Lato" w:cs="Arial"/>
          <w:spacing w:val="4"/>
          <w:sz w:val="20"/>
          <w:szCs w:val="20"/>
        </w:rPr>
        <w:t xml:space="preserve">mają możliwości ingerowania w lokalizację inwestycji. Ocenie dokonanej przez organy I </w:t>
      </w:r>
      <w:proofErr w:type="spellStart"/>
      <w:r w:rsidRPr="0019692F">
        <w:rPr>
          <w:rFonts w:ascii="Lato" w:hAnsi="Lato" w:cs="Arial"/>
          <w:spacing w:val="4"/>
          <w:sz w:val="20"/>
          <w:szCs w:val="20"/>
        </w:rPr>
        <w:t>i</w:t>
      </w:r>
      <w:proofErr w:type="spellEnd"/>
      <w:r w:rsidRPr="0019692F">
        <w:rPr>
          <w:rFonts w:ascii="Lato" w:hAnsi="Lato" w:cs="Arial"/>
          <w:spacing w:val="4"/>
          <w:sz w:val="20"/>
          <w:szCs w:val="20"/>
        </w:rPr>
        <w:t xml:space="preserve"> II instancji podlega zgodność z prawem planowanego przedsięwzięcia, w szczególności spełnienie warunków zawartych w przepisach </w:t>
      </w:r>
      <w:r w:rsidRPr="0019692F">
        <w:rPr>
          <w:rFonts w:ascii="Lato" w:hAnsi="Lato" w:cs="Arial"/>
          <w:i/>
          <w:spacing w:val="4"/>
          <w:sz w:val="20"/>
          <w:szCs w:val="20"/>
        </w:rPr>
        <w:t>specustawy przesyłowej</w:t>
      </w:r>
      <w:r w:rsidRPr="0019692F">
        <w:rPr>
          <w:rFonts w:ascii="Lato" w:hAnsi="Lato" w:cs="Arial"/>
          <w:spacing w:val="4"/>
          <w:sz w:val="20"/>
          <w:szCs w:val="20"/>
        </w:rPr>
        <w:t xml:space="preserve">. Inwestor jest zatem kreatorem miejsca, sposobu i kształtu realizacji inwestycji, natomiast organ orzekający wyznacza dopuszczalne prawem granice tej kreacji, poprzez dokonywanie oceny prawnej, kończącej się aktem władztwa publicznego, zakreślającego te granice. </w:t>
      </w:r>
    </w:p>
    <w:p w14:paraId="5FD5D9AA" w14:textId="37CE10B0" w:rsidR="0019692F" w:rsidRPr="0019692F" w:rsidRDefault="0019692F" w:rsidP="0019692F">
      <w:pPr>
        <w:spacing w:after="240" w:line="240" w:lineRule="exact"/>
        <w:jc w:val="both"/>
        <w:rPr>
          <w:rFonts w:ascii="Lato" w:hAnsi="Lato" w:cs="Arial"/>
          <w:bCs/>
          <w:iCs/>
          <w:spacing w:val="4"/>
          <w:sz w:val="20"/>
          <w:szCs w:val="20"/>
          <w:lang w:bidi="pl-PL"/>
        </w:rPr>
      </w:pPr>
      <w:r w:rsidRPr="0019692F">
        <w:rPr>
          <w:rFonts w:ascii="Lato" w:hAnsi="Lato" w:cs="Arial"/>
          <w:bCs/>
          <w:iCs/>
          <w:spacing w:val="4"/>
          <w:sz w:val="20"/>
          <w:szCs w:val="20"/>
          <w:lang w:bidi="pl-PL"/>
        </w:rPr>
        <w:t xml:space="preserve">Stanowisko to jest ugruntowane i jednolite w orzecznictwie sądów administracyjnych dotyczących także </w:t>
      </w:r>
      <w:r w:rsidRPr="0019692F">
        <w:rPr>
          <w:rFonts w:ascii="Lato" w:hAnsi="Lato" w:cs="Arial"/>
          <w:spacing w:val="4"/>
          <w:sz w:val="20"/>
          <w:szCs w:val="20"/>
        </w:rPr>
        <w:t xml:space="preserve">ustawy z dnia 24 kwietnia 2009 r. o inwestycjach w zakresie terminalu </w:t>
      </w:r>
      <w:proofErr w:type="spellStart"/>
      <w:r w:rsidRPr="0019692F">
        <w:rPr>
          <w:rFonts w:ascii="Lato" w:hAnsi="Lato" w:cs="Arial"/>
          <w:spacing w:val="4"/>
          <w:sz w:val="20"/>
          <w:szCs w:val="20"/>
        </w:rPr>
        <w:t>regazyfikacyjnego</w:t>
      </w:r>
      <w:proofErr w:type="spellEnd"/>
      <w:r w:rsidRPr="0019692F">
        <w:rPr>
          <w:rFonts w:ascii="Lato" w:hAnsi="Lato" w:cs="Arial"/>
          <w:spacing w:val="4"/>
          <w:sz w:val="20"/>
          <w:szCs w:val="20"/>
        </w:rPr>
        <w:t xml:space="preserve"> skroplonego gazu ziemnego w Świnoujściu (</w:t>
      </w:r>
      <w:proofErr w:type="spellStart"/>
      <w:r w:rsidRPr="0019692F">
        <w:rPr>
          <w:rFonts w:ascii="Lato" w:hAnsi="Lato" w:cs="Arial"/>
          <w:spacing w:val="4"/>
          <w:sz w:val="20"/>
          <w:szCs w:val="20"/>
        </w:rPr>
        <w:t>t.j</w:t>
      </w:r>
      <w:proofErr w:type="spellEnd"/>
      <w:r w:rsidRPr="0019692F">
        <w:rPr>
          <w:rFonts w:ascii="Lato" w:hAnsi="Lato" w:cs="Arial"/>
          <w:spacing w:val="4"/>
          <w:sz w:val="20"/>
          <w:szCs w:val="20"/>
        </w:rPr>
        <w:t>. Dz. U. z 2021 r. poz. 1836), zwanej dalej ”</w:t>
      </w:r>
      <w:r w:rsidRPr="0019692F">
        <w:rPr>
          <w:rFonts w:ascii="Lato" w:hAnsi="Lato" w:cs="Arial"/>
          <w:i/>
          <w:iCs/>
          <w:spacing w:val="4"/>
          <w:sz w:val="20"/>
          <w:szCs w:val="20"/>
        </w:rPr>
        <w:t>specustawą gazową</w:t>
      </w:r>
      <w:r w:rsidRPr="0019692F">
        <w:rPr>
          <w:rFonts w:ascii="Lato" w:hAnsi="Lato" w:cs="Arial"/>
          <w:spacing w:val="4"/>
          <w:sz w:val="20"/>
          <w:szCs w:val="20"/>
        </w:rPr>
        <w:t>”,</w:t>
      </w:r>
      <w:r w:rsidRPr="0019692F">
        <w:rPr>
          <w:rFonts w:ascii="Lato" w:hAnsi="Lato" w:cs="Arial"/>
          <w:bCs/>
          <w:iCs/>
          <w:spacing w:val="4"/>
          <w:sz w:val="20"/>
          <w:szCs w:val="20"/>
          <w:lang w:bidi="pl-PL"/>
        </w:rPr>
        <w:t xml:space="preserve"> którą w istotnym zakresie jest w pełni analogiczna i na której wzorowana była </w:t>
      </w:r>
      <w:r w:rsidRPr="0019692F">
        <w:rPr>
          <w:rFonts w:ascii="Lato" w:hAnsi="Lato" w:cs="Arial"/>
          <w:bCs/>
          <w:i/>
          <w:iCs/>
          <w:spacing w:val="4"/>
          <w:sz w:val="20"/>
          <w:szCs w:val="20"/>
          <w:lang w:bidi="pl-PL"/>
        </w:rPr>
        <w:t>specustawa przesyłowa</w:t>
      </w:r>
      <w:r w:rsidRPr="0019692F">
        <w:rPr>
          <w:rFonts w:ascii="Lato" w:hAnsi="Lato" w:cs="Arial"/>
          <w:bCs/>
          <w:iCs/>
          <w:spacing w:val="4"/>
          <w:sz w:val="20"/>
          <w:szCs w:val="20"/>
          <w:lang w:bidi="pl-PL"/>
        </w:rPr>
        <w:t xml:space="preserve"> (por. wyroki Wojewódzkiego Sądu Administracyjnego w</w:t>
      </w:r>
      <w:r w:rsidR="0023787E">
        <w:rPr>
          <w:rFonts w:ascii="Lato" w:hAnsi="Lato" w:cs="Arial"/>
          <w:bCs/>
          <w:iCs/>
          <w:spacing w:val="4"/>
          <w:sz w:val="20"/>
          <w:szCs w:val="20"/>
          <w:lang w:bidi="pl-PL"/>
        </w:rPr>
        <w:t> </w:t>
      </w:r>
      <w:r w:rsidRPr="0019692F">
        <w:rPr>
          <w:rFonts w:ascii="Lato" w:hAnsi="Lato" w:cs="Arial"/>
          <w:bCs/>
          <w:iCs/>
          <w:spacing w:val="4"/>
          <w:sz w:val="20"/>
          <w:szCs w:val="20"/>
          <w:lang w:bidi="pl-PL"/>
        </w:rPr>
        <w:t>Warszawie z dnia 21 kwietnia 2021 r., sygn. akt VII SA/</w:t>
      </w:r>
      <w:proofErr w:type="spellStart"/>
      <w:r w:rsidRPr="0019692F">
        <w:rPr>
          <w:rFonts w:ascii="Lato" w:hAnsi="Lato" w:cs="Arial"/>
          <w:bCs/>
          <w:iCs/>
          <w:spacing w:val="4"/>
          <w:sz w:val="20"/>
          <w:szCs w:val="20"/>
          <w:lang w:bidi="pl-PL"/>
        </w:rPr>
        <w:t>Wa</w:t>
      </w:r>
      <w:proofErr w:type="spellEnd"/>
      <w:r w:rsidRPr="0019692F">
        <w:rPr>
          <w:rFonts w:ascii="Lato" w:hAnsi="Lato" w:cs="Arial"/>
          <w:bCs/>
          <w:iCs/>
          <w:spacing w:val="4"/>
          <w:sz w:val="20"/>
          <w:szCs w:val="20"/>
          <w:lang w:bidi="pl-PL"/>
        </w:rPr>
        <w:t xml:space="preserve"> 364/21, z dnia 19 listopada </w:t>
      </w:r>
      <w:r w:rsidR="00E34FAE">
        <w:rPr>
          <w:rFonts w:ascii="Lato" w:hAnsi="Lato" w:cs="Arial"/>
          <w:bCs/>
          <w:iCs/>
          <w:spacing w:val="4"/>
          <w:sz w:val="20"/>
          <w:szCs w:val="20"/>
          <w:lang w:bidi="pl-PL"/>
        </w:rPr>
        <w:br/>
      </w:r>
      <w:r w:rsidRPr="0019692F">
        <w:rPr>
          <w:rFonts w:ascii="Lato" w:hAnsi="Lato" w:cs="Arial"/>
          <w:bCs/>
          <w:iCs/>
          <w:spacing w:val="4"/>
          <w:sz w:val="20"/>
          <w:szCs w:val="20"/>
          <w:lang w:bidi="pl-PL"/>
        </w:rPr>
        <w:t>2019 r., sygn. akt IV SA/</w:t>
      </w:r>
      <w:proofErr w:type="spellStart"/>
      <w:r w:rsidRPr="0019692F">
        <w:rPr>
          <w:rFonts w:ascii="Lato" w:hAnsi="Lato" w:cs="Arial"/>
          <w:bCs/>
          <w:iCs/>
          <w:spacing w:val="4"/>
          <w:sz w:val="20"/>
          <w:szCs w:val="20"/>
          <w:lang w:bidi="pl-PL"/>
        </w:rPr>
        <w:t>Wa</w:t>
      </w:r>
      <w:proofErr w:type="spellEnd"/>
      <w:r w:rsidRPr="0019692F">
        <w:rPr>
          <w:rFonts w:ascii="Lato" w:hAnsi="Lato" w:cs="Arial"/>
          <w:bCs/>
          <w:iCs/>
          <w:spacing w:val="4"/>
          <w:sz w:val="20"/>
          <w:szCs w:val="20"/>
          <w:lang w:bidi="pl-PL"/>
        </w:rPr>
        <w:t xml:space="preserve"> 1496/19, z dnia 31 sierpnia 2018 r., sygn. akt IV SA/</w:t>
      </w:r>
      <w:proofErr w:type="spellStart"/>
      <w:r w:rsidRPr="0019692F">
        <w:rPr>
          <w:rFonts w:ascii="Lato" w:hAnsi="Lato" w:cs="Arial"/>
          <w:bCs/>
          <w:iCs/>
          <w:spacing w:val="4"/>
          <w:sz w:val="20"/>
          <w:szCs w:val="20"/>
          <w:lang w:bidi="pl-PL"/>
        </w:rPr>
        <w:t>Wa</w:t>
      </w:r>
      <w:proofErr w:type="spellEnd"/>
      <w:r w:rsidRPr="0019692F">
        <w:rPr>
          <w:rFonts w:ascii="Lato" w:hAnsi="Lato" w:cs="Arial"/>
          <w:bCs/>
          <w:iCs/>
          <w:spacing w:val="4"/>
          <w:sz w:val="20"/>
          <w:szCs w:val="20"/>
          <w:lang w:bidi="pl-PL"/>
        </w:rPr>
        <w:t xml:space="preserve"> 3345/17, </w:t>
      </w:r>
      <w:r w:rsidR="00E34FAE">
        <w:rPr>
          <w:rFonts w:ascii="Lato" w:hAnsi="Lato" w:cs="Arial"/>
          <w:bCs/>
          <w:iCs/>
          <w:spacing w:val="4"/>
          <w:sz w:val="20"/>
          <w:szCs w:val="20"/>
          <w:lang w:bidi="pl-PL"/>
        </w:rPr>
        <w:br/>
      </w:r>
      <w:r w:rsidRPr="0019692F">
        <w:rPr>
          <w:rFonts w:ascii="Lato" w:hAnsi="Lato" w:cs="Arial"/>
          <w:bCs/>
          <w:iCs/>
          <w:spacing w:val="4"/>
          <w:sz w:val="20"/>
          <w:szCs w:val="20"/>
          <w:lang w:bidi="pl-PL"/>
        </w:rPr>
        <w:t>z dnia 19 września 2018 r., sygn. akt IV SA/</w:t>
      </w:r>
      <w:proofErr w:type="spellStart"/>
      <w:r w:rsidRPr="0019692F">
        <w:rPr>
          <w:rFonts w:ascii="Lato" w:hAnsi="Lato" w:cs="Arial"/>
          <w:bCs/>
          <w:iCs/>
          <w:spacing w:val="4"/>
          <w:sz w:val="20"/>
          <w:szCs w:val="20"/>
          <w:lang w:bidi="pl-PL"/>
        </w:rPr>
        <w:t>Wa</w:t>
      </w:r>
      <w:proofErr w:type="spellEnd"/>
      <w:r w:rsidRPr="0019692F">
        <w:rPr>
          <w:rFonts w:ascii="Lato" w:hAnsi="Lato" w:cs="Arial"/>
          <w:bCs/>
          <w:iCs/>
          <w:spacing w:val="4"/>
          <w:sz w:val="20"/>
          <w:szCs w:val="20"/>
          <w:lang w:bidi="pl-PL"/>
        </w:rPr>
        <w:t xml:space="preserve"> 510/18, </w:t>
      </w:r>
      <w:proofErr w:type="spellStart"/>
      <w:r w:rsidRPr="0019692F">
        <w:rPr>
          <w:rFonts w:ascii="Lato" w:hAnsi="Lato" w:cs="Arial"/>
          <w:bCs/>
          <w:iCs/>
          <w:spacing w:val="4"/>
          <w:sz w:val="20"/>
          <w:szCs w:val="20"/>
          <w:lang w:bidi="pl-PL"/>
        </w:rPr>
        <w:t>opubl</w:t>
      </w:r>
      <w:proofErr w:type="spellEnd"/>
      <w:r w:rsidRPr="0019692F">
        <w:rPr>
          <w:rFonts w:ascii="Lato" w:hAnsi="Lato" w:cs="Arial"/>
          <w:bCs/>
          <w:iCs/>
          <w:spacing w:val="4"/>
          <w:sz w:val="20"/>
          <w:szCs w:val="20"/>
          <w:lang w:bidi="pl-PL"/>
        </w:rPr>
        <w:t xml:space="preserve">. Centralna Baza Orzeczeń Sądów Administracyjnych). </w:t>
      </w:r>
    </w:p>
    <w:p w14:paraId="2A0C327D" w14:textId="4C200754" w:rsidR="0019692F" w:rsidRPr="0019692F" w:rsidRDefault="0019692F" w:rsidP="0019692F">
      <w:pPr>
        <w:spacing w:after="240" w:line="240" w:lineRule="exact"/>
        <w:jc w:val="both"/>
        <w:rPr>
          <w:rFonts w:ascii="Lato" w:hAnsi="Lato" w:cs="Arial"/>
          <w:spacing w:val="4"/>
          <w:sz w:val="20"/>
          <w:szCs w:val="20"/>
        </w:rPr>
      </w:pPr>
      <w:r w:rsidRPr="0019692F">
        <w:rPr>
          <w:rFonts w:ascii="Lato" w:hAnsi="Lato" w:cs="Arial"/>
          <w:iCs/>
          <w:spacing w:val="4"/>
          <w:sz w:val="20"/>
          <w:szCs w:val="20"/>
        </w:rPr>
        <w:lastRenderedPageBreak/>
        <w:t>Również</w:t>
      </w:r>
      <w:r w:rsidRPr="0019692F">
        <w:rPr>
          <w:rFonts w:ascii="Lato" w:hAnsi="Lato" w:cs="Arial"/>
          <w:spacing w:val="4"/>
          <w:sz w:val="20"/>
          <w:szCs w:val="20"/>
        </w:rPr>
        <w:t xml:space="preserve"> orzecznictwo </w:t>
      </w:r>
      <w:proofErr w:type="spellStart"/>
      <w:r w:rsidRPr="0019692F">
        <w:rPr>
          <w:rFonts w:ascii="Lato" w:hAnsi="Lato" w:cs="Arial"/>
          <w:spacing w:val="4"/>
          <w:sz w:val="20"/>
          <w:szCs w:val="20"/>
        </w:rPr>
        <w:t>sądowoadministracyjne</w:t>
      </w:r>
      <w:proofErr w:type="spellEnd"/>
      <w:r w:rsidRPr="0019692F">
        <w:rPr>
          <w:rFonts w:ascii="Lato" w:hAnsi="Lato" w:cs="Arial"/>
          <w:spacing w:val="4"/>
          <w:sz w:val="20"/>
          <w:szCs w:val="20"/>
        </w:rPr>
        <w:t xml:space="preserve"> – zapadłe wprawdzie w odniesieniu do regulacji ustawy z dnia 10 kwietnia 2003 r. o szczególnych zasadach przygotowania i realizacji inwestycji w zakresie dróg publicznych</w:t>
      </w:r>
      <w:r w:rsidRPr="0019692F">
        <w:rPr>
          <w:rFonts w:ascii="Lato" w:hAnsi="Lato" w:cs="Arial"/>
          <w:bCs/>
          <w:spacing w:val="4"/>
          <w:sz w:val="20"/>
          <w:szCs w:val="20"/>
        </w:rPr>
        <w:t xml:space="preserve"> (</w:t>
      </w:r>
      <w:proofErr w:type="spellStart"/>
      <w:r w:rsidRPr="0019692F">
        <w:rPr>
          <w:rFonts w:ascii="Lato" w:hAnsi="Lato" w:cs="Arial"/>
          <w:bCs/>
          <w:spacing w:val="4"/>
          <w:sz w:val="20"/>
          <w:szCs w:val="20"/>
        </w:rPr>
        <w:t>t.j</w:t>
      </w:r>
      <w:proofErr w:type="spellEnd"/>
      <w:r w:rsidRPr="0019692F">
        <w:rPr>
          <w:rFonts w:ascii="Lato" w:hAnsi="Lato" w:cs="Arial"/>
          <w:bCs/>
          <w:spacing w:val="4"/>
          <w:sz w:val="20"/>
          <w:szCs w:val="20"/>
        </w:rPr>
        <w:t xml:space="preserve">. Dz. U. z 2022 r. poz. 176, z </w:t>
      </w:r>
      <w:proofErr w:type="spellStart"/>
      <w:r w:rsidRPr="0019692F">
        <w:rPr>
          <w:rFonts w:ascii="Lato" w:hAnsi="Lato" w:cs="Arial"/>
          <w:bCs/>
          <w:spacing w:val="4"/>
          <w:sz w:val="20"/>
          <w:szCs w:val="20"/>
        </w:rPr>
        <w:t>późn</w:t>
      </w:r>
      <w:proofErr w:type="spellEnd"/>
      <w:r w:rsidRPr="0019692F">
        <w:rPr>
          <w:rFonts w:ascii="Lato" w:hAnsi="Lato" w:cs="Arial"/>
          <w:bCs/>
          <w:spacing w:val="4"/>
          <w:sz w:val="20"/>
          <w:szCs w:val="20"/>
        </w:rPr>
        <w:t xml:space="preserve">. zm.), zwanej dalej </w:t>
      </w:r>
      <w:r w:rsidRPr="0019692F">
        <w:rPr>
          <w:rFonts w:ascii="Lato" w:hAnsi="Lato" w:cs="Arial"/>
          <w:bCs/>
          <w:i/>
          <w:spacing w:val="4"/>
          <w:sz w:val="20"/>
          <w:szCs w:val="20"/>
        </w:rPr>
        <w:t>„specustawą drogową”</w:t>
      </w:r>
      <w:r w:rsidRPr="0019692F">
        <w:rPr>
          <w:rFonts w:ascii="Lato" w:hAnsi="Lato" w:cs="Arial"/>
          <w:i/>
          <w:spacing w:val="4"/>
          <w:sz w:val="20"/>
          <w:szCs w:val="20"/>
        </w:rPr>
        <w:t>,</w:t>
      </w:r>
      <w:r w:rsidRPr="0019692F">
        <w:rPr>
          <w:rFonts w:ascii="Lato" w:hAnsi="Lato" w:cs="Arial"/>
          <w:spacing w:val="4"/>
          <w:sz w:val="20"/>
          <w:szCs w:val="20"/>
        </w:rPr>
        <w:t xml:space="preserve"> ale aktualne w pełni w świetle rozwiązań przyjętych w </w:t>
      </w:r>
      <w:r w:rsidRPr="0019692F">
        <w:rPr>
          <w:rFonts w:ascii="Lato" w:hAnsi="Lato" w:cs="Arial"/>
          <w:i/>
          <w:spacing w:val="4"/>
          <w:sz w:val="20"/>
          <w:szCs w:val="20"/>
        </w:rPr>
        <w:t>specustawie przesyłowej</w:t>
      </w:r>
      <w:r w:rsidRPr="0019692F">
        <w:rPr>
          <w:rFonts w:ascii="Lato" w:hAnsi="Lato" w:cs="Arial"/>
          <w:spacing w:val="4"/>
          <w:sz w:val="20"/>
          <w:szCs w:val="20"/>
        </w:rPr>
        <w:t xml:space="preserve"> wzorowanych m.in. na tej ustawie – nie pozostawia co do ww. zagadnienia jakichkolwiek wątpliwości (vide: wyroki Naczelnego Sądu Administracyjnego z dnia 13 września 2017 r., sygn.</w:t>
      </w:r>
      <w:r w:rsidR="0023787E">
        <w:rPr>
          <w:rFonts w:ascii="Lato" w:hAnsi="Lato" w:cs="Arial"/>
          <w:spacing w:val="4"/>
          <w:sz w:val="20"/>
          <w:szCs w:val="20"/>
        </w:rPr>
        <w:t> </w:t>
      </w:r>
      <w:r w:rsidRPr="0019692F">
        <w:rPr>
          <w:rFonts w:ascii="Lato" w:hAnsi="Lato" w:cs="Arial"/>
          <w:spacing w:val="4"/>
          <w:sz w:val="20"/>
          <w:szCs w:val="20"/>
        </w:rPr>
        <w:t>akt II OSK 1705/17, z dnia 24 lutego 2015 r., sygn. akt II OSK 3221/14, i z dnia 28 lutego 2014 r., sygn. akt II OSK 93/14; wyroki Wojewódzkiego Sądu Administracyjnego w Warszawie z</w:t>
      </w:r>
      <w:r w:rsidR="0023787E">
        <w:rPr>
          <w:rFonts w:ascii="Lato" w:hAnsi="Lato" w:cs="Arial"/>
          <w:spacing w:val="4"/>
          <w:sz w:val="20"/>
          <w:szCs w:val="20"/>
        </w:rPr>
        <w:t> </w:t>
      </w:r>
      <w:r w:rsidRPr="0019692F">
        <w:rPr>
          <w:rFonts w:ascii="Lato" w:hAnsi="Lato" w:cs="Arial"/>
          <w:spacing w:val="4"/>
          <w:sz w:val="20"/>
          <w:szCs w:val="20"/>
        </w:rPr>
        <w:t>dnia 25 kwietnia 2017 r., sygn. akt VII SA/</w:t>
      </w:r>
      <w:proofErr w:type="spellStart"/>
      <w:r w:rsidRPr="0019692F">
        <w:rPr>
          <w:rFonts w:ascii="Lato" w:hAnsi="Lato" w:cs="Arial"/>
          <w:spacing w:val="4"/>
          <w:sz w:val="20"/>
          <w:szCs w:val="20"/>
        </w:rPr>
        <w:t>Wa</w:t>
      </w:r>
      <w:proofErr w:type="spellEnd"/>
      <w:r w:rsidRPr="0019692F">
        <w:rPr>
          <w:rFonts w:ascii="Lato" w:hAnsi="Lato" w:cs="Arial"/>
          <w:spacing w:val="4"/>
          <w:sz w:val="20"/>
          <w:szCs w:val="20"/>
        </w:rPr>
        <w:t xml:space="preserve"> 2952/16, z dnia 30 stycznia 2017 r., sygn. akt VII SA/</w:t>
      </w:r>
      <w:proofErr w:type="spellStart"/>
      <w:r w:rsidRPr="0019692F">
        <w:rPr>
          <w:rFonts w:ascii="Lato" w:hAnsi="Lato" w:cs="Arial"/>
          <w:spacing w:val="4"/>
          <w:sz w:val="20"/>
          <w:szCs w:val="20"/>
        </w:rPr>
        <w:t>Wa</w:t>
      </w:r>
      <w:proofErr w:type="spellEnd"/>
      <w:r w:rsidRPr="0019692F">
        <w:rPr>
          <w:rFonts w:ascii="Lato" w:hAnsi="Lato" w:cs="Arial"/>
          <w:spacing w:val="4"/>
          <w:sz w:val="20"/>
          <w:szCs w:val="20"/>
        </w:rPr>
        <w:t xml:space="preserve"> 2513/16, i z dnia 15 stycznia 2016 r., sygn. akt VII SA/</w:t>
      </w:r>
      <w:proofErr w:type="spellStart"/>
      <w:r w:rsidRPr="0019692F">
        <w:rPr>
          <w:rFonts w:ascii="Lato" w:hAnsi="Lato" w:cs="Arial"/>
          <w:spacing w:val="4"/>
          <w:sz w:val="20"/>
          <w:szCs w:val="20"/>
        </w:rPr>
        <w:t>Wa</w:t>
      </w:r>
      <w:proofErr w:type="spellEnd"/>
      <w:r w:rsidRPr="0019692F">
        <w:rPr>
          <w:rFonts w:ascii="Lato" w:hAnsi="Lato" w:cs="Arial"/>
          <w:spacing w:val="4"/>
          <w:sz w:val="20"/>
          <w:szCs w:val="20"/>
        </w:rPr>
        <w:t xml:space="preserve"> 2446/15, </w:t>
      </w:r>
      <w:proofErr w:type="spellStart"/>
      <w:r w:rsidRPr="0019692F">
        <w:rPr>
          <w:rFonts w:ascii="Lato" w:hAnsi="Lato" w:cs="Arial"/>
          <w:spacing w:val="4"/>
          <w:sz w:val="20"/>
          <w:szCs w:val="20"/>
        </w:rPr>
        <w:t>opubl</w:t>
      </w:r>
      <w:proofErr w:type="spellEnd"/>
      <w:r w:rsidRPr="0019692F">
        <w:rPr>
          <w:rFonts w:ascii="Lato" w:hAnsi="Lato" w:cs="Arial"/>
          <w:spacing w:val="4"/>
          <w:sz w:val="20"/>
          <w:szCs w:val="20"/>
        </w:rPr>
        <w:t>. Centralna Baza Orzeczeń Sądów Administracyjnych).</w:t>
      </w:r>
    </w:p>
    <w:p w14:paraId="30F9B62F" w14:textId="77777777" w:rsidR="0019692F" w:rsidRPr="0019692F" w:rsidRDefault="0019692F" w:rsidP="0019692F">
      <w:pPr>
        <w:spacing w:after="240" w:line="240" w:lineRule="exact"/>
        <w:jc w:val="both"/>
        <w:rPr>
          <w:rFonts w:ascii="Lato" w:hAnsi="Lato" w:cs="Arial"/>
          <w:iCs/>
          <w:spacing w:val="4"/>
          <w:sz w:val="20"/>
          <w:szCs w:val="20"/>
        </w:rPr>
      </w:pPr>
      <w:r w:rsidRPr="0019692F">
        <w:rPr>
          <w:rFonts w:ascii="Lato" w:hAnsi="Lato" w:cs="Arial"/>
          <w:iCs/>
          <w:spacing w:val="4"/>
          <w:sz w:val="20"/>
          <w:szCs w:val="20"/>
        </w:rPr>
        <w:t xml:space="preserve">Wynika z powyższego, że decyzja o ustaleniu lokalizacji strategicznej inwestycji w zakresie sieci przesyłowej, nie ma charakteru uznaniowego i w razie spełnienia przez inwestora wymagań określonych w przepisach </w:t>
      </w:r>
      <w:r w:rsidRPr="0019692F">
        <w:rPr>
          <w:rFonts w:ascii="Lato" w:hAnsi="Lato" w:cs="Arial"/>
          <w:i/>
          <w:iCs/>
          <w:spacing w:val="4"/>
          <w:sz w:val="20"/>
          <w:szCs w:val="20"/>
        </w:rPr>
        <w:t>specustawy przesyłowej</w:t>
      </w:r>
      <w:r w:rsidRPr="0019692F">
        <w:rPr>
          <w:rFonts w:ascii="Lato" w:hAnsi="Lato" w:cs="Arial"/>
          <w:iCs/>
          <w:spacing w:val="4"/>
          <w:sz w:val="20"/>
          <w:szCs w:val="20"/>
        </w:rPr>
        <w:t xml:space="preserve"> organ jest zobligowany ustalić lokalizację inwestycji w wersji zgodnej z wnioskiem inwestora. </w:t>
      </w:r>
    </w:p>
    <w:p w14:paraId="76CEFB91" w14:textId="5F930D99" w:rsidR="0019692F" w:rsidRPr="0019692F" w:rsidRDefault="0019692F" w:rsidP="0019692F">
      <w:pPr>
        <w:spacing w:after="240" w:line="240" w:lineRule="exact"/>
        <w:jc w:val="both"/>
        <w:rPr>
          <w:rFonts w:ascii="Lato" w:hAnsi="Lato" w:cs="Arial"/>
          <w:spacing w:val="4"/>
          <w:sz w:val="20"/>
          <w:szCs w:val="20"/>
        </w:rPr>
      </w:pPr>
      <w:r w:rsidRPr="0019692F">
        <w:rPr>
          <w:rFonts w:ascii="Lato" w:hAnsi="Lato" w:cs="Arial"/>
          <w:spacing w:val="4"/>
          <w:sz w:val="20"/>
          <w:szCs w:val="20"/>
        </w:rPr>
        <w:t xml:space="preserve">Wobec powyższego, pismem z dnia 10 sierpnia 2022 r., znak: </w:t>
      </w:r>
      <w:r w:rsidRPr="0019692F">
        <w:rPr>
          <w:rFonts w:ascii="Lato" w:hAnsi="Lato" w:cs="Arial"/>
          <w:sz w:val="20"/>
          <w:szCs w:val="20"/>
        </w:rPr>
        <w:t>DLI-III.7620.31.2022.WK.3</w:t>
      </w:r>
      <w:r w:rsidRPr="0019692F">
        <w:rPr>
          <w:rFonts w:ascii="Lato" w:hAnsi="Lato" w:cs="Arial"/>
          <w:spacing w:val="4"/>
          <w:sz w:val="20"/>
          <w:szCs w:val="20"/>
        </w:rPr>
        <w:t xml:space="preserve">, organ odwoławczy wezwał </w:t>
      </w:r>
      <w:r w:rsidRPr="0019692F">
        <w:rPr>
          <w:rFonts w:ascii="Lato" w:hAnsi="Lato" w:cs="Arial"/>
          <w:i/>
          <w:spacing w:val="4"/>
          <w:sz w:val="20"/>
          <w:szCs w:val="20"/>
        </w:rPr>
        <w:t>inwestora</w:t>
      </w:r>
      <w:r w:rsidRPr="0019692F">
        <w:rPr>
          <w:rFonts w:ascii="Lato" w:hAnsi="Lato" w:cs="Arial"/>
          <w:spacing w:val="4"/>
          <w:sz w:val="20"/>
          <w:szCs w:val="20"/>
        </w:rPr>
        <w:t xml:space="preserve"> do wypowiedzenia się w sprawie zagadnień dotyczących lokalizacji przedmiotowej inwestycji w zakresie sieci przesyłowej, poruszonych przez stronę skarżącą (tj. Pana S</w:t>
      </w:r>
      <w:r w:rsidR="00E44020">
        <w:rPr>
          <w:rFonts w:ascii="Lato" w:hAnsi="Lato" w:cs="Arial"/>
          <w:spacing w:val="4"/>
          <w:sz w:val="20"/>
          <w:szCs w:val="20"/>
        </w:rPr>
        <w:t>.</w:t>
      </w:r>
      <w:r w:rsidRPr="0019692F">
        <w:rPr>
          <w:rFonts w:ascii="Lato" w:hAnsi="Lato" w:cs="Arial"/>
          <w:spacing w:val="4"/>
          <w:sz w:val="20"/>
          <w:szCs w:val="20"/>
        </w:rPr>
        <w:t xml:space="preserve"> P</w:t>
      </w:r>
      <w:r w:rsidR="00E44020">
        <w:rPr>
          <w:rFonts w:ascii="Lato" w:hAnsi="Lato" w:cs="Arial"/>
          <w:spacing w:val="4"/>
          <w:sz w:val="20"/>
          <w:szCs w:val="20"/>
        </w:rPr>
        <w:t>.</w:t>
      </w:r>
      <w:r w:rsidRPr="0019692F">
        <w:rPr>
          <w:rFonts w:ascii="Lato" w:hAnsi="Lato" w:cs="Arial"/>
          <w:spacing w:val="4"/>
          <w:sz w:val="20"/>
          <w:szCs w:val="20"/>
        </w:rPr>
        <w:t xml:space="preserve">) w odwołaniu z dnia 22 maja 2022 r.  </w:t>
      </w:r>
    </w:p>
    <w:p w14:paraId="7D95E95A" w14:textId="08C99C2A" w:rsidR="0019692F" w:rsidRPr="0019692F" w:rsidRDefault="0019692F" w:rsidP="0019692F">
      <w:pPr>
        <w:spacing w:after="240" w:line="240" w:lineRule="exact"/>
        <w:jc w:val="both"/>
        <w:rPr>
          <w:rFonts w:ascii="Lato" w:hAnsi="Lato" w:cs="Arial"/>
          <w:spacing w:val="4"/>
          <w:sz w:val="20"/>
          <w:szCs w:val="20"/>
        </w:rPr>
      </w:pPr>
      <w:r w:rsidRPr="0019692F">
        <w:rPr>
          <w:rFonts w:ascii="Lato" w:hAnsi="Lato" w:cs="Arial"/>
          <w:spacing w:val="4"/>
          <w:sz w:val="20"/>
          <w:szCs w:val="20"/>
        </w:rPr>
        <w:t xml:space="preserve">Pismem z dnia 26 sierpnia 2022 r. </w:t>
      </w:r>
      <w:r w:rsidRPr="0019692F">
        <w:rPr>
          <w:rFonts w:ascii="Lato" w:hAnsi="Lato" w:cs="Arial"/>
          <w:i/>
          <w:spacing w:val="4"/>
          <w:sz w:val="20"/>
          <w:szCs w:val="20"/>
        </w:rPr>
        <w:t>inwestor</w:t>
      </w:r>
      <w:r w:rsidRPr="0019692F">
        <w:rPr>
          <w:rFonts w:ascii="Lato" w:hAnsi="Lato" w:cs="Arial"/>
          <w:spacing w:val="4"/>
          <w:sz w:val="20"/>
          <w:szCs w:val="20"/>
        </w:rPr>
        <w:t xml:space="preserve"> – reprezentowany przez Pana J</w:t>
      </w:r>
      <w:r w:rsidR="00E44020">
        <w:rPr>
          <w:rFonts w:ascii="Lato" w:hAnsi="Lato" w:cs="Arial"/>
          <w:spacing w:val="4"/>
          <w:sz w:val="20"/>
          <w:szCs w:val="20"/>
        </w:rPr>
        <w:t>.</w:t>
      </w:r>
      <w:r w:rsidRPr="0019692F">
        <w:rPr>
          <w:rFonts w:ascii="Lato" w:hAnsi="Lato" w:cs="Arial"/>
          <w:spacing w:val="4"/>
          <w:sz w:val="20"/>
          <w:szCs w:val="20"/>
        </w:rPr>
        <w:t xml:space="preserve"> M</w:t>
      </w:r>
      <w:r w:rsidR="00E44020">
        <w:rPr>
          <w:rFonts w:ascii="Lato" w:hAnsi="Lato" w:cs="Arial"/>
          <w:spacing w:val="4"/>
          <w:sz w:val="20"/>
          <w:szCs w:val="20"/>
        </w:rPr>
        <w:t>.</w:t>
      </w:r>
      <w:r w:rsidRPr="0019692F">
        <w:rPr>
          <w:rFonts w:ascii="Lato" w:hAnsi="Lato" w:cs="Arial"/>
          <w:spacing w:val="4"/>
          <w:sz w:val="20"/>
          <w:szCs w:val="20"/>
        </w:rPr>
        <w:t xml:space="preserve"> – odniósł się do uwag strony skarżącej. </w:t>
      </w:r>
    </w:p>
    <w:p w14:paraId="7B260F50" w14:textId="43E9F791"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Powyższe stanowisko </w:t>
      </w:r>
      <w:r w:rsidRPr="0019692F">
        <w:rPr>
          <w:rFonts w:ascii="Lato" w:hAnsi="Lato" w:cs="Arial"/>
          <w:i/>
          <w:iCs/>
          <w:spacing w:val="4"/>
          <w:sz w:val="20"/>
          <w:szCs w:val="20"/>
        </w:rPr>
        <w:t>inwestora</w:t>
      </w:r>
      <w:r w:rsidRPr="0019692F">
        <w:rPr>
          <w:rFonts w:ascii="Lato" w:hAnsi="Lato" w:cs="Arial"/>
          <w:spacing w:val="4"/>
          <w:sz w:val="20"/>
          <w:szCs w:val="20"/>
        </w:rPr>
        <w:t xml:space="preserve"> organ odwoławczy, działając w oparciu o art. 9 </w:t>
      </w:r>
      <w:r w:rsidRPr="0019692F">
        <w:rPr>
          <w:rFonts w:ascii="Lato" w:hAnsi="Lato" w:cs="Arial"/>
          <w:i/>
          <w:iCs/>
          <w:spacing w:val="4"/>
          <w:sz w:val="20"/>
          <w:szCs w:val="20"/>
        </w:rPr>
        <w:t>kpa</w:t>
      </w:r>
      <w:r w:rsidRPr="0019692F">
        <w:rPr>
          <w:rFonts w:ascii="Lato" w:hAnsi="Lato" w:cs="Arial"/>
          <w:spacing w:val="4"/>
          <w:sz w:val="20"/>
          <w:szCs w:val="20"/>
        </w:rPr>
        <w:t xml:space="preserve">, przesłał Skarżącemu przy piśmie z dnia 30 sierpnia 2022 r., znak: </w:t>
      </w:r>
      <w:r w:rsidRPr="0019692F">
        <w:rPr>
          <w:rFonts w:ascii="Lato" w:hAnsi="Lato" w:cs="Arial"/>
          <w:sz w:val="20"/>
          <w:szCs w:val="20"/>
          <w:lang w:eastAsia="zh-CN"/>
        </w:rPr>
        <w:t>DLI-III.7620.31.2022.WK.5</w:t>
      </w:r>
      <w:r w:rsidRPr="0019692F">
        <w:rPr>
          <w:rFonts w:ascii="Lato" w:hAnsi="Lato" w:cs="Arial"/>
          <w:spacing w:val="4"/>
          <w:sz w:val="20"/>
          <w:szCs w:val="20"/>
        </w:rPr>
        <w:t>, zawiadamiając skarżącą stronę o prawie wypowiedzenia się co do zebranych dowodów i</w:t>
      </w:r>
      <w:r w:rsidR="0023787E">
        <w:rPr>
          <w:rFonts w:ascii="Lato" w:hAnsi="Lato" w:cs="Arial"/>
          <w:spacing w:val="4"/>
          <w:sz w:val="20"/>
          <w:szCs w:val="20"/>
        </w:rPr>
        <w:t> </w:t>
      </w:r>
      <w:r w:rsidRPr="0019692F">
        <w:rPr>
          <w:rFonts w:ascii="Lato" w:hAnsi="Lato" w:cs="Arial"/>
          <w:spacing w:val="4"/>
          <w:sz w:val="20"/>
          <w:szCs w:val="20"/>
        </w:rPr>
        <w:t>materiałów oraz zgłoszonych żądań, a także o możliwości zapoznania się z aktami sprawy, z</w:t>
      </w:r>
      <w:r w:rsidR="0023787E">
        <w:rPr>
          <w:rFonts w:ascii="Lato" w:hAnsi="Lato" w:cs="Arial"/>
          <w:spacing w:val="4"/>
          <w:sz w:val="20"/>
          <w:szCs w:val="20"/>
        </w:rPr>
        <w:t> </w:t>
      </w:r>
      <w:r w:rsidRPr="0019692F">
        <w:rPr>
          <w:rFonts w:ascii="Lato" w:hAnsi="Lato" w:cs="Arial"/>
          <w:spacing w:val="4"/>
          <w:sz w:val="20"/>
          <w:szCs w:val="20"/>
        </w:rPr>
        <w:t>której to możliwości strona skarżąca nie skorzystała.</w:t>
      </w:r>
    </w:p>
    <w:p w14:paraId="7E26665F"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Po uzyskaniu stanowiska </w:t>
      </w:r>
      <w:r w:rsidRPr="0019692F">
        <w:rPr>
          <w:rFonts w:ascii="Lato" w:hAnsi="Lato" w:cs="Arial"/>
          <w:i/>
          <w:spacing w:val="4"/>
          <w:sz w:val="20"/>
          <w:szCs w:val="20"/>
        </w:rPr>
        <w:t>inwestora</w:t>
      </w:r>
      <w:r w:rsidRPr="0019692F">
        <w:rPr>
          <w:rFonts w:ascii="Lato" w:hAnsi="Lato" w:cs="Arial"/>
          <w:spacing w:val="4"/>
          <w:sz w:val="20"/>
          <w:szCs w:val="20"/>
        </w:rPr>
        <w:t xml:space="preserve"> oraz przeanalizowaniu zarzutów stron skarżących, zawartych </w:t>
      </w:r>
      <w:r w:rsidRPr="0019692F">
        <w:rPr>
          <w:rFonts w:ascii="Lato" w:hAnsi="Lato" w:cs="Arial"/>
          <w:spacing w:val="4"/>
          <w:sz w:val="20"/>
          <w:szCs w:val="20"/>
        </w:rPr>
        <w:br/>
        <w:t xml:space="preserve">w </w:t>
      </w:r>
      <w:proofErr w:type="spellStart"/>
      <w:r w:rsidRPr="0019692F">
        <w:rPr>
          <w:rFonts w:ascii="Lato" w:hAnsi="Lato" w:cs="Arial"/>
          <w:spacing w:val="4"/>
          <w:sz w:val="20"/>
          <w:szCs w:val="20"/>
        </w:rPr>
        <w:t>odwołaniach</w:t>
      </w:r>
      <w:proofErr w:type="spellEnd"/>
      <w:r w:rsidRPr="0019692F">
        <w:rPr>
          <w:rFonts w:ascii="Lato" w:hAnsi="Lato" w:cs="Arial"/>
          <w:spacing w:val="4"/>
          <w:sz w:val="20"/>
          <w:szCs w:val="20"/>
        </w:rPr>
        <w:t xml:space="preserve">, </w:t>
      </w:r>
      <w:r w:rsidRPr="0019692F">
        <w:rPr>
          <w:rFonts w:ascii="Lato" w:hAnsi="Lato" w:cs="Arial"/>
          <w:i/>
          <w:spacing w:val="4"/>
          <w:sz w:val="20"/>
          <w:szCs w:val="20"/>
        </w:rPr>
        <w:t>Minister</w:t>
      </w:r>
      <w:r w:rsidRPr="0019692F">
        <w:rPr>
          <w:rFonts w:ascii="Lato" w:hAnsi="Lato" w:cs="Arial"/>
          <w:spacing w:val="4"/>
          <w:sz w:val="20"/>
          <w:szCs w:val="20"/>
        </w:rPr>
        <w:t xml:space="preserve"> stwierdził, co następuje.</w:t>
      </w:r>
    </w:p>
    <w:p w14:paraId="22324386" w14:textId="7DC9DFEF"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Rozpatrując odwołanie Pana S</w:t>
      </w:r>
      <w:r w:rsidR="00321B7A">
        <w:rPr>
          <w:rFonts w:ascii="Lato" w:hAnsi="Lato" w:cs="Arial"/>
          <w:spacing w:val="4"/>
          <w:sz w:val="20"/>
          <w:szCs w:val="20"/>
        </w:rPr>
        <w:t>.</w:t>
      </w:r>
      <w:r w:rsidRPr="0019692F">
        <w:rPr>
          <w:rFonts w:ascii="Lato" w:hAnsi="Lato" w:cs="Arial"/>
          <w:spacing w:val="4"/>
          <w:sz w:val="20"/>
          <w:szCs w:val="20"/>
        </w:rPr>
        <w:t xml:space="preserve"> P</w:t>
      </w:r>
      <w:r w:rsidR="00321B7A">
        <w:rPr>
          <w:rFonts w:ascii="Lato" w:hAnsi="Lato" w:cs="Arial"/>
          <w:spacing w:val="4"/>
          <w:sz w:val="20"/>
          <w:szCs w:val="20"/>
        </w:rPr>
        <w:t>.</w:t>
      </w:r>
      <w:r w:rsidRPr="0019692F">
        <w:rPr>
          <w:rFonts w:ascii="Lato" w:hAnsi="Lato" w:cs="Arial"/>
          <w:spacing w:val="4"/>
          <w:sz w:val="20"/>
          <w:szCs w:val="20"/>
        </w:rPr>
        <w:t>, w kontekście:</w:t>
      </w:r>
    </w:p>
    <w:p w14:paraId="7D552CA4" w14:textId="222D3EBC" w:rsidR="0019692F" w:rsidRPr="0019692F" w:rsidRDefault="0019692F" w:rsidP="0019692F">
      <w:pPr>
        <w:numPr>
          <w:ilvl w:val="0"/>
          <w:numId w:val="37"/>
        </w:num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naruszenia przepisów </w:t>
      </w:r>
      <w:r w:rsidRPr="0019692F">
        <w:rPr>
          <w:rFonts w:ascii="Lato" w:hAnsi="Lato" w:cs="Arial"/>
          <w:i/>
          <w:iCs/>
          <w:spacing w:val="4"/>
          <w:sz w:val="20"/>
          <w:szCs w:val="20"/>
        </w:rPr>
        <w:t>specustawy przesyłowej</w:t>
      </w:r>
      <w:r w:rsidRPr="0019692F">
        <w:rPr>
          <w:rFonts w:ascii="Lato" w:hAnsi="Lato" w:cs="Arial"/>
          <w:spacing w:val="4"/>
          <w:sz w:val="20"/>
          <w:szCs w:val="20"/>
        </w:rPr>
        <w:t xml:space="preserve"> w związku z ustawą z dnia z dnia 3</w:t>
      </w:r>
      <w:r w:rsidR="0023787E">
        <w:rPr>
          <w:rFonts w:ascii="Lato" w:hAnsi="Lato" w:cs="Arial"/>
          <w:spacing w:val="4"/>
          <w:sz w:val="20"/>
          <w:szCs w:val="20"/>
        </w:rPr>
        <w:t> </w:t>
      </w:r>
      <w:r w:rsidRPr="0019692F">
        <w:rPr>
          <w:rFonts w:ascii="Lato" w:hAnsi="Lato" w:cs="Arial"/>
          <w:spacing w:val="4"/>
          <w:sz w:val="20"/>
          <w:szCs w:val="20"/>
        </w:rPr>
        <w:t>października 2008 r.</w:t>
      </w:r>
      <w:r w:rsidRPr="0019692F">
        <w:rPr>
          <w:rFonts w:ascii="Lato" w:hAnsi="Lato"/>
          <w:sz w:val="20"/>
          <w:szCs w:val="20"/>
        </w:rPr>
        <w:t xml:space="preserve"> </w:t>
      </w:r>
      <w:r w:rsidRPr="0019692F">
        <w:rPr>
          <w:rFonts w:ascii="Lato" w:hAnsi="Lato" w:cs="Arial"/>
          <w:spacing w:val="4"/>
          <w:sz w:val="20"/>
          <w:szCs w:val="20"/>
        </w:rPr>
        <w:t>o udostępnianiu informacji o środowisku i jego ochronie, udziale społeczeństwa w ochronie środowiska oraz o ocenach oddziaływania na środowisko (</w:t>
      </w:r>
      <w:proofErr w:type="spellStart"/>
      <w:r w:rsidRPr="0019692F">
        <w:rPr>
          <w:rFonts w:ascii="Lato" w:hAnsi="Lato" w:cs="Arial"/>
          <w:spacing w:val="4"/>
          <w:sz w:val="20"/>
          <w:szCs w:val="20"/>
        </w:rPr>
        <w:t>t.j</w:t>
      </w:r>
      <w:proofErr w:type="spellEnd"/>
      <w:r w:rsidRPr="0019692F">
        <w:rPr>
          <w:rFonts w:ascii="Lato" w:hAnsi="Lato" w:cs="Arial"/>
          <w:spacing w:val="4"/>
          <w:sz w:val="20"/>
          <w:szCs w:val="20"/>
        </w:rPr>
        <w:t>.</w:t>
      </w:r>
      <w:r w:rsidR="0023787E">
        <w:rPr>
          <w:rFonts w:ascii="Lato" w:hAnsi="Lato" w:cs="Arial"/>
          <w:spacing w:val="4"/>
          <w:sz w:val="20"/>
          <w:szCs w:val="20"/>
        </w:rPr>
        <w:t> </w:t>
      </w:r>
      <w:r w:rsidRPr="0019692F">
        <w:rPr>
          <w:rFonts w:ascii="Lato" w:hAnsi="Lato" w:cs="Arial"/>
          <w:spacing w:val="4"/>
          <w:sz w:val="20"/>
          <w:szCs w:val="20"/>
        </w:rPr>
        <w:t xml:space="preserve">Dz.U. z 2022 r. poz. 1029, z </w:t>
      </w:r>
      <w:proofErr w:type="spellStart"/>
      <w:r w:rsidRPr="0019692F">
        <w:rPr>
          <w:rFonts w:ascii="Lato" w:hAnsi="Lato" w:cs="Arial"/>
          <w:spacing w:val="4"/>
          <w:sz w:val="20"/>
          <w:szCs w:val="20"/>
        </w:rPr>
        <w:t>późn</w:t>
      </w:r>
      <w:proofErr w:type="spellEnd"/>
      <w:r w:rsidRPr="0019692F">
        <w:rPr>
          <w:rFonts w:ascii="Lato" w:hAnsi="Lato" w:cs="Arial"/>
          <w:spacing w:val="4"/>
          <w:sz w:val="20"/>
          <w:szCs w:val="20"/>
        </w:rPr>
        <w:t>. zm.), zwanej dalej „</w:t>
      </w:r>
      <w:r w:rsidRPr="0019692F">
        <w:rPr>
          <w:rFonts w:ascii="Lato" w:hAnsi="Lato" w:cs="Arial"/>
          <w:i/>
          <w:iCs/>
          <w:spacing w:val="4"/>
          <w:sz w:val="20"/>
          <w:szCs w:val="20"/>
        </w:rPr>
        <w:t>ustawą o udostępnianiu informacji o środowisku i jego ochronie</w:t>
      </w:r>
      <w:r w:rsidRPr="0019692F">
        <w:rPr>
          <w:rFonts w:ascii="Lato" w:hAnsi="Lato" w:cs="Arial"/>
          <w:spacing w:val="4"/>
          <w:sz w:val="20"/>
          <w:szCs w:val="20"/>
        </w:rPr>
        <w:t>”, poprzez nieprawidłową wykładnię ww. przepisów, a</w:t>
      </w:r>
      <w:r w:rsidR="0023787E">
        <w:rPr>
          <w:rFonts w:ascii="Lato" w:hAnsi="Lato" w:cs="Arial"/>
          <w:spacing w:val="4"/>
          <w:sz w:val="20"/>
          <w:szCs w:val="20"/>
        </w:rPr>
        <w:t> </w:t>
      </w:r>
      <w:r w:rsidRPr="0019692F">
        <w:rPr>
          <w:rFonts w:ascii="Lato" w:hAnsi="Lato" w:cs="Arial"/>
          <w:spacing w:val="4"/>
          <w:sz w:val="20"/>
          <w:szCs w:val="20"/>
        </w:rPr>
        <w:t>w</w:t>
      </w:r>
      <w:r w:rsidR="0023787E">
        <w:rPr>
          <w:rFonts w:ascii="Lato" w:hAnsi="Lato" w:cs="Arial"/>
          <w:spacing w:val="4"/>
          <w:sz w:val="20"/>
          <w:szCs w:val="20"/>
        </w:rPr>
        <w:t> </w:t>
      </w:r>
      <w:r w:rsidRPr="0019692F">
        <w:rPr>
          <w:rFonts w:ascii="Lato" w:hAnsi="Lato" w:cs="Arial"/>
          <w:spacing w:val="4"/>
          <w:sz w:val="20"/>
          <w:szCs w:val="20"/>
        </w:rPr>
        <w:t>konsekwencji błędne ich zastosowanie,</w:t>
      </w:r>
    </w:p>
    <w:p w14:paraId="479E7BED" w14:textId="34D49D2B" w:rsidR="0019692F" w:rsidRPr="0019692F" w:rsidRDefault="0019692F" w:rsidP="0019692F">
      <w:pPr>
        <w:numPr>
          <w:ilvl w:val="0"/>
          <w:numId w:val="37"/>
        </w:num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naruszenia art. 7 </w:t>
      </w:r>
      <w:r w:rsidRPr="0019692F">
        <w:rPr>
          <w:rFonts w:ascii="Lato" w:hAnsi="Lato" w:cs="Arial"/>
          <w:i/>
          <w:iCs/>
          <w:spacing w:val="4"/>
          <w:sz w:val="20"/>
          <w:szCs w:val="20"/>
        </w:rPr>
        <w:t xml:space="preserve">kpa </w:t>
      </w:r>
      <w:r w:rsidRPr="0019692F">
        <w:rPr>
          <w:rFonts w:ascii="Lato" w:hAnsi="Lato" w:cs="Arial"/>
          <w:spacing w:val="4"/>
          <w:sz w:val="20"/>
          <w:szCs w:val="20"/>
        </w:rPr>
        <w:t xml:space="preserve">oraz art. 8 </w:t>
      </w:r>
      <w:r w:rsidRPr="0019692F">
        <w:rPr>
          <w:rFonts w:ascii="Lato" w:hAnsi="Lato" w:cs="Arial"/>
          <w:i/>
          <w:iCs/>
          <w:spacing w:val="4"/>
          <w:sz w:val="20"/>
          <w:szCs w:val="20"/>
        </w:rPr>
        <w:t>kpa</w:t>
      </w:r>
      <w:r w:rsidRPr="0019692F">
        <w:rPr>
          <w:rFonts w:ascii="Lato" w:hAnsi="Lato" w:cs="Arial"/>
          <w:spacing w:val="4"/>
          <w:sz w:val="20"/>
          <w:szCs w:val="20"/>
        </w:rPr>
        <w:t>, poprzez nieprzeanalizowanie wpływu przedmiotowego przedsięwzięcia na zdrowie i życie ludzi oraz środowisko naturalne, a</w:t>
      </w:r>
      <w:r w:rsidR="0023787E">
        <w:rPr>
          <w:rFonts w:ascii="Lato" w:hAnsi="Lato" w:cs="Arial"/>
          <w:spacing w:val="4"/>
          <w:sz w:val="20"/>
          <w:szCs w:val="20"/>
        </w:rPr>
        <w:t> </w:t>
      </w:r>
      <w:r w:rsidRPr="0019692F">
        <w:rPr>
          <w:rFonts w:ascii="Lato" w:hAnsi="Lato" w:cs="Arial"/>
          <w:spacing w:val="4"/>
          <w:sz w:val="20"/>
          <w:szCs w:val="20"/>
        </w:rPr>
        <w:t>w</w:t>
      </w:r>
      <w:r w:rsidR="0023787E">
        <w:rPr>
          <w:rFonts w:ascii="Lato" w:hAnsi="Lato" w:cs="Arial"/>
          <w:spacing w:val="4"/>
          <w:sz w:val="20"/>
          <w:szCs w:val="20"/>
        </w:rPr>
        <w:t> </w:t>
      </w:r>
      <w:r w:rsidRPr="0019692F">
        <w:rPr>
          <w:rFonts w:ascii="Lato" w:hAnsi="Lato" w:cs="Arial"/>
          <w:spacing w:val="4"/>
          <w:sz w:val="20"/>
          <w:szCs w:val="20"/>
        </w:rPr>
        <w:t xml:space="preserve">konsekwencji wydanie zaskarżonej decyzji w oparciu o wadliwą dokumentację, </w:t>
      </w:r>
    </w:p>
    <w:p w14:paraId="2604FFC0"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należy stwierdzić, co następuje.</w:t>
      </w:r>
    </w:p>
    <w:p w14:paraId="28D43B9F" w14:textId="5EC3286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Celem specustawy przesyłowej wyrażonym m.in w uzasadnieniu projektu ustawy (zob.</w:t>
      </w:r>
      <w:r w:rsidR="0023787E">
        <w:rPr>
          <w:rFonts w:ascii="Lato" w:hAnsi="Lato" w:cs="Arial"/>
          <w:spacing w:val="4"/>
          <w:sz w:val="20"/>
          <w:szCs w:val="20"/>
        </w:rPr>
        <w:t> </w:t>
      </w:r>
      <w:r w:rsidRPr="0019692F">
        <w:rPr>
          <w:rFonts w:ascii="Lato" w:hAnsi="Lato" w:cs="Arial"/>
          <w:spacing w:val="4"/>
          <w:sz w:val="20"/>
          <w:szCs w:val="20"/>
        </w:rPr>
        <w:t xml:space="preserve">uzasadnienie projektu specustawy przesyłowej, http://www.sejm.gov.pl), jest dążenie twórców tego aktu prawnego do przyspieszenia i usprawnienia postępowania w przedmiocie lokalizacji oraz realizacji inwestycji elektroenergetycznych. W uzasadnieniu projektu specustawy przesyłowej wskazano, że inwestycje w zakresie elektroenergetyki będą korzystały </w:t>
      </w:r>
      <w:r w:rsidRPr="0019692F">
        <w:rPr>
          <w:rFonts w:ascii="Lato" w:hAnsi="Lato" w:cs="Arial"/>
          <w:spacing w:val="4"/>
          <w:sz w:val="20"/>
          <w:szCs w:val="20"/>
        </w:rPr>
        <w:lastRenderedPageBreak/>
        <w:t>z</w:t>
      </w:r>
      <w:r w:rsidR="0023787E">
        <w:rPr>
          <w:rFonts w:ascii="Lato" w:hAnsi="Lato" w:cs="Arial"/>
          <w:spacing w:val="4"/>
          <w:sz w:val="20"/>
          <w:szCs w:val="20"/>
        </w:rPr>
        <w:t> </w:t>
      </w:r>
      <w:r w:rsidRPr="0019692F">
        <w:rPr>
          <w:rFonts w:ascii="Lato" w:hAnsi="Lato" w:cs="Arial"/>
          <w:spacing w:val="4"/>
          <w:sz w:val="20"/>
          <w:szCs w:val="20"/>
        </w:rPr>
        <w:t>priorytetowej, przyspieszonej ścieżki pozyskiwania decyzji i zezwoleń niezbędnych do realizacji tych przedsięwzięć. Pośród celów nowej regulacji wymieniono ograniczenie ilości pozwoleń niezbędnych do rozpoczęcia inwestycji oraz skrócenie czasu trwania procedur niezbędnych do</w:t>
      </w:r>
      <w:r w:rsidR="0023787E">
        <w:rPr>
          <w:rFonts w:ascii="Lato" w:hAnsi="Lato" w:cs="Arial"/>
          <w:spacing w:val="4"/>
          <w:sz w:val="20"/>
          <w:szCs w:val="20"/>
        </w:rPr>
        <w:t> </w:t>
      </w:r>
      <w:r w:rsidRPr="0019692F">
        <w:rPr>
          <w:rFonts w:ascii="Lato" w:hAnsi="Lato" w:cs="Arial"/>
          <w:spacing w:val="4"/>
          <w:sz w:val="20"/>
          <w:szCs w:val="20"/>
        </w:rPr>
        <w:t>uzyskania wymaganych decyzji.</w:t>
      </w:r>
    </w:p>
    <w:p w14:paraId="7100188D" w14:textId="77777777" w:rsidR="0019692F" w:rsidRPr="0019692F" w:rsidRDefault="0019692F" w:rsidP="0019692F">
      <w:pPr>
        <w:spacing w:after="240" w:line="240" w:lineRule="exact"/>
        <w:jc w:val="both"/>
        <w:outlineLvl w:val="0"/>
        <w:rPr>
          <w:rFonts w:ascii="Lato" w:hAnsi="Lato" w:cs="Arial"/>
          <w:bCs/>
          <w:iCs/>
          <w:spacing w:val="4"/>
          <w:sz w:val="20"/>
          <w:szCs w:val="20"/>
          <w:lang w:bidi="pl-PL"/>
        </w:rPr>
      </w:pPr>
      <w:r w:rsidRPr="0019692F">
        <w:rPr>
          <w:rFonts w:ascii="Lato" w:hAnsi="Lato" w:cs="Arial"/>
          <w:bCs/>
          <w:iCs/>
          <w:spacing w:val="4"/>
          <w:sz w:val="20"/>
          <w:szCs w:val="20"/>
          <w:lang w:bidi="pl-PL"/>
        </w:rPr>
        <w:t xml:space="preserve">Powyższymi okolicznościami należy uzasadniać z jednej strony znaczne zwiększenie uprawnień inwestora, natomiast z drugiej zdecydowane ograniczenie uprawnień właścicieli nieruchomości znajdujących się w obszarze inwestycji. </w:t>
      </w:r>
    </w:p>
    <w:p w14:paraId="2BBAD89A" w14:textId="4BE8BCA3"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bCs/>
          <w:iCs/>
          <w:spacing w:val="4"/>
          <w:sz w:val="20"/>
          <w:szCs w:val="20"/>
          <w:lang w:bidi="pl-PL"/>
        </w:rPr>
        <w:t>Rolą orzekających w sprawie organów jest natomiast sprawdzenie kompletności wniosku inwestora w świetle wymogów ustawowych oraz czy koncepcja składającego wniosek mieści się w granicach wyznaczonych przez prawo.</w:t>
      </w:r>
      <w:r w:rsidRPr="0019692F">
        <w:rPr>
          <w:rFonts w:ascii="Lato" w:hAnsi="Lato" w:cs="Arial"/>
          <w:spacing w:val="4"/>
          <w:sz w:val="20"/>
          <w:szCs w:val="20"/>
        </w:rPr>
        <w:t xml:space="preserve"> </w:t>
      </w:r>
      <w:r w:rsidRPr="0019692F">
        <w:rPr>
          <w:rFonts w:ascii="Lato" w:hAnsi="Lato" w:cs="Arial"/>
          <w:bCs/>
          <w:iCs/>
          <w:spacing w:val="4"/>
          <w:sz w:val="20"/>
          <w:szCs w:val="20"/>
          <w:lang w:bidi="pl-PL"/>
        </w:rPr>
        <w:t>Tylko w przypadku stwierdzenia przez organy, że kształt inwestycji w wersji zgłoszonej we wniosku narusza określony przepis prawa, zobowiązuje te</w:t>
      </w:r>
      <w:r w:rsidR="00AA72F8">
        <w:rPr>
          <w:rFonts w:ascii="Lato" w:hAnsi="Lato" w:cs="Arial"/>
          <w:bCs/>
          <w:iCs/>
          <w:spacing w:val="4"/>
          <w:sz w:val="20"/>
          <w:szCs w:val="20"/>
          <w:lang w:bidi="pl-PL"/>
        </w:rPr>
        <w:t> </w:t>
      </w:r>
      <w:r w:rsidRPr="0019692F">
        <w:rPr>
          <w:rFonts w:ascii="Lato" w:hAnsi="Lato" w:cs="Arial"/>
          <w:bCs/>
          <w:iCs/>
          <w:spacing w:val="4"/>
          <w:sz w:val="20"/>
          <w:szCs w:val="20"/>
          <w:lang w:bidi="pl-PL"/>
        </w:rPr>
        <w:t xml:space="preserve">organy do odmowy ustalenia lokalizacji inwestycji w wersji wnioskowanej przez inwestora. </w:t>
      </w:r>
      <w:r w:rsidRPr="0019692F">
        <w:rPr>
          <w:rFonts w:ascii="Lato" w:hAnsi="Lato" w:cs="Arial"/>
          <w:spacing w:val="4"/>
          <w:sz w:val="20"/>
          <w:szCs w:val="20"/>
        </w:rPr>
        <w:t>W</w:t>
      </w:r>
      <w:r w:rsidR="0023787E">
        <w:rPr>
          <w:rFonts w:ascii="Lato" w:hAnsi="Lato" w:cs="Arial"/>
          <w:spacing w:val="4"/>
          <w:sz w:val="20"/>
          <w:szCs w:val="20"/>
        </w:rPr>
        <w:t> </w:t>
      </w:r>
      <w:r w:rsidRPr="0019692F">
        <w:rPr>
          <w:rFonts w:ascii="Lato" w:hAnsi="Lato" w:cs="Arial"/>
          <w:spacing w:val="4"/>
          <w:sz w:val="20"/>
          <w:szCs w:val="20"/>
        </w:rPr>
        <w:t xml:space="preserve">niniejszej sprawie, w zakresie interesu prawnego strony skarżącej, po dokonaniu kontroli </w:t>
      </w:r>
      <w:r w:rsidRPr="0019692F">
        <w:rPr>
          <w:rFonts w:ascii="Lato" w:hAnsi="Lato" w:cs="Arial"/>
          <w:i/>
          <w:spacing w:val="4"/>
          <w:sz w:val="20"/>
          <w:szCs w:val="20"/>
        </w:rPr>
        <w:t>decyzji Wojewody Mazowieckiego</w:t>
      </w:r>
      <w:r w:rsidRPr="0019692F">
        <w:rPr>
          <w:rFonts w:ascii="Lato" w:hAnsi="Lato" w:cs="Arial"/>
          <w:spacing w:val="4"/>
          <w:sz w:val="20"/>
          <w:szCs w:val="20"/>
        </w:rPr>
        <w:t xml:space="preserve">, organ odwoławczy nie dopatrzył się żadnych uchybień, które stanowiłyby o konieczności wyeliminowania jej z obrotu prawnego. W ocenie </w:t>
      </w:r>
      <w:r w:rsidRPr="0019692F">
        <w:rPr>
          <w:rFonts w:ascii="Lato" w:hAnsi="Lato" w:cs="Arial"/>
          <w:i/>
          <w:spacing w:val="4"/>
          <w:sz w:val="20"/>
          <w:szCs w:val="20"/>
        </w:rPr>
        <w:t>Ministra</w:t>
      </w:r>
      <w:r w:rsidRPr="0019692F">
        <w:rPr>
          <w:rFonts w:ascii="Lato" w:hAnsi="Lato" w:cs="Arial"/>
          <w:spacing w:val="4"/>
          <w:sz w:val="20"/>
          <w:szCs w:val="20"/>
        </w:rPr>
        <w:t>, projektowane przedsięwzięcie, w kształcie zaproponowanym przez wnioskodawcę, jest zgodne z</w:t>
      </w:r>
      <w:r w:rsidR="0023787E">
        <w:rPr>
          <w:rFonts w:ascii="Lato" w:hAnsi="Lato" w:cs="Arial"/>
          <w:spacing w:val="4"/>
          <w:sz w:val="20"/>
          <w:szCs w:val="20"/>
        </w:rPr>
        <w:t> </w:t>
      </w:r>
      <w:r w:rsidRPr="0019692F">
        <w:rPr>
          <w:rFonts w:ascii="Lato" w:hAnsi="Lato" w:cs="Arial"/>
          <w:spacing w:val="4"/>
          <w:sz w:val="20"/>
          <w:szCs w:val="20"/>
        </w:rPr>
        <w:t>przepisami prawa powszechnie obowiązującego, co obligowało organ I instancji do ustalenia lokalizacji przedmiotowej inwestycji w drodze zaskarżonej decyzji.</w:t>
      </w:r>
    </w:p>
    <w:p w14:paraId="3A145DB1" w14:textId="6C10FD87" w:rsidR="0019692F" w:rsidRPr="0019692F" w:rsidRDefault="0019692F" w:rsidP="0019692F">
      <w:pPr>
        <w:spacing w:after="240" w:line="240" w:lineRule="exact"/>
        <w:jc w:val="both"/>
        <w:outlineLvl w:val="0"/>
        <w:rPr>
          <w:rFonts w:ascii="Lato" w:hAnsi="Lato" w:cs="Arial"/>
          <w:spacing w:val="4"/>
          <w:sz w:val="20"/>
          <w:szCs w:val="20"/>
          <w:shd w:val="clear" w:color="auto" w:fill="FFFFFF"/>
        </w:rPr>
      </w:pPr>
      <w:r w:rsidRPr="0019692F">
        <w:rPr>
          <w:rFonts w:ascii="Lato" w:eastAsia="Arial" w:hAnsi="Lato" w:cs="Arial"/>
          <w:spacing w:val="4"/>
          <w:position w:val="-1"/>
          <w:sz w:val="20"/>
          <w:szCs w:val="20"/>
        </w:rPr>
        <w:t xml:space="preserve">Należy zaznaczyć, że </w:t>
      </w:r>
      <w:r w:rsidRPr="0019692F">
        <w:rPr>
          <w:rFonts w:ascii="Lato" w:hAnsi="Lato" w:cs="Arial"/>
          <w:spacing w:val="4"/>
          <w:sz w:val="20"/>
          <w:szCs w:val="20"/>
        </w:rPr>
        <w:t>działki nr 52/5, 87, 86, z obrębu 0004 Budy, gm. Długosiodło, stanowiące własność Pana S</w:t>
      </w:r>
      <w:r w:rsidR="00321B7A">
        <w:rPr>
          <w:rFonts w:ascii="Lato" w:hAnsi="Lato" w:cs="Arial"/>
          <w:spacing w:val="4"/>
          <w:sz w:val="20"/>
          <w:szCs w:val="20"/>
        </w:rPr>
        <w:t>.</w:t>
      </w:r>
      <w:r w:rsidRPr="0019692F">
        <w:rPr>
          <w:rFonts w:ascii="Lato" w:hAnsi="Lato" w:cs="Arial"/>
          <w:spacing w:val="4"/>
          <w:sz w:val="20"/>
          <w:szCs w:val="20"/>
        </w:rPr>
        <w:t xml:space="preserve"> P</w:t>
      </w:r>
      <w:r w:rsidR="00321B7A">
        <w:rPr>
          <w:rFonts w:ascii="Lato" w:hAnsi="Lato" w:cs="Arial"/>
          <w:spacing w:val="4"/>
          <w:sz w:val="20"/>
          <w:szCs w:val="20"/>
        </w:rPr>
        <w:t>.</w:t>
      </w:r>
      <w:r w:rsidRPr="0019692F">
        <w:rPr>
          <w:rFonts w:ascii="Lato" w:hAnsi="Lato" w:cs="Arial"/>
          <w:spacing w:val="4"/>
          <w:sz w:val="20"/>
          <w:szCs w:val="20"/>
        </w:rPr>
        <w:t xml:space="preserve">, na podstawie art. 22 ust. 1 </w:t>
      </w:r>
      <w:r w:rsidRPr="0019692F">
        <w:rPr>
          <w:rFonts w:ascii="Lato" w:hAnsi="Lato" w:cs="Arial"/>
          <w:i/>
          <w:iCs/>
          <w:spacing w:val="4"/>
          <w:sz w:val="20"/>
          <w:szCs w:val="20"/>
        </w:rPr>
        <w:t>specustawy przesyłowej</w:t>
      </w:r>
      <w:r w:rsidRPr="0019692F">
        <w:rPr>
          <w:rFonts w:ascii="Lato" w:hAnsi="Lato" w:cs="Arial"/>
          <w:spacing w:val="4"/>
          <w:sz w:val="20"/>
          <w:szCs w:val="20"/>
        </w:rPr>
        <w:t xml:space="preserve">, zostały wskazane </w:t>
      </w:r>
      <w:r w:rsidRPr="0019692F">
        <w:rPr>
          <w:rFonts w:ascii="Lato" w:hAnsi="Lato" w:cs="Arial"/>
          <w:spacing w:val="4"/>
          <w:sz w:val="20"/>
          <w:szCs w:val="20"/>
          <w:shd w:val="clear" w:color="auto" w:fill="FFFFFF"/>
        </w:rPr>
        <w:t xml:space="preserve">w Tabeli nr 1, znajdującej się w pkt I1 </w:t>
      </w:r>
      <w:r w:rsidRPr="0019692F">
        <w:rPr>
          <w:rFonts w:ascii="Lato" w:hAnsi="Lato" w:cs="Arial"/>
          <w:i/>
          <w:spacing w:val="4"/>
          <w:sz w:val="20"/>
          <w:szCs w:val="20"/>
          <w:shd w:val="clear" w:color="auto" w:fill="FFFFFF"/>
        </w:rPr>
        <w:t>decyzji Wojewody Mazowieckiego</w:t>
      </w:r>
      <w:r w:rsidRPr="0019692F">
        <w:rPr>
          <w:rFonts w:ascii="Lato" w:hAnsi="Lato" w:cs="Arial"/>
          <w:spacing w:val="4"/>
          <w:sz w:val="20"/>
          <w:szCs w:val="20"/>
          <w:shd w:val="clear" w:color="auto" w:fill="FFFFFF"/>
        </w:rPr>
        <w:t xml:space="preserve">, zawierającej oznaczenie nieruchomości podlegających ograniczeniu w korzystaniu na czas trwały na rzecz PGE – Dystrybucja S.A. (o którym mowa w art. 22 ust.4 </w:t>
      </w:r>
      <w:r w:rsidRPr="0019692F">
        <w:rPr>
          <w:rFonts w:ascii="Lato" w:hAnsi="Lato" w:cs="Arial"/>
          <w:i/>
          <w:iCs/>
          <w:spacing w:val="4"/>
          <w:sz w:val="20"/>
          <w:szCs w:val="20"/>
          <w:shd w:val="clear" w:color="auto" w:fill="FFFFFF"/>
        </w:rPr>
        <w:t xml:space="preserve">specustawy </w:t>
      </w:r>
      <w:r w:rsidRPr="0019692F">
        <w:rPr>
          <w:rFonts w:ascii="Lato" w:hAnsi="Lato" w:cs="Arial"/>
          <w:spacing w:val="4"/>
          <w:sz w:val="20"/>
          <w:szCs w:val="20"/>
          <w:shd w:val="clear" w:color="auto" w:fill="FFFFFF"/>
        </w:rPr>
        <w:t>przesyłowej). Ponadto, w Tabeli nr 2 wskazano, iż na ww. nieruchomościach został ustanowiony obowiązek ograniczenia w korzystaniu na czas określony, tj. do dnia 31 stycznia 2023 r. (o którym mowa w</w:t>
      </w:r>
      <w:r w:rsidR="0023787E">
        <w:rPr>
          <w:rFonts w:ascii="Lato" w:hAnsi="Lato" w:cs="Arial"/>
          <w:spacing w:val="4"/>
          <w:sz w:val="20"/>
          <w:szCs w:val="20"/>
          <w:shd w:val="clear" w:color="auto" w:fill="FFFFFF"/>
        </w:rPr>
        <w:t> </w:t>
      </w:r>
      <w:r w:rsidRPr="0019692F">
        <w:rPr>
          <w:rFonts w:ascii="Lato" w:hAnsi="Lato" w:cs="Arial"/>
          <w:spacing w:val="4"/>
          <w:sz w:val="20"/>
          <w:szCs w:val="20"/>
          <w:shd w:val="clear" w:color="auto" w:fill="FFFFFF"/>
        </w:rPr>
        <w:t xml:space="preserve">art. 22 ust. 5 </w:t>
      </w:r>
      <w:r w:rsidRPr="0019692F">
        <w:rPr>
          <w:rFonts w:ascii="Lato" w:hAnsi="Lato" w:cs="Arial"/>
          <w:i/>
          <w:iCs/>
          <w:spacing w:val="4"/>
          <w:sz w:val="20"/>
          <w:szCs w:val="20"/>
          <w:shd w:val="clear" w:color="auto" w:fill="FFFFFF"/>
        </w:rPr>
        <w:t>specustawy przesyłowej</w:t>
      </w:r>
      <w:r w:rsidRPr="0019692F">
        <w:rPr>
          <w:rFonts w:ascii="Lato" w:hAnsi="Lato" w:cs="Arial"/>
          <w:spacing w:val="4"/>
          <w:sz w:val="20"/>
          <w:szCs w:val="20"/>
          <w:shd w:val="clear" w:color="auto" w:fill="FFFFFF"/>
        </w:rPr>
        <w:t>) w związku z potrzebą czasowego wejścia na teren nieruchomości, poza obszarem inwestycji, związanego z jej realizacją.</w:t>
      </w:r>
    </w:p>
    <w:p w14:paraId="3A5B2FA9" w14:textId="436492E4" w:rsidR="0019692F" w:rsidRPr="0019692F" w:rsidRDefault="0019692F" w:rsidP="0019692F">
      <w:pPr>
        <w:spacing w:after="240" w:line="240" w:lineRule="exact"/>
        <w:jc w:val="both"/>
        <w:outlineLvl w:val="0"/>
        <w:rPr>
          <w:rFonts w:ascii="Lato" w:hAnsi="Lato" w:cs="Arial"/>
          <w:spacing w:val="4"/>
          <w:sz w:val="20"/>
          <w:szCs w:val="20"/>
          <w:shd w:val="clear" w:color="auto" w:fill="FFFFFF"/>
        </w:rPr>
      </w:pPr>
      <w:r w:rsidRPr="0019692F">
        <w:rPr>
          <w:rFonts w:ascii="Lato" w:hAnsi="Lato" w:cs="Arial"/>
          <w:spacing w:val="4"/>
          <w:sz w:val="20"/>
          <w:szCs w:val="20"/>
          <w:shd w:val="clear" w:color="auto" w:fill="FFFFFF"/>
        </w:rPr>
        <w:t xml:space="preserve">Wskazać zatem należy, iż ww. działki </w:t>
      </w:r>
      <w:r w:rsidRPr="0019692F">
        <w:rPr>
          <w:rFonts w:ascii="Lato" w:hAnsi="Lato" w:cs="Arial"/>
          <w:spacing w:val="4"/>
          <w:sz w:val="20"/>
          <w:szCs w:val="20"/>
        </w:rPr>
        <w:t xml:space="preserve">nr 52/5, 87, 86, z obrębu 0004 Budy, gm. Długosiodło, </w:t>
      </w:r>
      <w:r w:rsidRPr="0019692F">
        <w:rPr>
          <w:rFonts w:ascii="Lato" w:hAnsi="Lato" w:cs="Arial"/>
          <w:spacing w:val="4"/>
          <w:sz w:val="20"/>
          <w:szCs w:val="20"/>
          <w:shd w:val="clear" w:color="auto" w:fill="FFFFFF"/>
        </w:rPr>
        <w:t xml:space="preserve">zostały objęte regulacją art. 22 ust. 1, ust. 4 i ust. 5 </w:t>
      </w:r>
      <w:r w:rsidRPr="0019692F">
        <w:rPr>
          <w:rFonts w:ascii="Lato" w:hAnsi="Lato" w:cs="Arial"/>
          <w:i/>
          <w:iCs/>
          <w:spacing w:val="4"/>
          <w:sz w:val="20"/>
          <w:szCs w:val="20"/>
          <w:shd w:val="clear" w:color="auto" w:fill="FFFFFF"/>
        </w:rPr>
        <w:t>specustawy przesyłowej</w:t>
      </w:r>
      <w:r w:rsidRPr="0019692F">
        <w:rPr>
          <w:rFonts w:ascii="Lato" w:hAnsi="Lato" w:cs="Arial"/>
          <w:spacing w:val="4"/>
          <w:sz w:val="20"/>
          <w:szCs w:val="20"/>
          <w:shd w:val="clear" w:color="auto" w:fill="FFFFFF"/>
        </w:rPr>
        <w:t xml:space="preserve"> – jako nieruchomości, co do których ograniczenie w korzystaniu nastąpi na czas oznaczony oraz bezterminowo. </w:t>
      </w:r>
      <w:r w:rsidRPr="0019692F">
        <w:rPr>
          <w:rFonts w:ascii="Lato" w:hAnsi="Lato" w:cs="Arial"/>
          <w:spacing w:val="4"/>
          <w:sz w:val="20"/>
          <w:szCs w:val="20"/>
        </w:rPr>
        <w:t xml:space="preserve">Dodatkowo wskazać należy, iż na arkuszach map w skali 1:1000 przedstawiających granice terenu objętego inwestycją, przedłożonych przez </w:t>
      </w:r>
      <w:r w:rsidRPr="0019692F">
        <w:rPr>
          <w:rFonts w:ascii="Lato" w:hAnsi="Lato" w:cs="Arial"/>
          <w:i/>
          <w:spacing w:val="4"/>
          <w:sz w:val="20"/>
          <w:szCs w:val="20"/>
        </w:rPr>
        <w:t>inwestora</w:t>
      </w:r>
      <w:r w:rsidRPr="0019692F">
        <w:rPr>
          <w:rFonts w:ascii="Lato" w:hAnsi="Lato" w:cs="Arial"/>
          <w:spacing w:val="4"/>
          <w:sz w:val="20"/>
          <w:szCs w:val="20"/>
        </w:rPr>
        <w:t xml:space="preserve"> wraz z wnioskiem o wydanie decyzji lokalizacyjnej, a następnie zatwierdzonych przez Wojewodę Mazowieckiego jako załączniki nr</w:t>
      </w:r>
      <w:r w:rsidR="0023787E">
        <w:rPr>
          <w:rFonts w:ascii="Lato" w:hAnsi="Lato" w:cs="Arial"/>
          <w:spacing w:val="4"/>
          <w:sz w:val="20"/>
          <w:szCs w:val="20"/>
        </w:rPr>
        <w:t> </w:t>
      </w:r>
      <w:r w:rsidRPr="0019692F">
        <w:rPr>
          <w:rFonts w:ascii="Lato" w:hAnsi="Lato" w:cs="Arial"/>
          <w:spacing w:val="4"/>
          <w:sz w:val="20"/>
          <w:szCs w:val="20"/>
        </w:rPr>
        <w:t>1</w:t>
      </w:r>
      <w:r w:rsidR="0023787E">
        <w:rPr>
          <w:rFonts w:ascii="Lato" w:hAnsi="Lato" w:cs="Arial"/>
          <w:spacing w:val="4"/>
          <w:sz w:val="20"/>
          <w:szCs w:val="20"/>
        </w:rPr>
        <w:noBreakHyphen/>
      </w:r>
      <w:r w:rsidRPr="0019692F">
        <w:rPr>
          <w:rFonts w:ascii="Lato" w:hAnsi="Lato" w:cs="Arial"/>
          <w:spacing w:val="4"/>
          <w:sz w:val="20"/>
          <w:szCs w:val="20"/>
        </w:rPr>
        <w:t xml:space="preserve">44 do zaskarżonej decyzji, ww. działki,  zostały objęte  szrafem koloru niebieskiego – jako obszar, </w:t>
      </w:r>
      <w:r w:rsidRPr="0019692F">
        <w:rPr>
          <w:rFonts w:ascii="Lato" w:eastAsia="Arial" w:hAnsi="Lato" w:cs="Arial"/>
          <w:spacing w:val="4"/>
          <w:position w:val="-1"/>
          <w:sz w:val="20"/>
          <w:szCs w:val="20"/>
        </w:rPr>
        <w:t xml:space="preserve">w stosunku do którego decyzja o ustalenie lokalizacji inwestycji towarzyszącej inwestycjom w zakresie terminalu ma wywołać skutek, o którym mowa w art. 22 ust. 1 w związku z art. 22 ust. 4 </w:t>
      </w:r>
      <w:r w:rsidRPr="0019692F">
        <w:rPr>
          <w:rFonts w:ascii="Lato" w:eastAsia="Arial" w:hAnsi="Lato" w:cs="Arial"/>
          <w:i/>
          <w:iCs/>
          <w:spacing w:val="4"/>
          <w:position w:val="-1"/>
          <w:sz w:val="20"/>
          <w:szCs w:val="20"/>
        </w:rPr>
        <w:t xml:space="preserve">specustawy przesyłowej </w:t>
      </w:r>
      <w:r w:rsidRPr="0019692F">
        <w:rPr>
          <w:rFonts w:ascii="Lato" w:eastAsia="Arial" w:hAnsi="Lato" w:cs="Arial"/>
          <w:spacing w:val="4"/>
          <w:position w:val="-1"/>
          <w:sz w:val="20"/>
          <w:szCs w:val="20"/>
        </w:rPr>
        <w:t xml:space="preserve">(ograniczenie na czas stały), oraz szrafem koloru czerwonego, opisanym jako </w:t>
      </w:r>
      <w:r w:rsidRPr="0019692F">
        <w:rPr>
          <w:rFonts w:ascii="Lato" w:hAnsi="Lato" w:cs="Arial"/>
          <w:spacing w:val="4"/>
          <w:sz w:val="20"/>
          <w:szCs w:val="20"/>
        </w:rPr>
        <w:t xml:space="preserve">obszar </w:t>
      </w:r>
      <w:r w:rsidRPr="0019692F">
        <w:rPr>
          <w:rFonts w:ascii="Lato" w:eastAsia="Arial" w:hAnsi="Lato" w:cs="Arial"/>
          <w:spacing w:val="4"/>
          <w:position w:val="-1"/>
          <w:sz w:val="20"/>
          <w:szCs w:val="20"/>
        </w:rPr>
        <w:t>w stosunku do którego decyzja o ustalenie lokalizacji inwestycji w zakresie strategicznej sieci przesyłowej ma wywołać skutek, o którym mowa w</w:t>
      </w:r>
      <w:r w:rsidR="0023787E">
        <w:rPr>
          <w:rFonts w:ascii="Lato" w:eastAsia="Arial" w:hAnsi="Lato" w:cs="Arial"/>
          <w:spacing w:val="4"/>
          <w:position w:val="-1"/>
          <w:sz w:val="20"/>
          <w:szCs w:val="20"/>
        </w:rPr>
        <w:t> </w:t>
      </w:r>
      <w:r w:rsidRPr="0019692F">
        <w:rPr>
          <w:rFonts w:ascii="Lato" w:eastAsia="Arial" w:hAnsi="Lato" w:cs="Arial"/>
          <w:spacing w:val="4"/>
          <w:position w:val="-1"/>
          <w:sz w:val="20"/>
          <w:szCs w:val="20"/>
        </w:rPr>
        <w:t>art.</w:t>
      </w:r>
      <w:r w:rsidR="0023787E">
        <w:rPr>
          <w:rFonts w:ascii="Lato" w:eastAsia="Arial" w:hAnsi="Lato" w:cs="Arial"/>
          <w:spacing w:val="4"/>
          <w:position w:val="-1"/>
          <w:sz w:val="20"/>
          <w:szCs w:val="20"/>
        </w:rPr>
        <w:t> </w:t>
      </w:r>
      <w:r w:rsidRPr="0019692F">
        <w:rPr>
          <w:rFonts w:ascii="Lato" w:eastAsia="Arial" w:hAnsi="Lato" w:cs="Arial"/>
          <w:spacing w:val="4"/>
          <w:position w:val="-1"/>
          <w:sz w:val="20"/>
          <w:szCs w:val="20"/>
        </w:rPr>
        <w:t xml:space="preserve">22 ust. 1 w związku z art. 22 ust. 5 </w:t>
      </w:r>
      <w:r w:rsidRPr="0019692F">
        <w:rPr>
          <w:rFonts w:ascii="Lato" w:eastAsia="Arial" w:hAnsi="Lato" w:cs="Arial"/>
          <w:i/>
          <w:iCs/>
          <w:spacing w:val="4"/>
          <w:position w:val="-1"/>
          <w:sz w:val="20"/>
          <w:szCs w:val="20"/>
        </w:rPr>
        <w:t xml:space="preserve">specustawy przesyłowej </w:t>
      </w:r>
      <w:r w:rsidRPr="0019692F">
        <w:rPr>
          <w:rFonts w:ascii="Lato" w:eastAsia="Arial" w:hAnsi="Lato" w:cs="Arial"/>
          <w:spacing w:val="4"/>
          <w:position w:val="-1"/>
          <w:sz w:val="20"/>
          <w:szCs w:val="20"/>
        </w:rPr>
        <w:t xml:space="preserve">(ograniczenie na czas określony). </w:t>
      </w:r>
    </w:p>
    <w:p w14:paraId="5740307F" w14:textId="16418BF8" w:rsidR="0019692F" w:rsidRPr="0019692F" w:rsidRDefault="0019692F" w:rsidP="0019692F">
      <w:pPr>
        <w:spacing w:after="240" w:line="240" w:lineRule="exact"/>
        <w:jc w:val="both"/>
        <w:rPr>
          <w:rFonts w:ascii="Lato" w:hAnsi="Lato" w:cs="Arial"/>
          <w:iCs/>
          <w:spacing w:val="4"/>
          <w:sz w:val="20"/>
          <w:szCs w:val="20"/>
          <w:lang w:bidi="pl-PL"/>
        </w:rPr>
      </w:pPr>
      <w:r w:rsidRPr="0019692F">
        <w:rPr>
          <w:rFonts w:ascii="Lato" w:hAnsi="Lato" w:cs="Arial"/>
          <w:iCs/>
          <w:spacing w:val="4"/>
          <w:sz w:val="20"/>
          <w:szCs w:val="20"/>
          <w:lang w:bidi="pl-PL"/>
        </w:rPr>
        <w:t xml:space="preserve">Odnosząc się do zarzutów wniesionych przez Skarżącego w kontekście lokalizacji ww. inwestycji w zakresie sieci przesyłowej oraz jej przebiegu, pismem z dnia </w:t>
      </w:r>
      <w:r w:rsidRPr="0019692F">
        <w:rPr>
          <w:rFonts w:ascii="Lato" w:hAnsi="Lato" w:cs="Arial"/>
          <w:spacing w:val="4"/>
          <w:sz w:val="20"/>
          <w:szCs w:val="20"/>
        </w:rPr>
        <w:t>26 sierpnia 2022 r., znak: 660/JM/08/2022/W</w:t>
      </w:r>
      <w:r w:rsidRPr="0019692F">
        <w:rPr>
          <w:rFonts w:ascii="Lato" w:hAnsi="Lato" w:cs="Arial"/>
          <w:iCs/>
          <w:spacing w:val="4"/>
          <w:sz w:val="20"/>
          <w:szCs w:val="20"/>
          <w:lang w:bidi="pl-PL"/>
        </w:rPr>
        <w:t xml:space="preserve">, </w:t>
      </w:r>
      <w:r w:rsidRPr="0019692F">
        <w:rPr>
          <w:rFonts w:ascii="Lato" w:hAnsi="Lato" w:cs="Arial"/>
          <w:i/>
          <w:iCs/>
          <w:spacing w:val="4"/>
          <w:sz w:val="20"/>
          <w:szCs w:val="20"/>
          <w:lang w:bidi="pl-PL"/>
        </w:rPr>
        <w:t>inwestor</w:t>
      </w:r>
      <w:r w:rsidRPr="0019692F">
        <w:rPr>
          <w:rFonts w:ascii="Lato" w:hAnsi="Lato" w:cs="Arial"/>
          <w:iCs/>
          <w:spacing w:val="4"/>
          <w:sz w:val="20"/>
          <w:szCs w:val="20"/>
          <w:lang w:bidi="pl-PL"/>
        </w:rPr>
        <w:t xml:space="preserve"> podkreślił, iż żaden z przytoczonych zarzutów Skarżącego nie</w:t>
      </w:r>
      <w:r w:rsidR="0023787E">
        <w:rPr>
          <w:rFonts w:ascii="Lato" w:hAnsi="Lato" w:cs="Arial"/>
          <w:iCs/>
          <w:spacing w:val="4"/>
          <w:sz w:val="20"/>
          <w:szCs w:val="20"/>
          <w:lang w:bidi="pl-PL"/>
        </w:rPr>
        <w:t> </w:t>
      </w:r>
      <w:r w:rsidRPr="0019692F">
        <w:rPr>
          <w:rFonts w:ascii="Lato" w:hAnsi="Lato" w:cs="Arial"/>
          <w:iCs/>
          <w:spacing w:val="4"/>
          <w:sz w:val="20"/>
          <w:szCs w:val="20"/>
          <w:lang w:bidi="pl-PL"/>
        </w:rPr>
        <w:t xml:space="preserve">odnosi się do przedmiotowego zadania inwestycyjnego w ramach </w:t>
      </w:r>
      <w:r w:rsidRPr="0019692F">
        <w:rPr>
          <w:rFonts w:ascii="Lato" w:hAnsi="Lato" w:cs="Arial"/>
          <w:spacing w:val="4"/>
          <w:sz w:val="20"/>
          <w:szCs w:val="20"/>
        </w:rPr>
        <w:t xml:space="preserve">budowy linii 400 </w:t>
      </w:r>
      <w:proofErr w:type="spellStart"/>
      <w:r w:rsidRPr="0019692F">
        <w:rPr>
          <w:rFonts w:ascii="Lato" w:hAnsi="Lato" w:cs="Arial"/>
          <w:spacing w:val="4"/>
          <w:sz w:val="20"/>
          <w:szCs w:val="20"/>
        </w:rPr>
        <w:t>kV</w:t>
      </w:r>
      <w:proofErr w:type="spellEnd"/>
      <w:r w:rsidRPr="0019692F">
        <w:rPr>
          <w:rFonts w:ascii="Lato" w:hAnsi="Lato" w:cs="Arial"/>
          <w:spacing w:val="4"/>
          <w:sz w:val="20"/>
          <w:szCs w:val="20"/>
        </w:rPr>
        <w:t xml:space="preserve"> Ostrołęka - Stanisławów</w:t>
      </w:r>
      <w:r w:rsidRPr="0019692F">
        <w:rPr>
          <w:rFonts w:ascii="Lato" w:hAnsi="Lato" w:cs="Arial"/>
          <w:iCs/>
          <w:spacing w:val="4"/>
          <w:sz w:val="20"/>
          <w:szCs w:val="20"/>
          <w:lang w:bidi="pl-PL"/>
        </w:rPr>
        <w:t xml:space="preserve"> w zakresie sieci przesyłowej. Wszystkie zarzuty Pana S</w:t>
      </w:r>
      <w:r w:rsidR="00321B7A">
        <w:rPr>
          <w:rFonts w:ascii="Lato" w:hAnsi="Lato" w:cs="Arial"/>
          <w:iCs/>
          <w:spacing w:val="4"/>
          <w:sz w:val="20"/>
          <w:szCs w:val="20"/>
          <w:lang w:bidi="pl-PL"/>
        </w:rPr>
        <w:t>.</w:t>
      </w:r>
      <w:r w:rsidRPr="0019692F">
        <w:rPr>
          <w:rFonts w:ascii="Lato" w:hAnsi="Lato" w:cs="Arial"/>
          <w:iCs/>
          <w:spacing w:val="4"/>
          <w:sz w:val="20"/>
          <w:szCs w:val="20"/>
          <w:lang w:bidi="pl-PL"/>
        </w:rPr>
        <w:t xml:space="preserve"> P</w:t>
      </w:r>
      <w:r w:rsidR="00321B7A">
        <w:rPr>
          <w:rFonts w:ascii="Lato" w:hAnsi="Lato" w:cs="Arial"/>
          <w:iCs/>
          <w:spacing w:val="4"/>
          <w:sz w:val="20"/>
          <w:szCs w:val="20"/>
          <w:lang w:bidi="pl-PL"/>
        </w:rPr>
        <w:t>.</w:t>
      </w:r>
      <w:r w:rsidRPr="0019692F">
        <w:rPr>
          <w:rFonts w:ascii="Lato" w:hAnsi="Lato" w:cs="Arial"/>
          <w:iCs/>
          <w:spacing w:val="4"/>
          <w:sz w:val="20"/>
          <w:szCs w:val="20"/>
          <w:lang w:bidi="pl-PL"/>
        </w:rPr>
        <w:t xml:space="preserve"> odnoszą się wyłącznie do niebędącej przedmiotem niniejszego postępowania administracyjnego części inwestycji w postaci</w:t>
      </w:r>
      <w:r w:rsidR="0023787E">
        <w:rPr>
          <w:rFonts w:ascii="Lato" w:hAnsi="Lato" w:cs="Arial"/>
          <w:iCs/>
          <w:spacing w:val="4"/>
          <w:sz w:val="20"/>
          <w:szCs w:val="20"/>
          <w:lang w:bidi="pl-PL"/>
        </w:rPr>
        <w:t xml:space="preserve"> </w:t>
      </w:r>
      <w:r w:rsidRPr="0019692F">
        <w:rPr>
          <w:rFonts w:ascii="Lato" w:hAnsi="Lato" w:cs="Arial"/>
          <w:iCs/>
          <w:spacing w:val="4"/>
          <w:sz w:val="20"/>
          <w:szCs w:val="20"/>
          <w:lang w:bidi="pl-PL"/>
        </w:rPr>
        <w:t xml:space="preserve">budowy napowietrznej linii 400 </w:t>
      </w:r>
      <w:proofErr w:type="spellStart"/>
      <w:r w:rsidRPr="0019692F">
        <w:rPr>
          <w:rFonts w:ascii="Lato" w:hAnsi="Lato" w:cs="Arial"/>
          <w:iCs/>
          <w:spacing w:val="4"/>
          <w:sz w:val="20"/>
          <w:szCs w:val="20"/>
          <w:lang w:bidi="pl-PL"/>
        </w:rPr>
        <w:t>kV</w:t>
      </w:r>
      <w:proofErr w:type="spellEnd"/>
      <w:r w:rsidRPr="0019692F">
        <w:rPr>
          <w:rFonts w:ascii="Lato" w:hAnsi="Lato" w:cs="Arial"/>
          <w:iCs/>
          <w:spacing w:val="4"/>
          <w:sz w:val="20"/>
          <w:szCs w:val="20"/>
          <w:lang w:bidi="pl-PL"/>
        </w:rPr>
        <w:t>. Zgodnie z</w:t>
      </w:r>
      <w:r w:rsidR="0023787E">
        <w:rPr>
          <w:rFonts w:ascii="Lato" w:hAnsi="Lato" w:cs="Arial"/>
          <w:iCs/>
          <w:spacing w:val="4"/>
          <w:sz w:val="20"/>
          <w:szCs w:val="20"/>
          <w:lang w:bidi="pl-PL"/>
        </w:rPr>
        <w:t> </w:t>
      </w:r>
      <w:r w:rsidRPr="0019692F">
        <w:rPr>
          <w:rFonts w:ascii="Lato" w:hAnsi="Lato" w:cs="Arial"/>
          <w:iCs/>
          <w:spacing w:val="4"/>
          <w:sz w:val="20"/>
          <w:szCs w:val="20"/>
          <w:lang w:bidi="pl-PL"/>
        </w:rPr>
        <w:t xml:space="preserve">powyższym, określona wydaną decyzją lokalizacyjną przebudowa na nieruchomościach Skarżącego nie wywołuje skutków przez niego w odwołaniu wymienionych. Przebudowy te także, z uwagi na jej istotę, nie </w:t>
      </w:r>
      <w:r w:rsidRPr="0019692F">
        <w:rPr>
          <w:rFonts w:ascii="Lato" w:hAnsi="Lato" w:cs="Arial"/>
          <w:iCs/>
          <w:spacing w:val="4"/>
          <w:sz w:val="20"/>
          <w:szCs w:val="20"/>
          <w:lang w:bidi="pl-PL"/>
        </w:rPr>
        <w:lastRenderedPageBreak/>
        <w:t xml:space="preserve">mogą być wykonane w innym miejscu niż zostało to w danej decyzji określone, czyli poza ciągiem istniejących trzech napowietrznych linii elektroenergetycznych. </w:t>
      </w:r>
    </w:p>
    <w:p w14:paraId="54916AA0" w14:textId="77777777" w:rsidR="0019692F" w:rsidRPr="0019692F" w:rsidRDefault="0019692F" w:rsidP="0019692F">
      <w:pPr>
        <w:spacing w:after="120" w:line="240" w:lineRule="exact"/>
        <w:jc w:val="both"/>
        <w:rPr>
          <w:rFonts w:ascii="Lato" w:hAnsi="Lato" w:cs="Arial"/>
          <w:iCs/>
          <w:spacing w:val="4"/>
          <w:sz w:val="20"/>
          <w:szCs w:val="20"/>
          <w:lang w:bidi="pl-PL"/>
        </w:rPr>
      </w:pPr>
      <w:r w:rsidRPr="0019692F">
        <w:rPr>
          <w:rFonts w:ascii="Lato" w:hAnsi="Lato" w:cs="Arial"/>
          <w:iCs/>
          <w:spacing w:val="4"/>
          <w:sz w:val="20"/>
          <w:szCs w:val="20"/>
          <w:lang w:bidi="pl-PL"/>
        </w:rPr>
        <w:t xml:space="preserve">Dodatkowo, </w:t>
      </w:r>
      <w:r w:rsidRPr="0019692F">
        <w:rPr>
          <w:rFonts w:ascii="Lato" w:hAnsi="Lato" w:cs="Arial"/>
          <w:i/>
          <w:spacing w:val="4"/>
          <w:sz w:val="20"/>
          <w:szCs w:val="20"/>
          <w:lang w:bidi="pl-PL"/>
        </w:rPr>
        <w:t>inwestor</w:t>
      </w:r>
      <w:r w:rsidRPr="0019692F">
        <w:rPr>
          <w:rFonts w:ascii="Lato" w:hAnsi="Lato" w:cs="Arial"/>
          <w:iCs/>
          <w:spacing w:val="4"/>
          <w:sz w:val="20"/>
          <w:szCs w:val="20"/>
          <w:lang w:bidi="pl-PL"/>
        </w:rPr>
        <w:t xml:space="preserve"> wskazał, na czym będzie polegać ograniczenie w korzystaniu ww. działek stanowiących własność Skarżącego:</w:t>
      </w:r>
    </w:p>
    <w:p w14:paraId="69B46AF1" w14:textId="77777777" w:rsidR="0019692F" w:rsidRPr="0019692F" w:rsidRDefault="0019692F" w:rsidP="0019692F">
      <w:pPr>
        <w:numPr>
          <w:ilvl w:val="0"/>
          <w:numId w:val="39"/>
        </w:numPr>
        <w:spacing w:after="120" w:line="240" w:lineRule="exact"/>
        <w:ind w:left="284" w:hanging="284"/>
        <w:jc w:val="both"/>
        <w:rPr>
          <w:rFonts w:ascii="Lato" w:hAnsi="Lato" w:cs="Arial"/>
          <w:iCs/>
          <w:spacing w:val="4"/>
          <w:sz w:val="20"/>
          <w:szCs w:val="20"/>
          <w:lang w:bidi="pl-PL"/>
        </w:rPr>
      </w:pPr>
      <w:r w:rsidRPr="0019692F">
        <w:rPr>
          <w:rFonts w:ascii="Lato" w:hAnsi="Lato" w:cs="Arial"/>
          <w:iCs/>
          <w:spacing w:val="4"/>
          <w:sz w:val="20"/>
          <w:szCs w:val="20"/>
          <w:lang w:bidi="pl-PL"/>
        </w:rPr>
        <w:t xml:space="preserve">na działce nr 52/5, obręb 0004 Budy – </w:t>
      </w:r>
      <w:proofErr w:type="spellStart"/>
      <w:r w:rsidRPr="0019692F">
        <w:rPr>
          <w:rFonts w:ascii="Lato" w:hAnsi="Lato" w:cs="Arial"/>
          <w:iCs/>
          <w:spacing w:val="4"/>
          <w:sz w:val="20"/>
          <w:szCs w:val="20"/>
          <w:lang w:bidi="pl-PL"/>
        </w:rPr>
        <w:t>Przetycz</w:t>
      </w:r>
      <w:proofErr w:type="spellEnd"/>
      <w:r w:rsidRPr="0019692F">
        <w:rPr>
          <w:rFonts w:ascii="Lato" w:hAnsi="Lato" w:cs="Arial"/>
          <w:iCs/>
          <w:spacing w:val="4"/>
          <w:sz w:val="20"/>
          <w:szCs w:val="20"/>
          <w:lang w:bidi="pl-PL"/>
        </w:rPr>
        <w:t>, gmina Długosiodło, planowana jest przebudowa linii średniego napięcia polegająca na zastąpieniu trzech napowietrznych przewodów linii trzema kablami umieszczonym w ziemi w ciągu tejże linii;</w:t>
      </w:r>
    </w:p>
    <w:p w14:paraId="49779231" w14:textId="77777777" w:rsidR="0019692F" w:rsidRPr="0019692F" w:rsidRDefault="0019692F" w:rsidP="0019692F">
      <w:pPr>
        <w:numPr>
          <w:ilvl w:val="0"/>
          <w:numId w:val="39"/>
        </w:numPr>
        <w:spacing w:after="120" w:line="240" w:lineRule="exact"/>
        <w:ind w:left="284" w:hanging="284"/>
        <w:jc w:val="both"/>
        <w:rPr>
          <w:rFonts w:ascii="Lato" w:hAnsi="Lato" w:cs="Arial"/>
          <w:iCs/>
          <w:spacing w:val="4"/>
          <w:sz w:val="20"/>
          <w:szCs w:val="20"/>
          <w:lang w:bidi="pl-PL"/>
        </w:rPr>
      </w:pPr>
      <w:r w:rsidRPr="0019692F">
        <w:rPr>
          <w:rFonts w:ascii="Lato" w:hAnsi="Lato" w:cs="Arial"/>
          <w:iCs/>
          <w:spacing w:val="4"/>
          <w:sz w:val="20"/>
          <w:szCs w:val="20"/>
          <w:lang w:bidi="pl-PL"/>
        </w:rPr>
        <w:t xml:space="preserve">na działce nr 86, obręb 0004 Budy – </w:t>
      </w:r>
      <w:proofErr w:type="spellStart"/>
      <w:r w:rsidRPr="0019692F">
        <w:rPr>
          <w:rFonts w:ascii="Lato" w:hAnsi="Lato" w:cs="Arial"/>
          <w:iCs/>
          <w:spacing w:val="4"/>
          <w:sz w:val="20"/>
          <w:szCs w:val="20"/>
          <w:lang w:bidi="pl-PL"/>
        </w:rPr>
        <w:t>Przetycz</w:t>
      </w:r>
      <w:proofErr w:type="spellEnd"/>
      <w:r w:rsidRPr="0019692F">
        <w:rPr>
          <w:rFonts w:ascii="Lato" w:hAnsi="Lato" w:cs="Arial"/>
          <w:iCs/>
          <w:spacing w:val="4"/>
          <w:sz w:val="20"/>
          <w:szCs w:val="20"/>
          <w:lang w:bidi="pl-PL"/>
        </w:rPr>
        <w:t>, gmina Długosiodło, planowana jest przebudowa linii średniego napięcia polegająca na zastąpieniu trzech napowietrznych przewodów linii trzema kablami umieszczonym w ziemi w ciągu tejże linii;</w:t>
      </w:r>
    </w:p>
    <w:p w14:paraId="0B303832" w14:textId="77777777" w:rsidR="0019692F" w:rsidRPr="0019692F" w:rsidRDefault="0019692F" w:rsidP="0019692F">
      <w:pPr>
        <w:numPr>
          <w:ilvl w:val="0"/>
          <w:numId w:val="39"/>
        </w:numPr>
        <w:spacing w:after="240" w:line="240" w:lineRule="exact"/>
        <w:ind w:left="284" w:hanging="284"/>
        <w:jc w:val="both"/>
        <w:rPr>
          <w:rFonts w:ascii="Lato" w:hAnsi="Lato" w:cs="Arial"/>
          <w:iCs/>
          <w:spacing w:val="4"/>
          <w:sz w:val="20"/>
          <w:szCs w:val="20"/>
          <w:lang w:bidi="pl-PL"/>
        </w:rPr>
      </w:pPr>
      <w:r w:rsidRPr="0019692F">
        <w:rPr>
          <w:rFonts w:ascii="Lato" w:hAnsi="Lato" w:cs="Arial"/>
          <w:iCs/>
          <w:spacing w:val="4"/>
          <w:sz w:val="20"/>
          <w:szCs w:val="20"/>
          <w:lang w:bidi="pl-PL"/>
        </w:rPr>
        <w:t xml:space="preserve">na działce nr 87, obręb 0004 Budy – </w:t>
      </w:r>
      <w:proofErr w:type="spellStart"/>
      <w:r w:rsidRPr="0019692F">
        <w:rPr>
          <w:rFonts w:ascii="Lato" w:hAnsi="Lato" w:cs="Arial"/>
          <w:iCs/>
          <w:spacing w:val="4"/>
          <w:sz w:val="20"/>
          <w:szCs w:val="20"/>
          <w:lang w:bidi="pl-PL"/>
        </w:rPr>
        <w:t>Przetycz</w:t>
      </w:r>
      <w:proofErr w:type="spellEnd"/>
      <w:r w:rsidRPr="0019692F">
        <w:rPr>
          <w:rFonts w:ascii="Lato" w:hAnsi="Lato" w:cs="Arial"/>
          <w:iCs/>
          <w:spacing w:val="4"/>
          <w:sz w:val="20"/>
          <w:szCs w:val="20"/>
          <w:lang w:bidi="pl-PL"/>
        </w:rPr>
        <w:t>, gmina Długosiodło, planowana jest przebudowa linii niskiego napięcia polegająca na zastąpieniu pięciu napowietrznych przewodów linii dwoma kablami umieszczonym w ziemi w ciągu tejże linii.</w:t>
      </w:r>
    </w:p>
    <w:p w14:paraId="53E89A33" w14:textId="43F8691C" w:rsidR="0019692F" w:rsidRPr="0019692F" w:rsidRDefault="0019692F" w:rsidP="0019692F">
      <w:pPr>
        <w:spacing w:after="240" w:line="240" w:lineRule="exact"/>
        <w:jc w:val="both"/>
        <w:rPr>
          <w:rFonts w:ascii="Lato" w:hAnsi="Lato" w:cs="Arial"/>
          <w:bCs/>
          <w:color w:val="000000"/>
          <w:spacing w:val="4"/>
          <w:sz w:val="20"/>
          <w:szCs w:val="20"/>
        </w:rPr>
      </w:pPr>
      <w:r w:rsidRPr="0019692F">
        <w:rPr>
          <w:rFonts w:ascii="Lato" w:hAnsi="Lato" w:cs="Arial"/>
          <w:bCs/>
          <w:color w:val="000000"/>
          <w:spacing w:val="4"/>
          <w:sz w:val="20"/>
          <w:szCs w:val="20"/>
        </w:rPr>
        <w:t>Ustosunkowując się</w:t>
      </w:r>
      <w:r w:rsidR="00310ACA">
        <w:rPr>
          <w:rFonts w:ascii="Lato" w:hAnsi="Lato" w:cs="Arial"/>
          <w:bCs/>
          <w:color w:val="000000"/>
          <w:spacing w:val="4"/>
          <w:sz w:val="20"/>
          <w:szCs w:val="20"/>
        </w:rPr>
        <w:t xml:space="preserve"> jednocześnie do obaw Skarżącego w zakresie stopnia oddziaływania pola elektromagnetycznego względem bliskiego położenia zabudowy mieszkalnej, co może negatywnie wpływać na środowisko naturalne oraz ludzi, wyjaśnić należy, że</w:t>
      </w:r>
      <w:r w:rsidRPr="0019692F">
        <w:rPr>
          <w:rFonts w:ascii="Lato" w:hAnsi="Lato" w:cs="Arial"/>
          <w:bCs/>
          <w:color w:val="000000"/>
          <w:spacing w:val="4"/>
          <w:sz w:val="20"/>
          <w:szCs w:val="20"/>
        </w:rPr>
        <w:t xml:space="preserve"> linie będące przedmiotem niniejszego postępowania odwoławczego to linie średniego i niskiego napięcia, które nie są ujęte w decyzji o środowiskowych uwarunkowaniach, tj. decyzji Regionalnego Dyrektora Ochrony Środowiska w Warszawie z dnia 30 sierpnia 2021 r., znak: WOOŚ-II.420.117.2020.JK.27, zwanej dalej „</w:t>
      </w:r>
      <w:r w:rsidRPr="0019692F">
        <w:rPr>
          <w:rFonts w:ascii="Lato" w:hAnsi="Lato" w:cs="Arial"/>
          <w:bCs/>
          <w:i/>
          <w:iCs/>
          <w:color w:val="000000"/>
          <w:spacing w:val="4"/>
          <w:sz w:val="20"/>
          <w:szCs w:val="20"/>
        </w:rPr>
        <w:t>decyzją RDOŚ</w:t>
      </w:r>
      <w:r w:rsidRPr="0019692F">
        <w:rPr>
          <w:rFonts w:ascii="Lato" w:hAnsi="Lato" w:cs="Arial"/>
          <w:bCs/>
          <w:color w:val="000000"/>
          <w:spacing w:val="4"/>
          <w:sz w:val="20"/>
          <w:szCs w:val="20"/>
        </w:rPr>
        <w:t>”.</w:t>
      </w:r>
    </w:p>
    <w:p w14:paraId="1D706DAC" w14:textId="2DDD1825" w:rsidR="0019692F" w:rsidRPr="0019692F" w:rsidRDefault="00DE30B4" w:rsidP="0019692F">
      <w:pPr>
        <w:spacing w:after="240" w:line="240" w:lineRule="exact"/>
        <w:jc w:val="both"/>
        <w:rPr>
          <w:rFonts w:ascii="Lato" w:hAnsi="Lato" w:cs="Arial"/>
          <w:bCs/>
          <w:color w:val="000000"/>
          <w:spacing w:val="4"/>
          <w:sz w:val="20"/>
          <w:szCs w:val="20"/>
        </w:rPr>
      </w:pPr>
      <w:r>
        <w:rPr>
          <w:rFonts w:ascii="Lato" w:hAnsi="Lato" w:cs="Arial"/>
          <w:bCs/>
          <w:color w:val="000000"/>
          <w:spacing w:val="4"/>
          <w:sz w:val="20"/>
          <w:szCs w:val="20"/>
        </w:rPr>
        <w:t>Z</w:t>
      </w:r>
      <w:r w:rsidR="0019692F" w:rsidRPr="0019692F">
        <w:rPr>
          <w:rFonts w:ascii="Lato" w:hAnsi="Lato" w:cs="Arial"/>
          <w:bCs/>
          <w:color w:val="000000"/>
          <w:spacing w:val="4"/>
          <w:sz w:val="20"/>
          <w:szCs w:val="20"/>
        </w:rPr>
        <w:t xml:space="preserve">godnie z </w:t>
      </w:r>
      <w:r w:rsidR="0019692F" w:rsidRPr="007154A7">
        <w:rPr>
          <w:rFonts w:ascii="Lato" w:hAnsi="Lato" w:cs="Arial"/>
          <w:bCs/>
          <w:i/>
          <w:iCs/>
          <w:color w:val="000000"/>
          <w:spacing w:val="4"/>
          <w:sz w:val="20"/>
          <w:szCs w:val="20"/>
        </w:rPr>
        <w:t xml:space="preserve">rozporządzeniem Rady Ministrów </w:t>
      </w:r>
      <w:r w:rsidR="007154A7" w:rsidRPr="007154A7">
        <w:rPr>
          <w:rFonts w:ascii="Lato" w:hAnsi="Lato" w:cs="Arial"/>
          <w:bCs/>
          <w:i/>
          <w:iCs/>
          <w:color w:val="000000"/>
          <w:spacing w:val="4"/>
          <w:sz w:val="20"/>
          <w:szCs w:val="20"/>
        </w:rPr>
        <w:t>z dnia 10 września 2019 r.</w:t>
      </w:r>
      <w:r w:rsidR="007154A7">
        <w:rPr>
          <w:rFonts w:ascii="Lato" w:hAnsi="Lato" w:cs="Arial"/>
          <w:bCs/>
          <w:color w:val="000000"/>
          <w:spacing w:val="4"/>
          <w:sz w:val="20"/>
          <w:szCs w:val="20"/>
        </w:rPr>
        <w:t xml:space="preserve"> </w:t>
      </w:r>
      <w:r w:rsidR="0019692F" w:rsidRPr="0019692F">
        <w:rPr>
          <w:rFonts w:ascii="Lato" w:hAnsi="Lato" w:cs="Arial"/>
          <w:bCs/>
          <w:color w:val="000000"/>
          <w:spacing w:val="4"/>
          <w:sz w:val="20"/>
          <w:szCs w:val="20"/>
        </w:rPr>
        <w:t xml:space="preserve">w odniesieniu do takiego typu linii nie ma obowiązku wydawania decyzji o środowiskowych uwarunkowaniach. </w:t>
      </w:r>
      <w:r>
        <w:rPr>
          <w:rFonts w:ascii="Lato" w:hAnsi="Lato" w:cs="Arial"/>
          <w:bCs/>
          <w:color w:val="000000"/>
          <w:spacing w:val="4"/>
          <w:sz w:val="20"/>
          <w:szCs w:val="20"/>
        </w:rPr>
        <w:t>Ja</w:t>
      </w:r>
      <w:r w:rsidR="0019692F" w:rsidRPr="0019692F">
        <w:rPr>
          <w:rFonts w:ascii="Lato" w:hAnsi="Lato" w:cs="Arial"/>
          <w:bCs/>
          <w:color w:val="000000"/>
          <w:spacing w:val="4"/>
          <w:sz w:val="20"/>
          <w:szCs w:val="20"/>
        </w:rPr>
        <w:t>k</w:t>
      </w:r>
      <w:r>
        <w:rPr>
          <w:rFonts w:ascii="Lato" w:hAnsi="Lato" w:cs="Arial"/>
          <w:bCs/>
          <w:color w:val="000000"/>
          <w:spacing w:val="4"/>
          <w:sz w:val="20"/>
          <w:szCs w:val="20"/>
        </w:rPr>
        <w:t xml:space="preserve"> zaś słusznie</w:t>
      </w:r>
      <w:r w:rsidR="0019692F" w:rsidRPr="0019692F">
        <w:rPr>
          <w:rFonts w:ascii="Lato" w:hAnsi="Lato" w:cs="Arial"/>
          <w:bCs/>
          <w:color w:val="000000"/>
          <w:spacing w:val="4"/>
          <w:sz w:val="20"/>
          <w:szCs w:val="20"/>
        </w:rPr>
        <w:t xml:space="preserve"> wskazał </w:t>
      </w:r>
      <w:r w:rsidR="0019692F" w:rsidRPr="0019692F">
        <w:rPr>
          <w:rFonts w:ascii="Lato" w:hAnsi="Lato" w:cs="Arial"/>
          <w:bCs/>
          <w:i/>
          <w:iCs/>
          <w:color w:val="000000"/>
          <w:spacing w:val="4"/>
          <w:sz w:val="20"/>
          <w:szCs w:val="20"/>
        </w:rPr>
        <w:t>inwestor</w:t>
      </w:r>
      <w:r w:rsidR="0019692F" w:rsidRPr="0019692F">
        <w:rPr>
          <w:rFonts w:ascii="Lato" w:hAnsi="Lato" w:cs="Arial"/>
          <w:bCs/>
          <w:color w:val="000000"/>
          <w:spacing w:val="4"/>
          <w:sz w:val="20"/>
          <w:szCs w:val="20"/>
        </w:rPr>
        <w:t xml:space="preserve"> – zarzuty postawione przez Skarżącego dotyczą linii 400 </w:t>
      </w:r>
      <w:proofErr w:type="spellStart"/>
      <w:r w:rsidR="0019692F" w:rsidRPr="0019692F">
        <w:rPr>
          <w:rFonts w:ascii="Lato" w:hAnsi="Lato" w:cs="Arial"/>
          <w:bCs/>
          <w:color w:val="000000"/>
          <w:spacing w:val="4"/>
          <w:sz w:val="20"/>
          <w:szCs w:val="20"/>
        </w:rPr>
        <w:t>kV</w:t>
      </w:r>
      <w:proofErr w:type="spellEnd"/>
      <w:r w:rsidR="0019692F" w:rsidRPr="0019692F">
        <w:rPr>
          <w:rFonts w:ascii="Lato" w:hAnsi="Lato" w:cs="Arial"/>
          <w:bCs/>
          <w:color w:val="000000"/>
          <w:spacing w:val="4"/>
          <w:sz w:val="20"/>
          <w:szCs w:val="20"/>
        </w:rPr>
        <w:t xml:space="preserve">, która nie jest lokalizowana obecnie kontrolowaną </w:t>
      </w:r>
      <w:r w:rsidR="0019692F" w:rsidRPr="0019692F">
        <w:rPr>
          <w:rFonts w:ascii="Lato" w:hAnsi="Lato" w:cs="Arial"/>
          <w:bCs/>
          <w:i/>
          <w:iCs/>
          <w:color w:val="000000"/>
          <w:spacing w:val="4"/>
          <w:sz w:val="20"/>
          <w:szCs w:val="20"/>
        </w:rPr>
        <w:t>decyzją Wojewody Mazowieckiego</w:t>
      </w:r>
      <w:r w:rsidR="0019692F" w:rsidRPr="0019692F">
        <w:rPr>
          <w:rFonts w:ascii="Lato" w:hAnsi="Lato" w:cs="Arial"/>
          <w:bCs/>
          <w:color w:val="000000"/>
          <w:spacing w:val="4"/>
          <w:sz w:val="20"/>
          <w:szCs w:val="20"/>
        </w:rPr>
        <w:t>.</w:t>
      </w:r>
    </w:p>
    <w:p w14:paraId="7D2C1C79" w14:textId="15F41843" w:rsidR="0019692F" w:rsidRPr="0019692F" w:rsidRDefault="0019692F" w:rsidP="0019692F">
      <w:pPr>
        <w:spacing w:after="240" w:line="240" w:lineRule="exact"/>
        <w:jc w:val="both"/>
        <w:rPr>
          <w:rFonts w:ascii="Lato" w:hAnsi="Lato" w:cs="Arial"/>
          <w:bCs/>
          <w:color w:val="000000"/>
          <w:spacing w:val="4"/>
          <w:sz w:val="20"/>
          <w:szCs w:val="20"/>
        </w:rPr>
      </w:pPr>
      <w:r w:rsidRPr="0019692F">
        <w:rPr>
          <w:rFonts w:ascii="Lato" w:hAnsi="Lato" w:cs="Arial"/>
          <w:bCs/>
          <w:color w:val="000000"/>
          <w:spacing w:val="4"/>
          <w:sz w:val="20"/>
          <w:szCs w:val="20"/>
        </w:rPr>
        <w:t xml:space="preserve">Jednocześnie należy wskazać dodatkowo, że zarzuty </w:t>
      </w:r>
      <w:r w:rsidR="00DE30B4">
        <w:rPr>
          <w:rFonts w:ascii="Lato" w:hAnsi="Lato" w:cs="Arial"/>
          <w:bCs/>
          <w:color w:val="000000"/>
          <w:spacing w:val="4"/>
          <w:sz w:val="20"/>
          <w:szCs w:val="20"/>
        </w:rPr>
        <w:t xml:space="preserve">dotyczące kwestii oddziaływania przedsięwzięcia na środowisko, w tym zdrowie i życie ludzi, jako zarzuty </w:t>
      </w:r>
      <w:r w:rsidRPr="0019692F">
        <w:rPr>
          <w:rFonts w:ascii="Lato" w:hAnsi="Lato" w:cs="Arial"/>
          <w:bCs/>
          <w:color w:val="000000"/>
          <w:spacing w:val="4"/>
          <w:sz w:val="20"/>
          <w:szCs w:val="20"/>
        </w:rPr>
        <w:t xml:space="preserve">natury środowiskowej mogły być wyłącznie podnoszone na etapie postępowania prowadzonego przed Regionalnym Dyrektorem Ochrony Środowiska w Warszawie, które zostało zakończone wydaniem ww. </w:t>
      </w:r>
      <w:r w:rsidRPr="0019692F">
        <w:rPr>
          <w:rFonts w:ascii="Lato" w:hAnsi="Lato" w:cs="Arial"/>
          <w:bCs/>
          <w:i/>
          <w:iCs/>
          <w:color w:val="000000"/>
          <w:spacing w:val="4"/>
          <w:sz w:val="20"/>
          <w:szCs w:val="20"/>
        </w:rPr>
        <w:t>decyzji RDOŚ</w:t>
      </w:r>
      <w:r w:rsidRPr="0019692F">
        <w:rPr>
          <w:rFonts w:ascii="Lato" w:hAnsi="Lato" w:cs="Arial"/>
          <w:bCs/>
          <w:color w:val="000000"/>
          <w:spacing w:val="4"/>
          <w:sz w:val="20"/>
          <w:szCs w:val="20"/>
        </w:rPr>
        <w:t xml:space="preserve">. </w:t>
      </w:r>
    </w:p>
    <w:p w14:paraId="204D489E" w14:textId="4CDFC534" w:rsidR="0019692F" w:rsidRPr="0019692F" w:rsidRDefault="0019692F" w:rsidP="0019692F">
      <w:pPr>
        <w:spacing w:after="240" w:line="240" w:lineRule="exact"/>
        <w:jc w:val="both"/>
        <w:rPr>
          <w:rFonts w:ascii="Lato" w:hAnsi="Lato" w:cs="Arial"/>
          <w:color w:val="000000"/>
          <w:spacing w:val="4"/>
          <w:sz w:val="20"/>
          <w:szCs w:val="20"/>
        </w:rPr>
      </w:pPr>
      <w:r w:rsidRPr="0019692F">
        <w:rPr>
          <w:rFonts w:ascii="Lato" w:hAnsi="Lato" w:cs="Arial"/>
          <w:color w:val="000000"/>
          <w:spacing w:val="4"/>
          <w:sz w:val="20"/>
          <w:szCs w:val="20"/>
        </w:rPr>
        <w:t>Na marginesie</w:t>
      </w:r>
      <w:r w:rsidR="00DE30B4">
        <w:rPr>
          <w:rFonts w:ascii="Lato" w:hAnsi="Lato" w:cs="Arial"/>
          <w:color w:val="000000"/>
          <w:spacing w:val="4"/>
          <w:sz w:val="20"/>
          <w:szCs w:val="20"/>
        </w:rPr>
        <w:t xml:space="preserve"> wskazać też trzeba</w:t>
      </w:r>
      <w:r w:rsidRPr="0019692F">
        <w:rPr>
          <w:rFonts w:ascii="Lato" w:hAnsi="Lato" w:cs="Arial"/>
          <w:color w:val="000000"/>
          <w:spacing w:val="4"/>
          <w:sz w:val="20"/>
          <w:szCs w:val="20"/>
        </w:rPr>
        <w:t>,</w:t>
      </w:r>
      <w:r w:rsidR="00DE30B4">
        <w:rPr>
          <w:rFonts w:ascii="Lato" w:hAnsi="Lato" w:cs="Arial"/>
          <w:color w:val="000000"/>
          <w:spacing w:val="4"/>
          <w:sz w:val="20"/>
          <w:szCs w:val="20"/>
        </w:rPr>
        <w:t xml:space="preserve"> że</w:t>
      </w:r>
      <w:r w:rsidRPr="0019692F">
        <w:rPr>
          <w:rFonts w:ascii="Lato" w:hAnsi="Lato" w:cs="Arial"/>
          <w:color w:val="000000"/>
          <w:spacing w:val="4"/>
          <w:sz w:val="20"/>
          <w:szCs w:val="20"/>
        </w:rPr>
        <w:t xml:space="preserve"> decyzja o środowiskowych uwarunkowaniach jest jedną </w:t>
      </w:r>
      <w:r w:rsidR="00DE30B4">
        <w:rPr>
          <w:rFonts w:ascii="Lato" w:hAnsi="Lato" w:cs="Arial"/>
          <w:color w:val="000000"/>
          <w:spacing w:val="4"/>
          <w:sz w:val="20"/>
          <w:szCs w:val="20"/>
        </w:rPr>
        <w:br/>
      </w:r>
      <w:r w:rsidRPr="0019692F">
        <w:rPr>
          <w:rFonts w:ascii="Lato" w:hAnsi="Lato" w:cs="Arial"/>
          <w:color w:val="000000"/>
          <w:spacing w:val="4"/>
          <w:sz w:val="20"/>
          <w:szCs w:val="20"/>
        </w:rPr>
        <w:t xml:space="preserve">z pierwszych decyzji administracyjnych uzyskiwanych przed realizacją przedsięwzięcia mogącego znacząco oddziaływać na środowisko. Decyzja o środowiskowych uwarunkowaniach określa środowiskowe uwarunkowania realizacji przedsięwzięcia (art. 71 </w:t>
      </w:r>
      <w:r w:rsidRPr="0019692F">
        <w:rPr>
          <w:rFonts w:ascii="Lato" w:hAnsi="Lato" w:cs="Arial"/>
          <w:bCs/>
          <w:i/>
          <w:iCs/>
          <w:color w:val="000000"/>
          <w:spacing w:val="4"/>
          <w:sz w:val="20"/>
          <w:szCs w:val="20"/>
        </w:rPr>
        <w:t>ustawy o udostępnianiu informacji o środowisku i jego ochronie</w:t>
      </w:r>
      <w:r w:rsidRPr="0019692F">
        <w:rPr>
          <w:rFonts w:ascii="Lato" w:hAnsi="Lato" w:cs="Arial"/>
          <w:color w:val="000000"/>
          <w:spacing w:val="4"/>
          <w:sz w:val="20"/>
          <w:szCs w:val="20"/>
        </w:rPr>
        <w:t xml:space="preserve">). Postępowanie toczące się w przedmiocie jej wydania dotyczy planowanego dopiero przedsięwzięcia i sprowadza się do ustalenia, </w:t>
      </w:r>
      <w:r w:rsidRPr="0019692F">
        <w:rPr>
          <w:rFonts w:ascii="Lato" w:hAnsi="Lato" w:cs="Arial"/>
          <w:bCs/>
          <w:color w:val="000000"/>
          <w:spacing w:val="4"/>
          <w:sz w:val="20"/>
          <w:szCs w:val="20"/>
        </w:rPr>
        <w:t xml:space="preserve">czy inwestycja </w:t>
      </w:r>
      <w:r w:rsidR="00DE30B4">
        <w:rPr>
          <w:rFonts w:ascii="Lato" w:hAnsi="Lato" w:cs="Arial"/>
          <w:bCs/>
          <w:color w:val="000000"/>
          <w:spacing w:val="4"/>
          <w:sz w:val="20"/>
          <w:szCs w:val="20"/>
        </w:rPr>
        <w:br/>
      </w:r>
      <w:r w:rsidRPr="0019692F">
        <w:rPr>
          <w:rFonts w:ascii="Lato" w:hAnsi="Lato" w:cs="Arial"/>
          <w:bCs/>
          <w:color w:val="000000"/>
          <w:spacing w:val="4"/>
          <w:sz w:val="20"/>
          <w:szCs w:val="20"/>
        </w:rPr>
        <w:t>w kształcie opisanym przez inwestora we wniosku zagraża środowisku oraz czy spełnia wymagania i parametry w zakresie ochrony środowiska</w:t>
      </w:r>
      <w:r w:rsidRPr="0019692F">
        <w:rPr>
          <w:rFonts w:ascii="Lato" w:hAnsi="Lato" w:cs="Arial"/>
          <w:color w:val="000000"/>
          <w:spacing w:val="4"/>
          <w:sz w:val="20"/>
          <w:szCs w:val="20"/>
        </w:rPr>
        <w:t>.</w:t>
      </w:r>
    </w:p>
    <w:p w14:paraId="4FE79636" w14:textId="072CD5BC" w:rsidR="0019692F" w:rsidRPr="0019692F" w:rsidRDefault="0019692F" w:rsidP="0019692F">
      <w:pPr>
        <w:spacing w:after="240" w:line="240" w:lineRule="exact"/>
        <w:jc w:val="both"/>
        <w:rPr>
          <w:rFonts w:ascii="Lato" w:hAnsi="Lato" w:cs="Arial"/>
          <w:color w:val="000000"/>
          <w:spacing w:val="4"/>
          <w:sz w:val="20"/>
          <w:szCs w:val="20"/>
        </w:rPr>
      </w:pPr>
      <w:r w:rsidRPr="0019692F">
        <w:rPr>
          <w:rFonts w:ascii="Lato" w:hAnsi="Lato" w:cs="Arial"/>
          <w:color w:val="000000"/>
          <w:spacing w:val="4"/>
          <w:sz w:val="20"/>
          <w:szCs w:val="20"/>
        </w:rPr>
        <w:t>Decyzja o środowiskowych uwarunkowaniach odgrywa bardzo ważną rolę w procesie inwestycyjnym. Choć sama nie jest decyzją, na podstawie której inwestor może przystąpić do</w:t>
      </w:r>
      <w:r w:rsidR="0023787E">
        <w:rPr>
          <w:rFonts w:ascii="Lato" w:hAnsi="Lato" w:cs="Arial"/>
          <w:color w:val="000000"/>
          <w:spacing w:val="4"/>
          <w:sz w:val="20"/>
          <w:szCs w:val="20"/>
        </w:rPr>
        <w:t> </w:t>
      </w:r>
      <w:r w:rsidRPr="0019692F">
        <w:rPr>
          <w:rFonts w:ascii="Lato" w:hAnsi="Lato" w:cs="Arial"/>
          <w:color w:val="000000"/>
          <w:spacing w:val="4"/>
          <w:sz w:val="20"/>
          <w:szCs w:val="20"/>
        </w:rPr>
        <w:t xml:space="preserve">realizacji inwestycji, to niewątpliwie jest decyzją, od której uzależnione jest wydanie innych aktów administracyjnych w toku procesu inwestycyjnego. Katalog decyzji, których wydanie uzależnione jest od decyzji środowiskowej, określony został w art. 72 ust. 1 </w:t>
      </w:r>
      <w:r w:rsidRPr="0019692F">
        <w:rPr>
          <w:rFonts w:ascii="Lato" w:hAnsi="Lato" w:cs="Arial"/>
          <w:i/>
          <w:color w:val="000000"/>
          <w:spacing w:val="4"/>
          <w:sz w:val="20"/>
          <w:szCs w:val="20"/>
        </w:rPr>
        <w:t>ustawy o</w:t>
      </w:r>
      <w:r w:rsidR="0023787E">
        <w:rPr>
          <w:rFonts w:ascii="Lato" w:hAnsi="Lato" w:cs="Arial"/>
          <w:i/>
          <w:color w:val="000000"/>
          <w:spacing w:val="4"/>
          <w:sz w:val="20"/>
          <w:szCs w:val="20"/>
        </w:rPr>
        <w:t> </w:t>
      </w:r>
      <w:r w:rsidRPr="0019692F">
        <w:rPr>
          <w:rFonts w:ascii="Lato" w:hAnsi="Lato" w:cs="Arial"/>
          <w:i/>
          <w:color w:val="000000"/>
          <w:spacing w:val="4"/>
          <w:sz w:val="20"/>
          <w:szCs w:val="20"/>
        </w:rPr>
        <w:t>udostępnianiu informacji o środowisku i jego ochronie</w:t>
      </w:r>
      <w:r w:rsidRPr="0019692F">
        <w:rPr>
          <w:rFonts w:ascii="Lato" w:hAnsi="Lato" w:cs="Arial"/>
          <w:color w:val="000000"/>
          <w:spacing w:val="4"/>
          <w:sz w:val="20"/>
          <w:szCs w:val="20"/>
        </w:rPr>
        <w:t xml:space="preserve">. </w:t>
      </w:r>
    </w:p>
    <w:p w14:paraId="027A7408" w14:textId="13A03983" w:rsidR="0019692F" w:rsidRPr="0019692F" w:rsidRDefault="0019692F" w:rsidP="0019692F">
      <w:pPr>
        <w:spacing w:after="240" w:line="240" w:lineRule="exact"/>
        <w:jc w:val="both"/>
        <w:rPr>
          <w:rFonts w:ascii="Lato" w:hAnsi="Lato" w:cs="Arial"/>
          <w:color w:val="000000"/>
          <w:spacing w:val="4"/>
          <w:sz w:val="20"/>
          <w:szCs w:val="20"/>
        </w:rPr>
      </w:pPr>
      <w:r w:rsidRPr="0019692F">
        <w:rPr>
          <w:rFonts w:ascii="Lato" w:hAnsi="Lato" w:cs="Arial"/>
          <w:color w:val="000000"/>
          <w:spacing w:val="4"/>
          <w:sz w:val="20"/>
          <w:szCs w:val="20"/>
        </w:rPr>
        <w:t xml:space="preserve">Zauważyć trzeba, iż zgodnie z art. 72 ust. 1 pkt 22 </w:t>
      </w:r>
      <w:r w:rsidRPr="0019692F">
        <w:rPr>
          <w:rFonts w:ascii="Lato" w:hAnsi="Lato" w:cs="Arial"/>
          <w:i/>
          <w:color w:val="000000"/>
          <w:spacing w:val="4"/>
          <w:sz w:val="20"/>
          <w:szCs w:val="20"/>
        </w:rPr>
        <w:t xml:space="preserve">ustawy o udostępnianiu informacji o środowisku </w:t>
      </w:r>
      <w:r w:rsidRPr="0019692F">
        <w:rPr>
          <w:rFonts w:ascii="Lato" w:hAnsi="Lato" w:cs="Arial"/>
          <w:i/>
          <w:color w:val="000000"/>
          <w:spacing w:val="4"/>
          <w:sz w:val="20"/>
          <w:szCs w:val="20"/>
        </w:rPr>
        <w:br/>
        <w:t>i jego ochronie</w:t>
      </w:r>
      <w:r w:rsidRPr="0019692F">
        <w:rPr>
          <w:rFonts w:ascii="Lato" w:hAnsi="Lato" w:cs="Arial"/>
          <w:color w:val="000000"/>
          <w:spacing w:val="4"/>
          <w:sz w:val="20"/>
          <w:szCs w:val="20"/>
        </w:rPr>
        <w:t xml:space="preserve">, wydanie decyzji o środowiskowych uwarunkowaniach następuje przed uzyskaniem decyzji o ustaleniu lokalizacji strategicznej inwestycji w zakresie sieci przesyłowej. W myśl art. 72 </w:t>
      </w:r>
      <w:r w:rsidRPr="0019692F">
        <w:rPr>
          <w:rFonts w:ascii="Lato" w:hAnsi="Lato" w:cs="Arial"/>
          <w:color w:val="000000"/>
          <w:spacing w:val="4"/>
          <w:sz w:val="20"/>
          <w:szCs w:val="20"/>
        </w:rPr>
        <w:lastRenderedPageBreak/>
        <w:t>ust. 3 powołanej ustawy, decyzję o środowiskowych uwarunkowaniach dołącza się do wniosku o</w:t>
      </w:r>
      <w:r w:rsidR="0023787E">
        <w:rPr>
          <w:rFonts w:ascii="Lato" w:hAnsi="Lato" w:cs="Arial"/>
          <w:color w:val="000000"/>
          <w:spacing w:val="4"/>
          <w:sz w:val="20"/>
          <w:szCs w:val="20"/>
        </w:rPr>
        <w:t> </w:t>
      </w:r>
      <w:r w:rsidRPr="0019692F">
        <w:rPr>
          <w:rFonts w:ascii="Lato" w:hAnsi="Lato" w:cs="Arial"/>
          <w:color w:val="000000"/>
          <w:spacing w:val="4"/>
          <w:sz w:val="20"/>
          <w:szCs w:val="20"/>
        </w:rPr>
        <w:t>wydanie ww. decyzji lokalizacyjnej. Omawiana regulacja znajduje odzwierciedlenie w</w:t>
      </w:r>
      <w:r w:rsidR="0023787E">
        <w:rPr>
          <w:rFonts w:ascii="Lato" w:hAnsi="Lato" w:cs="Arial"/>
          <w:color w:val="000000"/>
          <w:spacing w:val="4"/>
          <w:sz w:val="20"/>
          <w:szCs w:val="20"/>
        </w:rPr>
        <w:t> </w:t>
      </w:r>
      <w:r w:rsidRPr="0019692F">
        <w:rPr>
          <w:rFonts w:ascii="Lato" w:hAnsi="Lato" w:cs="Arial"/>
          <w:color w:val="000000"/>
          <w:spacing w:val="4"/>
          <w:sz w:val="20"/>
          <w:szCs w:val="20"/>
        </w:rPr>
        <w:t xml:space="preserve">przepisach </w:t>
      </w:r>
      <w:r w:rsidRPr="0019692F">
        <w:rPr>
          <w:rFonts w:ascii="Lato" w:hAnsi="Lato" w:cs="Arial"/>
          <w:i/>
          <w:color w:val="000000"/>
          <w:spacing w:val="4"/>
          <w:sz w:val="20"/>
          <w:szCs w:val="20"/>
        </w:rPr>
        <w:t>specustawy przesyłowej</w:t>
      </w:r>
      <w:r w:rsidRPr="0019692F">
        <w:rPr>
          <w:rFonts w:ascii="Lato" w:hAnsi="Lato" w:cs="Arial"/>
          <w:color w:val="000000"/>
          <w:spacing w:val="4"/>
          <w:sz w:val="20"/>
          <w:szCs w:val="20"/>
        </w:rPr>
        <w:t xml:space="preserve">, określających obligatoryjne elementy wniosku o wydanie decyzji o ustaleniu lokalizacji strategicznej inwestycji w zakresie sieci przesyłowej, wśród których znajduje się decyzja o środowiskowych uwarunkowaniach (art. 4 ust. 1 pkt 5 </w:t>
      </w:r>
      <w:r w:rsidRPr="0019692F">
        <w:rPr>
          <w:rFonts w:ascii="Lato" w:hAnsi="Lato" w:cs="Arial"/>
          <w:i/>
          <w:color w:val="000000"/>
          <w:spacing w:val="4"/>
          <w:sz w:val="20"/>
          <w:szCs w:val="20"/>
        </w:rPr>
        <w:t>specustawy przesyłowej</w:t>
      </w:r>
      <w:r w:rsidRPr="0019692F">
        <w:rPr>
          <w:rFonts w:ascii="Lato" w:hAnsi="Lato" w:cs="Arial"/>
          <w:color w:val="000000"/>
          <w:spacing w:val="4"/>
          <w:sz w:val="20"/>
          <w:szCs w:val="20"/>
        </w:rPr>
        <w:t xml:space="preserve">). </w:t>
      </w:r>
    </w:p>
    <w:p w14:paraId="2EC2054A" w14:textId="0C15D08F" w:rsidR="0019692F" w:rsidRPr="0019692F" w:rsidRDefault="0019692F" w:rsidP="0019692F">
      <w:pPr>
        <w:spacing w:after="240" w:line="240" w:lineRule="exact"/>
        <w:jc w:val="both"/>
        <w:rPr>
          <w:rFonts w:ascii="Lato" w:hAnsi="Lato" w:cs="Arial"/>
          <w:color w:val="000000"/>
          <w:spacing w:val="4"/>
          <w:sz w:val="20"/>
          <w:szCs w:val="20"/>
        </w:rPr>
      </w:pPr>
      <w:r w:rsidRPr="0019692F">
        <w:rPr>
          <w:rFonts w:ascii="Lato" w:hAnsi="Lato" w:cs="Arial"/>
          <w:color w:val="000000"/>
          <w:spacing w:val="4"/>
          <w:sz w:val="20"/>
          <w:szCs w:val="20"/>
        </w:rPr>
        <w:t xml:space="preserve">W myśl art. 86 pkt 2 </w:t>
      </w:r>
      <w:r w:rsidRPr="0019692F">
        <w:rPr>
          <w:rFonts w:ascii="Lato" w:hAnsi="Lato" w:cs="Arial"/>
          <w:i/>
          <w:color w:val="000000"/>
          <w:spacing w:val="4"/>
          <w:sz w:val="20"/>
          <w:szCs w:val="20"/>
        </w:rPr>
        <w:t>ustawy o udostępnianiu informacji o środowisku i jego ochronie</w:t>
      </w:r>
      <w:r w:rsidRPr="0019692F">
        <w:rPr>
          <w:rFonts w:ascii="Lato" w:hAnsi="Lato" w:cs="Arial"/>
          <w:color w:val="000000"/>
          <w:spacing w:val="4"/>
          <w:sz w:val="20"/>
          <w:szCs w:val="20"/>
        </w:rPr>
        <w:t xml:space="preserve">, decyzja </w:t>
      </w:r>
      <w:r w:rsidRPr="0019692F">
        <w:rPr>
          <w:rFonts w:ascii="Lato" w:hAnsi="Lato" w:cs="Arial"/>
          <w:color w:val="000000"/>
          <w:spacing w:val="4"/>
          <w:sz w:val="20"/>
          <w:szCs w:val="20"/>
        </w:rPr>
        <w:br/>
        <w:t xml:space="preserve">o środowiskowych uwarunkowaniach wiąże organy wydające decyzje, o których mowa w art. 72 ust. 1 tej ustawy, zatem m.in. organy administracji publicznej rozstrzygające w przedmiocie lokalizacji strategicznej inwestycji w zakresie sieci przesyłowej (art. 72 ust. 1 pkt 22 </w:t>
      </w:r>
      <w:r w:rsidRPr="0019692F">
        <w:rPr>
          <w:rFonts w:ascii="Lato" w:hAnsi="Lato" w:cs="Arial"/>
          <w:i/>
          <w:color w:val="000000"/>
          <w:spacing w:val="4"/>
          <w:sz w:val="20"/>
          <w:szCs w:val="20"/>
        </w:rPr>
        <w:t>ustawy o</w:t>
      </w:r>
      <w:r w:rsidR="0023787E">
        <w:rPr>
          <w:rFonts w:ascii="Lato" w:hAnsi="Lato" w:cs="Arial"/>
          <w:i/>
          <w:color w:val="000000"/>
          <w:spacing w:val="4"/>
          <w:sz w:val="20"/>
          <w:szCs w:val="20"/>
        </w:rPr>
        <w:t> </w:t>
      </w:r>
      <w:r w:rsidRPr="0019692F">
        <w:rPr>
          <w:rFonts w:ascii="Lato" w:hAnsi="Lato" w:cs="Arial"/>
          <w:i/>
          <w:color w:val="000000"/>
          <w:spacing w:val="4"/>
          <w:sz w:val="20"/>
          <w:szCs w:val="20"/>
        </w:rPr>
        <w:t>udostępnianiu informacji o środowisku i jego ochronie</w:t>
      </w:r>
      <w:r w:rsidRPr="0019692F">
        <w:rPr>
          <w:rFonts w:ascii="Lato" w:hAnsi="Lato" w:cs="Arial"/>
          <w:color w:val="000000"/>
          <w:spacing w:val="4"/>
          <w:sz w:val="20"/>
          <w:szCs w:val="20"/>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a decyzja o odmowie określenia środowiskowych uwarunkowań i tym samym wyrażenia zgody na realizację przedsięwzięcia przesądza </w:t>
      </w:r>
      <w:r w:rsidRPr="0019692F">
        <w:rPr>
          <w:rFonts w:ascii="Lato" w:hAnsi="Lato" w:cs="Arial"/>
          <w:i/>
          <w:iCs/>
          <w:color w:val="000000"/>
          <w:spacing w:val="4"/>
          <w:sz w:val="20"/>
          <w:szCs w:val="20"/>
        </w:rPr>
        <w:t>de facto</w:t>
      </w:r>
      <w:r w:rsidRPr="0019692F">
        <w:rPr>
          <w:rFonts w:ascii="Lato" w:hAnsi="Lato" w:cs="Arial"/>
          <w:color w:val="000000"/>
          <w:spacing w:val="4"/>
          <w:sz w:val="20"/>
          <w:szCs w:val="20"/>
        </w:rPr>
        <w:t xml:space="preserve"> o braku możliwości realizacji określonego przedsięwzięcia w danym miejscu, czasie i na proponowanych warunkach (vide:</w:t>
      </w:r>
      <w:r w:rsidR="0023787E">
        <w:rPr>
          <w:rFonts w:ascii="Lato" w:hAnsi="Lato" w:cs="Arial"/>
          <w:color w:val="000000"/>
          <w:spacing w:val="4"/>
          <w:sz w:val="20"/>
          <w:szCs w:val="20"/>
        </w:rPr>
        <w:t> </w:t>
      </w:r>
      <w:r w:rsidRPr="0019692F">
        <w:rPr>
          <w:rFonts w:ascii="Lato" w:hAnsi="Lato" w:cs="Arial"/>
          <w:color w:val="000000"/>
          <w:spacing w:val="4"/>
          <w:sz w:val="20"/>
          <w:szCs w:val="20"/>
        </w:rPr>
        <w:t xml:space="preserve">wyroki Naczelnego Sądu Administracyjnego z dnia 8 maja 2019 r., sygn. akt II OSK 652/19, z dnia 16 stycznia 2019 r., sygn. akt II OSK 304/17, i z dnia 12 lipca 2016 r., sygn. akt II OSK 2732/14). </w:t>
      </w:r>
    </w:p>
    <w:p w14:paraId="6451AC11" w14:textId="27E9E877" w:rsidR="0019692F" w:rsidRPr="0019692F" w:rsidRDefault="0019692F" w:rsidP="0019692F">
      <w:pPr>
        <w:spacing w:after="240" w:line="240" w:lineRule="exact"/>
        <w:jc w:val="both"/>
        <w:rPr>
          <w:rFonts w:ascii="Lato" w:hAnsi="Lato" w:cs="Arial"/>
          <w:color w:val="000000"/>
          <w:spacing w:val="4"/>
          <w:sz w:val="20"/>
          <w:szCs w:val="20"/>
        </w:rPr>
      </w:pPr>
      <w:r w:rsidRPr="0019692F">
        <w:rPr>
          <w:rFonts w:ascii="Lato" w:hAnsi="Lato" w:cs="Arial"/>
          <w:color w:val="000000"/>
          <w:spacing w:val="4"/>
          <w:sz w:val="20"/>
          <w:szCs w:val="20"/>
        </w:rPr>
        <w:t>W związku ze wspomnianą prejudycjalnością decyzji o środowiskowych uwarunkowaniach w</w:t>
      </w:r>
      <w:r w:rsidR="0023787E">
        <w:rPr>
          <w:rFonts w:ascii="Lato" w:hAnsi="Lato" w:cs="Arial"/>
          <w:color w:val="000000"/>
          <w:spacing w:val="4"/>
          <w:sz w:val="20"/>
          <w:szCs w:val="20"/>
        </w:rPr>
        <w:t> </w:t>
      </w:r>
      <w:r w:rsidRPr="0019692F">
        <w:rPr>
          <w:rFonts w:ascii="Lato" w:hAnsi="Lato" w:cs="Arial"/>
          <w:color w:val="000000"/>
          <w:spacing w:val="4"/>
          <w:sz w:val="20"/>
          <w:szCs w:val="20"/>
        </w:rPr>
        <w:t xml:space="preserve">stosunku do decyzji wymienionych w art. 72 ust. 1 </w:t>
      </w:r>
      <w:r w:rsidRPr="0019692F">
        <w:rPr>
          <w:rFonts w:ascii="Lato" w:hAnsi="Lato" w:cs="Arial"/>
          <w:i/>
          <w:color w:val="000000"/>
          <w:spacing w:val="4"/>
          <w:sz w:val="20"/>
          <w:szCs w:val="20"/>
        </w:rPr>
        <w:t>ustawy o udostępnianiu informacji o</w:t>
      </w:r>
      <w:r w:rsidR="0023787E">
        <w:rPr>
          <w:rFonts w:ascii="Lato" w:hAnsi="Lato" w:cs="Arial"/>
          <w:i/>
          <w:color w:val="000000"/>
          <w:spacing w:val="4"/>
          <w:sz w:val="20"/>
          <w:szCs w:val="20"/>
        </w:rPr>
        <w:t> </w:t>
      </w:r>
      <w:r w:rsidRPr="0019692F">
        <w:rPr>
          <w:rFonts w:ascii="Lato" w:hAnsi="Lato" w:cs="Arial"/>
          <w:i/>
          <w:color w:val="000000"/>
          <w:spacing w:val="4"/>
          <w:sz w:val="20"/>
          <w:szCs w:val="20"/>
        </w:rPr>
        <w:t>środowisku i jego ochronie</w:t>
      </w:r>
      <w:r w:rsidRPr="0019692F">
        <w:rPr>
          <w:rFonts w:ascii="Lato" w:hAnsi="Lato" w:cs="Arial"/>
          <w:color w:val="000000"/>
          <w:spacing w:val="4"/>
          <w:sz w:val="20"/>
          <w:szCs w:val="20"/>
        </w:rPr>
        <w:t xml:space="preserv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2C430442" w14:textId="77777777" w:rsidR="0019692F" w:rsidRPr="0019692F" w:rsidRDefault="0019692F" w:rsidP="0019692F">
      <w:pPr>
        <w:spacing w:after="240" w:line="240" w:lineRule="exact"/>
        <w:jc w:val="both"/>
        <w:rPr>
          <w:rFonts w:ascii="Lato" w:hAnsi="Lato" w:cs="Arial"/>
          <w:bCs/>
          <w:color w:val="000000"/>
          <w:spacing w:val="4"/>
          <w:sz w:val="20"/>
          <w:szCs w:val="20"/>
        </w:rPr>
      </w:pPr>
      <w:r w:rsidRPr="0019692F">
        <w:rPr>
          <w:rFonts w:ascii="Lato" w:hAnsi="Lato" w:cs="Arial"/>
          <w:bCs/>
          <w:color w:val="000000"/>
          <w:spacing w:val="4"/>
          <w:sz w:val="20"/>
          <w:szCs w:val="20"/>
        </w:rPr>
        <w:t xml:space="preserve">Podsumowując, ewentualne uwagi i zastrzeżenia, co do skutków środowiskowych realizacji przedmiotowej inwestycji strona mogła zgłaszać w toku ww. postępowania środowiskowego. </w:t>
      </w:r>
    </w:p>
    <w:p w14:paraId="22072A06" w14:textId="50538D7E" w:rsidR="0019692F" w:rsidRPr="0019692F" w:rsidRDefault="00DE30B4" w:rsidP="0019692F">
      <w:pPr>
        <w:spacing w:after="240" w:line="240" w:lineRule="exact"/>
        <w:jc w:val="both"/>
        <w:outlineLvl w:val="0"/>
        <w:rPr>
          <w:rFonts w:ascii="Lato" w:hAnsi="Lato" w:cs="Arial"/>
          <w:bCs/>
          <w:color w:val="000000"/>
          <w:spacing w:val="4"/>
          <w:sz w:val="20"/>
          <w:szCs w:val="20"/>
        </w:rPr>
      </w:pPr>
      <w:r>
        <w:rPr>
          <w:rFonts w:ascii="Lato" w:hAnsi="Lato" w:cs="Arial"/>
          <w:color w:val="000000"/>
          <w:spacing w:val="4"/>
          <w:sz w:val="20"/>
          <w:szCs w:val="20"/>
        </w:rPr>
        <w:t>W konsekwencji</w:t>
      </w:r>
      <w:r w:rsidR="0019692F" w:rsidRPr="0019692F">
        <w:rPr>
          <w:rFonts w:ascii="Lato" w:hAnsi="Lato" w:cs="Arial"/>
          <w:color w:val="000000"/>
          <w:spacing w:val="4"/>
          <w:sz w:val="20"/>
          <w:szCs w:val="20"/>
        </w:rPr>
        <w:t xml:space="preserve">, </w:t>
      </w:r>
      <w:r w:rsidR="0019692F" w:rsidRPr="0019692F">
        <w:rPr>
          <w:rFonts w:ascii="Lato" w:hAnsi="Lato" w:cs="Arial"/>
          <w:i/>
          <w:iCs/>
          <w:color w:val="000000"/>
          <w:spacing w:val="4"/>
          <w:sz w:val="20"/>
          <w:szCs w:val="20"/>
        </w:rPr>
        <w:t>Minister</w:t>
      </w:r>
      <w:r w:rsidR="0019692F" w:rsidRPr="0019692F">
        <w:rPr>
          <w:rFonts w:ascii="Lato" w:hAnsi="Lato" w:cs="Arial"/>
          <w:color w:val="000000"/>
          <w:spacing w:val="4"/>
          <w:sz w:val="20"/>
          <w:szCs w:val="20"/>
        </w:rPr>
        <w:t xml:space="preserve"> nie mógł odnieść się do dowodów, które Skarżący przedstawił jako poparcie swojego żądania, co do </w:t>
      </w:r>
      <w:r w:rsidR="0019692F" w:rsidRPr="0019692F">
        <w:rPr>
          <w:rFonts w:ascii="Lato" w:hAnsi="Lato" w:cs="Arial"/>
          <w:i/>
          <w:iCs/>
          <w:color w:val="000000"/>
          <w:spacing w:val="4"/>
          <w:sz w:val="20"/>
          <w:szCs w:val="20"/>
        </w:rPr>
        <w:t>decyzji Wojewody Mazowieckiego</w:t>
      </w:r>
      <w:r w:rsidR="0019692F" w:rsidRPr="0019692F">
        <w:rPr>
          <w:rFonts w:ascii="Lato" w:hAnsi="Lato" w:cs="Arial"/>
          <w:color w:val="000000"/>
          <w:spacing w:val="4"/>
          <w:sz w:val="20"/>
          <w:szCs w:val="20"/>
        </w:rPr>
        <w:t xml:space="preserve"> w treści odwołania z dnia 22 maja 2022 r. odnośnie wpływu linii elektroenergetycznej 400 </w:t>
      </w:r>
      <w:proofErr w:type="spellStart"/>
      <w:r w:rsidR="0019692F" w:rsidRPr="0019692F">
        <w:rPr>
          <w:rFonts w:ascii="Lato" w:hAnsi="Lato" w:cs="Arial"/>
          <w:color w:val="000000"/>
          <w:spacing w:val="4"/>
          <w:sz w:val="20"/>
          <w:szCs w:val="20"/>
        </w:rPr>
        <w:t>kV</w:t>
      </w:r>
      <w:proofErr w:type="spellEnd"/>
      <w:r w:rsidR="0019692F" w:rsidRPr="0019692F">
        <w:rPr>
          <w:rFonts w:ascii="Lato" w:hAnsi="Lato" w:cs="Arial"/>
          <w:color w:val="000000"/>
          <w:spacing w:val="4"/>
          <w:sz w:val="20"/>
          <w:szCs w:val="20"/>
        </w:rPr>
        <w:t xml:space="preserve"> na</w:t>
      </w:r>
      <w:r w:rsidR="0023787E">
        <w:rPr>
          <w:rFonts w:ascii="Lato" w:hAnsi="Lato" w:cs="Arial"/>
          <w:color w:val="000000"/>
          <w:spacing w:val="4"/>
          <w:sz w:val="20"/>
          <w:szCs w:val="20"/>
        </w:rPr>
        <w:t> </w:t>
      </w:r>
      <w:r w:rsidR="0019692F" w:rsidRPr="0019692F">
        <w:rPr>
          <w:rFonts w:ascii="Lato" w:hAnsi="Lato" w:cs="Arial"/>
          <w:color w:val="000000"/>
          <w:spacing w:val="4"/>
          <w:sz w:val="20"/>
          <w:szCs w:val="20"/>
        </w:rPr>
        <w:t>najbliższe środowisko naturalne, gdyż wszelkie aspekty środowiskowe po pierwsze nie</w:t>
      </w:r>
      <w:r w:rsidR="0023787E">
        <w:rPr>
          <w:rFonts w:ascii="Lato" w:hAnsi="Lato" w:cs="Arial"/>
          <w:color w:val="000000"/>
          <w:spacing w:val="4"/>
          <w:sz w:val="20"/>
          <w:szCs w:val="20"/>
        </w:rPr>
        <w:t> </w:t>
      </w:r>
      <w:r w:rsidR="0019692F" w:rsidRPr="0019692F">
        <w:rPr>
          <w:rFonts w:ascii="Lato" w:hAnsi="Lato" w:cs="Arial"/>
          <w:color w:val="000000"/>
          <w:spacing w:val="4"/>
          <w:sz w:val="20"/>
          <w:szCs w:val="20"/>
        </w:rPr>
        <w:t>dotyczą przedmiotowego przedsięwzięcia, a po drugie</w:t>
      </w:r>
      <w:r>
        <w:rPr>
          <w:rFonts w:ascii="Lato" w:hAnsi="Lato" w:cs="Arial"/>
          <w:color w:val="000000"/>
          <w:spacing w:val="4"/>
          <w:sz w:val="20"/>
          <w:szCs w:val="20"/>
        </w:rPr>
        <w:t xml:space="preserve">, w odniesieniu do linii 400 </w:t>
      </w:r>
      <w:proofErr w:type="spellStart"/>
      <w:r>
        <w:rPr>
          <w:rFonts w:ascii="Lato" w:hAnsi="Lato" w:cs="Arial"/>
          <w:color w:val="000000"/>
          <w:spacing w:val="4"/>
          <w:sz w:val="20"/>
          <w:szCs w:val="20"/>
        </w:rPr>
        <w:t>kV</w:t>
      </w:r>
      <w:proofErr w:type="spellEnd"/>
      <w:r>
        <w:rPr>
          <w:rFonts w:ascii="Lato" w:hAnsi="Lato" w:cs="Arial"/>
          <w:color w:val="000000"/>
          <w:spacing w:val="4"/>
          <w:sz w:val="20"/>
          <w:szCs w:val="20"/>
        </w:rPr>
        <w:t>,</w:t>
      </w:r>
      <w:r w:rsidR="0019692F" w:rsidRPr="0019692F">
        <w:rPr>
          <w:rFonts w:ascii="Lato" w:hAnsi="Lato" w:cs="Arial"/>
          <w:color w:val="000000"/>
          <w:spacing w:val="4"/>
          <w:sz w:val="20"/>
          <w:szCs w:val="20"/>
        </w:rPr>
        <w:t xml:space="preserve"> były przedmiotem ww. postępowania przed organem środowiskowym, tj. </w:t>
      </w:r>
      <w:r w:rsidR="0019692F" w:rsidRPr="0019692F">
        <w:rPr>
          <w:rFonts w:ascii="Lato" w:hAnsi="Lato" w:cs="Arial"/>
          <w:bCs/>
          <w:color w:val="000000"/>
          <w:spacing w:val="4"/>
          <w:sz w:val="20"/>
          <w:szCs w:val="20"/>
        </w:rPr>
        <w:t>Regionalnym Dyrektorem Ochrony Środowiska w Warszawie.</w:t>
      </w:r>
    </w:p>
    <w:p w14:paraId="07E3FE0D" w14:textId="7293D07C" w:rsidR="0019692F" w:rsidRPr="0019692F" w:rsidRDefault="0019692F" w:rsidP="0019692F">
      <w:pPr>
        <w:spacing w:after="240" w:line="240" w:lineRule="exact"/>
        <w:jc w:val="both"/>
        <w:outlineLvl w:val="0"/>
        <w:rPr>
          <w:rFonts w:ascii="Lato" w:hAnsi="Lato" w:cs="Arial"/>
          <w:bCs/>
          <w:color w:val="000000"/>
          <w:spacing w:val="4"/>
          <w:sz w:val="20"/>
          <w:szCs w:val="20"/>
          <w:lang w:bidi="pl-PL"/>
        </w:rPr>
      </w:pPr>
      <w:r w:rsidRPr="0019692F">
        <w:rPr>
          <w:rFonts w:ascii="Lato" w:hAnsi="Lato" w:cs="Arial"/>
          <w:bCs/>
          <w:color w:val="000000"/>
          <w:spacing w:val="4"/>
          <w:sz w:val="20"/>
          <w:szCs w:val="20"/>
          <w:lang w:bidi="pl-PL"/>
        </w:rPr>
        <w:t xml:space="preserve">W kontekście przytoczonego przez Skarżącego art. 74 ust. 1 Konstytucji Rzeczypospolitej Polskiej (Dz.U. 1997 Nr 78, poz. 483), iż </w:t>
      </w:r>
      <w:bookmarkStart w:id="5" w:name="mip82240"/>
      <w:bookmarkEnd w:id="5"/>
      <w:r w:rsidRPr="0019692F">
        <w:rPr>
          <w:rFonts w:ascii="Lato" w:hAnsi="Lato" w:cs="Arial"/>
          <w:bCs/>
          <w:color w:val="000000"/>
          <w:spacing w:val="4"/>
          <w:sz w:val="20"/>
          <w:szCs w:val="20"/>
          <w:lang w:bidi="pl-PL"/>
        </w:rPr>
        <w:t>władze publiczne prowadzą politykę zapewniającą bezpieczeństwo ekologiczne współczesnemu i przyszłym pokoleniom, należy uznać, iż pozostaje on bez wpływu na przedmiotową sprawę. Zgodnie z powyższym, w ramach postępowania w</w:t>
      </w:r>
      <w:r w:rsidR="0023787E">
        <w:rPr>
          <w:rFonts w:ascii="Lato" w:hAnsi="Lato" w:cs="Arial"/>
          <w:bCs/>
          <w:color w:val="000000"/>
          <w:spacing w:val="4"/>
          <w:sz w:val="20"/>
          <w:szCs w:val="20"/>
          <w:lang w:bidi="pl-PL"/>
        </w:rPr>
        <w:t> </w:t>
      </w:r>
      <w:r w:rsidRPr="0019692F">
        <w:rPr>
          <w:rFonts w:ascii="Lato" w:hAnsi="Lato" w:cs="Arial"/>
          <w:bCs/>
          <w:color w:val="000000"/>
          <w:spacing w:val="4"/>
          <w:sz w:val="20"/>
          <w:szCs w:val="20"/>
          <w:lang w:bidi="pl-PL"/>
        </w:rPr>
        <w:t xml:space="preserve">sprawie wydania </w:t>
      </w:r>
      <w:r w:rsidRPr="0019692F">
        <w:rPr>
          <w:rFonts w:ascii="Lato" w:hAnsi="Lato" w:cs="Arial"/>
          <w:bCs/>
          <w:i/>
          <w:color w:val="000000"/>
          <w:spacing w:val="4"/>
          <w:sz w:val="20"/>
          <w:szCs w:val="20"/>
          <w:lang w:bidi="pl-PL"/>
        </w:rPr>
        <w:t>decyzji RDOŚ</w:t>
      </w:r>
      <w:r w:rsidRPr="0019692F">
        <w:rPr>
          <w:rFonts w:ascii="Lato" w:hAnsi="Lato" w:cs="Arial"/>
          <w:bCs/>
          <w:color w:val="000000"/>
          <w:spacing w:val="4"/>
          <w:sz w:val="20"/>
          <w:szCs w:val="20"/>
          <w:lang w:bidi="pl-PL"/>
        </w:rPr>
        <w:t>, organ środowiskowy w sposób wnikliwy i szczegółowy dokonał identyfikacji i weryfikacji danych dotyczących poszczególnych komponentów środowiska przyrodniczego i kulturowego, określił oddziaływanie analizowanego przedsięwzięcia na</w:t>
      </w:r>
      <w:r w:rsidR="0023787E">
        <w:rPr>
          <w:rFonts w:ascii="Lato" w:hAnsi="Lato" w:cs="Arial"/>
          <w:bCs/>
          <w:color w:val="000000"/>
          <w:spacing w:val="4"/>
          <w:sz w:val="20"/>
          <w:szCs w:val="20"/>
          <w:lang w:bidi="pl-PL"/>
        </w:rPr>
        <w:t> </w:t>
      </w:r>
      <w:r w:rsidRPr="0019692F">
        <w:rPr>
          <w:rFonts w:ascii="Lato" w:hAnsi="Lato" w:cs="Arial"/>
          <w:bCs/>
          <w:color w:val="000000"/>
          <w:spacing w:val="4"/>
          <w:sz w:val="20"/>
          <w:szCs w:val="20"/>
          <w:lang w:bidi="pl-PL"/>
        </w:rPr>
        <w:t xml:space="preserve">środowisko przyrodnicze, w tym na zdrowie ludzi ze względu na bliskie sąsiedztwo przedmiotowej inwestycji, jak również dokonał oceny zaprojektowanych działań minimalizujących negatywny wpływ planowanego przedsięwzięcia na środowisko. Tym samym, </w:t>
      </w:r>
      <w:r w:rsidRPr="0019692F">
        <w:rPr>
          <w:rFonts w:ascii="Lato" w:hAnsi="Lato" w:cs="Arial"/>
          <w:bCs/>
          <w:i/>
          <w:iCs/>
          <w:color w:val="000000"/>
          <w:spacing w:val="4"/>
          <w:sz w:val="20"/>
          <w:szCs w:val="20"/>
          <w:lang w:bidi="pl-PL"/>
        </w:rPr>
        <w:t xml:space="preserve">Minister </w:t>
      </w:r>
      <w:r w:rsidRPr="0019692F">
        <w:rPr>
          <w:rFonts w:ascii="Lato" w:hAnsi="Lato" w:cs="Arial"/>
          <w:bCs/>
          <w:color w:val="000000"/>
          <w:spacing w:val="4"/>
          <w:sz w:val="20"/>
          <w:szCs w:val="20"/>
          <w:lang w:bidi="pl-PL"/>
        </w:rPr>
        <w:t>nie stwierdził, żeby polityka zapewnienia  bezpieczeństwa ekologicznego została zagrożona.</w:t>
      </w:r>
    </w:p>
    <w:p w14:paraId="5095F258" w14:textId="76DE8316" w:rsidR="0019692F" w:rsidRPr="0019692F" w:rsidRDefault="0019692F" w:rsidP="0019692F">
      <w:pPr>
        <w:spacing w:after="240" w:line="240" w:lineRule="exact"/>
        <w:jc w:val="both"/>
        <w:rPr>
          <w:rFonts w:ascii="Lato" w:hAnsi="Lato" w:cs="Arial"/>
          <w:i/>
          <w:iCs/>
          <w:spacing w:val="4"/>
          <w:sz w:val="20"/>
          <w:szCs w:val="20"/>
        </w:rPr>
      </w:pPr>
      <w:r w:rsidRPr="0019692F">
        <w:rPr>
          <w:rFonts w:ascii="Lato" w:hAnsi="Lato" w:cs="Arial"/>
          <w:spacing w:val="4"/>
          <w:sz w:val="20"/>
          <w:szCs w:val="20"/>
        </w:rPr>
        <w:lastRenderedPageBreak/>
        <w:t xml:space="preserve">Za chybiony należało uznać zarzut naruszenia przez Wojewodę Mazowieckiego art. 7 </w:t>
      </w:r>
      <w:r w:rsidRPr="0019692F">
        <w:rPr>
          <w:rFonts w:ascii="Lato" w:hAnsi="Lato" w:cs="Arial"/>
          <w:i/>
          <w:iCs/>
          <w:spacing w:val="4"/>
          <w:sz w:val="20"/>
          <w:szCs w:val="20"/>
        </w:rPr>
        <w:t xml:space="preserve">kpa </w:t>
      </w:r>
      <w:r w:rsidRPr="0019692F">
        <w:rPr>
          <w:rFonts w:ascii="Lato" w:hAnsi="Lato" w:cs="Arial"/>
          <w:spacing w:val="4"/>
          <w:sz w:val="20"/>
          <w:szCs w:val="20"/>
        </w:rPr>
        <w:t>oraz art. 8 </w:t>
      </w:r>
      <w:r w:rsidRPr="0019692F">
        <w:rPr>
          <w:rFonts w:ascii="Lato" w:hAnsi="Lato" w:cs="Arial"/>
          <w:i/>
          <w:iCs/>
          <w:spacing w:val="4"/>
          <w:sz w:val="20"/>
          <w:szCs w:val="20"/>
        </w:rPr>
        <w:t>kpa</w:t>
      </w:r>
      <w:r w:rsidRPr="0019692F">
        <w:rPr>
          <w:rFonts w:ascii="Lato" w:hAnsi="Lato" w:cs="Arial"/>
          <w:spacing w:val="4"/>
          <w:sz w:val="20"/>
          <w:szCs w:val="20"/>
        </w:rPr>
        <w:t xml:space="preserve">. W wyniku przeprowadzonej kontroli instancyjnej </w:t>
      </w:r>
      <w:r w:rsidRPr="0019692F">
        <w:rPr>
          <w:rFonts w:ascii="Lato" w:hAnsi="Lato" w:cs="Arial"/>
          <w:i/>
          <w:spacing w:val="4"/>
          <w:sz w:val="20"/>
          <w:szCs w:val="20"/>
        </w:rPr>
        <w:t>Minister</w:t>
      </w:r>
      <w:r w:rsidRPr="0019692F">
        <w:rPr>
          <w:rFonts w:ascii="Lato" w:hAnsi="Lato" w:cs="Arial"/>
          <w:spacing w:val="4"/>
          <w:sz w:val="20"/>
          <w:szCs w:val="20"/>
        </w:rPr>
        <w:t xml:space="preserve"> uznał, że organ I instancji </w:t>
      </w:r>
      <w:r w:rsidRPr="0019692F">
        <w:rPr>
          <w:rStyle w:val="info-list-value-uzasadnienie"/>
          <w:rFonts w:ascii="Lato" w:hAnsi="Lato" w:cs="Arial"/>
          <w:spacing w:val="4"/>
          <w:sz w:val="20"/>
          <w:szCs w:val="20"/>
        </w:rPr>
        <w:t>prawidłowo zebrał materiał dowodowy, wszechstronnie go rozważył i ocenił, a w konsekwencji ustalony przez niego stan faktyczny sprawy zasługuje na aprobatę.</w:t>
      </w:r>
      <w:r w:rsidRPr="0019692F">
        <w:rPr>
          <w:rFonts w:ascii="Lato" w:hAnsi="Lato" w:cs="Arial"/>
          <w:spacing w:val="4"/>
          <w:sz w:val="20"/>
          <w:szCs w:val="20"/>
        </w:rPr>
        <w:t xml:space="preserve"> </w:t>
      </w:r>
      <w:r w:rsidRPr="0019692F">
        <w:rPr>
          <w:rFonts w:ascii="Lato" w:hAnsi="Lato" w:cs="Arial"/>
          <w:spacing w:val="4"/>
          <w:sz w:val="20"/>
          <w:szCs w:val="20"/>
          <w:shd w:val="clear" w:color="auto" w:fill="FFFFFF"/>
        </w:rPr>
        <w:t>Według organu odwoławczego zgromadzony w niniejszej sprawie materiał dowodowy był wystarczający do</w:t>
      </w:r>
      <w:r w:rsidR="0023787E">
        <w:rPr>
          <w:rFonts w:ascii="Lato" w:hAnsi="Lato" w:cs="Arial"/>
          <w:spacing w:val="4"/>
          <w:sz w:val="20"/>
          <w:szCs w:val="20"/>
          <w:shd w:val="clear" w:color="auto" w:fill="FFFFFF"/>
        </w:rPr>
        <w:t> </w:t>
      </w:r>
      <w:r w:rsidRPr="0019692F">
        <w:rPr>
          <w:rFonts w:ascii="Lato" w:hAnsi="Lato" w:cs="Arial"/>
          <w:spacing w:val="4"/>
          <w:sz w:val="20"/>
          <w:szCs w:val="20"/>
          <w:shd w:val="clear" w:color="auto" w:fill="FFFFFF"/>
        </w:rPr>
        <w:t>wydania rozstrzygnięcia i nie wymagał uzupełnienia w zakresie środowiskowym.</w:t>
      </w:r>
      <w:r w:rsidRPr="0019692F">
        <w:rPr>
          <w:rFonts w:ascii="Lato" w:hAnsi="Lato" w:cs="Arial"/>
          <w:spacing w:val="4"/>
          <w:sz w:val="20"/>
          <w:szCs w:val="20"/>
        </w:rPr>
        <w:t xml:space="preserve"> Brak jest zatem podstaw do uznania, iż w analizowanym postępowaniu lokalizacyjnym doszło do</w:t>
      </w:r>
      <w:r w:rsidR="0023787E">
        <w:rPr>
          <w:rFonts w:ascii="Lato" w:hAnsi="Lato" w:cs="Arial"/>
          <w:spacing w:val="4"/>
          <w:sz w:val="20"/>
          <w:szCs w:val="20"/>
        </w:rPr>
        <w:t> </w:t>
      </w:r>
      <w:r w:rsidRPr="0019692F">
        <w:rPr>
          <w:rFonts w:ascii="Lato" w:hAnsi="Lato" w:cs="Arial"/>
          <w:spacing w:val="4"/>
          <w:sz w:val="20"/>
          <w:szCs w:val="20"/>
        </w:rPr>
        <w:t xml:space="preserve">naruszenia art. 7 </w:t>
      </w:r>
      <w:r w:rsidRPr="0019692F">
        <w:rPr>
          <w:rFonts w:ascii="Lato" w:hAnsi="Lato" w:cs="Arial"/>
          <w:i/>
          <w:spacing w:val="4"/>
          <w:sz w:val="20"/>
          <w:szCs w:val="20"/>
        </w:rPr>
        <w:t>kpa</w:t>
      </w:r>
      <w:r w:rsidRPr="0019692F">
        <w:rPr>
          <w:rFonts w:ascii="Lato" w:hAnsi="Lato" w:cs="Arial"/>
          <w:spacing w:val="4"/>
          <w:sz w:val="20"/>
          <w:szCs w:val="20"/>
        </w:rPr>
        <w:t xml:space="preserve"> i art. 8 </w:t>
      </w:r>
      <w:r w:rsidRPr="0019692F">
        <w:rPr>
          <w:rFonts w:ascii="Lato" w:hAnsi="Lato" w:cs="Arial"/>
          <w:i/>
          <w:spacing w:val="4"/>
          <w:sz w:val="20"/>
          <w:szCs w:val="20"/>
        </w:rPr>
        <w:t>kpa.</w:t>
      </w:r>
    </w:p>
    <w:p w14:paraId="237EE799" w14:textId="44BB47C2" w:rsidR="0019692F" w:rsidRPr="0019692F" w:rsidRDefault="0019692F" w:rsidP="0019692F">
      <w:pPr>
        <w:spacing w:after="240" w:line="240" w:lineRule="exact"/>
        <w:jc w:val="both"/>
        <w:rPr>
          <w:rFonts w:ascii="Lato" w:hAnsi="Lato" w:cs="Arial"/>
          <w:bCs/>
          <w:iCs/>
          <w:spacing w:val="4"/>
          <w:sz w:val="20"/>
          <w:szCs w:val="20"/>
        </w:rPr>
      </w:pPr>
      <w:r w:rsidRPr="0019692F">
        <w:rPr>
          <w:rFonts w:ascii="Lato" w:hAnsi="Lato" w:cs="Arial"/>
          <w:bCs/>
          <w:iCs/>
          <w:spacing w:val="4"/>
          <w:sz w:val="20"/>
          <w:szCs w:val="20"/>
        </w:rPr>
        <w:t xml:space="preserve">Wojewoda Mazowiecki przeprowadził zatem kontrolowane postępowanie </w:t>
      </w:r>
      <w:r w:rsidRPr="0019692F">
        <w:rPr>
          <w:rFonts w:ascii="Lato" w:hAnsi="Lato" w:cs="Arial"/>
          <w:iCs/>
          <w:spacing w:val="4"/>
          <w:sz w:val="20"/>
          <w:szCs w:val="20"/>
        </w:rPr>
        <w:t>w sposób zgodny z</w:t>
      </w:r>
      <w:r w:rsidR="0023787E">
        <w:rPr>
          <w:rFonts w:ascii="Lato" w:hAnsi="Lato" w:cs="Arial"/>
          <w:iCs/>
          <w:spacing w:val="4"/>
          <w:sz w:val="20"/>
          <w:szCs w:val="20"/>
        </w:rPr>
        <w:t> </w:t>
      </w:r>
      <w:r w:rsidRPr="0019692F">
        <w:rPr>
          <w:rFonts w:ascii="Lato" w:hAnsi="Lato" w:cs="Arial"/>
          <w:iCs/>
          <w:spacing w:val="4"/>
          <w:sz w:val="20"/>
          <w:szCs w:val="20"/>
        </w:rPr>
        <w:t xml:space="preserve">wymogami </w:t>
      </w:r>
      <w:r w:rsidRPr="0019692F">
        <w:rPr>
          <w:rFonts w:ascii="Lato" w:hAnsi="Lato" w:cs="Arial"/>
          <w:i/>
          <w:iCs/>
          <w:spacing w:val="4"/>
          <w:sz w:val="20"/>
          <w:szCs w:val="20"/>
        </w:rPr>
        <w:t>kpa</w:t>
      </w:r>
      <w:r w:rsidRPr="0019692F">
        <w:rPr>
          <w:rFonts w:ascii="Lato" w:hAnsi="Lato" w:cs="Arial"/>
          <w:iCs/>
          <w:spacing w:val="4"/>
          <w:sz w:val="20"/>
          <w:szCs w:val="20"/>
        </w:rPr>
        <w:t xml:space="preserve">, o czym świadczą ustalenia dokonane w całokształcie materiału dowodowego (art. 80 </w:t>
      </w:r>
      <w:r w:rsidRPr="0019692F">
        <w:rPr>
          <w:rFonts w:ascii="Lato" w:hAnsi="Lato" w:cs="Arial"/>
          <w:i/>
          <w:iCs/>
          <w:spacing w:val="4"/>
          <w:sz w:val="20"/>
          <w:szCs w:val="20"/>
        </w:rPr>
        <w:t>kpa</w:t>
      </w:r>
      <w:r w:rsidRPr="0019692F">
        <w:rPr>
          <w:rFonts w:ascii="Lato" w:hAnsi="Lato" w:cs="Arial"/>
          <w:iCs/>
          <w:spacing w:val="4"/>
          <w:sz w:val="20"/>
          <w:szCs w:val="20"/>
        </w:rPr>
        <w:t xml:space="preserve">), zgromadzonego i zbadanego w sposób wyczerpujący (art. 77 § 1 </w:t>
      </w:r>
      <w:r w:rsidRPr="0019692F">
        <w:rPr>
          <w:rFonts w:ascii="Lato" w:hAnsi="Lato" w:cs="Arial"/>
          <w:i/>
          <w:iCs/>
          <w:spacing w:val="4"/>
          <w:sz w:val="20"/>
          <w:szCs w:val="20"/>
        </w:rPr>
        <w:t>kpa</w:t>
      </w:r>
      <w:r w:rsidRPr="0019692F">
        <w:rPr>
          <w:rFonts w:ascii="Lato" w:hAnsi="Lato" w:cs="Arial"/>
          <w:iCs/>
          <w:spacing w:val="4"/>
          <w:sz w:val="20"/>
          <w:szCs w:val="20"/>
        </w:rPr>
        <w:t xml:space="preserve">), a więc przy podjęciu wszystkich kroków niezbędnych dla dokładnego wyjaśnienia stanu faktycznego, jako warunku niezbędnego wydania decyzji o przekonującej treści (art. 7 </w:t>
      </w:r>
      <w:r w:rsidRPr="0019692F">
        <w:rPr>
          <w:rFonts w:ascii="Lato" w:hAnsi="Lato" w:cs="Arial"/>
          <w:i/>
          <w:iCs/>
          <w:spacing w:val="4"/>
          <w:sz w:val="20"/>
          <w:szCs w:val="20"/>
        </w:rPr>
        <w:t>kpa</w:t>
      </w:r>
      <w:r w:rsidRPr="0019692F">
        <w:rPr>
          <w:rFonts w:ascii="Lato" w:hAnsi="Lato" w:cs="Arial"/>
          <w:iCs/>
          <w:spacing w:val="4"/>
          <w:sz w:val="20"/>
          <w:szCs w:val="20"/>
        </w:rPr>
        <w:t xml:space="preserve">). Ponadto, </w:t>
      </w:r>
      <w:r w:rsidRPr="0019692F">
        <w:rPr>
          <w:rFonts w:ascii="Lato" w:hAnsi="Lato" w:cs="Arial"/>
          <w:bCs/>
          <w:iCs/>
          <w:spacing w:val="4"/>
          <w:sz w:val="20"/>
          <w:szCs w:val="20"/>
        </w:rPr>
        <w:t xml:space="preserve">organ wojewódzki przeprowadził postępowanie, kierując się zasadami proporcjonalności, bezstronności i równego traktowania (art. 8 </w:t>
      </w:r>
      <w:r w:rsidRPr="0019692F">
        <w:rPr>
          <w:rFonts w:ascii="Lato" w:hAnsi="Lato" w:cs="Arial"/>
          <w:bCs/>
          <w:i/>
          <w:iCs/>
          <w:spacing w:val="4"/>
          <w:sz w:val="20"/>
          <w:szCs w:val="20"/>
        </w:rPr>
        <w:t>kpa</w:t>
      </w:r>
      <w:r w:rsidRPr="0019692F">
        <w:rPr>
          <w:rFonts w:ascii="Lato" w:hAnsi="Lato" w:cs="Arial"/>
          <w:bCs/>
          <w:iCs/>
          <w:spacing w:val="4"/>
          <w:sz w:val="20"/>
          <w:szCs w:val="20"/>
        </w:rPr>
        <w:t xml:space="preserve">). </w:t>
      </w:r>
    </w:p>
    <w:p w14:paraId="568792F3" w14:textId="56D36462" w:rsidR="0019692F" w:rsidRPr="0019692F" w:rsidRDefault="0019692F" w:rsidP="0019692F">
      <w:pPr>
        <w:spacing w:after="240" w:line="240" w:lineRule="exact"/>
        <w:jc w:val="both"/>
        <w:rPr>
          <w:rFonts w:ascii="Lato" w:hAnsi="Lato" w:cs="Arial"/>
          <w:iCs/>
          <w:spacing w:val="4"/>
          <w:sz w:val="20"/>
          <w:szCs w:val="20"/>
          <w:lang w:bidi="pl-PL"/>
        </w:rPr>
      </w:pPr>
      <w:r w:rsidRPr="0019692F">
        <w:rPr>
          <w:rFonts w:ascii="Lato" w:hAnsi="Lato" w:cs="Arial"/>
          <w:bCs/>
          <w:iCs/>
          <w:spacing w:val="4"/>
          <w:sz w:val="20"/>
          <w:szCs w:val="20"/>
        </w:rPr>
        <w:t xml:space="preserve">Natomiast </w:t>
      </w:r>
      <w:r w:rsidRPr="0019692F">
        <w:rPr>
          <w:rFonts w:ascii="Lato" w:hAnsi="Lato" w:cs="Arial"/>
          <w:iCs/>
          <w:spacing w:val="4"/>
          <w:sz w:val="20"/>
          <w:szCs w:val="20"/>
        </w:rPr>
        <w:t>u</w:t>
      </w:r>
      <w:r w:rsidRPr="0019692F">
        <w:rPr>
          <w:rFonts w:ascii="Lato" w:hAnsi="Lato" w:cs="Arial"/>
          <w:iCs/>
          <w:spacing w:val="4"/>
          <w:sz w:val="20"/>
          <w:szCs w:val="20"/>
          <w:lang w:bidi="pl-PL"/>
        </w:rPr>
        <w:t xml:space="preserve">zasadnienie zaskarżonej decyzji w wystarczający sposób wskazuje na tok rozumowania organu I instancji przyjęty przy rozpoznawaniu sprawy. Organ wojewódzki wyjaśnił również stronom zasadność przesłanek, którymi kierował się przy załatwieniu sprawy </w:t>
      </w:r>
      <w:r w:rsidRPr="0019692F">
        <w:rPr>
          <w:rFonts w:ascii="Lato" w:hAnsi="Lato" w:cs="Arial"/>
          <w:iCs/>
          <w:spacing w:val="4"/>
          <w:sz w:val="20"/>
          <w:szCs w:val="20"/>
        </w:rPr>
        <w:t>(art.</w:t>
      </w:r>
      <w:r w:rsidR="0023787E">
        <w:rPr>
          <w:rFonts w:ascii="Lato" w:hAnsi="Lato" w:cs="Arial"/>
          <w:iCs/>
          <w:spacing w:val="4"/>
          <w:sz w:val="20"/>
          <w:szCs w:val="20"/>
        </w:rPr>
        <w:t> </w:t>
      </w:r>
      <w:r w:rsidRPr="0019692F">
        <w:rPr>
          <w:rFonts w:ascii="Lato" w:hAnsi="Lato" w:cs="Arial"/>
          <w:iCs/>
          <w:spacing w:val="4"/>
          <w:sz w:val="20"/>
          <w:szCs w:val="20"/>
        </w:rPr>
        <w:t>11</w:t>
      </w:r>
      <w:r w:rsidR="0023787E">
        <w:rPr>
          <w:rFonts w:ascii="Lato" w:hAnsi="Lato" w:cs="Arial"/>
          <w:iCs/>
          <w:spacing w:val="4"/>
          <w:sz w:val="20"/>
          <w:szCs w:val="20"/>
        </w:rPr>
        <w:t> </w:t>
      </w:r>
      <w:r w:rsidRPr="0019692F">
        <w:rPr>
          <w:rFonts w:ascii="Lato" w:hAnsi="Lato" w:cs="Arial"/>
          <w:i/>
          <w:iCs/>
          <w:spacing w:val="4"/>
          <w:sz w:val="20"/>
          <w:szCs w:val="20"/>
        </w:rPr>
        <w:t>kpa</w:t>
      </w:r>
      <w:r w:rsidRPr="0019692F">
        <w:rPr>
          <w:rFonts w:ascii="Lato" w:hAnsi="Lato" w:cs="Arial"/>
          <w:iCs/>
          <w:spacing w:val="4"/>
          <w:sz w:val="20"/>
          <w:szCs w:val="20"/>
        </w:rPr>
        <w:t xml:space="preserve">). </w:t>
      </w:r>
      <w:r w:rsidRPr="0019692F">
        <w:rPr>
          <w:rFonts w:ascii="Lato" w:hAnsi="Lato" w:cs="Arial"/>
          <w:iCs/>
          <w:spacing w:val="4"/>
          <w:sz w:val="20"/>
          <w:szCs w:val="20"/>
          <w:lang w:bidi="pl-PL"/>
        </w:rPr>
        <w:t xml:space="preserve">Uzasadnienie zaskarżonej decyzji, w ocenie </w:t>
      </w:r>
      <w:r w:rsidRPr="0019692F">
        <w:rPr>
          <w:rFonts w:ascii="Lato" w:hAnsi="Lato" w:cs="Arial"/>
          <w:i/>
          <w:iCs/>
          <w:spacing w:val="4"/>
          <w:sz w:val="20"/>
          <w:szCs w:val="20"/>
          <w:lang w:bidi="pl-PL"/>
        </w:rPr>
        <w:t>Ministra</w:t>
      </w:r>
      <w:r w:rsidRPr="0019692F">
        <w:rPr>
          <w:rFonts w:ascii="Lato" w:hAnsi="Lato" w:cs="Arial"/>
          <w:iCs/>
          <w:spacing w:val="4"/>
          <w:sz w:val="20"/>
          <w:szCs w:val="20"/>
          <w:lang w:bidi="pl-PL"/>
        </w:rPr>
        <w:t xml:space="preserve">, spełnia zatem wymogi przewidziane w art. </w:t>
      </w:r>
      <w:r w:rsidRPr="0019692F">
        <w:rPr>
          <w:rFonts w:ascii="Lato" w:hAnsi="Lato" w:cs="Arial"/>
          <w:bCs/>
          <w:iCs/>
          <w:spacing w:val="4"/>
          <w:sz w:val="20"/>
          <w:szCs w:val="20"/>
        </w:rPr>
        <w:t xml:space="preserve">107 § 3 </w:t>
      </w:r>
      <w:r w:rsidRPr="0019692F">
        <w:rPr>
          <w:rFonts w:ascii="Lato" w:hAnsi="Lato" w:cs="Arial"/>
          <w:bCs/>
          <w:i/>
          <w:iCs/>
          <w:spacing w:val="4"/>
          <w:sz w:val="20"/>
          <w:szCs w:val="20"/>
        </w:rPr>
        <w:t>kpa.</w:t>
      </w:r>
    </w:p>
    <w:p w14:paraId="2A1D613A" w14:textId="77777777" w:rsidR="0019692F" w:rsidRPr="0019692F" w:rsidRDefault="0019692F" w:rsidP="0019692F">
      <w:pPr>
        <w:spacing w:after="240" w:line="240" w:lineRule="exact"/>
        <w:jc w:val="both"/>
        <w:rPr>
          <w:rFonts w:ascii="Lato" w:hAnsi="Lato" w:cs="Arial"/>
          <w:iCs/>
          <w:spacing w:val="4"/>
          <w:sz w:val="20"/>
          <w:szCs w:val="20"/>
        </w:rPr>
      </w:pPr>
      <w:r w:rsidRPr="0019692F">
        <w:rPr>
          <w:rFonts w:ascii="Lato" w:hAnsi="Lato" w:cs="Arial"/>
          <w:iCs/>
          <w:spacing w:val="4"/>
          <w:sz w:val="20"/>
          <w:szCs w:val="20"/>
        </w:rPr>
        <w:t>Zaznaczenia wymaga, że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26 września 2012 r., sygn. akt I SA/</w:t>
      </w:r>
      <w:proofErr w:type="spellStart"/>
      <w:r w:rsidRPr="0019692F">
        <w:rPr>
          <w:rFonts w:ascii="Lato" w:hAnsi="Lato" w:cs="Arial"/>
          <w:iCs/>
          <w:spacing w:val="4"/>
          <w:sz w:val="20"/>
          <w:szCs w:val="20"/>
        </w:rPr>
        <w:t>Łd</w:t>
      </w:r>
      <w:proofErr w:type="spellEnd"/>
      <w:r w:rsidRPr="0019692F">
        <w:rPr>
          <w:rFonts w:ascii="Lato" w:hAnsi="Lato" w:cs="Arial"/>
          <w:iCs/>
          <w:spacing w:val="4"/>
          <w:sz w:val="20"/>
          <w:szCs w:val="20"/>
        </w:rPr>
        <w:t xml:space="preserve"> 961/12).</w:t>
      </w:r>
    </w:p>
    <w:p w14:paraId="4427A598" w14:textId="7CBDB329"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Odnosząc się natomiast do zawartego w odwołaniu Pana S</w:t>
      </w:r>
      <w:r w:rsidR="009E5A64">
        <w:rPr>
          <w:rFonts w:ascii="Lato" w:hAnsi="Lato" w:cs="Arial"/>
          <w:spacing w:val="4"/>
          <w:sz w:val="20"/>
          <w:szCs w:val="20"/>
        </w:rPr>
        <w:t>.</w:t>
      </w:r>
      <w:r w:rsidRPr="0019692F">
        <w:rPr>
          <w:rFonts w:ascii="Lato" w:hAnsi="Lato" w:cs="Arial"/>
          <w:spacing w:val="4"/>
          <w:sz w:val="20"/>
          <w:szCs w:val="20"/>
        </w:rPr>
        <w:t xml:space="preserve"> </w:t>
      </w:r>
      <w:r w:rsidR="009E5A64">
        <w:rPr>
          <w:rFonts w:ascii="Lato" w:hAnsi="Lato" w:cs="Arial"/>
          <w:spacing w:val="4"/>
          <w:sz w:val="20"/>
          <w:szCs w:val="20"/>
        </w:rPr>
        <w:t>P.</w:t>
      </w:r>
      <w:r w:rsidRPr="0019692F">
        <w:rPr>
          <w:rFonts w:ascii="Lato" w:hAnsi="Lato" w:cs="Arial"/>
          <w:spacing w:val="4"/>
          <w:sz w:val="20"/>
          <w:szCs w:val="20"/>
        </w:rPr>
        <w:t xml:space="preserve">, wniosku o uchylenie rygoru natychmiastowej wykonalności </w:t>
      </w:r>
      <w:r w:rsidRPr="0019692F">
        <w:rPr>
          <w:rFonts w:ascii="Lato" w:hAnsi="Lato" w:cs="Arial"/>
          <w:i/>
          <w:iCs/>
          <w:spacing w:val="4"/>
          <w:sz w:val="20"/>
          <w:szCs w:val="20"/>
        </w:rPr>
        <w:t>decyzji Wojewody Mazowieckiego</w:t>
      </w:r>
      <w:r w:rsidRPr="0019692F">
        <w:rPr>
          <w:rFonts w:ascii="Lato" w:hAnsi="Lato" w:cs="Arial"/>
          <w:spacing w:val="4"/>
          <w:sz w:val="20"/>
          <w:szCs w:val="20"/>
        </w:rPr>
        <w:t xml:space="preserve">, zauważyć należy, iż organ odwoławczy został pozbawiony takowej możliwości. Zgodnie z art. 25 ust. 1 </w:t>
      </w:r>
      <w:r w:rsidRPr="0019692F">
        <w:rPr>
          <w:rFonts w:ascii="Lato" w:hAnsi="Lato" w:cs="Arial"/>
          <w:i/>
          <w:iCs/>
          <w:spacing w:val="4"/>
          <w:sz w:val="20"/>
          <w:szCs w:val="20"/>
        </w:rPr>
        <w:t>specustawy przesyłowej</w:t>
      </w:r>
      <w:r w:rsidRPr="0019692F">
        <w:rPr>
          <w:rFonts w:ascii="Lato" w:hAnsi="Lato" w:cs="Arial"/>
          <w:spacing w:val="4"/>
          <w:sz w:val="20"/>
          <w:szCs w:val="20"/>
        </w:rPr>
        <w:t>, decyzje administracyjne, o których mowa w </w:t>
      </w:r>
      <w:r w:rsidRPr="0019692F">
        <w:rPr>
          <w:rFonts w:ascii="Lato" w:hAnsi="Lato" w:cs="Arial"/>
          <w:i/>
          <w:iCs/>
          <w:spacing w:val="4"/>
          <w:sz w:val="20"/>
          <w:szCs w:val="20"/>
        </w:rPr>
        <w:t>specustawie przesyłowej</w:t>
      </w:r>
      <w:r w:rsidRPr="0019692F">
        <w:rPr>
          <w:rFonts w:ascii="Lato" w:hAnsi="Lato" w:cs="Arial"/>
          <w:spacing w:val="4"/>
          <w:sz w:val="20"/>
          <w:szCs w:val="20"/>
        </w:rPr>
        <w:t xml:space="preserve"> (a zatem m.in. decyzja o ustaleniu lokalizacji inwestycji w zakresie sieci przesyłowej), podlegają natychmiastowemu wykonaniu. W związku z tym, organ II instancji nie posiada kompetencji, by</w:t>
      </w:r>
      <w:r w:rsidR="0023787E">
        <w:rPr>
          <w:rFonts w:ascii="Lato" w:hAnsi="Lato" w:cs="Arial"/>
          <w:spacing w:val="4"/>
          <w:sz w:val="20"/>
          <w:szCs w:val="20"/>
        </w:rPr>
        <w:t> </w:t>
      </w:r>
      <w:r w:rsidRPr="0019692F">
        <w:rPr>
          <w:rFonts w:ascii="Lato" w:hAnsi="Lato" w:cs="Arial"/>
          <w:spacing w:val="4"/>
          <w:sz w:val="20"/>
          <w:szCs w:val="20"/>
        </w:rPr>
        <w:t>uchylać mocą decyzji administracyjnej skutków wynikających z mocy prawa.</w:t>
      </w:r>
    </w:p>
    <w:p w14:paraId="4008828C" w14:textId="6687E08C"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Przechodząc zaś do odwołania spółki, zwanej dalej „</w:t>
      </w:r>
      <w:r w:rsidRPr="0019692F">
        <w:rPr>
          <w:rFonts w:ascii="Lato" w:hAnsi="Lato" w:cs="Arial"/>
          <w:i/>
          <w:iCs/>
          <w:spacing w:val="4"/>
          <w:sz w:val="20"/>
          <w:szCs w:val="20"/>
        </w:rPr>
        <w:t>spółką</w:t>
      </w:r>
      <w:r w:rsidRPr="0019692F">
        <w:rPr>
          <w:rFonts w:ascii="Lato" w:hAnsi="Lato" w:cs="Arial"/>
          <w:spacing w:val="4"/>
          <w:sz w:val="20"/>
          <w:szCs w:val="20"/>
        </w:rPr>
        <w:t>”, reprezentowanej przez r.pr. G</w:t>
      </w:r>
      <w:r w:rsidR="009E5A64">
        <w:rPr>
          <w:rFonts w:ascii="Lato" w:hAnsi="Lato" w:cs="Arial"/>
          <w:spacing w:val="4"/>
          <w:sz w:val="20"/>
          <w:szCs w:val="20"/>
        </w:rPr>
        <w:t>.</w:t>
      </w:r>
      <w:r w:rsidRPr="0019692F">
        <w:rPr>
          <w:rFonts w:ascii="Lato" w:hAnsi="Lato" w:cs="Arial"/>
          <w:spacing w:val="4"/>
          <w:sz w:val="20"/>
          <w:szCs w:val="20"/>
        </w:rPr>
        <w:t xml:space="preserve"> L</w:t>
      </w:r>
      <w:r w:rsidR="009E5A64">
        <w:rPr>
          <w:rFonts w:ascii="Lato" w:hAnsi="Lato" w:cs="Arial"/>
          <w:spacing w:val="4"/>
          <w:sz w:val="20"/>
          <w:szCs w:val="20"/>
        </w:rPr>
        <w:t>.</w:t>
      </w:r>
      <w:r w:rsidRPr="0019692F">
        <w:rPr>
          <w:rFonts w:ascii="Lato" w:hAnsi="Lato" w:cs="Arial"/>
          <w:spacing w:val="4"/>
          <w:sz w:val="20"/>
          <w:szCs w:val="20"/>
        </w:rPr>
        <w:t>, w</w:t>
      </w:r>
      <w:r w:rsidR="009E5A64">
        <w:rPr>
          <w:rFonts w:ascii="Lato" w:hAnsi="Lato" w:cs="Arial"/>
          <w:spacing w:val="4"/>
          <w:sz w:val="20"/>
          <w:szCs w:val="20"/>
        </w:rPr>
        <w:t> </w:t>
      </w:r>
      <w:r w:rsidRPr="0019692F">
        <w:rPr>
          <w:rFonts w:ascii="Lato" w:hAnsi="Lato" w:cs="Arial"/>
          <w:spacing w:val="4"/>
          <w:sz w:val="20"/>
          <w:szCs w:val="20"/>
        </w:rPr>
        <w:t xml:space="preserve">kontekście naruszenia – zdaniem strony skarżącej - art. 22 ust. 1 </w:t>
      </w:r>
      <w:r w:rsidRPr="0019692F">
        <w:rPr>
          <w:rFonts w:ascii="Lato" w:hAnsi="Lato" w:cs="Arial"/>
          <w:i/>
          <w:iCs/>
          <w:spacing w:val="4"/>
          <w:sz w:val="20"/>
          <w:szCs w:val="20"/>
        </w:rPr>
        <w:t>specustawy przesyłowej</w:t>
      </w:r>
      <w:r w:rsidRPr="0019692F">
        <w:rPr>
          <w:rFonts w:ascii="Lato" w:hAnsi="Lato" w:cs="Arial"/>
          <w:spacing w:val="4"/>
          <w:sz w:val="20"/>
          <w:szCs w:val="20"/>
        </w:rPr>
        <w:t>, poprzez ustanowienie w treści zaskarżonej decyzji - w odniesieniu do nieruchomości nr 4606/3, z obrębu 0001, gmina Wyszków, objętej tą decyzją - ograniczeń w zakresie sposobu korzystania z ww. działki bez wskazania, że ograniczenia takie następują za odszkodowaniem i bez określenia kwoty ww. odszkodowania, uznać należy ten zarzut za całkowicie bezzasadny.</w:t>
      </w:r>
    </w:p>
    <w:p w14:paraId="218515E5" w14:textId="7DD67749"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Pełnomocnik skarżącej </w:t>
      </w:r>
      <w:r w:rsidRPr="0019692F">
        <w:rPr>
          <w:rFonts w:ascii="Lato" w:hAnsi="Lato" w:cs="Arial"/>
          <w:i/>
          <w:iCs/>
          <w:spacing w:val="4"/>
          <w:sz w:val="20"/>
          <w:szCs w:val="20"/>
        </w:rPr>
        <w:t>spółki</w:t>
      </w:r>
      <w:r w:rsidRPr="0019692F">
        <w:rPr>
          <w:rFonts w:ascii="Lato" w:hAnsi="Lato" w:cs="Arial"/>
          <w:spacing w:val="4"/>
          <w:sz w:val="20"/>
          <w:szCs w:val="20"/>
        </w:rPr>
        <w:t xml:space="preserve"> podkreślił, że organ wojewódzki w zaskarżonej decyzji nie wskazał w sposób literalny w punkcie dotyczącym zatwierdzenia ograniczenia w korzystaniu na nieruchomościach objętych ww. inwestycją w zakresie sieci przesyłowej (w tym działki stanowiącej własność skarżącej </w:t>
      </w:r>
      <w:r w:rsidRPr="0019692F">
        <w:rPr>
          <w:rFonts w:ascii="Lato" w:hAnsi="Lato" w:cs="Arial"/>
          <w:i/>
          <w:iCs/>
          <w:spacing w:val="4"/>
          <w:sz w:val="20"/>
          <w:szCs w:val="20"/>
        </w:rPr>
        <w:t>spółki</w:t>
      </w:r>
      <w:r w:rsidRPr="0019692F">
        <w:rPr>
          <w:rFonts w:ascii="Lato" w:hAnsi="Lato" w:cs="Arial"/>
          <w:spacing w:val="4"/>
          <w:sz w:val="20"/>
          <w:szCs w:val="20"/>
        </w:rPr>
        <w:t>), że „ograniczy, za odszkodowaniem, sposób korzystania z</w:t>
      </w:r>
      <w:r w:rsidR="0023787E">
        <w:rPr>
          <w:rFonts w:ascii="Lato" w:hAnsi="Lato" w:cs="Arial"/>
          <w:spacing w:val="4"/>
          <w:sz w:val="20"/>
          <w:szCs w:val="20"/>
        </w:rPr>
        <w:t> </w:t>
      </w:r>
      <w:r w:rsidRPr="0019692F">
        <w:rPr>
          <w:rFonts w:ascii="Lato" w:hAnsi="Lato" w:cs="Arial"/>
          <w:spacing w:val="4"/>
          <w:sz w:val="20"/>
          <w:szCs w:val="20"/>
        </w:rPr>
        <w:t xml:space="preserve">nieruchomości przez udzielenie zezwolenia (…)”. Zdaniem pełnomocnika, Wojewoda Mazowiecki na mocy art. 22 ust. 1 </w:t>
      </w:r>
      <w:r w:rsidRPr="0019692F">
        <w:rPr>
          <w:rFonts w:ascii="Lato" w:hAnsi="Lato" w:cs="Arial"/>
          <w:i/>
          <w:iCs/>
          <w:spacing w:val="4"/>
          <w:sz w:val="20"/>
          <w:szCs w:val="20"/>
        </w:rPr>
        <w:t>specustawy przesyłowej</w:t>
      </w:r>
      <w:r w:rsidRPr="0019692F">
        <w:rPr>
          <w:rFonts w:ascii="Lato" w:hAnsi="Lato" w:cs="Arial"/>
          <w:spacing w:val="4"/>
          <w:sz w:val="20"/>
          <w:szCs w:val="20"/>
        </w:rPr>
        <w:t xml:space="preserve"> winien był wskazać w sposób konkretny, że ograniczenie w korzystaniu z nieruchomości ma nastąpić „za odszkodowaniem”. </w:t>
      </w:r>
    </w:p>
    <w:p w14:paraId="09A5AE4A" w14:textId="30DBE93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lastRenderedPageBreak/>
        <w:t xml:space="preserve">Zgodnie z art. </w:t>
      </w:r>
      <w:bookmarkStart w:id="6" w:name="mip57997623"/>
      <w:bookmarkEnd w:id="6"/>
      <w:r w:rsidRPr="0019692F">
        <w:rPr>
          <w:rFonts w:ascii="Lato" w:hAnsi="Lato" w:cs="Arial"/>
          <w:spacing w:val="4"/>
          <w:sz w:val="20"/>
          <w:szCs w:val="20"/>
        </w:rPr>
        <w:t xml:space="preserve">22 ust. 1 </w:t>
      </w:r>
      <w:r w:rsidRPr="0019692F">
        <w:rPr>
          <w:rFonts w:ascii="Lato" w:hAnsi="Lato" w:cs="Arial"/>
          <w:i/>
          <w:iCs/>
          <w:spacing w:val="4"/>
          <w:sz w:val="20"/>
          <w:szCs w:val="20"/>
        </w:rPr>
        <w:t>specustawy przesyłowej</w:t>
      </w:r>
      <w:r w:rsidRPr="0019692F">
        <w:rPr>
          <w:rFonts w:ascii="Lato" w:hAnsi="Lato" w:cs="Arial"/>
          <w:spacing w:val="4"/>
          <w:sz w:val="20"/>
          <w:szCs w:val="20"/>
        </w:rPr>
        <w:t xml:space="preserve"> w odniesieniu do nieruchomości objętych decyzją </w:t>
      </w:r>
      <w:r w:rsidRPr="0019692F">
        <w:rPr>
          <w:rFonts w:ascii="Lato" w:hAnsi="Lato" w:cs="Arial"/>
          <w:spacing w:val="4"/>
          <w:sz w:val="20"/>
          <w:szCs w:val="20"/>
        </w:rPr>
        <w:br/>
        <w:t>o ustaleniu lokalizacji strategicznej inwestycji w zakresie sieci przesyłowej, oznaczonych zgodnie z art. 8 ust. 1 pkt 8, w celu zapewnienia prawa do wejścia na teren nieruchomości dla</w:t>
      </w:r>
      <w:r w:rsidR="0023787E">
        <w:rPr>
          <w:rFonts w:ascii="Lato" w:hAnsi="Lato" w:cs="Arial"/>
          <w:spacing w:val="4"/>
          <w:sz w:val="20"/>
          <w:szCs w:val="20"/>
        </w:rPr>
        <w:t> </w:t>
      </w:r>
      <w:r w:rsidRPr="0019692F">
        <w:rPr>
          <w:rFonts w:ascii="Lato" w:hAnsi="Lato" w:cs="Arial"/>
          <w:spacing w:val="4"/>
          <w:sz w:val="20"/>
          <w:szCs w:val="20"/>
        </w:rPr>
        <w:t>prowadzenia budowy strategicznej inwestycji w zakresie sieci przesyłowej, a także prac związanych z rozbiórką, przebudową, zmianą sposobu użytkowania, utrzymaniem, eksploatacją, użytkowaniem, remontami oraz usuwaniem awarii, wojewoda w decyzji o ustaleniu lokalizacji strategicznej inwestycji w zakresie sieci przesyłowej ograniczy, za odszkodowaniem, sposób korzystania z nieruchomości przez udzielenie zezwolenia w szczególności na zakładanie i</w:t>
      </w:r>
      <w:r w:rsidR="0023787E">
        <w:rPr>
          <w:rFonts w:ascii="Lato" w:hAnsi="Lato" w:cs="Arial"/>
          <w:spacing w:val="4"/>
          <w:sz w:val="20"/>
          <w:szCs w:val="20"/>
        </w:rPr>
        <w:t> </w:t>
      </w:r>
      <w:r w:rsidRPr="0019692F">
        <w:rPr>
          <w:rFonts w:ascii="Lato" w:hAnsi="Lato" w:cs="Arial"/>
          <w:spacing w:val="4"/>
          <w:sz w:val="20"/>
          <w:szCs w:val="20"/>
        </w:rPr>
        <w:t>przeprowadzenie na nieruchomości ciągów drenażowych, przewodów i urządzeń służących do</w:t>
      </w:r>
      <w:r w:rsidR="0023787E">
        <w:rPr>
          <w:rFonts w:ascii="Lato" w:hAnsi="Lato" w:cs="Arial"/>
          <w:spacing w:val="4"/>
          <w:sz w:val="20"/>
          <w:szCs w:val="20"/>
        </w:rPr>
        <w:t> </w:t>
      </w:r>
      <w:r w:rsidRPr="0019692F">
        <w:rPr>
          <w:rFonts w:ascii="Lato" w:hAnsi="Lato" w:cs="Arial"/>
          <w:spacing w:val="4"/>
          <w:sz w:val="20"/>
          <w:szCs w:val="20"/>
        </w:rPr>
        <w:t>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w:t>
      </w:r>
    </w:p>
    <w:p w14:paraId="341BF3EC" w14:textId="18C40C4F" w:rsidR="0019692F" w:rsidRPr="0019692F" w:rsidRDefault="0019692F" w:rsidP="0019692F">
      <w:pPr>
        <w:autoSpaceDE w:val="0"/>
        <w:autoSpaceDN w:val="0"/>
        <w:adjustRightInd w:val="0"/>
        <w:spacing w:after="240" w:line="240" w:lineRule="exact"/>
        <w:jc w:val="both"/>
        <w:rPr>
          <w:rFonts w:ascii="Lato" w:hAnsi="Lato" w:cs="Arial"/>
          <w:bCs/>
          <w:color w:val="000000"/>
          <w:spacing w:val="4"/>
          <w:sz w:val="20"/>
          <w:szCs w:val="20"/>
        </w:rPr>
      </w:pPr>
      <w:r w:rsidRPr="0019692F">
        <w:rPr>
          <w:rFonts w:ascii="Lato" w:hAnsi="Lato" w:cs="Arial"/>
          <w:bCs/>
          <w:color w:val="000000"/>
          <w:spacing w:val="4"/>
          <w:sz w:val="20"/>
          <w:szCs w:val="20"/>
        </w:rPr>
        <w:t xml:space="preserve">W art. 22 </w:t>
      </w:r>
      <w:r w:rsidRPr="0019692F">
        <w:rPr>
          <w:rFonts w:ascii="Lato" w:hAnsi="Lato" w:cs="Arial"/>
          <w:bCs/>
          <w:i/>
          <w:color w:val="000000"/>
          <w:spacing w:val="4"/>
          <w:sz w:val="20"/>
          <w:szCs w:val="20"/>
        </w:rPr>
        <w:t>specustawy przesyłowej</w:t>
      </w:r>
      <w:r w:rsidRPr="0019692F">
        <w:rPr>
          <w:rFonts w:ascii="Lato" w:hAnsi="Lato" w:cs="Arial"/>
          <w:bCs/>
          <w:color w:val="000000"/>
          <w:spacing w:val="4"/>
          <w:sz w:val="20"/>
          <w:szCs w:val="20"/>
        </w:rPr>
        <w:t xml:space="preserve"> wprowadzono alternatywną, w stosunku do pełnego wywłaszczenia, drogę nabycia tytułu prawnego do nieruchomości pod strategiczne inwestycje w</w:t>
      </w:r>
      <w:r w:rsidR="0023787E">
        <w:rPr>
          <w:rFonts w:ascii="Lato" w:hAnsi="Lato" w:cs="Arial"/>
          <w:bCs/>
          <w:color w:val="000000"/>
          <w:spacing w:val="4"/>
          <w:sz w:val="20"/>
          <w:szCs w:val="20"/>
        </w:rPr>
        <w:t> </w:t>
      </w:r>
      <w:r w:rsidRPr="0019692F">
        <w:rPr>
          <w:rFonts w:ascii="Lato" w:hAnsi="Lato" w:cs="Arial"/>
          <w:bCs/>
          <w:color w:val="000000"/>
          <w:spacing w:val="4"/>
          <w:sz w:val="20"/>
          <w:szCs w:val="20"/>
        </w:rPr>
        <w:t xml:space="preserve">zakresie sieci przesyłowych. W przepisie tym przyjęto wydanie przez właściwy organ administracji decyzji ograniczającej prawa właściciela albo użytkownika wieczystego i dającej możliwość inwestorowi prowadzenia na tym gruncie inwestycji. W tym zakresie wykorzystano istniejące już rozwiązania zawarte w przepisach </w:t>
      </w:r>
      <w:r w:rsidRPr="0019692F">
        <w:rPr>
          <w:rFonts w:ascii="Lato" w:hAnsi="Lato" w:cs="Arial"/>
          <w:spacing w:val="4"/>
          <w:sz w:val="20"/>
          <w:szCs w:val="20"/>
        </w:rPr>
        <w:t xml:space="preserve">ustawy z dnia 21 sierpnia 1997 r. o gospodarce nieruchomościami (Dz. U. z 2021 r., poz. 1899, z </w:t>
      </w:r>
      <w:proofErr w:type="spellStart"/>
      <w:r w:rsidRPr="0019692F">
        <w:rPr>
          <w:rFonts w:ascii="Lato" w:hAnsi="Lato" w:cs="Arial"/>
          <w:spacing w:val="4"/>
          <w:sz w:val="20"/>
          <w:szCs w:val="20"/>
        </w:rPr>
        <w:t>późn</w:t>
      </w:r>
      <w:proofErr w:type="spellEnd"/>
      <w:r w:rsidRPr="0019692F">
        <w:rPr>
          <w:rFonts w:ascii="Lato" w:hAnsi="Lato" w:cs="Arial"/>
          <w:spacing w:val="4"/>
          <w:sz w:val="20"/>
          <w:szCs w:val="20"/>
        </w:rPr>
        <w:t>. zm.), zwanej dalej „</w:t>
      </w:r>
      <w:proofErr w:type="spellStart"/>
      <w:r w:rsidRPr="0019692F">
        <w:rPr>
          <w:rFonts w:ascii="Lato" w:hAnsi="Lato" w:cs="Arial"/>
          <w:i/>
          <w:spacing w:val="4"/>
          <w:sz w:val="20"/>
          <w:szCs w:val="20"/>
        </w:rPr>
        <w:t>ugn</w:t>
      </w:r>
      <w:proofErr w:type="spellEnd"/>
      <w:r w:rsidRPr="0019692F">
        <w:rPr>
          <w:rFonts w:ascii="Lato" w:hAnsi="Lato" w:cs="Arial"/>
          <w:spacing w:val="4"/>
          <w:sz w:val="20"/>
          <w:szCs w:val="20"/>
        </w:rPr>
        <w:t>”</w:t>
      </w:r>
      <w:r w:rsidRPr="0019692F">
        <w:rPr>
          <w:rFonts w:ascii="Lato" w:hAnsi="Lato" w:cs="Arial"/>
          <w:bCs/>
          <w:color w:val="000000"/>
          <w:spacing w:val="4"/>
          <w:sz w:val="20"/>
          <w:szCs w:val="20"/>
        </w:rPr>
        <w:t>, tj. w jej art. 124, z uwzględnieniem pewnych zmian. Najważniejsza z nich to przyznanie kompetencji do</w:t>
      </w:r>
      <w:r w:rsidR="0023787E">
        <w:rPr>
          <w:rFonts w:ascii="Lato" w:hAnsi="Lato" w:cs="Arial"/>
          <w:bCs/>
          <w:color w:val="000000"/>
          <w:spacing w:val="4"/>
          <w:sz w:val="20"/>
          <w:szCs w:val="20"/>
        </w:rPr>
        <w:t> </w:t>
      </w:r>
      <w:r w:rsidRPr="0019692F">
        <w:rPr>
          <w:rFonts w:ascii="Lato" w:hAnsi="Lato" w:cs="Arial"/>
          <w:bCs/>
          <w:color w:val="000000"/>
          <w:spacing w:val="4"/>
          <w:sz w:val="20"/>
          <w:szCs w:val="20"/>
        </w:rPr>
        <w:t>ograniczenia sposobu korzystania z nieruchomości wojewodzie. Rozstrzygnięcie w tym zakresie wydawane jest w ramach decyzji o ustaleniu lokalizacji strategicznej inwestycji w</w:t>
      </w:r>
      <w:r w:rsidR="0023787E">
        <w:rPr>
          <w:rFonts w:ascii="Lato" w:hAnsi="Lato" w:cs="Arial"/>
          <w:bCs/>
          <w:color w:val="000000"/>
          <w:spacing w:val="4"/>
          <w:sz w:val="20"/>
          <w:szCs w:val="20"/>
        </w:rPr>
        <w:t> </w:t>
      </w:r>
      <w:r w:rsidRPr="0019692F">
        <w:rPr>
          <w:rFonts w:ascii="Lato" w:hAnsi="Lato" w:cs="Arial"/>
          <w:bCs/>
          <w:color w:val="000000"/>
          <w:spacing w:val="4"/>
          <w:sz w:val="20"/>
          <w:szCs w:val="20"/>
        </w:rPr>
        <w:t>zakresie sieci przesyłowej. Ponadto, co jest istotne, rozszerzono również zakres czynności, do</w:t>
      </w:r>
      <w:r w:rsidR="0023787E">
        <w:rPr>
          <w:rFonts w:ascii="Lato" w:hAnsi="Lato" w:cs="Arial"/>
          <w:bCs/>
          <w:color w:val="000000"/>
          <w:spacing w:val="4"/>
          <w:sz w:val="20"/>
          <w:szCs w:val="20"/>
        </w:rPr>
        <w:t> </w:t>
      </w:r>
      <w:r w:rsidRPr="0019692F">
        <w:rPr>
          <w:rFonts w:ascii="Lato" w:hAnsi="Lato" w:cs="Arial"/>
          <w:bCs/>
          <w:color w:val="000000"/>
          <w:spacing w:val="4"/>
          <w:sz w:val="20"/>
          <w:szCs w:val="20"/>
        </w:rPr>
        <w:t>wykonania których konieczne jest uzyskanie dostępu do nieruchomości, m.in. o budowę, przebudowę i konserwację ciągów, przewodów i urządzeń.</w:t>
      </w:r>
    </w:p>
    <w:p w14:paraId="2F697090" w14:textId="77777777" w:rsidR="0019692F" w:rsidRPr="0019692F" w:rsidRDefault="0019692F" w:rsidP="0019692F">
      <w:pPr>
        <w:autoSpaceDE w:val="0"/>
        <w:autoSpaceDN w:val="0"/>
        <w:adjustRightInd w:val="0"/>
        <w:spacing w:after="240" w:line="240" w:lineRule="exact"/>
        <w:jc w:val="both"/>
        <w:rPr>
          <w:rFonts w:ascii="Lato" w:hAnsi="Lato" w:cs="Arial"/>
          <w:bCs/>
          <w:color w:val="000000"/>
          <w:spacing w:val="4"/>
          <w:sz w:val="20"/>
          <w:szCs w:val="20"/>
        </w:rPr>
      </w:pPr>
      <w:r w:rsidRPr="0019692F">
        <w:rPr>
          <w:rFonts w:ascii="Lato" w:hAnsi="Lato" w:cs="Arial"/>
          <w:bCs/>
          <w:color w:val="000000"/>
          <w:spacing w:val="4"/>
          <w:sz w:val="20"/>
          <w:szCs w:val="20"/>
        </w:rPr>
        <w:t xml:space="preserve">Wskazać należy, że właściciele lub użytkownicy wieczyści nieruchomości, w stosunku do których decyzja o ustaleniu lokalizacji strategicznej inwestycji w zakresie sieci przesyłowej ma wywołać skutek, o którym mowa w art. 22 ust. 1 </w:t>
      </w:r>
      <w:r w:rsidRPr="0019692F">
        <w:rPr>
          <w:rFonts w:ascii="Lato" w:hAnsi="Lato" w:cs="Arial"/>
          <w:bCs/>
          <w:i/>
          <w:color w:val="000000"/>
          <w:spacing w:val="4"/>
          <w:sz w:val="20"/>
          <w:szCs w:val="20"/>
        </w:rPr>
        <w:t>specustawy przesyłowej</w:t>
      </w:r>
      <w:r w:rsidRPr="0019692F">
        <w:rPr>
          <w:rFonts w:ascii="Lato" w:hAnsi="Lato" w:cs="Arial"/>
          <w:bCs/>
          <w:color w:val="000000"/>
          <w:spacing w:val="4"/>
          <w:sz w:val="20"/>
          <w:szCs w:val="20"/>
        </w:rPr>
        <w:t xml:space="preserve">, zachowują prawo własności nieruchomości, która uległa ograniczeniu, jednakże muszą umożliwić inwestorowi realizację inwestycji (sieci przesyłowej), a następnie dostęp do niej w celu utrzymania, eksploatacji, konserwacji i remontu, bądź usunięcia awarii ciągów, przewodów i urządzeń. </w:t>
      </w:r>
    </w:p>
    <w:p w14:paraId="7B101741" w14:textId="3067FBBB" w:rsidR="0019692F" w:rsidRPr="0019692F" w:rsidRDefault="0019692F" w:rsidP="0019692F">
      <w:pPr>
        <w:tabs>
          <w:tab w:val="left" w:pos="9639"/>
        </w:tabs>
        <w:autoSpaceDE w:val="0"/>
        <w:autoSpaceDN w:val="0"/>
        <w:adjustRightInd w:val="0"/>
        <w:spacing w:after="240" w:line="240" w:lineRule="exact"/>
        <w:jc w:val="both"/>
        <w:rPr>
          <w:rFonts w:ascii="Lato" w:hAnsi="Lato" w:cs="Arial"/>
          <w:spacing w:val="4"/>
          <w:sz w:val="20"/>
          <w:szCs w:val="20"/>
        </w:rPr>
      </w:pPr>
      <w:r w:rsidRPr="0019692F">
        <w:rPr>
          <w:rFonts w:ascii="Lato" w:hAnsi="Lato" w:cs="Arial"/>
          <w:spacing w:val="4"/>
          <w:sz w:val="20"/>
          <w:szCs w:val="20"/>
        </w:rPr>
        <w:t xml:space="preserve">Ograniczenie to zostało skonkretyzowane w Tabeli nr 1 (na czas nieokreślony), znajdującej się na str. 4-11 </w:t>
      </w:r>
      <w:r w:rsidRPr="0019692F">
        <w:rPr>
          <w:rFonts w:ascii="Lato" w:hAnsi="Lato" w:cs="Arial"/>
          <w:i/>
          <w:spacing w:val="4"/>
          <w:sz w:val="20"/>
          <w:szCs w:val="20"/>
        </w:rPr>
        <w:t>decyzji Wojewody Mazowieckiego</w:t>
      </w:r>
      <w:r w:rsidRPr="0019692F">
        <w:rPr>
          <w:rFonts w:ascii="Lato" w:hAnsi="Lato" w:cs="Arial"/>
          <w:spacing w:val="4"/>
          <w:sz w:val="20"/>
          <w:szCs w:val="20"/>
        </w:rPr>
        <w:t>, gdzie organ I instancji wskazał, iż działka nr 4606/3 została ograniczona w zakresie linii niskiego napięcia 0,4kV. Dodatkowo, Wojewoda Mazowiecki ww. działkę wskazał w Tabeli nr 2 (na czas określony), znajdującej się na str. 11-25 zaskarżonej decyzji, jako ograniczoną w korzystaniu w związku z potrzebą czasowego wejścia na teren nieruchomości, poza obszarem inwestycji, związanego z jej realizacją.</w:t>
      </w:r>
    </w:p>
    <w:p w14:paraId="33591BBD" w14:textId="154FD0C2"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Wyjaśnienia wymaga również, iż organ wojewódzki ogranicz</w:t>
      </w:r>
      <w:r w:rsidR="00DE30B4">
        <w:rPr>
          <w:rFonts w:ascii="Lato" w:hAnsi="Lato" w:cs="Arial"/>
          <w:spacing w:val="4"/>
          <w:sz w:val="20"/>
          <w:szCs w:val="20"/>
        </w:rPr>
        <w:t>ając</w:t>
      </w:r>
      <w:r w:rsidRPr="0019692F">
        <w:rPr>
          <w:rFonts w:ascii="Lato" w:hAnsi="Lato" w:cs="Arial"/>
          <w:spacing w:val="4"/>
          <w:sz w:val="20"/>
          <w:szCs w:val="20"/>
        </w:rPr>
        <w:t xml:space="preserve"> sposób korzystania z</w:t>
      </w:r>
      <w:r w:rsidR="0023787E">
        <w:rPr>
          <w:rFonts w:ascii="Lato" w:hAnsi="Lato" w:cs="Arial"/>
          <w:spacing w:val="4"/>
          <w:sz w:val="20"/>
          <w:szCs w:val="20"/>
        </w:rPr>
        <w:t> </w:t>
      </w:r>
      <w:r w:rsidRPr="0019692F">
        <w:rPr>
          <w:rFonts w:ascii="Lato" w:hAnsi="Lato" w:cs="Arial"/>
          <w:spacing w:val="4"/>
          <w:sz w:val="20"/>
          <w:szCs w:val="20"/>
        </w:rPr>
        <w:t xml:space="preserve">nieruchomości wskazanych w tabeli nr 1 i nr 2 na stronach 4-25 </w:t>
      </w:r>
      <w:r w:rsidRPr="0019692F">
        <w:rPr>
          <w:rFonts w:ascii="Lato" w:hAnsi="Lato" w:cs="Arial"/>
          <w:i/>
          <w:iCs/>
          <w:spacing w:val="4"/>
          <w:sz w:val="20"/>
          <w:szCs w:val="20"/>
        </w:rPr>
        <w:t>decyzji Wojewody Mazowieckiego</w:t>
      </w:r>
      <w:r w:rsidRPr="0019692F">
        <w:rPr>
          <w:rFonts w:ascii="Lato" w:hAnsi="Lato" w:cs="Arial"/>
          <w:spacing w:val="4"/>
          <w:sz w:val="20"/>
          <w:szCs w:val="20"/>
        </w:rPr>
        <w:t>, nie wskaz</w:t>
      </w:r>
      <w:r w:rsidR="00DE30B4">
        <w:rPr>
          <w:rFonts w:ascii="Lato" w:hAnsi="Lato" w:cs="Arial"/>
          <w:spacing w:val="4"/>
          <w:sz w:val="20"/>
          <w:szCs w:val="20"/>
        </w:rPr>
        <w:t>ał</w:t>
      </w:r>
      <w:r w:rsidRPr="0019692F">
        <w:rPr>
          <w:rFonts w:ascii="Lato" w:hAnsi="Lato" w:cs="Arial"/>
          <w:spacing w:val="4"/>
          <w:sz w:val="20"/>
          <w:szCs w:val="20"/>
        </w:rPr>
        <w:t xml:space="preserve"> literalnie sformułowania „za odszkodowaniem”. Niemniej jednak, jak wskazał organ I instancji, ograniczenie sposobu korzystania z nieruchomości nastąpiło na</w:t>
      </w:r>
      <w:r w:rsidR="0023787E">
        <w:rPr>
          <w:rFonts w:ascii="Lato" w:hAnsi="Lato" w:cs="Arial"/>
          <w:spacing w:val="4"/>
          <w:sz w:val="20"/>
          <w:szCs w:val="20"/>
        </w:rPr>
        <w:t> </w:t>
      </w:r>
      <w:r w:rsidRPr="0019692F">
        <w:rPr>
          <w:rFonts w:ascii="Lato" w:hAnsi="Lato" w:cs="Arial"/>
          <w:spacing w:val="4"/>
          <w:sz w:val="20"/>
          <w:szCs w:val="20"/>
        </w:rPr>
        <w:t>podstawie powołanego wyżej art. 22 ust. 1 </w:t>
      </w:r>
      <w:r w:rsidRPr="0019692F">
        <w:rPr>
          <w:rFonts w:ascii="Lato" w:hAnsi="Lato" w:cs="Arial"/>
          <w:i/>
          <w:iCs/>
          <w:spacing w:val="4"/>
          <w:sz w:val="20"/>
          <w:szCs w:val="20"/>
        </w:rPr>
        <w:t>specustawy przesyłowej</w:t>
      </w:r>
      <w:r w:rsidRPr="0019692F">
        <w:rPr>
          <w:rFonts w:ascii="Lato" w:hAnsi="Lato" w:cs="Arial"/>
          <w:spacing w:val="4"/>
          <w:sz w:val="20"/>
          <w:szCs w:val="20"/>
        </w:rPr>
        <w:t>, a tym samym w rozumieniu pełnego brzmienia tego przepisu. Mając na uwadze powyższe, za niesłuszne należy uznać stanowisko strony skarżącej w tym zakresie. Fakt, że organ wojewódzki nie wskazał wprost, iż</w:t>
      </w:r>
      <w:r w:rsidR="0023787E">
        <w:rPr>
          <w:rFonts w:ascii="Lato" w:hAnsi="Lato" w:cs="Arial"/>
          <w:spacing w:val="4"/>
          <w:sz w:val="20"/>
          <w:szCs w:val="20"/>
        </w:rPr>
        <w:t> </w:t>
      </w:r>
      <w:r w:rsidRPr="0019692F">
        <w:rPr>
          <w:rFonts w:ascii="Lato" w:hAnsi="Lato" w:cs="Arial"/>
          <w:spacing w:val="4"/>
          <w:sz w:val="20"/>
          <w:szCs w:val="20"/>
        </w:rPr>
        <w:t>ograniczenie to następuje za odszkodowaniem nie oznacza, iż to odszkodowanie nie</w:t>
      </w:r>
      <w:r w:rsidR="0023787E">
        <w:rPr>
          <w:rFonts w:ascii="Lato" w:hAnsi="Lato" w:cs="Arial"/>
          <w:spacing w:val="4"/>
          <w:sz w:val="20"/>
          <w:szCs w:val="20"/>
        </w:rPr>
        <w:t> </w:t>
      </w:r>
      <w:r w:rsidRPr="0019692F">
        <w:rPr>
          <w:rFonts w:ascii="Lato" w:hAnsi="Lato" w:cs="Arial"/>
          <w:spacing w:val="4"/>
          <w:sz w:val="20"/>
          <w:szCs w:val="20"/>
        </w:rPr>
        <w:t>przysługuje, bowiem uprawnienie to wynika wprost z przepisów prawa, o czym profesjonalny pełnomocnik strony skarżącej powinien wiedzieć. Inaczej rzecz ujmując, brak wpisania owego stwierdzenia do części orzeczniczej kontrolowanej decyzji nie świadczy o jej wadliwości ani tym bardziej o braku możliwości ubiegania się o odszkodowanie za ograniczenie w korzystaniu z</w:t>
      </w:r>
      <w:r w:rsidR="0023787E">
        <w:rPr>
          <w:rFonts w:ascii="Lato" w:hAnsi="Lato" w:cs="Arial"/>
          <w:spacing w:val="4"/>
          <w:sz w:val="20"/>
          <w:szCs w:val="20"/>
        </w:rPr>
        <w:t> </w:t>
      </w:r>
      <w:r w:rsidRPr="0019692F">
        <w:rPr>
          <w:rFonts w:ascii="Lato" w:hAnsi="Lato" w:cs="Arial"/>
          <w:spacing w:val="4"/>
          <w:sz w:val="20"/>
          <w:szCs w:val="20"/>
        </w:rPr>
        <w:t>nieruchomości.</w:t>
      </w:r>
    </w:p>
    <w:p w14:paraId="7C89F6B3" w14:textId="3E1C71C4"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bCs/>
          <w:spacing w:val="4"/>
          <w:sz w:val="20"/>
          <w:szCs w:val="20"/>
        </w:rPr>
        <w:lastRenderedPageBreak/>
        <w:t xml:space="preserve">Odnosząc się natomiast do zarzutu skarżącej </w:t>
      </w:r>
      <w:r w:rsidRPr="0019692F">
        <w:rPr>
          <w:rFonts w:ascii="Lato" w:hAnsi="Lato" w:cs="Arial"/>
          <w:bCs/>
          <w:i/>
          <w:iCs/>
          <w:spacing w:val="4"/>
          <w:sz w:val="20"/>
          <w:szCs w:val="20"/>
        </w:rPr>
        <w:t>spółki</w:t>
      </w:r>
      <w:r w:rsidRPr="0019692F">
        <w:rPr>
          <w:rFonts w:ascii="Lato" w:hAnsi="Lato" w:cs="Arial"/>
          <w:bCs/>
          <w:spacing w:val="4"/>
          <w:sz w:val="20"/>
          <w:szCs w:val="20"/>
        </w:rPr>
        <w:t xml:space="preserve">, iż </w:t>
      </w:r>
      <w:r w:rsidRPr="0019692F">
        <w:rPr>
          <w:rFonts w:ascii="Lato" w:hAnsi="Lato" w:cs="Arial"/>
          <w:bCs/>
          <w:i/>
          <w:iCs/>
          <w:spacing w:val="4"/>
          <w:sz w:val="20"/>
          <w:szCs w:val="20"/>
        </w:rPr>
        <w:t>decyzja Wojewody Mazowieckiego</w:t>
      </w:r>
      <w:r w:rsidRPr="0019692F">
        <w:rPr>
          <w:rFonts w:ascii="Lato" w:hAnsi="Lato" w:cs="Arial"/>
          <w:bCs/>
          <w:spacing w:val="4"/>
          <w:sz w:val="20"/>
          <w:szCs w:val="20"/>
        </w:rPr>
        <w:t xml:space="preserve"> nie</w:t>
      </w:r>
      <w:r w:rsidR="0023787E">
        <w:rPr>
          <w:rFonts w:ascii="Lato" w:hAnsi="Lato" w:cs="Arial"/>
          <w:bCs/>
          <w:spacing w:val="4"/>
          <w:sz w:val="20"/>
          <w:szCs w:val="20"/>
        </w:rPr>
        <w:t> </w:t>
      </w:r>
      <w:r w:rsidRPr="0019692F">
        <w:rPr>
          <w:rFonts w:ascii="Lato" w:hAnsi="Lato" w:cs="Arial"/>
          <w:bCs/>
          <w:spacing w:val="4"/>
          <w:sz w:val="20"/>
          <w:szCs w:val="20"/>
        </w:rPr>
        <w:t xml:space="preserve">określa wysokości odszkodowania za ograniczenie sposobu korzystania z nieruchomości stanowiącej jej własność, </w:t>
      </w:r>
      <w:r w:rsidRPr="0019692F">
        <w:rPr>
          <w:rFonts w:ascii="Lato" w:hAnsi="Lato" w:cs="Arial"/>
          <w:spacing w:val="4"/>
          <w:sz w:val="20"/>
          <w:szCs w:val="20"/>
        </w:rPr>
        <w:t>wskazać należy, że organ orzekający w sprawie wydania decyzji o</w:t>
      </w:r>
      <w:r w:rsidR="0023787E">
        <w:rPr>
          <w:rFonts w:ascii="Lato" w:hAnsi="Lato" w:cs="Arial"/>
          <w:spacing w:val="4"/>
          <w:sz w:val="20"/>
          <w:szCs w:val="20"/>
        </w:rPr>
        <w:t> </w:t>
      </w:r>
      <w:r w:rsidRPr="0019692F">
        <w:rPr>
          <w:rFonts w:ascii="Lato" w:hAnsi="Lato" w:cs="Arial"/>
          <w:spacing w:val="4"/>
          <w:sz w:val="20"/>
          <w:szCs w:val="20"/>
        </w:rPr>
        <w:t>ustaleniu lokalizacji strategicznej inwestycji w zakresie sieci przesyłowej, nie orzeka jednocześnie o wysokości przysługującego odszkodowania. Kwestie związane z ustaleniem wysokości i wypłatą odszkodowania, pomimo że w pewnym stopniu są związane z decyzją o</w:t>
      </w:r>
      <w:r w:rsidR="0023787E">
        <w:rPr>
          <w:rFonts w:ascii="Lato" w:hAnsi="Lato" w:cs="Arial"/>
          <w:spacing w:val="4"/>
          <w:sz w:val="20"/>
          <w:szCs w:val="20"/>
        </w:rPr>
        <w:t> </w:t>
      </w:r>
      <w:r w:rsidRPr="0019692F">
        <w:rPr>
          <w:rFonts w:ascii="Lato" w:hAnsi="Lato" w:cs="Arial"/>
          <w:spacing w:val="4"/>
          <w:sz w:val="20"/>
          <w:szCs w:val="20"/>
        </w:rPr>
        <w:t xml:space="preserve">ustaleniu lokalizacji strategicznej inwestycji w zakresie sieci przesyłowej, stanowią oddzielne byty, podlegające odrębnym trybom zaskarżenia. </w:t>
      </w:r>
    </w:p>
    <w:p w14:paraId="53CA3773"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Zgodnie z art. 22 ust. 7 </w:t>
      </w:r>
      <w:r w:rsidRPr="0019692F">
        <w:rPr>
          <w:rFonts w:ascii="Lato" w:hAnsi="Lato" w:cs="Arial"/>
          <w:i/>
          <w:iCs/>
          <w:spacing w:val="4"/>
          <w:sz w:val="20"/>
          <w:szCs w:val="20"/>
        </w:rPr>
        <w:t>specustawy przesyłowej</w:t>
      </w:r>
      <w:r w:rsidRPr="0019692F">
        <w:rPr>
          <w:rFonts w:ascii="Lato" w:hAnsi="Lato" w:cs="Arial"/>
          <w:spacing w:val="4"/>
          <w:sz w:val="20"/>
          <w:szCs w:val="20"/>
        </w:rPr>
        <w:t xml:space="preserve"> decyzje w zakresie odszkodowań (za ograniczenie sposobu korzystania z nieruchomości) wydaje wojewoda. Obowiązek zapłaty odszkodowania obciąża inwestora. W przypadku, o którym mowa w ust. 4, obowiązek zapłaty odszkodowania obciąża podmiot, na rzecz którego następuje ograniczenie sposobu korzystania z nieruchomości. Inwestor albo podmiot, na rzecz którego następuje ograniczenie sposobu korzystania z nieruchomości, na podstawie odrębnego porozumienia zawartego z wojewodą, pokrywają koszty ustalenia wysokości odszkodowań. </w:t>
      </w:r>
    </w:p>
    <w:p w14:paraId="0FBE0B86" w14:textId="217D315B" w:rsidR="0019692F" w:rsidRPr="0019692F" w:rsidRDefault="0019692F" w:rsidP="0019692F">
      <w:pPr>
        <w:spacing w:after="240" w:line="240" w:lineRule="exact"/>
        <w:jc w:val="both"/>
        <w:outlineLvl w:val="0"/>
        <w:rPr>
          <w:rFonts w:ascii="Lato" w:hAnsi="Lato" w:cs="Arial"/>
          <w:iCs/>
          <w:color w:val="000000"/>
          <w:spacing w:val="4"/>
          <w:sz w:val="20"/>
          <w:szCs w:val="20"/>
        </w:rPr>
      </w:pPr>
      <w:r w:rsidRPr="0019692F">
        <w:rPr>
          <w:rFonts w:ascii="Lato" w:hAnsi="Lato" w:cs="Arial"/>
          <w:color w:val="000000"/>
          <w:spacing w:val="4"/>
          <w:sz w:val="20"/>
          <w:szCs w:val="20"/>
        </w:rPr>
        <w:t xml:space="preserve">Skutki ograniczenia w korzystaniu z nieruchomości na mocy art. 22 ust. 1 </w:t>
      </w:r>
      <w:r w:rsidRPr="0019692F">
        <w:rPr>
          <w:rFonts w:ascii="Lato" w:hAnsi="Lato" w:cs="Arial"/>
          <w:i/>
          <w:iCs/>
          <w:color w:val="000000"/>
          <w:spacing w:val="4"/>
          <w:sz w:val="20"/>
          <w:szCs w:val="20"/>
        </w:rPr>
        <w:t xml:space="preserve">specustawy przesyłowej </w:t>
      </w:r>
      <w:r w:rsidRPr="0019692F">
        <w:rPr>
          <w:rFonts w:ascii="Lato" w:hAnsi="Lato" w:cs="Arial"/>
          <w:color w:val="000000"/>
          <w:spacing w:val="4"/>
          <w:sz w:val="20"/>
          <w:szCs w:val="20"/>
        </w:rPr>
        <w:t xml:space="preserve">oceniane są bowiem w odrębnych postępowaniach, w tym przewidzianym w </w:t>
      </w:r>
      <w:r w:rsidRPr="0019692F">
        <w:rPr>
          <w:rFonts w:ascii="Lato" w:hAnsi="Lato" w:cs="Arial"/>
          <w:i/>
          <w:iCs/>
          <w:color w:val="000000"/>
          <w:spacing w:val="4"/>
          <w:sz w:val="20"/>
          <w:szCs w:val="20"/>
        </w:rPr>
        <w:t xml:space="preserve">specustawie przesyłowej </w:t>
      </w:r>
      <w:r w:rsidRPr="0019692F">
        <w:rPr>
          <w:rFonts w:ascii="Lato" w:hAnsi="Lato" w:cs="Arial"/>
          <w:color w:val="000000"/>
          <w:spacing w:val="4"/>
          <w:sz w:val="20"/>
          <w:szCs w:val="20"/>
        </w:rPr>
        <w:t>- postępowaniu odszkodowawczym.</w:t>
      </w:r>
      <w:r w:rsidRPr="0019692F">
        <w:rPr>
          <w:rFonts w:ascii="Lato" w:eastAsia="Calibri" w:hAnsi="Lato" w:cs="Arial"/>
          <w:spacing w:val="4"/>
          <w:sz w:val="20"/>
          <w:szCs w:val="20"/>
          <w:lang w:eastAsia="en-US"/>
        </w:rPr>
        <w:t xml:space="preserve"> </w:t>
      </w:r>
      <w:r w:rsidRPr="0019692F">
        <w:rPr>
          <w:rFonts w:ascii="Lato" w:hAnsi="Lato" w:cs="Arial"/>
          <w:color w:val="000000"/>
          <w:spacing w:val="4"/>
          <w:sz w:val="20"/>
          <w:szCs w:val="20"/>
        </w:rPr>
        <w:t>Lokalizacja strategicznych inwestycji w zakresie sieci przesyłowych z samej istoty tego przedsięwzięcia zawsze stanowi ingerencję w czyjeś prawo własności. Dla decyzji lokalizacyjnej dotychczasowe lub planowane przeznaczenie nieruchomości nie ma żadnego znaczenia i nie podważa prawidłowości decyzji. Może mieć jednak znaczenie dla</w:t>
      </w:r>
      <w:r w:rsidR="0023787E">
        <w:rPr>
          <w:rFonts w:ascii="Lato" w:hAnsi="Lato" w:cs="Arial"/>
          <w:color w:val="000000"/>
          <w:spacing w:val="4"/>
          <w:sz w:val="20"/>
          <w:szCs w:val="20"/>
        </w:rPr>
        <w:t> </w:t>
      </w:r>
      <w:r w:rsidRPr="0019692F">
        <w:rPr>
          <w:rFonts w:ascii="Lato" w:hAnsi="Lato" w:cs="Arial"/>
          <w:color w:val="000000"/>
          <w:spacing w:val="4"/>
          <w:sz w:val="20"/>
          <w:szCs w:val="20"/>
        </w:rPr>
        <w:t>obiektywnej możliwości dalszego korzystania z nieruchomości w dotychczasowy sposób i</w:t>
      </w:r>
      <w:r w:rsidR="0023787E">
        <w:rPr>
          <w:rFonts w:ascii="Lato" w:hAnsi="Lato" w:cs="Arial"/>
          <w:color w:val="000000"/>
          <w:spacing w:val="4"/>
          <w:sz w:val="20"/>
          <w:szCs w:val="20"/>
        </w:rPr>
        <w:t> </w:t>
      </w:r>
      <w:r w:rsidRPr="0019692F">
        <w:rPr>
          <w:rFonts w:ascii="Lato" w:hAnsi="Lato" w:cs="Arial"/>
          <w:color w:val="000000"/>
          <w:spacing w:val="4"/>
          <w:sz w:val="20"/>
          <w:szCs w:val="20"/>
        </w:rPr>
        <w:t xml:space="preserve">ewentualnego roszczenia odszkodowawczego przysługującego zgodnie z art. 124 ust. 5 </w:t>
      </w:r>
      <w:proofErr w:type="spellStart"/>
      <w:r w:rsidRPr="0019692F">
        <w:rPr>
          <w:rFonts w:ascii="Lato" w:hAnsi="Lato" w:cs="Arial"/>
          <w:i/>
          <w:iCs/>
          <w:color w:val="000000"/>
          <w:spacing w:val="4"/>
          <w:sz w:val="20"/>
          <w:szCs w:val="20"/>
        </w:rPr>
        <w:t>ugn</w:t>
      </w:r>
      <w:proofErr w:type="spellEnd"/>
      <w:r w:rsidRPr="0019692F">
        <w:rPr>
          <w:rFonts w:ascii="Lato" w:hAnsi="Lato" w:cs="Arial"/>
          <w:color w:val="000000"/>
          <w:spacing w:val="4"/>
          <w:sz w:val="20"/>
          <w:szCs w:val="20"/>
        </w:rPr>
        <w:t xml:space="preserve">. Według bowiem art. 22 ust. 3 w zw. z art. 24 </w:t>
      </w:r>
      <w:r w:rsidRPr="0019692F">
        <w:rPr>
          <w:rFonts w:ascii="Lato" w:hAnsi="Lato" w:cs="Arial"/>
          <w:i/>
          <w:iCs/>
          <w:color w:val="000000"/>
          <w:spacing w:val="4"/>
          <w:sz w:val="20"/>
          <w:szCs w:val="20"/>
        </w:rPr>
        <w:t xml:space="preserve">specustawy przesyłowej, </w:t>
      </w:r>
      <w:r w:rsidRPr="0019692F">
        <w:rPr>
          <w:rFonts w:ascii="Lato" w:hAnsi="Lato" w:cs="Arial"/>
          <w:iCs/>
          <w:color w:val="000000"/>
          <w:spacing w:val="4"/>
          <w:sz w:val="20"/>
          <w:szCs w:val="20"/>
        </w:rPr>
        <w:t xml:space="preserve">przepisy art. 124 ust. 4-7 </w:t>
      </w:r>
      <w:proofErr w:type="spellStart"/>
      <w:r w:rsidRPr="0019692F">
        <w:rPr>
          <w:rFonts w:ascii="Lato" w:hAnsi="Lato" w:cs="Arial"/>
          <w:i/>
          <w:iCs/>
          <w:color w:val="000000"/>
          <w:spacing w:val="4"/>
          <w:sz w:val="20"/>
          <w:szCs w:val="20"/>
        </w:rPr>
        <w:t>ugn</w:t>
      </w:r>
      <w:proofErr w:type="spellEnd"/>
      <w:r w:rsidRPr="0019692F">
        <w:rPr>
          <w:rFonts w:ascii="Lato" w:hAnsi="Lato" w:cs="Arial"/>
          <w:i/>
          <w:iCs/>
          <w:color w:val="000000"/>
          <w:spacing w:val="4"/>
          <w:sz w:val="20"/>
          <w:szCs w:val="20"/>
        </w:rPr>
        <w:t xml:space="preserve"> </w:t>
      </w:r>
      <w:r w:rsidRPr="0019692F">
        <w:rPr>
          <w:rFonts w:ascii="Lato" w:hAnsi="Lato" w:cs="Arial"/>
          <w:iCs/>
          <w:color w:val="000000"/>
          <w:spacing w:val="4"/>
          <w:sz w:val="20"/>
          <w:szCs w:val="20"/>
        </w:rPr>
        <w:t>stosuje się odpowiednio.</w:t>
      </w:r>
    </w:p>
    <w:p w14:paraId="08CCD7DE" w14:textId="332AE7CE" w:rsidR="0019692F" w:rsidRPr="0019692F" w:rsidRDefault="0019692F" w:rsidP="0019692F">
      <w:pPr>
        <w:autoSpaceDE w:val="0"/>
        <w:autoSpaceDN w:val="0"/>
        <w:adjustRightInd w:val="0"/>
        <w:spacing w:after="240" w:line="240" w:lineRule="exact"/>
        <w:jc w:val="both"/>
        <w:rPr>
          <w:rFonts w:ascii="Lato" w:hAnsi="Lato" w:cs="Arial"/>
          <w:color w:val="000000"/>
          <w:spacing w:val="4"/>
          <w:sz w:val="20"/>
          <w:szCs w:val="20"/>
        </w:rPr>
      </w:pPr>
      <w:r w:rsidRPr="0019692F">
        <w:rPr>
          <w:rFonts w:ascii="Lato" w:hAnsi="Lato" w:cs="Arial"/>
          <w:color w:val="000000"/>
          <w:spacing w:val="4"/>
          <w:sz w:val="20"/>
          <w:szCs w:val="20"/>
        </w:rPr>
        <w:t xml:space="preserve">Zgodnie z art. 124 ust. 4 </w:t>
      </w:r>
      <w:proofErr w:type="spellStart"/>
      <w:r w:rsidRPr="0019692F">
        <w:rPr>
          <w:rFonts w:ascii="Lato" w:hAnsi="Lato" w:cs="Arial"/>
          <w:i/>
          <w:iCs/>
          <w:color w:val="000000"/>
          <w:spacing w:val="4"/>
          <w:sz w:val="20"/>
          <w:szCs w:val="20"/>
        </w:rPr>
        <w:t>ugn</w:t>
      </w:r>
      <w:proofErr w:type="spellEnd"/>
      <w:r w:rsidRPr="0019692F">
        <w:rPr>
          <w:rFonts w:ascii="Lato" w:hAnsi="Lato" w:cs="Arial"/>
          <w:color w:val="000000"/>
          <w:spacing w:val="4"/>
          <w:sz w:val="20"/>
          <w:szCs w:val="20"/>
        </w:rPr>
        <w:t xml:space="preserve">, na osobie lub jednostce organizacyjnej występującej o zezwolenie (tj. na inwestorze) ciąży obowiązek przywrócenia nieruchomości 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ust. 4 </w:t>
      </w:r>
      <w:proofErr w:type="spellStart"/>
      <w:r w:rsidRPr="0019692F">
        <w:rPr>
          <w:rFonts w:ascii="Lato" w:hAnsi="Lato" w:cs="Arial"/>
          <w:i/>
          <w:iCs/>
          <w:color w:val="000000"/>
          <w:spacing w:val="4"/>
          <w:sz w:val="20"/>
          <w:szCs w:val="20"/>
        </w:rPr>
        <w:t>ugn</w:t>
      </w:r>
      <w:proofErr w:type="spellEnd"/>
      <w:r w:rsidRPr="0019692F">
        <w:rPr>
          <w:rFonts w:ascii="Lato" w:hAnsi="Lato" w:cs="Arial"/>
          <w:color w:val="000000"/>
          <w:spacing w:val="4"/>
          <w:sz w:val="20"/>
          <w:szCs w:val="20"/>
        </w:rPr>
        <w:t>. Z</w:t>
      </w:r>
      <w:r w:rsidR="0023787E">
        <w:rPr>
          <w:rFonts w:ascii="Lato" w:hAnsi="Lato" w:cs="Arial"/>
          <w:color w:val="000000"/>
          <w:spacing w:val="4"/>
          <w:sz w:val="20"/>
          <w:szCs w:val="20"/>
        </w:rPr>
        <w:t> </w:t>
      </w:r>
      <w:r w:rsidRPr="0019692F">
        <w:rPr>
          <w:rFonts w:ascii="Lato" w:hAnsi="Lato" w:cs="Arial"/>
          <w:color w:val="000000"/>
          <w:spacing w:val="4"/>
          <w:sz w:val="20"/>
          <w:szCs w:val="20"/>
        </w:rPr>
        <w:t>tej regulacji wynika jednoznacznie, iż odszkodowanie może być przyznane dopiero po</w:t>
      </w:r>
      <w:r w:rsidR="0023787E">
        <w:rPr>
          <w:rFonts w:ascii="Lato" w:hAnsi="Lato" w:cs="Arial"/>
          <w:color w:val="000000"/>
          <w:spacing w:val="4"/>
          <w:sz w:val="20"/>
          <w:szCs w:val="20"/>
        </w:rPr>
        <w:t> </w:t>
      </w:r>
      <w:r w:rsidRPr="0019692F">
        <w:rPr>
          <w:rFonts w:ascii="Lato" w:hAnsi="Lato" w:cs="Arial"/>
          <w:color w:val="000000"/>
          <w:spacing w:val="4"/>
          <w:sz w:val="20"/>
          <w:szCs w:val="20"/>
        </w:rPr>
        <w:t>zakończeniu na nieruchomości prac, związanych z realizacją inwestycji i przysługuje ono jedynie wówczas, gdy przywrócenie nieruchomości do stanu poprzedniego jest niemożliwe albo powoduje nadmierne trudności lub koszty. Odszkodowanie, o którym mowa w art. 124 ust. 4 w</w:t>
      </w:r>
      <w:r w:rsidR="0023787E">
        <w:rPr>
          <w:rFonts w:ascii="Lato" w:hAnsi="Lato" w:cs="Arial"/>
          <w:color w:val="000000"/>
          <w:spacing w:val="4"/>
          <w:sz w:val="20"/>
          <w:szCs w:val="20"/>
        </w:rPr>
        <w:t> </w:t>
      </w:r>
      <w:r w:rsidRPr="0019692F">
        <w:rPr>
          <w:rFonts w:ascii="Lato" w:hAnsi="Lato" w:cs="Arial"/>
          <w:color w:val="000000"/>
          <w:spacing w:val="4"/>
          <w:sz w:val="20"/>
          <w:szCs w:val="20"/>
        </w:rPr>
        <w:t xml:space="preserve">zw. z art. 128 ust. 4 </w:t>
      </w:r>
      <w:proofErr w:type="spellStart"/>
      <w:r w:rsidRPr="0019692F">
        <w:rPr>
          <w:rFonts w:ascii="Lato" w:hAnsi="Lato" w:cs="Arial"/>
          <w:i/>
          <w:iCs/>
          <w:color w:val="000000"/>
          <w:spacing w:val="4"/>
          <w:sz w:val="20"/>
          <w:szCs w:val="20"/>
        </w:rPr>
        <w:t>ugn</w:t>
      </w:r>
      <w:proofErr w:type="spellEnd"/>
      <w:r w:rsidRPr="0019692F">
        <w:rPr>
          <w:rFonts w:ascii="Lato" w:hAnsi="Lato" w:cs="Arial"/>
          <w:color w:val="000000"/>
          <w:spacing w:val="4"/>
          <w:sz w:val="20"/>
          <w:szCs w:val="20"/>
        </w:rPr>
        <w:t xml:space="preserve"> jest odszkodowaniem za szkody wynikające z ograniczenia sposobu korzystania z nieruchomości, a więc w istocie za ograniczenia prawa do nieruchomości. Odszkodowanie jest jednak należne tylko po wykazaniu zaistnienia szkody, a nie samej potencjalności jej zaistnienia. Szkoda stanowi różnicę między stanem nieruchomości (jej</w:t>
      </w:r>
      <w:r w:rsidR="00AC096E">
        <w:rPr>
          <w:rFonts w:ascii="Lato" w:hAnsi="Lato" w:cs="Arial"/>
          <w:color w:val="000000"/>
          <w:spacing w:val="4"/>
          <w:sz w:val="20"/>
          <w:szCs w:val="20"/>
        </w:rPr>
        <w:t> </w:t>
      </w:r>
      <w:r w:rsidRPr="0019692F">
        <w:rPr>
          <w:rFonts w:ascii="Lato" w:hAnsi="Lato" w:cs="Arial"/>
          <w:color w:val="000000"/>
          <w:spacing w:val="4"/>
          <w:sz w:val="20"/>
          <w:szCs w:val="20"/>
        </w:rPr>
        <w:t>części</w:t>
      </w:r>
      <w:r w:rsidR="00AC096E">
        <w:rPr>
          <w:rFonts w:ascii="Lato" w:hAnsi="Lato" w:cs="Arial"/>
          <w:color w:val="000000"/>
          <w:spacing w:val="4"/>
          <w:sz w:val="20"/>
          <w:szCs w:val="20"/>
        </w:rPr>
        <w:t> </w:t>
      </w:r>
      <w:r w:rsidRPr="0019692F">
        <w:rPr>
          <w:rFonts w:ascii="Lato" w:hAnsi="Lato" w:cs="Arial"/>
          <w:color w:val="000000"/>
          <w:spacing w:val="4"/>
          <w:sz w:val="20"/>
          <w:szCs w:val="20"/>
        </w:rPr>
        <w:t>składowych, lub praw z nią związanych) przed rozpoczęciem działań inwestycyjnych w</w:t>
      </w:r>
      <w:r w:rsidR="00AC096E">
        <w:rPr>
          <w:rFonts w:ascii="Lato" w:hAnsi="Lato" w:cs="Arial"/>
          <w:color w:val="000000"/>
          <w:spacing w:val="4"/>
          <w:sz w:val="20"/>
          <w:szCs w:val="20"/>
        </w:rPr>
        <w:t> </w:t>
      </w:r>
      <w:r w:rsidRPr="0019692F">
        <w:rPr>
          <w:rFonts w:ascii="Lato" w:hAnsi="Lato" w:cs="Arial"/>
          <w:color w:val="000000"/>
          <w:spacing w:val="4"/>
          <w:sz w:val="20"/>
          <w:szCs w:val="20"/>
        </w:rPr>
        <w:t>zakresie budowy urządzeń infrastruktury technicznej, a stanem po ich wybudowaniu.</w:t>
      </w:r>
    </w:p>
    <w:p w14:paraId="35821E5D" w14:textId="414808D3" w:rsidR="0019692F" w:rsidRPr="0019692F" w:rsidRDefault="0019692F" w:rsidP="0019692F">
      <w:pPr>
        <w:autoSpaceDE w:val="0"/>
        <w:autoSpaceDN w:val="0"/>
        <w:adjustRightInd w:val="0"/>
        <w:spacing w:after="240" w:line="240" w:lineRule="exact"/>
        <w:jc w:val="both"/>
        <w:rPr>
          <w:rFonts w:ascii="Lato" w:hAnsi="Lato" w:cs="Arial"/>
          <w:color w:val="000000"/>
          <w:spacing w:val="4"/>
          <w:sz w:val="20"/>
          <w:szCs w:val="20"/>
        </w:rPr>
      </w:pPr>
      <w:r w:rsidRPr="0019692F">
        <w:rPr>
          <w:rFonts w:ascii="Lato" w:hAnsi="Lato" w:cs="Arial"/>
          <w:color w:val="000000"/>
          <w:spacing w:val="4"/>
          <w:sz w:val="20"/>
          <w:szCs w:val="20"/>
        </w:rPr>
        <w:t xml:space="preserve">Wobec powyższego, szeroko rozumiane kwestie odszkodowawcze za ustanowienie służebności publicznej, na podstawie ww. art. 22 ust. 1 </w:t>
      </w:r>
      <w:r w:rsidRPr="0019692F">
        <w:rPr>
          <w:rFonts w:ascii="Lato" w:hAnsi="Lato" w:cs="Arial"/>
          <w:i/>
          <w:iCs/>
          <w:color w:val="000000"/>
          <w:spacing w:val="4"/>
          <w:sz w:val="20"/>
          <w:szCs w:val="20"/>
        </w:rPr>
        <w:t>specustawy przesyłowej</w:t>
      </w:r>
      <w:r w:rsidRPr="0019692F">
        <w:rPr>
          <w:rFonts w:ascii="Lato" w:hAnsi="Lato" w:cs="Arial"/>
          <w:color w:val="000000"/>
          <w:spacing w:val="4"/>
          <w:sz w:val="20"/>
          <w:szCs w:val="20"/>
        </w:rPr>
        <w:t xml:space="preserve">, nie są przedmiotem decyzji </w:t>
      </w:r>
      <w:r w:rsidRPr="0019692F">
        <w:rPr>
          <w:rFonts w:ascii="Lato" w:hAnsi="Lato" w:cs="Arial"/>
          <w:color w:val="000000"/>
          <w:spacing w:val="4"/>
          <w:sz w:val="20"/>
          <w:szCs w:val="20"/>
        </w:rPr>
        <w:br/>
        <w:t>o ustaleniu lokalizacji inwestycji. Pomimo zatem ingerencji w prawo własności, dochodzi do równoważenia strat i szkód związanych z planowaną inwestycją, co w konsekwencji nie</w:t>
      </w:r>
      <w:r w:rsidR="0023787E">
        <w:rPr>
          <w:rFonts w:ascii="Lato" w:hAnsi="Lato" w:cs="Arial"/>
          <w:color w:val="000000"/>
          <w:spacing w:val="4"/>
          <w:sz w:val="20"/>
          <w:szCs w:val="20"/>
        </w:rPr>
        <w:t> </w:t>
      </w:r>
      <w:r w:rsidRPr="0019692F">
        <w:rPr>
          <w:rFonts w:ascii="Lato" w:hAnsi="Lato" w:cs="Arial"/>
          <w:color w:val="000000"/>
          <w:spacing w:val="4"/>
          <w:sz w:val="20"/>
          <w:szCs w:val="20"/>
        </w:rPr>
        <w:t>narusza proporcji między interesem publicznym, a ingerencją w sferę praw i wolności, które na mocy ustawy są rekompensowane stosownym odszkodowaniem.</w:t>
      </w:r>
    </w:p>
    <w:p w14:paraId="5BD3B0E6" w14:textId="77777777" w:rsidR="0019692F" w:rsidRPr="0019692F" w:rsidRDefault="0019692F" w:rsidP="0019692F">
      <w:pPr>
        <w:widowControl w:val="0"/>
        <w:tabs>
          <w:tab w:val="left" w:pos="0"/>
        </w:tabs>
        <w:suppressAutoHyphens/>
        <w:autoSpaceDE w:val="0"/>
        <w:autoSpaceDN w:val="0"/>
        <w:ind w:right="-1"/>
        <w:jc w:val="both"/>
        <w:rPr>
          <w:rFonts w:ascii="Lato" w:eastAsia="Arial" w:hAnsi="Lato" w:cs="Arial"/>
          <w:color w:val="000000"/>
          <w:sz w:val="20"/>
          <w:szCs w:val="20"/>
          <w:lang w:eastAsia="ar-SA"/>
        </w:rPr>
      </w:pPr>
      <w:r w:rsidRPr="0019692F">
        <w:rPr>
          <w:rFonts w:ascii="Lato" w:eastAsia="Arial" w:hAnsi="Lato" w:cs="Arial"/>
          <w:color w:val="000000"/>
          <w:sz w:val="20"/>
          <w:szCs w:val="20"/>
          <w:lang w:eastAsia="ar-SA"/>
        </w:rPr>
        <w:t xml:space="preserve">Zgodnie z art. 128 ust. 4 </w:t>
      </w:r>
      <w:proofErr w:type="spellStart"/>
      <w:r w:rsidRPr="0019692F">
        <w:rPr>
          <w:rFonts w:ascii="Lato" w:eastAsia="Arial" w:hAnsi="Lato" w:cs="Arial"/>
          <w:i/>
          <w:iCs/>
          <w:color w:val="000000"/>
          <w:sz w:val="20"/>
          <w:szCs w:val="20"/>
          <w:lang w:eastAsia="ar-SA"/>
        </w:rPr>
        <w:t>ugn</w:t>
      </w:r>
      <w:proofErr w:type="spellEnd"/>
      <w:r w:rsidRPr="0019692F">
        <w:rPr>
          <w:rFonts w:ascii="Lato" w:eastAsia="Arial" w:hAnsi="Lato" w:cs="Arial"/>
          <w:color w:val="000000"/>
          <w:sz w:val="20"/>
          <w:szCs w:val="20"/>
          <w:lang w:eastAsia="ar-SA"/>
        </w:rPr>
        <w:t xml:space="preserve"> odszkodowanie przysługuje również za szkody powstałe wskutek zdarzeń, o których mowa w art. 120 i 124-126. Odszkodowanie powinno odpowiadać wartości poniesionych szkód. Jeżeli wskutek tych zdarzeń zmniejszy się wartość nieruchomości, </w:t>
      </w:r>
      <w:r w:rsidRPr="0019692F">
        <w:rPr>
          <w:rFonts w:ascii="Lato" w:eastAsia="Arial" w:hAnsi="Lato" w:cs="Arial"/>
          <w:color w:val="000000"/>
          <w:sz w:val="20"/>
          <w:szCs w:val="20"/>
          <w:lang w:eastAsia="ar-SA"/>
        </w:rPr>
        <w:lastRenderedPageBreak/>
        <w:t>odszkodowanie powiększa się o kwotę odpowiadającą temu zmniejszeniu.</w:t>
      </w:r>
    </w:p>
    <w:p w14:paraId="63363C99" w14:textId="77777777" w:rsidR="0019692F" w:rsidRPr="0019692F" w:rsidRDefault="0019692F" w:rsidP="0019692F">
      <w:pPr>
        <w:widowControl w:val="0"/>
        <w:tabs>
          <w:tab w:val="left" w:pos="0"/>
        </w:tabs>
        <w:suppressAutoHyphens/>
        <w:autoSpaceDE w:val="0"/>
        <w:autoSpaceDN w:val="0"/>
        <w:ind w:right="-1"/>
        <w:jc w:val="both"/>
        <w:rPr>
          <w:rFonts w:ascii="Lato" w:eastAsia="Arial" w:hAnsi="Lato" w:cs="Arial"/>
          <w:color w:val="000000"/>
          <w:sz w:val="20"/>
          <w:szCs w:val="20"/>
          <w:lang w:eastAsia="ar-SA"/>
        </w:rPr>
      </w:pPr>
    </w:p>
    <w:p w14:paraId="7B75FD2B" w14:textId="32086DEE" w:rsidR="0019692F" w:rsidRPr="0019692F" w:rsidRDefault="0019692F" w:rsidP="0019692F">
      <w:pPr>
        <w:widowControl w:val="0"/>
        <w:tabs>
          <w:tab w:val="left" w:pos="0"/>
        </w:tabs>
        <w:suppressAutoHyphens/>
        <w:autoSpaceDE w:val="0"/>
        <w:autoSpaceDN w:val="0"/>
        <w:ind w:right="-1"/>
        <w:jc w:val="both"/>
        <w:rPr>
          <w:rFonts w:ascii="Lato" w:eastAsia="Arial" w:hAnsi="Lato" w:cs="Arial"/>
          <w:color w:val="000000"/>
          <w:sz w:val="20"/>
          <w:szCs w:val="20"/>
          <w:lang w:eastAsia="ar-SA"/>
        </w:rPr>
      </w:pPr>
      <w:r w:rsidRPr="0019692F">
        <w:rPr>
          <w:rFonts w:ascii="Lato" w:eastAsia="Arial" w:hAnsi="Lato" w:cs="Arial"/>
          <w:color w:val="000000"/>
          <w:sz w:val="20"/>
          <w:szCs w:val="20"/>
          <w:lang w:eastAsia="ar-SA"/>
        </w:rPr>
        <w:t xml:space="preserve">W myśl natomiast art. 124 ust. 6 tej ustawy właściciel lub użytkownik wieczysty nieruchomości jest obowiązany udostępnić nieruchomość w celu wykonania czynności związanych z konserwacją oraz usuwaniem awarii ciągów, przewodów i urządzeń, o których mowa w ust. 1. Obowiązek udostępnienia nieruchomości podlega egzekucji administracyjnej. Przepisy ust. 4 stosuje się odpowiednio. </w:t>
      </w:r>
    </w:p>
    <w:p w14:paraId="01BB9721" w14:textId="77777777" w:rsidR="0019692F" w:rsidRPr="0019692F" w:rsidRDefault="0019692F" w:rsidP="0019692F">
      <w:pPr>
        <w:widowControl w:val="0"/>
        <w:tabs>
          <w:tab w:val="left" w:pos="0"/>
        </w:tabs>
        <w:suppressAutoHyphens/>
        <w:autoSpaceDE w:val="0"/>
        <w:autoSpaceDN w:val="0"/>
        <w:ind w:right="-1"/>
        <w:contextualSpacing/>
        <w:jc w:val="both"/>
        <w:rPr>
          <w:rFonts w:ascii="Lato" w:eastAsia="Arial" w:hAnsi="Lato" w:cs="Arial"/>
          <w:color w:val="000000"/>
          <w:sz w:val="20"/>
          <w:szCs w:val="20"/>
          <w:lang w:eastAsia="ar-SA"/>
        </w:rPr>
      </w:pPr>
    </w:p>
    <w:p w14:paraId="14A18078" w14:textId="03D05263" w:rsidR="0019692F" w:rsidRPr="0019692F" w:rsidRDefault="0019692F" w:rsidP="0019692F">
      <w:pPr>
        <w:widowControl w:val="0"/>
        <w:tabs>
          <w:tab w:val="left" w:pos="0"/>
        </w:tabs>
        <w:suppressAutoHyphens/>
        <w:autoSpaceDE w:val="0"/>
        <w:autoSpaceDN w:val="0"/>
        <w:ind w:right="-1"/>
        <w:contextualSpacing/>
        <w:jc w:val="both"/>
        <w:rPr>
          <w:rFonts w:ascii="Lato" w:eastAsia="Arial" w:hAnsi="Lato" w:cs="Arial"/>
          <w:color w:val="000000"/>
          <w:sz w:val="20"/>
          <w:szCs w:val="20"/>
          <w:lang w:eastAsia="ar-SA"/>
        </w:rPr>
      </w:pPr>
      <w:r w:rsidRPr="0019692F">
        <w:rPr>
          <w:rFonts w:ascii="Lato" w:eastAsia="Arial" w:hAnsi="Lato" w:cs="Arial"/>
          <w:color w:val="000000"/>
          <w:sz w:val="20"/>
          <w:szCs w:val="20"/>
          <w:lang w:eastAsia="ar-SA"/>
        </w:rPr>
        <w:t>Za</w:t>
      </w:r>
      <w:r w:rsidR="004507E2">
        <w:rPr>
          <w:rFonts w:ascii="Lato" w:eastAsia="Arial" w:hAnsi="Lato" w:cs="Arial"/>
          <w:color w:val="000000"/>
          <w:sz w:val="20"/>
          <w:szCs w:val="20"/>
          <w:lang w:eastAsia="ar-SA"/>
        </w:rPr>
        <w:t xml:space="preserve"> całkowicie</w:t>
      </w:r>
      <w:r w:rsidRPr="0019692F">
        <w:rPr>
          <w:rFonts w:ascii="Lato" w:eastAsia="Arial" w:hAnsi="Lato" w:cs="Arial"/>
          <w:color w:val="000000"/>
          <w:sz w:val="20"/>
          <w:szCs w:val="20"/>
          <w:lang w:eastAsia="ar-SA"/>
        </w:rPr>
        <w:t xml:space="preserve"> chybiony należy uznać również zarzut </w:t>
      </w:r>
      <w:r w:rsidRPr="0019692F">
        <w:rPr>
          <w:rFonts w:ascii="Lato" w:eastAsia="Arial" w:hAnsi="Lato" w:cs="Arial"/>
          <w:i/>
          <w:iCs/>
          <w:color w:val="000000"/>
          <w:sz w:val="20"/>
          <w:szCs w:val="20"/>
          <w:lang w:eastAsia="ar-SA"/>
        </w:rPr>
        <w:t>spółki</w:t>
      </w:r>
      <w:r w:rsidRPr="0019692F">
        <w:rPr>
          <w:rFonts w:ascii="Lato" w:eastAsia="Arial" w:hAnsi="Lato" w:cs="Arial"/>
          <w:color w:val="000000"/>
          <w:sz w:val="20"/>
          <w:szCs w:val="20"/>
          <w:lang w:eastAsia="ar-SA"/>
        </w:rPr>
        <w:t xml:space="preserve">, iż Wojewoda Mazowiecki w zaskarżonej decyzji nie wyjaśnił, czy w stosunku do działki nr 4606/3 – stanowiącej własność skarżącej </w:t>
      </w:r>
      <w:r w:rsidRPr="0019692F">
        <w:rPr>
          <w:rFonts w:ascii="Lato" w:eastAsia="Arial" w:hAnsi="Lato" w:cs="Arial"/>
          <w:i/>
          <w:iCs/>
          <w:color w:val="000000"/>
          <w:sz w:val="20"/>
          <w:szCs w:val="20"/>
          <w:lang w:eastAsia="ar-SA"/>
        </w:rPr>
        <w:t>spółki</w:t>
      </w:r>
      <w:r w:rsidRPr="0019692F">
        <w:rPr>
          <w:rFonts w:ascii="Lato" w:eastAsia="Arial" w:hAnsi="Lato" w:cs="Arial"/>
          <w:color w:val="000000"/>
          <w:sz w:val="20"/>
          <w:szCs w:val="20"/>
          <w:lang w:eastAsia="ar-SA"/>
        </w:rPr>
        <w:t xml:space="preserve">, nastąpi skutek w postaci wywłaszczenia (na podstawie art. 19 ust. 3-5 </w:t>
      </w:r>
      <w:r w:rsidRPr="0019692F">
        <w:rPr>
          <w:rFonts w:ascii="Lato" w:eastAsia="Arial" w:hAnsi="Lato" w:cs="Arial"/>
          <w:i/>
          <w:iCs/>
          <w:color w:val="000000"/>
          <w:sz w:val="20"/>
          <w:szCs w:val="20"/>
          <w:lang w:eastAsia="ar-SA"/>
        </w:rPr>
        <w:t>specustawy przesyłowej</w:t>
      </w:r>
      <w:r w:rsidRPr="0019692F">
        <w:rPr>
          <w:rFonts w:ascii="Lato" w:eastAsia="Arial" w:hAnsi="Lato" w:cs="Arial"/>
          <w:color w:val="000000"/>
          <w:sz w:val="20"/>
          <w:szCs w:val="20"/>
          <w:lang w:eastAsia="ar-SA"/>
        </w:rPr>
        <w:t>) czy</w:t>
      </w:r>
      <w:r w:rsidR="0023787E">
        <w:rPr>
          <w:rFonts w:ascii="Lato" w:eastAsia="Arial" w:hAnsi="Lato" w:cs="Arial"/>
          <w:color w:val="000000"/>
          <w:sz w:val="20"/>
          <w:szCs w:val="20"/>
          <w:lang w:eastAsia="ar-SA"/>
        </w:rPr>
        <w:t> </w:t>
      </w:r>
      <w:r w:rsidRPr="0019692F">
        <w:rPr>
          <w:rFonts w:ascii="Lato" w:eastAsia="Arial" w:hAnsi="Lato" w:cs="Arial"/>
          <w:color w:val="000000"/>
          <w:sz w:val="20"/>
          <w:szCs w:val="20"/>
          <w:lang w:eastAsia="ar-SA"/>
        </w:rPr>
        <w:t xml:space="preserve">ograniczenia w korzystaniu (na podstawie art. 22 ust.1 </w:t>
      </w:r>
      <w:r w:rsidRPr="0019692F">
        <w:rPr>
          <w:rFonts w:ascii="Lato" w:eastAsia="Arial" w:hAnsi="Lato" w:cs="Arial"/>
          <w:i/>
          <w:iCs/>
          <w:color w:val="000000"/>
          <w:sz w:val="20"/>
          <w:szCs w:val="20"/>
          <w:lang w:eastAsia="ar-SA"/>
        </w:rPr>
        <w:t>specustawy przesyłowej</w:t>
      </w:r>
      <w:r w:rsidRPr="0019692F">
        <w:rPr>
          <w:rFonts w:ascii="Lato" w:eastAsia="Arial" w:hAnsi="Lato" w:cs="Arial"/>
          <w:color w:val="000000"/>
          <w:sz w:val="20"/>
          <w:szCs w:val="20"/>
          <w:lang w:eastAsia="ar-SA"/>
        </w:rPr>
        <w:t>). Żadna bowiem z</w:t>
      </w:r>
      <w:r w:rsidR="0023787E">
        <w:rPr>
          <w:rFonts w:ascii="Lato" w:eastAsia="Arial" w:hAnsi="Lato" w:cs="Arial"/>
          <w:color w:val="000000"/>
          <w:sz w:val="20"/>
          <w:szCs w:val="20"/>
          <w:lang w:eastAsia="ar-SA"/>
        </w:rPr>
        <w:t> </w:t>
      </w:r>
      <w:r w:rsidRPr="0019692F">
        <w:rPr>
          <w:rFonts w:ascii="Lato" w:eastAsia="Arial" w:hAnsi="Lato" w:cs="Arial"/>
          <w:color w:val="000000"/>
          <w:sz w:val="20"/>
          <w:szCs w:val="20"/>
          <w:lang w:eastAsia="ar-SA"/>
        </w:rPr>
        <w:t>nieruchomości objętych kontrolowanym rozstrzygnięciem nie podlega skutkom, o których mowa w</w:t>
      </w:r>
      <w:r w:rsidR="0023787E">
        <w:rPr>
          <w:rFonts w:ascii="Lato" w:eastAsia="Arial" w:hAnsi="Lato" w:cs="Arial"/>
          <w:color w:val="000000"/>
          <w:sz w:val="20"/>
          <w:szCs w:val="20"/>
          <w:lang w:eastAsia="ar-SA"/>
        </w:rPr>
        <w:t> </w:t>
      </w:r>
      <w:r w:rsidRPr="0019692F">
        <w:rPr>
          <w:rFonts w:ascii="Lato" w:eastAsia="Arial" w:hAnsi="Lato" w:cs="Arial"/>
          <w:color w:val="000000"/>
          <w:sz w:val="20"/>
          <w:szCs w:val="20"/>
          <w:lang w:eastAsia="ar-SA"/>
        </w:rPr>
        <w:t xml:space="preserve">art. 19 ust. 3-5 </w:t>
      </w:r>
      <w:r w:rsidRPr="0019692F">
        <w:rPr>
          <w:rFonts w:ascii="Lato" w:eastAsia="Arial" w:hAnsi="Lato" w:cs="Arial"/>
          <w:i/>
          <w:color w:val="000000"/>
          <w:sz w:val="20"/>
          <w:szCs w:val="20"/>
          <w:lang w:eastAsia="ar-SA"/>
        </w:rPr>
        <w:t>specustawy przesyłowej</w:t>
      </w:r>
      <w:r w:rsidRPr="0019692F">
        <w:rPr>
          <w:rFonts w:ascii="Lato" w:eastAsia="Arial" w:hAnsi="Lato" w:cs="Arial"/>
          <w:color w:val="000000"/>
          <w:sz w:val="20"/>
          <w:szCs w:val="20"/>
          <w:lang w:eastAsia="ar-SA"/>
        </w:rPr>
        <w:t xml:space="preserve"> . Działki objęte decyzją lokalizacyjną, w tym wskazana nieruchomość skarżącej </w:t>
      </w:r>
      <w:r w:rsidRPr="0019692F">
        <w:rPr>
          <w:rFonts w:ascii="Lato" w:eastAsia="Arial" w:hAnsi="Lato" w:cs="Arial"/>
          <w:i/>
          <w:iCs/>
          <w:color w:val="000000"/>
          <w:sz w:val="20"/>
          <w:szCs w:val="20"/>
          <w:lang w:eastAsia="ar-SA"/>
        </w:rPr>
        <w:t>spółki</w:t>
      </w:r>
      <w:r w:rsidRPr="0019692F">
        <w:rPr>
          <w:rFonts w:ascii="Lato" w:eastAsia="Arial" w:hAnsi="Lato" w:cs="Arial"/>
          <w:color w:val="000000"/>
          <w:sz w:val="20"/>
          <w:szCs w:val="20"/>
          <w:lang w:eastAsia="ar-SA"/>
        </w:rPr>
        <w:t xml:space="preserve">, została objęta jedynie ograniczeniem w korzystaniu z nieruchomości (art. 22 </w:t>
      </w:r>
      <w:r w:rsidRPr="0019692F">
        <w:rPr>
          <w:rFonts w:ascii="Lato" w:eastAsia="Arial" w:hAnsi="Lato" w:cs="Arial"/>
          <w:i/>
          <w:color w:val="000000"/>
          <w:sz w:val="20"/>
          <w:szCs w:val="20"/>
          <w:lang w:eastAsia="ar-SA"/>
        </w:rPr>
        <w:t>specustawy przesyłowej</w:t>
      </w:r>
      <w:r w:rsidRPr="0019692F">
        <w:rPr>
          <w:rFonts w:ascii="Lato" w:eastAsia="Arial" w:hAnsi="Lato" w:cs="Arial"/>
          <w:color w:val="000000"/>
          <w:sz w:val="20"/>
          <w:szCs w:val="20"/>
          <w:lang w:eastAsia="ar-SA"/>
        </w:rPr>
        <w:t xml:space="preserve">). </w:t>
      </w:r>
    </w:p>
    <w:p w14:paraId="5527A8B6" w14:textId="77777777" w:rsidR="0023787E" w:rsidRDefault="0023787E" w:rsidP="0019692F">
      <w:pPr>
        <w:widowControl w:val="0"/>
        <w:tabs>
          <w:tab w:val="left" w:pos="0"/>
        </w:tabs>
        <w:suppressAutoHyphens/>
        <w:autoSpaceDE w:val="0"/>
        <w:autoSpaceDN w:val="0"/>
        <w:ind w:right="-1"/>
        <w:contextualSpacing/>
        <w:jc w:val="both"/>
        <w:rPr>
          <w:rFonts w:ascii="Lato" w:eastAsia="Arial" w:hAnsi="Lato" w:cs="Arial"/>
          <w:color w:val="000000"/>
          <w:sz w:val="20"/>
          <w:szCs w:val="20"/>
          <w:lang w:eastAsia="ar-SA"/>
        </w:rPr>
      </w:pPr>
    </w:p>
    <w:p w14:paraId="12CA26E8" w14:textId="20E3054E" w:rsidR="0019692F" w:rsidRPr="0019692F" w:rsidRDefault="0019692F" w:rsidP="0019692F">
      <w:pPr>
        <w:widowControl w:val="0"/>
        <w:tabs>
          <w:tab w:val="left" w:pos="0"/>
        </w:tabs>
        <w:suppressAutoHyphens/>
        <w:autoSpaceDE w:val="0"/>
        <w:autoSpaceDN w:val="0"/>
        <w:ind w:right="-1"/>
        <w:contextualSpacing/>
        <w:jc w:val="both"/>
        <w:rPr>
          <w:rFonts w:ascii="Lato" w:eastAsia="Arial" w:hAnsi="Lato" w:cs="Arial"/>
          <w:color w:val="000000"/>
          <w:sz w:val="20"/>
          <w:szCs w:val="20"/>
          <w:lang w:eastAsia="ar-SA"/>
        </w:rPr>
      </w:pPr>
      <w:r w:rsidRPr="0019692F">
        <w:rPr>
          <w:rFonts w:ascii="Lato" w:eastAsia="Arial" w:hAnsi="Lato" w:cs="Arial"/>
          <w:color w:val="000000"/>
          <w:sz w:val="20"/>
          <w:szCs w:val="20"/>
          <w:lang w:eastAsia="ar-SA"/>
        </w:rPr>
        <w:t xml:space="preserve">Jak już zostało wyjaśnione powyżej, ww. decyzja Wojewody Mazowieckiego wyłącznie wywołuje skutek, o którym mowa w art. 22 ust. 1 </w:t>
      </w:r>
      <w:r w:rsidRPr="0019692F">
        <w:rPr>
          <w:rFonts w:ascii="Lato" w:eastAsia="Arial" w:hAnsi="Lato" w:cs="Arial"/>
          <w:i/>
          <w:iCs/>
          <w:color w:val="000000"/>
          <w:sz w:val="20"/>
          <w:szCs w:val="20"/>
          <w:lang w:eastAsia="ar-SA"/>
        </w:rPr>
        <w:t xml:space="preserve">specustawy przesyłowej </w:t>
      </w:r>
      <w:r w:rsidRPr="0019692F">
        <w:rPr>
          <w:rFonts w:ascii="Lato" w:eastAsia="Arial" w:hAnsi="Lato" w:cs="Arial"/>
          <w:color w:val="000000"/>
          <w:sz w:val="20"/>
          <w:szCs w:val="20"/>
          <w:lang w:eastAsia="ar-SA"/>
        </w:rPr>
        <w:t xml:space="preserve">– w postaci ograniczenia w korzystaniu na czas określony oraz na podstawie art. 22 ust. 4 </w:t>
      </w:r>
      <w:r w:rsidRPr="0019692F">
        <w:rPr>
          <w:rFonts w:ascii="Lato" w:eastAsia="Arial" w:hAnsi="Lato" w:cs="Arial"/>
          <w:i/>
          <w:iCs/>
          <w:color w:val="000000"/>
          <w:sz w:val="20"/>
          <w:szCs w:val="20"/>
          <w:lang w:eastAsia="ar-SA"/>
        </w:rPr>
        <w:t xml:space="preserve">specustawy przesyłowej </w:t>
      </w:r>
      <w:r w:rsidRPr="0019692F">
        <w:rPr>
          <w:rFonts w:ascii="Lato" w:eastAsia="Arial" w:hAnsi="Lato" w:cs="Arial"/>
          <w:color w:val="000000"/>
          <w:sz w:val="20"/>
          <w:szCs w:val="20"/>
          <w:lang w:eastAsia="ar-SA"/>
        </w:rPr>
        <w:t>– ograniczenie sposobu korzystania z nieruchomości na czas nieokreślony, który ma nastąpić na rzecz innych podmiotów niż</w:t>
      </w:r>
      <w:r w:rsidR="0023787E">
        <w:rPr>
          <w:rFonts w:ascii="Lato" w:eastAsia="Arial" w:hAnsi="Lato" w:cs="Arial"/>
          <w:color w:val="000000"/>
          <w:sz w:val="20"/>
          <w:szCs w:val="20"/>
          <w:lang w:eastAsia="ar-SA"/>
        </w:rPr>
        <w:t> </w:t>
      </w:r>
      <w:r w:rsidRPr="0019692F">
        <w:rPr>
          <w:rFonts w:ascii="Lato" w:eastAsia="Arial" w:hAnsi="Lato" w:cs="Arial"/>
          <w:i/>
          <w:iCs/>
          <w:color w:val="000000"/>
          <w:sz w:val="20"/>
          <w:szCs w:val="20"/>
          <w:lang w:eastAsia="ar-SA"/>
        </w:rPr>
        <w:t>inwestor</w:t>
      </w:r>
      <w:r w:rsidRPr="0019692F">
        <w:rPr>
          <w:rFonts w:ascii="Lato" w:eastAsia="Arial" w:hAnsi="Lato" w:cs="Arial"/>
          <w:color w:val="000000"/>
          <w:sz w:val="20"/>
          <w:szCs w:val="20"/>
          <w:lang w:eastAsia="ar-SA"/>
        </w:rPr>
        <w:t xml:space="preserve">, tj. na rzecz PGE Dystrybucja S.A. Ww. ograniczenia w korzystaniu co do działki skarżącej </w:t>
      </w:r>
      <w:r w:rsidRPr="0019692F">
        <w:rPr>
          <w:rFonts w:ascii="Lato" w:eastAsia="Arial" w:hAnsi="Lato" w:cs="Arial"/>
          <w:i/>
          <w:iCs/>
          <w:color w:val="000000"/>
          <w:sz w:val="20"/>
          <w:szCs w:val="20"/>
          <w:lang w:eastAsia="ar-SA"/>
        </w:rPr>
        <w:t>spółki</w:t>
      </w:r>
      <w:r w:rsidRPr="0019692F">
        <w:rPr>
          <w:rFonts w:ascii="Lato" w:eastAsia="Arial" w:hAnsi="Lato" w:cs="Arial"/>
          <w:color w:val="000000"/>
          <w:sz w:val="20"/>
          <w:szCs w:val="20"/>
          <w:lang w:eastAsia="ar-SA"/>
        </w:rPr>
        <w:t>, zostały wskazane w pkt I1 decyzji Wojewody Mazowieckiego, zatytułowanego jako:</w:t>
      </w:r>
      <w:r w:rsidR="0023787E">
        <w:rPr>
          <w:rFonts w:ascii="Lato" w:eastAsia="Arial" w:hAnsi="Lato" w:cs="Arial"/>
          <w:color w:val="000000"/>
          <w:sz w:val="20"/>
          <w:szCs w:val="20"/>
          <w:lang w:eastAsia="ar-SA"/>
        </w:rPr>
        <w:t> </w:t>
      </w:r>
      <w:r w:rsidRPr="0019692F">
        <w:rPr>
          <w:rFonts w:ascii="Lato" w:eastAsia="Arial" w:hAnsi="Lato" w:cs="Arial"/>
          <w:color w:val="000000"/>
          <w:sz w:val="20"/>
          <w:szCs w:val="20"/>
          <w:lang w:eastAsia="ar-SA"/>
        </w:rPr>
        <w:t xml:space="preserve">Oznaczenie nieruchomości, w stosunku do których decyzja (…) ma wywołać skutek, o którym mowa w art. 22 ust. 1 </w:t>
      </w:r>
      <w:r w:rsidRPr="0019692F">
        <w:rPr>
          <w:rFonts w:ascii="Lato" w:eastAsia="Arial" w:hAnsi="Lato" w:cs="Arial"/>
          <w:i/>
          <w:iCs/>
          <w:color w:val="000000"/>
          <w:sz w:val="20"/>
          <w:szCs w:val="20"/>
          <w:lang w:eastAsia="ar-SA"/>
        </w:rPr>
        <w:t>specustawy przesyłowej</w:t>
      </w:r>
      <w:r w:rsidRPr="0019692F">
        <w:rPr>
          <w:rFonts w:ascii="Lato" w:eastAsia="Arial" w:hAnsi="Lato" w:cs="Arial"/>
          <w:color w:val="000000"/>
          <w:sz w:val="20"/>
          <w:szCs w:val="20"/>
          <w:lang w:eastAsia="ar-SA"/>
        </w:rPr>
        <w:t xml:space="preserve">, w Tabeli nr 1 oraz Tabeli nr 2, które zostały opisane przez </w:t>
      </w:r>
      <w:r w:rsidRPr="0019692F">
        <w:rPr>
          <w:rFonts w:ascii="Lato" w:eastAsia="Arial" w:hAnsi="Lato" w:cs="Arial"/>
          <w:i/>
          <w:iCs/>
          <w:color w:val="000000"/>
          <w:sz w:val="20"/>
          <w:szCs w:val="20"/>
          <w:lang w:eastAsia="ar-SA"/>
        </w:rPr>
        <w:t xml:space="preserve">Ministra </w:t>
      </w:r>
      <w:r w:rsidRPr="0019692F">
        <w:rPr>
          <w:rFonts w:ascii="Lato" w:eastAsia="Arial" w:hAnsi="Lato" w:cs="Arial"/>
          <w:color w:val="000000"/>
          <w:sz w:val="20"/>
          <w:szCs w:val="20"/>
          <w:lang w:eastAsia="ar-SA"/>
        </w:rPr>
        <w:t>powyżej w treści tejże decyzji.</w:t>
      </w:r>
    </w:p>
    <w:p w14:paraId="70435C4F" w14:textId="77777777" w:rsidR="0019692F" w:rsidRPr="0019692F" w:rsidRDefault="0019692F" w:rsidP="0019692F">
      <w:pPr>
        <w:widowControl w:val="0"/>
        <w:tabs>
          <w:tab w:val="left" w:pos="0"/>
        </w:tabs>
        <w:suppressAutoHyphens/>
        <w:autoSpaceDE w:val="0"/>
        <w:autoSpaceDN w:val="0"/>
        <w:ind w:right="-1"/>
        <w:contextualSpacing/>
        <w:jc w:val="both"/>
        <w:rPr>
          <w:rFonts w:ascii="Lato" w:eastAsia="Arial" w:hAnsi="Lato" w:cs="Arial"/>
          <w:color w:val="000000"/>
          <w:sz w:val="20"/>
          <w:szCs w:val="20"/>
          <w:lang w:eastAsia="ar-SA"/>
        </w:rPr>
      </w:pPr>
    </w:p>
    <w:p w14:paraId="63392E38" w14:textId="77777777" w:rsidR="0019692F" w:rsidRPr="0019692F" w:rsidRDefault="0019692F" w:rsidP="0019692F">
      <w:pPr>
        <w:spacing w:after="240" w:line="240" w:lineRule="exact"/>
        <w:jc w:val="both"/>
        <w:outlineLvl w:val="0"/>
        <w:rPr>
          <w:rFonts w:ascii="Lato" w:hAnsi="Lato" w:cs="Arial"/>
          <w:spacing w:val="4"/>
          <w:sz w:val="20"/>
          <w:szCs w:val="20"/>
        </w:rPr>
      </w:pPr>
      <w:r w:rsidRPr="0019692F">
        <w:rPr>
          <w:rFonts w:ascii="Lato" w:hAnsi="Lato" w:cs="Arial"/>
          <w:spacing w:val="4"/>
          <w:sz w:val="20"/>
          <w:szCs w:val="20"/>
        </w:rPr>
        <w:t xml:space="preserve">Dodatkowo należy wskazać, że </w:t>
      </w:r>
      <w:r w:rsidRPr="0019692F">
        <w:rPr>
          <w:rFonts w:ascii="Lato" w:hAnsi="Lato" w:cs="Arial"/>
          <w:i/>
          <w:iCs/>
          <w:spacing w:val="4"/>
          <w:sz w:val="20"/>
          <w:szCs w:val="20"/>
        </w:rPr>
        <w:t>spółka</w:t>
      </w:r>
      <w:r w:rsidRPr="0019692F">
        <w:rPr>
          <w:rFonts w:ascii="Lato" w:hAnsi="Lato" w:cs="Arial"/>
          <w:spacing w:val="4"/>
          <w:sz w:val="20"/>
          <w:szCs w:val="20"/>
        </w:rPr>
        <w:t xml:space="preserve"> nie może podnosić zarzutów w zakresie nieruchomości, które nie stanowią jej własności. Każdej ze stron przysługuje określony interes prawny dotyczący nieruchomości będących ich własnością. Bezzasadnym jest zatem żądanie </w:t>
      </w:r>
      <w:r w:rsidRPr="0019692F">
        <w:rPr>
          <w:rFonts w:ascii="Lato" w:hAnsi="Lato" w:cs="Arial"/>
          <w:i/>
          <w:iCs/>
          <w:spacing w:val="4"/>
          <w:sz w:val="20"/>
          <w:szCs w:val="20"/>
        </w:rPr>
        <w:t xml:space="preserve">spółki </w:t>
      </w:r>
      <w:r w:rsidRPr="0019692F">
        <w:rPr>
          <w:rFonts w:ascii="Lato" w:hAnsi="Lato" w:cs="Arial"/>
          <w:spacing w:val="4"/>
          <w:sz w:val="20"/>
          <w:szCs w:val="20"/>
        </w:rPr>
        <w:t>co do rozważenia uchylenia całości decyzji, w zakresie wszystkich nieruchomości objętych przedmiotową decyzją o ustaleniu lokalizacji inwestycji strategicznej w zakresie sieci przesyłowej.</w:t>
      </w:r>
    </w:p>
    <w:p w14:paraId="23AF0D5C" w14:textId="3BE307A1" w:rsidR="0019692F" w:rsidRPr="0019692F" w:rsidRDefault="0019692F" w:rsidP="0019692F">
      <w:pPr>
        <w:shd w:val="clear" w:color="auto" w:fill="FFFFFF"/>
        <w:spacing w:after="240" w:line="240" w:lineRule="exact"/>
        <w:jc w:val="both"/>
        <w:rPr>
          <w:rFonts w:ascii="Lato" w:hAnsi="Lato" w:cs="Arial"/>
          <w:color w:val="000000"/>
          <w:sz w:val="20"/>
          <w:szCs w:val="20"/>
        </w:rPr>
      </w:pPr>
      <w:r w:rsidRPr="0019692F">
        <w:rPr>
          <w:rFonts w:ascii="Lato" w:hAnsi="Lato" w:cs="Arial"/>
          <w:color w:val="000000"/>
          <w:sz w:val="20"/>
          <w:szCs w:val="20"/>
        </w:rPr>
        <w:t xml:space="preserve">Wskazania wymaga bowiem, iż interes właścicieli konkretnych nieruchomości co do kwestionowania decyzji przesądzających o przebiegu inwestycji strategicznych w zakresie sieci przesyłowej może dotyczyć wyłącznie tych ich odcinków, których przebieg skutkuje bezpośrednią ingerencją w ich prawa podmiotowe. Osoba posiadająca prawo własności, użytkowania wieczystego lub inne ograniczone prawo rzeczowe jest stroną decyzji, ale tylko w części dotyczącej jej nieruchomości. Powyższa konstatacja pozwala na stwierdzenie, iż skarżąca </w:t>
      </w:r>
      <w:r w:rsidRPr="0019692F">
        <w:rPr>
          <w:rFonts w:ascii="Lato" w:hAnsi="Lato" w:cs="Arial"/>
          <w:i/>
          <w:iCs/>
          <w:color w:val="000000"/>
          <w:sz w:val="20"/>
          <w:szCs w:val="20"/>
        </w:rPr>
        <w:t>spółka</w:t>
      </w:r>
      <w:r w:rsidRPr="0019692F">
        <w:rPr>
          <w:rFonts w:ascii="Lato" w:hAnsi="Lato" w:cs="Arial"/>
          <w:color w:val="000000"/>
          <w:sz w:val="20"/>
          <w:szCs w:val="20"/>
        </w:rPr>
        <w:t xml:space="preserve"> nie posiada interesu prawnego do</w:t>
      </w:r>
      <w:r w:rsidR="0023787E">
        <w:rPr>
          <w:rFonts w:ascii="Lato" w:hAnsi="Lato" w:cs="Arial"/>
          <w:color w:val="000000"/>
          <w:sz w:val="20"/>
          <w:szCs w:val="20"/>
        </w:rPr>
        <w:t> </w:t>
      </w:r>
      <w:r w:rsidRPr="0019692F">
        <w:rPr>
          <w:rFonts w:ascii="Lato" w:hAnsi="Lato" w:cs="Arial"/>
          <w:color w:val="000000"/>
          <w:sz w:val="20"/>
          <w:szCs w:val="20"/>
        </w:rPr>
        <w:t>wnoszenia wniosków dotyczących nieruchomości innych podmiotów.</w:t>
      </w:r>
    </w:p>
    <w:p w14:paraId="0DA0554C" w14:textId="77777777" w:rsidR="0019692F" w:rsidRPr="0019692F" w:rsidRDefault="0019692F" w:rsidP="0019692F">
      <w:pPr>
        <w:shd w:val="clear" w:color="auto" w:fill="FFFFFF"/>
        <w:spacing w:after="240" w:line="240" w:lineRule="exact"/>
        <w:jc w:val="both"/>
        <w:rPr>
          <w:rFonts w:ascii="Lato" w:hAnsi="Lato" w:cs="Arial"/>
          <w:spacing w:val="4"/>
          <w:sz w:val="20"/>
          <w:szCs w:val="20"/>
        </w:rPr>
      </w:pPr>
      <w:r w:rsidRPr="0019692F">
        <w:rPr>
          <w:rFonts w:ascii="Lato" w:hAnsi="Lato" w:cs="Arial"/>
          <w:bCs/>
          <w:iCs/>
          <w:spacing w:val="4"/>
          <w:sz w:val="20"/>
          <w:szCs w:val="20"/>
        </w:rPr>
        <w:t xml:space="preserve">Reasumując, organ odwoławczy uznał, że przebieg planowanej inwestycji przesyłowej został ustalony prawidłowo. </w:t>
      </w:r>
      <w:r w:rsidRPr="0019692F">
        <w:rPr>
          <w:rFonts w:ascii="Lato" w:hAnsi="Lato" w:cs="Arial"/>
          <w:spacing w:val="4"/>
          <w:sz w:val="20"/>
          <w:szCs w:val="20"/>
        </w:rPr>
        <w:t xml:space="preserve">Stwierdzić należy także, że zarówno wniosek </w:t>
      </w:r>
      <w:r w:rsidRPr="0019692F">
        <w:rPr>
          <w:rFonts w:ascii="Lato" w:hAnsi="Lato" w:cs="Arial"/>
          <w:i/>
          <w:spacing w:val="4"/>
          <w:sz w:val="20"/>
          <w:szCs w:val="20"/>
        </w:rPr>
        <w:t>inwestora</w:t>
      </w:r>
      <w:r w:rsidRPr="0019692F">
        <w:rPr>
          <w:rFonts w:ascii="Lato" w:hAnsi="Lato" w:cs="Arial"/>
          <w:spacing w:val="4"/>
          <w:sz w:val="20"/>
          <w:szCs w:val="20"/>
        </w:rPr>
        <w:t xml:space="preserve">, postępowanie przeprowadzone przez organ I instancji, jak i zaskarżona </w:t>
      </w:r>
      <w:r w:rsidRPr="0019692F">
        <w:rPr>
          <w:rFonts w:ascii="Lato" w:hAnsi="Lato" w:cs="Arial"/>
          <w:i/>
          <w:spacing w:val="4"/>
          <w:sz w:val="20"/>
          <w:szCs w:val="20"/>
        </w:rPr>
        <w:t xml:space="preserve">decyzja Wojewody Mazowieckiego  </w:t>
      </w:r>
      <w:r w:rsidRPr="0019692F">
        <w:rPr>
          <w:rFonts w:ascii="Lato" w:hAnsi="Lato" w:cs="Arial"/>
          <w:iCs/>
          <w:spacing w:val="4"/>
          <w:sz w:val="20"/>
          <w:szCs w:val="20"/>
        </w:rPr>
        <w:t>– poza omówionym wyżej uchybieniem –</w:t>
      </w:r>
      <w:r w:rsidRPr="0019692F">
        <w:rPr>
          <w:rFonts w:ascii="Lato" w:hAnsi="Lato" w:cs="Arial"/>
          <w:spacing w:val="4"/>
          <w:sz w:val="20"/>
          <w:szCs w:val="20"/>
        </w:rPr>
        <w:t xml:space="preserve"> nie naruszają prawa, a zarzuty stron skarżących nie zasługują na uwzględnienie, wobec czego orzeczono jak w rozstrzygnięciu.</w:t>
      </w:r>
    </w:p>
    <w:p w14:paraId="5AF4F40A" w14:textId="77777777" w:rsidR="0019692F" w:rsidRPr="0019692F" w:rsidRDefault="0019692F" w:rsidP="0019692F">
      <w:pPr>
        <w:shd w:val="clear" w:color="auto" w:fill="FFFFFF"/>
        <w:spacing w:after="240" w:line="240" w:lineRule="exact"/>
        <w:jc w:val="both"/>
        <w:rPr>
          <w:rFonts w:ascii="Lato" w:hAnsi="Lato" w:cs="Arial"/>
          <w:spacing w:val="4"/>
          <w:sz w:val="20"/>
          <w:szCs w:val="20"/>
          <w:lang w:eastAsia="en-US"/>
        </w:rPr>
      </w:pPr>
      <w:r w:rsidRPr="0019692F">
        <w:rPr>
          <w:rFonts w:ascii="Lato" w:hAnsi="Lato" w:cs="Arial"/>
          <w:spacing w:val="4"/>
          <w:sz w:val="20"/>
          <w:szCs w:val="20"/>
          <w:lang w:eastAsia="en-US"/>
        </w:rPr>
        <w:t xml:space="preserve">Niniejsza decyzja jest ostateczna.  </w:t>
      </w:r>
    </w:p>
    <w:p w14:paraId="0242FCA7" w14:textId="45F0590B" w:rsidR="0019692F" w:rsidRPr="0019692F" w:rsidRDefault="0019692F" w:rsidP="0019692F">
      <w:pPr>
        <w:spacing w:after="240" w:line="240" w:lineRule="exact"/>
        <w:jc w:val="both"/>
        <w:rPr>
          <w:rFonts w:ascii="Lato" w:hAnsi="Lato" w:cs="Arial"/>
          <w:spacing w:val="4"/>
          <w:sz w:val="20"/>
          <w:szCs w:val="20"/>
        </w:rPr>
      </w:pPr>
      <w:r w:rsidRPr="0019692F">
        <w:rPr>
          <w:rFonts w:ascii="Lato" w:hAnsi="Lato" w:cs="Arial"/>
          <w:spacing w:val="4"/>
          <w:sz w:val="20"/>
          <w:szCs w:val="20"/>
        </w:rPr>
        <w:t xml:space="preserve">Na podstawie art. 53 § 1 i art. 54 § 1 ustawy z dnia 30 sierpnia 2002 r. – Prawo o postępowaniu przed sądami administracyjnymi (Dz. U. z 2022 r. poz. 329, z </w:t>
      </w:r>
      <w:proofErr w:type="spellStart"/>
      <w:r w:rsidRPr="0019692F">
        <w:rPr>
          <w:rFonts w:ascii="Lato" w:hAnsi="Lato" w:cs="Arial"/>
          <w:spacing w:val="4"/>
          <w:sz w:val="20"/>
          <w:szCs w:val="20"/>
        </w:rPr>
        <w:t>późn</w:t>
      </w:r>
      <w:proofErr w:type="spellEnd"/>
      <w:r w:rsidRPr="0019692F">
        <w:rPr>
          <w:rFonts w:ascii="Lato" w:hAnsi="Lato" w:cs="Arial"/>
          <w:spacing w:val="4"/>
          <w:sz w:val="20"/>
          <w:szCs w:val="20"/>
        </w:rPr>
        <w:t>. zm.), zwanej dalej „</w:t>
      </w:r>
      <w:proofErr w:type="spellStart"/>
      <w:r w:rsidRPr="0019692F">
        <w:rPr>
          <w:rFonts w:ascii="Lato" w:hAnsi="Lato" w:cs="Arial"/>
          <w:i/>
          <w:spacing w:val="4"/>
          <w:sz w:val="20"/>
          <w:szCs w:val="20"/>
        </w:rPr>
        <w:t>ppsa</w:t>
      </w:r>
      <w:proofErr w:type="spellEnd"/>
      <w:r w:rsidRPr="0019692F">
        <w:rPr>
          <w:rFonts w:ascii="Lato" w:hAnsi="Lato" w:cs="Arial"/>
          <w:spacing w:val="4"/>
          <w:sz w:val="20"/>
          <w:szCs w:val="20"/>
        </w:rPr>
        <w:t>”, na</w:t>
      </w:r>
      <w:r w:rsidR="0023787E">
        <w:rPr>
          <w:rFonts w:ascii="Lato" w:hAnsi="Lato" w:cs="Arial"/>
          <w:spacing w:val="4"/>
          <w:sz w:val="20"/>
          <w:szCs w:val="20"/>
        </w:rPr>
        <w:t> </w:t>
      </w:r>
      <w:r w:rsidRPr="0019692F">
        <w:rPr>
          <w:rFonts w:ascii="Lato" w:hAnsi="Lato" w:cs="Arial"/>
          <w:spacing w:val="4"/>
          <w:sz w:val="20"/>
          <w:szCs w:val="20"/>
        </w:rPr>
        <w:t>decyzję przysługuje prawo złożenia skargi do Wojewódzkiego Sądu Administracyjnego w</w:t>
      </w:r>
      <w:r w:rsidR="0023787E">
        <w:rPr>
          <w:rFonts w:ascii="Lato" w:hAnsi="Lato" w:cs="Arial"/>
          <w:spacing w:val="4"/>
          <w:sz w:val="20"/>
          <w:szCs w:val="20"/>
        </w:rPr>
        <w:t> </w:t>
      </w:r>
      <w:r w:rsidRPr="0019692F">
        <w:rPr>
          <w:rFonts w:ascii="Lato" w:hAnsi="Lato" w:cs="Arial"/>
          <w:spacing w:val="4"/>
          <w:sz w:val="20"/>
          <w:szCs w:val="20"/>
        </w:rPr>
        <w:t>Warszawie, za pośrednictwem Ministra Rozwoju i Technologii, w terminie 30 dni od dnia doręczenia decyzji.</w:t>
      </w:r>
    </w:p>
    <w:p w14:paraId="775A5DB8" w14:textId="72A00F30" w:rsidR="00770DF1" w:rsidRPr="00BE4A9B" w:rsidRDefault="0019692F" w:rsidP="0019692F">
      <w:pPr>
        <w:spacing w:after="240" w:line="240" w:lineRule="exact"/>
        <w:jc w:val="both"/>
        <w:rPr>
          <w:rFonts w:ascii="Lato" w:hAnsi="Lato" w:cs="Arial"/>
          <w:noProof/>
          <w:spacing w:val="4"/>
          <w:sz w:val="20"/>
          <w:szCs w:val="20"/>
        </w:rPr>
      </w:pPr>
      <w:r w:rsidRPr="0019692F">
        <w:rPr>
          <w:rFonts w:ascii="Lato" w:hAnsi="Lato" w:cs="Arial"/>
          <w:spacing w:val="4"/>
          <w:sz w:val="20"/>
          <w:szCs w:val="20"/>
        </w:rPr>
        <w:lastRenderedPageBreak/>
        <w:t>Jednocześnie informuję, że do skargi należy załączyć dowód uiszczenia wpisu od wniesienia skargi w kwocie 500 zł, płatnego w kasie sądu lub na rachunek bankowy sądu wskazany w</w:t>
      </w:r>
      <w:r w:rsidR="00AA3700">
        <w:rPr>
          <w:rFonts w:ascii="Lato" w:hAnsi="Lato" w:cs="Arial"/>
          <w:spacing w:val="4"/>
          <w:sz w:val="20"/>
          <w:szCs w:val="20"/>
        </w:rPr>
        <w:t> </w:t>
      </w:r>
      <w:r w:rsidRPr="0019692F">
        <w:rPr>
          <w:rFonts w:ascii="Lato" w:hAnsi="Lato" w:cs="Arial"/>
          <w:spacing w:val="4"/>
          <w:sz w:val="20"/>
          <w:szCs w:val="20"/>
        </w:rPr>
        <w:t>publikatorze teleinformatycznym – Biuletynie Informacji Publicznej sądu</w:t>
      </w:r>
      <w:r w:rsidR="0023787E">
        <w:rPr>
          <w:rFonts w:ascii="Lato" w:hAnsi="Lato" w:cs="Arial"/>
          <w:spacing w:val="4"/>
          <w:sz w:val="20"/>
          <w:szCs w:val="20"/>
        </w:rPr>
        <w:t xml:space="preserve"> </w:t>
      </w:r>
      <w:r w:rsidRPr="0019692F">
        <w:rPr>
          <w:rFonts w:ascii="Lato" w:hAnsi="Lato" w:cs="Arial"/>
          <w:spacing w:val="4"/>
          <w:sz w:val="20"/>
          <w:szCs w:val="20"/>
        </w:rPr>
        <w:t>(http://bip.warszawa.wsa.gov.pl). Strony mogą ubiegać się o przyznanie prawa pomocy, polegającego na zwolnieniu z kosztów sądowych oraz ustanowieniu adwokata lub radcy prawnego. Szczegółowe zasady dotyczące przyznawania prawa pomocy uregulowane są w</w:t>
      </w:r>
      <w:r w:rsidR="00AA3700">
        <w:rPr>
          <w:rFonts w:ascii="Lato" w:hAnsi="Lato" w:cs="Arial"/>
          <w:spacing w:val="4"/>
          <w:sz w:val="20"/>
          <w:szCs w:val="20"/>
        </w:rPr>
        <w:t> </w:t>
      </w:r>
      <w:r w:rsidRPr="0019692F">
        <w:rPr>
          <w:rFonts w:ascii="Lato" w:hAnsi="Lato" w:cs="Arial"/>
          <w:spacing w:val="4"/>
          <w:sz w:val="20"/>
          <w:szCs w:val="20"/>
        </w:rPr>
        <w:t>art.</w:t>
      </w:r>
      <w:r w:rsidR="00AA3700">
        <w:rPr>
          <w:rFonts w:ascii="Lato" w:hAnsi="Lato" w:cs="Arial"/>
          <w:spacing w:val="4"/>
          <w:sz w:val="20"/>
          <w:szCs w:val="20"/>
        </w:rPr>
        <w:t> </w:t>
      </w:r>
      <w:r w:rsidRPr="0019692F">
        <w:rPr>
          <w:rFonts w:ascii="Lato" w:hAnsi="Lato" w:cs="Arial"/>
          <w:spacing w:val="4"/>
          <w:sz w:val="20"/>
          <w:szCs w:val="20"/>
        </w:rPr>
        <w:t xml:space="preserve">243-262 </w:t>
      </w:r>
      <w:proofErr w:type="spellStart"/>
      <w:r w:rsidRPr="0019692F">
        <w:rPr>
          <w:rFonts w:ascii="Lato" w:hAnsi="Lato" w:cs="Arial"/>
          <w:i/>
          <w:spacing w:val="4"/>
          <w:sz w:val="20"/>
          <w:szCs w:val="20"/>
        </w:rPr>
        <w:t>ppsa</w:t>
      </w:r>
      <w:proofErr w:type="spellEnd"/>
      <w:r w:rsidRPr="0019692F">
        <w:rPr>
          <w:rFonts w:ascii="Lato" w:hAnsi="Lato" w:cs="Arial"/>
          <w:noProof/>
          <w:spacing w:val="4"/>
          <w:sz w:val="20"/>
          <w:szCs w:val="20"/>
        </w:rPr>
        <w:t>.</w:t>
      </w:r>
    </w:p>
    <w:p w14:paraId="6B2A24B8" w14:textId="3921F159" w:rsidR="0019692F" w:rsidRDefault="00770DF1" w:rsidP="0019692F">
      <w:pPr>
        <w:spacing w:after="240" w:line="240" w:lineRule="exact"/>
        <w:jc w:val="both"/>
        <w:rPr>
          <w:rFonts w:ascii="Lato" w:hAnsi="Lato" w:cs="Arial"/>
          <w:b/>
          <w:sz w:val="20"/>
          <w:szCs w:val="20"/>
          <w:u w:val="single"/>
        </w:rPr>
      </w:pPr>
      <w:r>
        <w:rPr>
          <w:rFonts w:ascii="Lato" w:hAnsi="Lato" w:cs="Arial"/>
          <w:b/>
          <w:sz w:val="20"/>
          <w:szCs w:val="20"/>
          <w:u w:val="single"/>
        </w:rPr>
        <w:t>Załączniki:</w:t>
      </w:r>
    </w:p>
    <w:p w14:paraId="6634BD18" w14:textId="147EC724" w:rsidR="00770DF1" w:rsidRPr="0019692F" w:rsidRDefault="00770DF1" w:rsidP="0019692F">
      <w:pPr>
        <w:spacing w:after="240" w:line="240" w:lineRule="exact"/>
        <w:jc w:val="both"/>
        <w:rPr>
          <w:rFonts w:ascii="Lato" w:hAnsi="Lato" w:cs="Arial"/>
          <w:b/>
          <w:sz w:val="20"/>
          <w:szCs w:val="20"/>
          <w:u w:val="single"/>
        </w:rPr>
      </w:pPr>
      <w:r>
        <w:rPr>
          <w:rFonts w:ascii="Lato" w:hAnsi="Lato" w:cs="Arial"/>
          <w:b/>
          <w:sz w:val="20"/>
          <w:szCs w:val="20"/>
        </w:rPr>
        <w:t xml:space="preserve">Nr </w:t>
      </w:r>
      <w:r w:rsidRPr="00770DF1">
        <w:rPr>
          <w:rFonts w:ascii="Lato" w:hAnsi="Lato" w:cs="Arial"/>
          <w:b/>
          <w:sz w:val="20"/>
          <w:szCs w:val="20"/>
        </w:rPr>
        <w:t>1.1-1.18</w:t>
      </w:r>
      <w:r w:rsidRPr="00770DF1">
        <w:rPr>
          <w:rFonts w:ascii="Lato" w:hAnsi="Lato" w:cs="Arial"/>
          <w:bCs/>
          <w:sz w:val="20"/>
          <w:szCs w:val="20"/>
        </w:rPr>
        <w:t xml:space="preserve"> – rysunki </w:t>
      </w:r>
      <w:r w:rsidRPr="00770DF1">
        <w:rPr>
          <w:rFonts w:ascii="Lato" w:hAnsi="Lato" w:cs="Arial"/>
          <w:bCs/>
          <w:iCs/>
          <w:sz w:val="20"/>
          <w:szCs w:val="20"/>
        </w:rPr>
        <w:t xml:space="preserve">zamienne nr </w:t>
      </w:r>
      <w:r w:rsidRPr="00770DF1">
        <w:rPr>
          <w:rFonts w:ascii="Lato" w:hAnsi="Lato" w:cs="Arial"/>
          <w:bCs/>
          <w:sz w:val="20"/>
          <w:szCs w:val="20"/>
        </w:rPr>
        <w:t>4, 11, 12, 13, 14, 23, 25, 28, 29, 30, 32, 35, 36, 37, 38, 39, 40, 44</w:t>
      </w:r>
    </w:p>
    <w:p w14:paraId="4C7759A3" w14:textId="71F81996" w:rsidR="00BE4A9B" w:rsidRDefault="00573832" w:rsidP="0023787E">
      <w:pPr>
        <w:spacing w:line="240" w:lineRule="exact"/>
        <w:jc w:val="both"/>
        <w:rPr>
          <w:rFonts w:ascii="Lato" w:hAnsi="Lato" w:cs="Arial"/>
          <w:b/>
          <w:sz w:val="20"/>
          <w:szCs w:val="20"/>
          <w:u w:val="single"/>
        </w:rPr>
      </w:pPr>
      <w:r w:rsidRPr="00CD48CC">
        <w:rPr>
          <w:noProof/>
        </w:rPr>
        <mc:AlternateContent>
          <mc:Choice Requires="wps">
            <w:drawing>
              <wp:anchor distT="0" distB="0" distL="114300" distR="114300" simplePos="0" relativeHeight="251659264" behindDoc="0" locked="0" layoutInCell="1" allowOverlap="1" wp14:anchorId="28DB945D" wp14:editId="35E562BF">
                <wp:simplePos x="0" y="0"/>
                <wp:positionH relativeFrom="margin">
                  <wp:posOffset>2047875</wp:posOffset>
                </wp:positionH>
                <wp:positionV relativeFrom="paragraph">
                  <wp:posOffset>46990</wp:posOffset>
                </wp:positionV>
                <wp:extent cx="3667760" cy="1021715"/>
                <wp:effectExtent l="0" t="0" r="8890" b="6985"/>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6B2CF" w14:textId="77777777" w:rsidR="00573832" w:rsidRPr="002F24EC" w:rsidRDefault="00573832" w:rsidP="00573832">
                            <w:pPr>
                              <w:pStyle w:val="Bezodstpw"/>
                              <w:ind w:firstLine="708"/>
                              <w:rPr>
                                <w:rFonts w:asciiTheme="minorHAnsi" w:hAnsiTheme="minorHAnsi" w:cstheme="minorHAnsi"/>
                                <w:color w:val="FF0000"/>
                                <w:sz w:val="18"/>
                                <w:szCs w:val="18"/>
                              </w:rPr>
                            </w:pPr>
                            <w:r w:rsidRPr="002F24EC">
                              <w:rPr>
                                <w:rFonts w:asciiTheme="minorHAnsi" w:hAnsiTheme="minorHAnsi" w:cstheme="minorHAnsi"/>
                                <w:color w:val="FF0000"/>
                                <w:sz w:val="20"/>
                                <w:szCs w:val="20"/>
                              </w:rPr>
                              <w:t xml:space="preserve">                 </w:t>
                            </w:r>
                            <w:r w:rsidRPr="002F24EC">
                              <w:rPr>
                                <w:rFonts w:asciiTheme="minorHAnsi" w:hAnsiTheme="minorHAnsi" w:cstheme="minorHAnsi"/>
                                <w:color w:val="FF0000"/>
                                <w:sz w:val="18"/>
                                <w:szCs w:val="18"/>
                              </w:rPr>
                              <w:t xml:space="preserve">MINISTER ROZWOJU I TECHNOLOGII </w:t>
                            </w:r>
                            <w:r w:rsidRPr="002F24EC">
                              <w:rPr>
                                <w:rFonts w:asciiTheme="minorHAnsi" w:hAnsiTheme="minorHAnsi" w:cstheme="minorHAnsi"/>
                                <w:color w:val="FF0000"/>
                                <w:sz w:val="18"/>
                                <w:szCs w:val="18"/>
                              </w:rPr>
                              <w:br/>
                              <w:t xml:space="preserve">                                           z up.</w:t>
                            </w:r>
                          </w:p>
                          <w:p w14:paraId="1BB67E8D" w14:textId="77777777" w:rsidR="00573832" w:rsidRPr="002F24EC" w:rsidRDefault="00573832" w:rsidP="00573832">
                            <w:pPr>
                              <w:pStyle w:val="Bezodstpw"/>
                              <w:ind w:firstLine="708"/>
                              <w:rPr>
                                <w:rFonts w:asciiTheme="minorHAnsi" w:hAnsiTheme="minorHAnsi" w:cstheme="minorHAnsi"/>
                                <w:color w:val="FF0000"/>
                                <w:sz w:val="18"/>
                                <w:szCs w:val="18"/>
                              </w:rPr>
                            </w:pPr>
                            <w:r w:rsidRPr="002F24EC">
                              <w:rPr>
                                <w:rFonts w:asciiTheme="minorHAnsi" w:hAnsiTheme="minorHAnsi" w:cstheme="minorHAnsi"/>
                                <w:color w:val="FF0000"/>
                                <w:sz w:val="18"/>
                                <w:szCs w:val="18"/>
                              </w:rPr>
                              <w:t xml:space="preserve">                                 Marta Maikowska</w:t>
                            </w:r>
                          </w:p>
                          <w:p w14:paraId="4321A869" w14:textId="77777777" w:rsidR="00573832" w:rsidRPr="002F24EC" w:rsidRDefault="00573832" w:rsidP="00573832">
                            <w:pPr>
                              <w:pStyle w:val="Bezodstpw"/>
                              <w:ind w:left="1416"/>
                              <w:rPr>
                                <w:rFonts w:asciiTheme="minorHAnsi" w:hAnsiTheme="minorHAnsi" w:cstheme="minorHAnsi"/>
                                <w:color w:val="FF0000"/>
                                <w:sz w:val="18"/>
                                <w:szCs w:val="18"/>
                              </w:rPr>
                            </w:pPr>
                            <w:r w:rsidRPr="002F24EC">
                              <w:rPr>
                                <w:rFonts w:asciiTheme="minorHAnsi" w:hAnsiTheme="minorHAnsi" w:cstheme="minorHAnsi"/>
                                <w:color w:val="FF0000"/>
                                <w:sz w:val="18"/>
                                <w:szCs w:val="18"/>
                              </w:rPr>
                              <w:t xml:space="preserve">             ZASTĘPCA DYREKTORA </w:t>
                            </w:r>
                          </w:p>
                          <w:p w14:paraId="7D469F07" w14:textId="77777777" w:rsidR="00573832" w:rsidRPr="002F24EC" w:rsidRDefault="00573832" w:rsidP="00573832">
                            <w:pPr>
                              <w:pStyle w:val="Bezodstpw"/>
                              <w:rPr>
                                <w:rFonts w:asciiTheme="minorHAnsi" w:hAnsiTheme="minorHAnsi" w:cstheme="minorHAnsi"/>
                                <w:color w:val="FF0000"/>
                                <w:sz w:val="18"/>
                                <w:szCs w:val="18"/>
                              </w:rPr>
                            </w:pPr>
                            <w:r w:rsidRPr="002F24EC">
                              <w:rPr>
                                <w:rFonts w:asciiTheme="minorHAnsi" w:hAnsiTheme="minorHAnsi" w:cstheme="minorHAnsi"/>
                                <w:color w:val="FF0000"/>
                                <w:sz w:val="18"/>
                                <w:szCs w:val="18"/>
                              </w:rPr>
                              <w:t xml:space="preserve">                                DEPARTAMENTU LOKALIZACJI INWESTYCJI</w:t>
                            </w:r>
                          </w:p>
                          <w:p w14:paraId="194FDC69" w14:textId="77777777" w:rsidR="00573832" w:rsidRPr="002F24EC" w:rsidRDefault="00573832" w:rsidP="00573832">
                            <w:pPr>
                              <w:rPr>
                                <w:rFonts w:asciiTheme="minorHAnsi" w:hAnsiTheme="minorHAnsi" w:cstheme="minorHAnsi"/>
                                <w:color w:val="FF0000"/>
                                <w:sz w:val="18"/>
                                <w:szCs w:val="18"/>
                              </w:rPr>
                            </w:pPr>
                            <w:r w:rsidRPr="002F24EC">
                              <w:rPr>
                                <w:rFonts w:asciiTheme="minorHAnsi" w:hAnsiTheme="minorHAnsi" w:cstheme="minorHAns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8DB945D" id="_x0000_t202" coordsize="21600,21600" o:spt="202" path="m,l,21600r21600,l21600,xe">
                <v:stroke joinstyle="miter"/>
                <v:path gradientshapeok="t" o:connecttype="rect"/>
              </v:shapetype>
              <v:shape id="Pole tekstowe 1" o:spid="_x0000_s1026" type="#_x0000_t202" style="position:absolute;left:0;text-align:left;margin-left:161.25pt;margin-top:3.7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" stroked="f">
                <v:textbox style="mso-fit-shape-to-text:t">
                  <w:txbxContent>
                    <w:p w14:paraId="2376B2CF" w14:textId="77777777" w:rsidR="00573832" w:rsidRPr="002F24EC" w:rsidRDefault="00573832" w:rsidP="00573832">
                      <w:pPr>
                        <w:pStyle w:val="Bezodstpw"/>
                        <w:ind w:firstLine="708"/>
                        <w:rPr>
                          <w:rFonts w:asciiTheme="minorHAnsi" w:hAnsiTheme="minorHAnsi" w:cstheme="minorHAnsi"/>
                          <w:color w:val="FF0000"/>
                          <w:sz w:val="18"/>
                          <w:szCs w:val="18"/>
                        </w:rPr>
                      </w:pPr>
                      <w:r w:rsidRPr="002F24EC">
                        <w:rPr>
                          <w:rFonts w:asciiTheme="minorHAnsi" w:hAnsiTheme="minorHAnsi" w:cstheme="minorHAnsi"/>
                          <w:color w:val="FF0000"/>
                          <w:sz w:val="20"/>
                          <w:szCs w:val="20"/>
                        </w:rPr>
                        <w:t xml:space="preserve">                 </w:t>
                      </w:r>
                      <w:r w:rsidRPr="002F24EC">
                        <w:rPr>
                          <w:rFonts w:asciiTheme="minorHAnsi" w:hAnsiTheme="minorHAnsi" w:cstheme="minorHAnsi"/>
                          <w:color w:val="FF0000"/>
                          <w:sz w:val="18"/>
                          <w:szCs w:val="18"/>
                        </w:rPr>
                        <w:t xml:space="preserve">MINISTER ROZWOJU I TECHNOLOGII </w:t>
                      </w:r>
                      <w:r w:rsidRPr="002F24EC">
                        <w:rPr>
                          <w:rFonts w:asciiTheme="minorHAnsi" w:hAnsiTheme="minorHAnsi" w:cstheme="minorHAnsi"/>
                          <w:color w:val="FF0000"/>
                          <w:sz w:val="18"/>
                          <w:szCs w:val="18"/>
                        </w:rPr>
                        <w:br/>
                        <w:t xml:space="preserve">                                           z up.</w:t>
                      </w:r>
                    </w:p>
                    <w:p w14:paraId="1BB67E8D" w14:textId="77777777" w:rsidR="00573832" w:rsidRPr="002F24EC" w:rsidRDefault="00573832" w:rsidP="00573832">
                      <w:pPr>
                        <w:pStyle w:val="Bezodstpw"/>
                        <w:ind w:firstLine="708"/>
                        <w:rPr>
                          <w:rFonts w:asciiTheme="minorHAnsi" w:hAnsiTheme="minorHAnsi" w:cstheme="minorHAnsi"/>
                          <w:color w:val="FF0000"/>
                          <w:sz w:val="18"/>
                          <w:szCs w:val="18"/>
                        </w:rPr>
                      </w:pPr>
                      <w:r w:rsidRPr="002F24EC">
                        <w:rPr>
                          <w:rFonts w:asciiTheme="minorHAnsi" w:hAnsiTheme="minorHAnsi" w:cstheme="minorHAnsi"/>
                          <w:color w:val="FF0000"/>
                          <w:sz w:val="18"/>
                          <w:szCs w:val="18"/>
                        </w:rPr>
                        <w:t xml:space="preserve">                                 Marta Maikowska</w:t>
                      </w:r>
                    </w:p>
                    <w:p w14:paraId="4321A869" w14:textId="77777777" w:rsidR="00573832" w:rsidRPr="002F24EC" w:rsidRDefault="00573832" w:rsidP="00573832">
                      <w:pPr>
                        <w:pStyle w:val="Bezodstpw"/>
                        <w:ind w:left="1416"/>
                        <w:rPr>
                          <w:rFonts w:asciiTheme="minorHAnsi" w:hAnsiTheme="minorHAnsi" w:cstheme="minorHAnsi"/>
                          <w:color w:val="FF0000"/>
                          <w:sz w:val="18"/>
                          <w:szCs w:val="18"/>
                        </w:rPr>
                      </w:pPr>
                      <w:r w:rsidRPr="002F24EC">
                        <w:rPr>
                          <w:rFonts w:asciiTheme="minorHAnsi" w:hAnsiTheme="minorHAnsi" w:cstheme="minorHAnsi"/>
                          <w:color w:val="FF0000"/>
                          <w:sz w:val="18"/>
                          <w:szCs w:val="18"/>
                        </w:rPr>
                        <w:t xml:space="preserve">             ZASTĘPCA DYREKTORA </w:t>
                      </w:r>
                    </w:p>
                    <w:p w14:paraId="7D469F07" w14:textId="77777777" w:rsidR="00573832" w:rsidRPr="002F24EC" w:rsidRDefault="00573832" w:rsidP="00573832">
                      <w:pPr>
                        <w:pStyle w:val="Bezodstpw"/>
                        <w:rPr>
                          <w:rFonts w:asciiTheme="minorHAnsi" w:hAnsiTheme="minorHAnsi" w:cstheme="minorHAnsi"/>
                          <w:color w:val="FF0000"/>
                          <w:sz w:val="18"/>
                          <w:szCs w:val="18"/>
                        </w:rPr>
                      </w:pPr>
                      <w:r w:rsidRPr="002F24EC">
                        <w:rPr>
                          <w:rFonts w:asciiTheme="minorHAnsi" w:hAnsiTheme="minorHAnsi" w:cstheme="minorHAnsi"/>
                          <w:color w:val="FF0000"/>
                          <w:sz w:val="18"/>
                          <w:szCs w:val="18"/>
                        </w:rPr>
                        <w:t xml:space="preserve">                                DEPARTAMENTU LOKALIZACJI INWESTYCJI</w:t>
                      </w:r>
                    </w:p>
                    <w:p w14:paraId="194FDC69" w14:textId="77777777" w:rsidR="00573832" w:rsidRPr="002F24EC" w:rsidRDefault="00573832" w:rsidP="00573832">
                      <w:pPr>
                        <w:rPr>
                          <w:rFonts w:asciiTheme="minorHAnsi" w:hAnsiTheme="minorHAnsi" w:cstheme="minorHAnsi"/>
                          <w:color w:val="FF0000"/>
                          <w:sz w:val="18"/>
                          <w:szCs w:val="18"/>
                        </w:rPr>
                      </w:pPr>
                      <w:r w:rsidRPr="002F24EC">
                        <w:rPr>
                          <w:rFonts w:asciiTheme="minorHAnsi" w:hAnsiTheme="minorHAnsi" w:cstheme="minorHAnsi"/>
                          <w:color w:val="FF0000"/>
                          <w:sz w:val="18"/>
                          <w:szCs w:val="18"/>
                        </w:rPr>
                        <w:t xml:space="preserve">                    /podpisano kwalifikowanym podpisem elektronicznym/</w:t>
                      </w:r>
                    </w:p>
                  </w:txbxContent>
                </v:textbox>
                <w10:wrap anchorx="margin"/>
              </v:shape>
            </w:pict>
          </mc:Fallback>
        </mc:AlternateContent>
      </w:r>
    </w:p>
    <w:p w14:paraId="0F56ADAA" w14:textId="1643CADB" w:rsidR="00BE4A9B" w:rsidRDefault="00BE4A9B" w:rsidP="0023787E">
      <w:pPr>
        <w:spacing w:line="240" w:lineRule="exact"/>
        <w:jc w:val="both"/>
        <w:rPr>
          <w:rFonts w:ascii="Lato" w:hAnsi="Lato" w:cs="Arial"/>
          <w:b/>
          <w:sz w:val="20"/>
          <w:szCs w:val="20"/>
          <w:u w:val="single"/>
        </w:rPr>
      </w:pPr>
    </w:p>
    <w:p w14:paraId="3CAE5163" w14:textId="2BC9D833" w:rsidR="00BE4A9B" w:rsidRDefault="00BE4A9B" w:rsidP="0023787E">
      <w:pPr>
        <w:spacing w:line="240" w:lineRule="exact"/>
        <w:jc w:val="both"/>
        <w:rPr>
          <w:rFonts w:ascii="Lato" w:hAnsi="Lato" w:cs="Arial"/>
          <w:b/>
          <w:sz w:val="20"/>
          <w:szCs w:val="20"/>
          <w:u w:val="single"/>
        </w:rPr>
      </w:pPr>
    </w:p>
    <w:p w14:paraId="43368AF6" w14:textId="4937850D" w:rsidR="00BE4A9B" w:rsidRDefault="00BE4A9B" w:rsidP="0023787E">
      <w:pPr>
        <w:spacing w:line="240" w:lineRule="exact"/>
        <w:jc w:val="both"/>
        <w:rPr>
          <w:rFonts w:ascii="Lato" w:hAnsi="Lato" w:cs="Arial"/>
          <w:b/>
          <w:sz w:val="20"/>
          <w:szCs w:val="20"/>
          <w:u w:val="single"/>
        </w:rPr>
      </w:pPr>
    </w:p>
    <w:p w14:paraId="5B142E2B" w14:textId="77777777" w:rsidR="00BE4A9B" w:rsidRDefault="00BE4A9B" w:rsidP="0023787E">
      <w:pPr>
        <w:spacing w:line="240" w:lineRule="exact"/>
        <w:jc w:val="both"/>
        <w:rPr>
          <w:rFonts w:ascii="Lato" w:hAnsi="Lato" w:cs="Arial"/>
          <w:b/>
          <w:sz w:val="20"/>
          <w:szCs w:val="20"/>
          <w:u w:val="single"/>
        </w:rPr>
      </w:pPr>
    </w:p>
    <w:p w14:paraId="0BBCFEC3" w14:textId="77777777" w:rsidR="00BE4A9B" w:rsidRDefault="00BE4A9B" w:rsidP="0023787E">
      <w:pPr>
        <w:spacing w:line="240" w:lineRule="exact"/>
        <w:jc w:val="both"/>
        <w:rPr>
          <w:rFonts w:ascii="Lato" w:hAnsi="Lato" w:cs="Arial"/>
          <w:b/>
          <w:sz w:val="20"/>
          <w:szCs w:val="20"/>
          <w:u w:val="single"/>
        </w:rPr>
      </w:pPr>
    </w:p>
    <w:p w14:paraId="5F27DF76" w14:textId="595DA0F2" w:rsidR="0019692F" w:rsidRPr="0019692F" w:rsidRDefault="0019692F" w:rsidP="00876EDE">
      <w:pPr>
        <w:spacing w:line="240" w:lineRule="exact"/>
        <w:jc w:val="both"/>
        <w:rPr>
          <w:rFonts w:ascii="Lato" w:hAnsi="Lato" w:cs="Arial"/>
          <w:spacing w:val="4"/>
          <w:sz w:val="20"/>
          <w:szCs w:val="20"/>
        </w:rPr>
      </w:pPr>
      <w:r w:rsidRPr="0019692F">
        <w:rPr>
          <w:rFonts w:ascii="Lato" w:hAnsi="Lato" w:cs="Arial"/>
          <w:b/>
          <w:sz w:val="20"/>
          <w:szCs w:val="20"/>
          <w:u w:val="single"/>
        </w:rPr>
        <w:br/>
      </w:r>
    </w:p>
    <w:p w14:paraId="4A3B9B7A" w14:textId="77777777" w:rsidR="004116FD" w:rsidRPr="0019692F" w:rsidRDefault="004116FD" w:rsidP="0019692F">
      <w:pPr>
        <w:spacing w:line="260" w:lineRule="exact"/>
        <w:jc w:val="both"/>
        <w:rPr>
          <w:rFonts w:ascii="Lato" w:hAnsi="Lato" w:cstheme="minorHAnsi"/>
          <w:sz w:val="20"/>
          <w:szCs w:val="20"/>
        </w:rPr>
      </w:pPr>
    </w:p>
    <w:sectPr w:rsidR="004116FD" w:rsidRPr="0019692F"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A3D08" w14:textId="77777777" w:rsidR="006003D2" w:rsidRDefault="006003D2" w:rsidP="009276B2">
      <w:r>
        <w:separator/>
      </w:r>
    </w:p>
  </w:endnote>
  <w:endnote w:type="continuationSeparator" w:id="0">
    <w:p w14:paraId="03A5F77F" w14:textId="77777777" w:rsidR="006003D2" w:rsidRDefault="006003D2"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embedRegular r:id="rId1" w:fontKey="{052D8450-04B0-4083-AC76-0CA4C7FDEF6A}"/>
  </w:font>
  <w:font w:name="Calibri Light">
    <w:panose1 w:val="020F0302020204030204"/>
    <w:charset w:val="EE"/>
    <w:family w:val="swiss"/>
    <w:pitch w:val="variable"/>
    <w:sig w:usb0="E4002EFF" w:usb1="C000247B" w:usb2="00000009" w:usb3="00000000" w:csb0="000001FF" w:csb1="00000000"/>
    <w:embedRegular r:id="rId2" w:fontKey="{7CEC7791-9F1A-49B7-844D-CAA067061D0E}"/>
    <w:embedBold r:id="rId3" w:fontKey="{D92D517C-F6B3-49E3-BAC0-06633A965E4D}"/>
  </w:font>
  <w:font w:name="Tahoma">
    <w:panose1 w:val="020B0604030504040204"/>
    <w:charset w:val="EE"/>
    <w:family w:val="swiss"/>
    <w:pitch w:val="variable"/>
    <w:sig w:usb0="E1002EFF" w:usb1="C000605B" w:usb2="00000029" w:usb3="00000000" w:csb0="000101FF" w:csb1="00000000"/>
    <w:embedRegular r:id="rId4" w:fontKey="{25115602-E79E-446E-91B3-58064A56B07E}"/>
  </w:font>
  <w:font w:name="Lato">
    <w:altName w:val="Segoe UI"/>
    <w:charset w:val="00"/>
    <w:family w:val="swiss"/>
    <w:pitch w:val="variable"/>
    <w:sig w:usb0="E10002FF" w:usb1="5000ECFF" w:usb2="00000021" w:usb3="00000000" w:csb0="0000019F" w:csb1="00000000"/>
    <w:embedRegular r:id="rId5" w:fontKey="{18A1D903-34C7-4D26-A2FD-6E83F3689AB5}"/>
    <w:embedBold r:id="rId6" w:fontKey="{B232ECB6-803E-40B8-8487-67060A4AFB47}"/>
    <w:embedItalic r:id="rId7" w:fontKey="{B3A39844-30C7-4F8A-9D10-ADE27A133B76}"/>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465153590"/>
      <w:docPartObj>
        <w:docPartGallery w:val="Page Numbers (Bottom of Page)"/>
        <w:docPartUnique/>
      </w:docPartObj>
    </w:sdtPr>
    <w:sdtContent>
      <w:p w14:paraId="3E4E882F" w14:textId="36B75256" w:rsidR="0019692F" w:rsidRPr="0019692F" w:rsidRDefault="0019692F">
        <w:pPr>
          <w:pStyle w:val="Stopka"/>
          <w:jc w:val="center"/>
          <w:rPr>
            <w:rFonts w:asciiTheme="minorHAnsi" w:hAnsiTheme="minorHAnsi" w:cstheme="minorHAnsi"/>
            <w:sz w:val="16"/>
            <w:szCs w:val="16"/>
          </w:rPr>
        </w:pPr>
        <w:r w:rsidRPr="0019692F">
          <w:rPr>
            <w:rFonts w:asciiTheme="minorHAnsi" w:hAnsiTheme="minorHAnsi" w:cstheme="minorHAnsi"/>
            <w:sz w:val="16"/>
            <w:szCs w:val="16"/>
          </w:rPr>
          <w:fldChar w:fldCharType="begin"/>
        </w:r>
        <w:r w:rsidRPr="0019692F">
          <w:rPr>
            <w:rFonts w:asciiTheme="minorHAnsi" w:hAnsiTheme="minorHAnsi" w:cstheme="minorHAnsi"/>
            <w:sz w:val="16"/>
            <w:szCs w:val="16"/>
          </w:rPr>
          <w:instrText>PAGE   \* MERGEFORMAT</w:instrText>
        </w:r>
        <w:r w:rsidRPr="0019692F">
          <w:rPr>
            <w:rFonts w:asciiTheme="minorHAnsi" w:hAnsiTheme="minorHAnsi" w:cstheme="minorHAnsi"/>
            <w:sz w:val="16"/>
            <w:szCs w:val="16"/>
          </w:rPr>
          <w:fldChar w:fldCharType="separate"/>
        </w:r>
        <w:r w:rsidRPr="0019692F">
          <w:rPr>
            <w:rFonts w:asciiTheme="minorHAnsi" w:hAnsiTheme="minorHAnsi" w:cstheme="minorHAnsi"/>
            <w:sz w:val="16"/>
            <w:szCs w:val="16"/>
          </w:rPr>
          <w:t>2</w:t>
        </w:r>
        <w:r w:rsidRPr="0019692F">
          <w:rPr>
            <w:rFonts w:asciiTheme="minorHAnsi" w:hAnsiTheme="minorHAnsi" w:cstheme="minorHAnsi"/>
            <w:sz w:val="16"/>
            <w:szCs w:val="16"/>
          </w:rPr>
          <w:fldChar w:fldCharType="end"/>
        </w:r>
        <w:r w:rsidRPr="0019692F">
          <w:rPr>
            <w:rFonts w:asciiTheme="minorHAnsi" w:hAnsiTheme="minorHAnsi" w:cstheme="minorHAnsi"/>
            <w:sz w:val="16"/>
            <w:szCs w:val="16"/>
          </w:rPr>
          <w:t>(2</w:t>
        </w:r>
        <w:r w:rsidR="009A172F">
          <w:rPr>
            <w:rFonts w:asciiTheme="minorHAnsi" w:hAnsiTheme="minorHAnsi" w:cstheme="minorHAnsi"/>
            <w:sz w:val="16"/>
            <w:szCs w:val="16"/>
          </w:rPr>
          <w:t>2</w:t>
        </w:r>
        <w:r w:rsidRPr="0019692F">
          <w:rPr>
            <w:rFonts w:asciiTheme="minorHAnsi" w:hAnsiTheme="minorHAnsi" w:cstheme="minorHAnsi"/>
            <w:sz w:val="16"/>
            <w:szCs w:val="16"/>
          </w:rPr>
          <w:t>)</w:t>
        </w:r>
      </w:p>
    </w:sdtContent>
  </w:sdt>
  <w:p w14:paraId="37821F1F" w14:textId="363F87EE" w:rsidR="003A1976" w:rsidRPr="0019692F" w:rsidRDefault="003A1976" w:rsidP="003A1976">
    <w:pPr>
      <w:pStyle w:val="Stopka"/>
      <w:tabs>
        <w:tab w:val="clear" w:pos="4536"/>
        <w:tab w:val="clear" w:pos="9072"/>
        <w:tab w:val="left" w:pos="5954"/>
      </w:tabs>
      <w:spacing w:line="200" w:lineRule="exact"/>
      <w:ind w:left="5954" w:hanging="5954"/>
      <w:jc w:val="both"/>
      <w:rPr>
        <w:rFonts w:asciiTheme="minorHAnsi" w:hAnsiTheme="minorHAnsi" w:cstheme="minorHAnsi"/>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764"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rPr>
      <mc:AlternateContent>
        <mc:Choice Requires="wps">
          <w:drawing>
            <wp:anchor distT="0" distB="0" distL="114300" distR="114300" simplePos="0" relativeHeight="251667456" behindDoc="0" locked="0" layoutInCell="1" allowOverlap="1" wp14:anchorId="7B645BB0" wp14:editId="541E5E48">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C5CF6" id="Łącznik prosty 3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2nsQEAANQ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" strokecolor="black [3213]" strokeweight=".5pt">
              <v:stroke joinstyle="miter"/>
              <w10:wrap anchorx="margin"/>
            </v:line>
          </w:pict>
        </mc:Fallback>
      </mc:AlternateContent>
    </w:r>
    <w:r w:rsidRPr="001E1273">
      <w:rPr>
        <w:rFonts w:ascii="Lato" w:hAnsi="Lato"/>
        <w:noProof/>
        <w:sz w:val="14"/>
        <w:szCs w:val="14"/>
      </w:rPr>
      <w:t>+48 222 500 123</w:t>
    </w:r>
    <w:r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2F072" w14:textId="77777777" w:rsidR="006003D2" w:rsidRDefault="006003D2" w:rsidP="009276B2">
      <w:r>
        <w:separator/>
      </w:r>
    </w:p>
  </w:footnote>
  <w:footnote w:type="continuationSeparator" w:id="0">
    <w:p w14:paraId="06C69419" w14:textId="77777777" w:rsidR="006003D2" w:rsidRDefault="006003D2"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 w15:restartNumberingAfterBreak="0">
    <w:nsid w:val="00D46AD0"/>
    <w:multiLevelType w:val="hybridMultilevel"/>
    <w:tmpl w:val="125C9796"/>
    <w:lvl w:ilvl="0" w:tplc="73C6FDD0">
      <w:start w:val="1"/>
      <w:numFmt w:val="decimal"/>
      <w:lvlText w:val="%1."/>
      <w:lvlJc w:val="left"/>
      <w:pPr>
        <w:ind w:left="720" w:hanging="360"/>
      </w:pPr>
      <w:rPr>
        <w:rFonts w:hint="default"/>
      </w:rPr>
    </w:lvl>
    <w:lvl w:ilvl="1" w:tplc="E1C27F60" w:tentative="1">
      <w:start w:val="1"/>
      <w:numFmt w:val="lowerLetter"/>
      <w:lvlText w:val="%2."/>
      <w:lvlJc w:val="left"/>
      <w:pPr>
        <w:ind w:left="1440" w:hanging="360"/>
      </w:pPr>
    </w:lvl>
    <w:lvl w:ilvl="2" w:tplc="1230371A" w:tentative="1">
      <w:start w:val="1"/>
      <w:numFmt w:val="lowerRoman"/>
      <w:lvlText w:val="%3."/>
      <w:lvlJc w:val="right"/>
      <w:pPr>
        <w:ind w:left="2160" w:hanging="180"/>
      </w:pPr>
    </w:lvl>
    <w:lvl w:ilvl="3" w:tplc="4B74137E" w:tentative="1">
      <w:start w:val="1"/>
      <w:numFmt w:val="decimal"/>
      <w:lvlText w:val="%4."/>
      <w:lvlJc w:val="left"/>
      <w:pPr>
        <w:ind w:left="2880" w:hanging="360"/>
      </w:pPr>
    </w:lvl>
    <w:lvl w:ilvl="4" w:tplc="2A627EA2" w:tentative="1">
      <w:start w:val="1"/>
      <w:numFmt w:val="lowerLetter"/>
      <w:lvlText w:val="%5."/>
      <w:lvlJc w:val="left"/>
      <w:pPr>
        <w:ind w:left="3600" w:hanging="360"/>
      </w:pPr>
    </w:lvl>
    <w:lvl w:ilvl="5" w:tplc="9686FF16" w:tentative="1">
      <w:start w:val="1"/>
      <w:numFmt w:val="lowerRoman"/>
      <w:lvlText w:val="%6."/>
      <w:lvlJc w:val="right"/>
      <w:pPr>
        <w:ind w:left="4320" w:hanging="180"/>
      </w:pPr>
    </w:lvl>
    <w:lvl w:ilvl="6" w:tplc="A5263604" w:tentative="1">
      <w:start w:val="1"/>
      <w:numFmt w:val="decimal"/>
      <w:lvlText w:val="%7."/>
      <w:lvlJc w:val="left"/>
      <w:pPr>
        <w:ind w:left="5040" w:hanging="360"/>
      </w:pPr>
    </w:lvl>
    <w:lvl w:ilvl="7" w:tplc="A580C43A" w:tentative="1">
      <w:start w:val="1"/>
      <w:numFmt w:val="lowerLetter"/>
      <w:lvlText w:val="%8."/>
      <w:lvlJc w:val="left"/>
      <w:pPr>
        <w:ind w:left="5760" w:hanging="360"/>
      </w:pPr>
    </w:lvl>
    <w:lvl w:ilvl="8" w:tplc="86529620" w:tentative="1">
      <w:start w:val="1"/>
      <w:numFmt w:val="lowerRoman"/>
      <w:lvlText w:val="%9."/>
      <w:lvlJc w:val="right"/>
      <w:pPr>
        <w:ind w:left="6480" w:hanging="180"/>
      </w:pPr>
    </w:lvl>
  </w:abstractNum>
  <w:abstractNum w:abstractNumId="3" w15:restartNumberingAfterBreak="0">
    <w:nsid w:val="062B603D"/>
    <w:multiLevelType w:val="hybridMultilevel"/>
    <w:tmpl w:val="853A67F8"/>
    <w:lvl w:ilvl="0" w:tplc="E0FE028E">
      <w:start w:val="1"/>
      <w:numFmt w:val="bullet"/>
      <w:lvlText w:val=""/>
      <w:lvlJc w:val="left"/>
      <w:pPr>
        <w:ind w:left="720" w:hanging="360"/>
      </w:pPr>
      <w:rPr>
        <w:rFonts w:ascii="Symbol" w:hAnsi="Symbol" w:hint="default"/>
      </w:rPr>
    </w:lvl>
    <w:lvl w:ilvl="1" w:tplc="3E9431EE" w:tentative="1">
      <w:start w:val="1"/>
      <w:numFmt w:val="bullet"/>
      <w:lvlText w:val="o"/>
      <w:lvlJc w:val="left"/>
      <w:pPr>
        <w:ind w:left="1440" w:hanging="360"/>
      </w:pPr>
      <w:rPr>
        <w:rFonts w:ascii="Courier New" w:hAnsi="Courier New" w:cs="Courier New" w:hint="default"/>
      </w:rPr>
    </w:lvl>
    <w:lvl w:ilvl="2" w:tplc="E07CA28C" w:tentative="1">
      <w:start w:val="1"/>
      <w:numFmt w:val="bullet"/>
      <w:lvlText w:val=""/>
      <w:lvlJc w:val="left"/>
      <w:pPr>
        <w:ind w:left="2160" w:hanging="360"/>
      </w:pPr>
      <w:rPr>
        <w:rFonts w:ascii="Wingdings" w:hAnsi="Wingdings" w:hint="default"/>
      </w:rPr>
    </w:lvl>
    <w:lvl w:ilvl="3" w:tplc="53FC6F00" w:tentative="1">
      <w:start w:val="1"/>
      <w:numFmt w:val="bullet"/>
      <w:lvlText w:val=""/>
      <w:lvlJc w:val="left"/>
      <w:pPr>
        <w:ind w:left="2880" w:hanging="360"/>
      </w:pPr>
      <w:rPr>
        <w:rFonts w:ascii="Symbol" w:hAnsi="Symbol" w:hint="default"/>
      </w:rPr>
    </w:lvl>
    <w:lvl w:ilvl="4" w:tplc="C07C103E" w:tentative="1">
      <w:start w:val="1"/>
      <w:numFmt w:val="bullet"/>
      <w:lvlText w:val="o"/>
      <w:lvlJc w:val="left"/>
      <w:pPr>
        <w:ind w:left="3600" w:hanging="360"/>
      </w:pPr>
      <w:rPr>
        <w:rFonts w:ascii="Courier New" w:hAnsi="Courier New" w:cs="Courier New" w:hint="default"/>
      </w:rPr>
    </w:lvl>
    <w:lvl w:ilvl="5" w:tplc="79E6DC6E" w:tentative="1">
      <w:start w:val="1"/>
      <w:numFmt w:val="bullet"/>
      <w:lvlText w:val=""/>
      <w:lvlJc w:val="left"/>
      <w:pPr>
        <w:ind w:left="4320" w:hanging="360"/>
      </w:pPr>
      <w:rPr>
        <w:rFonts w:ascii="Wingdings" w:hAnsi="Wingdings" w:hint="default"/>
      </w:rPr>
    </w:lvl>
    <w:lvl w:ilvl="6" w:tplc="F4BC90B0" w:tentative="1">
      <w:start w:val="1"/>
      <w:numFmt w:val="bullet"/>
      <w:lvlText w:val=""/>
      <w:lvlJc w:val="left"/>
      <w:pPr>
        <w:ind w:left="5040" w:hanging="360"/>
      </w:pPr>
      <w:rPr>
        <w:rFonts w:ascii="Symbol" w:hAnsi="Symbol" w:hint="default"/>
      </w:rPr>
    </w:lvl>
    <w:lvl w:ilvl="7" w:tplc="4A8C605E" w:tentative="1">
      <w:start w:val="1"/>
      <w:numFmt w:val="bullet"/>
      <w:lvlText w:val="o"/>
      <w:lvlJc w:val="left"/>
      <w:pPr>
        <w:ind w:left="5760" w:hanging="360"/>
      </w:pPr>
      <w:rPr>
        <w:rFonts w:ascii="Courier New" w:hAnsi="Courier New" w:cs="Courier New" w:hint="default"/>
      </w:rPr>
    </w:lvl>
    <w:lvl w:ilvl="8" w:tplc="747EAB30" w:tentative="1">
      <w:start w:val="1"/>
      <w:numFmt w:val="bullet"/>
      <w:lvlText w:val=""/>
      <w:lvlJc w:val="left"/>
      <w:pPr>
        <w:ind w:left="6480" w:hanging="360"/>
      </w:pPr>
      <w:rPr>
        <w:rFonts w:ascii="Wingdings" w:hAnsi="Wingdings" w:hint="default"/>
      </w:rPr>
    </w:lvl>
  </w:abstractNum>
  <w:abstractNum w:abstractNumId="4" w15:restartNumberingAfterBreak="0">
    <w:nsid w:val="0807318F"/>
    <w:multiLevelType w:val="hybridMultilevel"/>
    <w:tmpl w:val="159444D0"/>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3B75D0"/>
    <w:multiLevelType w:val="hybridMultilevel"/>
    <w:tmpl w:val="E828CC86"/>
    <w:lvl w:ilvl="0" w:tplc="10C0DF56">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6" w15:restartNumberingAfterBreak="0">
    <w:nsid w:val="0E5E5A28"/>
    <w:multiLevelType w:val="hybridMultilevel"/>
    <w:tmpl w:val="EB884020"/>
    <w:lvl w:ilvl="0" w:tplc="4164FF6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16D336A"/>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9E1E4E"/>
    <w:multiLevelType w:val="hybridMultilevel"/>
    <w:tmpl w:val="AE98877C"/>
    <w:lvl w:ilvl="0" w:tplc="04150011">
      <w:start w:val="1"/>
      <w:numFmt w:val="decimal"/>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10"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193F41BA"/>
    <w:multiLevelType w:val="hybridMultilevel"/>
    <w:tmpl w:val="AEDCA8F6"/>
    <w:lvl w:ilvl="0" w:tplc="8A9C0D78">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1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4"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743190"/>
    <w:multiLevelType w:val="hybridMultilevel"/>
    <w:tmpl w:val="A1CC82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7" w15:restartNumberingAfterBreak="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339A4CE1"/>
    <w:multiLevelType w:val="hybridMultilevel"/>
    <w:tmpl w:val="325EA2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FC594D"/>
    <w:multiLevelType w:val="hybridMultilevel"/>
    <w:tmpl w:val="EECCB9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56806B5"/>
    <w:multiLevelType w:val="hybridMultilevel"/>
    <w:tmpl w:val="EEDE6C50"/>
    <w:lvl w:ilvl="0" w:tplc="10C0DF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275556"/>
    <w:multiLevelType w:val="hybridMultilevel"/>
    <w:tmpl w:val="38B619A6"/>
    <w:lvl w:ilvl="0" w:tplc="7B5AC326">
      <w:start w:val="1"/>
      <w:numFmt w:val="bullet"/>
      <w:lvlText w:val="−"/>
      <w:lvlJc w:val="left"/>
      <w:pPr>
        <w:ind w:left="1004" w:hanging="360"/>
      </w:pPr>
      <w:rPr>
        <w:rFonts w:ascii="Noto Sans Symbols" w:eastAsia="Noto Sans Symbols" w:hAnsi="Noto Sans Symbols" w:cs="Noto Sans Symbols"/>
        <w:vertAlign w:val="baseline"/>
      </w:rPr>
    </w:lvl>
    <w:lvl w:ilvl="1" w:tplc="FD40395C">
      <w:start w:val="1"/>
      <w:numFmt w:val="bullet"/>
      <w:lvlText w:val="o"/>
      <w:lvlJc w:val="left"/>
      <w:pPr>
        <w:ind w:left="1724" w:hanging="360"/>
      </w:pPr>
      <w:rPr>
        <w:rFonts w:ascii="Courier New" w:eastAsia="Courier New" w:hAnsi="Courier New" w:cs="Courier New"/>
        <w:vertAlign w:val="baseline"/>
      </w:rPr>
    </w:lvl>
    <w:lvl w:ilvl="2" w:tplc="D8D0495C">
      <w:start w:val="1"/>
      <w:numFmt w:val="bullet"/>
      <w:lvlText w:val="▪"/>
      <w:lvlJc w:val="left"/>
      <w:pPr>
        <w:ind w:left="2444" w:hanging="360"/>
      </w:pPr>
      <w:rPr>
        <w:rFonts w:ascii="Noto Sans Symbols" w:eastAsia="Noto Sans Symbols" w:hAnsi="Noto Sans Symbols" w:cs="Noto Sans Symbols"/>
        <w:vertAlign w:val="baseline"/>
      </w:rPr>
    </w:lvl>
    <w:lvl w:ilvl="3" w:tplc="C5E0B58C">
      <w:start w:val="1"/>
      <w:numFmt w:val="bullet"/>
      <w:lvlText w:val="●"/>
      <w:lvlJc w:val="left"/>
      <w:pPr>
        <w:ind w:left="3164" w:hanging="360"/>
      </w:pPr>
      <w:rPr>
        <w:rFonts w:ascii="Noto Sans Symbols" w:eastAsia="Noto Sans Symbols" w:hAnsi="Noto Sans Symbols" w:cs="Noto Sans Symbols"/>
        <w:vertAlign w:val="baseline"/>
      </w:rPr>
    </w:lvl>
    <w:lvl w:ilvl="4" w:tplc="43EAF36A">
      <w:start w:val="1"/>
      <w:numFmt w:val="bullet"/>
      <w:lvlText w:val="o"/>
      <w:lvlJc w:val="left"/>
      <w:pPr>
        <w:ind w:left="3884" w:hanging="360"/>
      </w:pPr>
      <w:rPr>
        <w:rFonts w:ascii="Courier New" w:eastAsia="Courier New" w:hAnsi="Courier New" w:cs="Courier New"/>
        <w:vertAlign w:val="baseline"/>
      </w:rPr>
    </w:lvl>
    <w:lvl w:ilvl="5" w:tplc="BFBAD366">
      <w:start w:val="1"/>
      <w:numFmt w:val="bullet"/>
      <w:lvlText w:val="▪"/>
      <w:lvlJc w:val="left"/>
      <w:pPr>
        <w:ind w:left="4604" w:hanging="360"/>
      </w:pPr>
      <w:rPr>
        <w:rFonts w:ascii="Noto Sans Symbols" w:eastAsia="Noto Sans Symbols" w:hAnsi="Noto Sans Symbols" w:cs="Noto Sans Symbols"/>
        <w:vertAlign w:val="baseline"/>
      </w:rPr>
    </w:lvl>
    <w:lvl w:ilvl="6" w:tplc="A4DE70DA">
      <w:start w:val="1"/>
      <w:numFmt w:val="bullet"/>
      <w:lvlText w:val="●"/>
      <w:lvlJc w:val="left"/>
      <w:pPr>
        <w:ind w:left="5324" w:hanging="360"/>
      </w:pPr>
      <w:rPr>
        <w:rFonts w:ascii="Noto Sans Symbols" w:eastAsia="Noto Sans Symbols" w:hAnsi="Noto Sans Symbols" w:cs="Noto Sans Symbols"/>
        <w:vertAlign w:val="baseline"/>
      </w:rPr>
    </w:lvl>
    <w:lvl w:ilvl="7" w:tplc="C05064DA">
      <w:start w:val="1"/>
      <w:numFmt w:val="bullet"/>
      <w:lvlText w:val="o"/>
      <w:lvlJc w:val="left"/>
      <w:pPr>
        <w:ind w:left="6044" w:hanging="360"/>
      </w:pPr>
      <w:rPr>
        <w:rFonts w:ascii="Courier New" w:eastAsia="Courier New" w:hAnsi="Courier New" w:cs="Courier New"/>
        <w:vertAlign w:val="baseline"/>
      </w:rPr>
    </w:lvl>
    <w:lvl w:ilvl="8" w:tplc="799CF692">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24" w15:restartNumberingAfterBreak="0">
    <w:nsid w:val="3D4C5DE3"/>
    <w:multiLevelType w:val="hybridMultilevel"/>
    <w:tmpl w:val="129EA440"/>
    <w:lvl w:ilvl="0" w:tplc="4164FF60">
      <w:start w:val="1"/>
      <w:numFmt w:val="bullet"/>
      <w:lvlText w:val=""/>
      <w:lvlJc w:val="left"/>
      <w:pPr>
        <w:ind w:left="1004" w:hanging="360"/>
      </w:pPr>
      <w:rPr>
        <w:rFonts w:ascii="Symbol" w:hAnsi="Symbol" w:hint="default"/>
      </w:rPr>
    </w:lvl>
    <w:lvl w:ilvl="1" w:tplc="4164FF60">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EE14D1"/>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abstractNum w:abstractNumId="27"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DEC2396"/>
    <w:multiLevelType w:val="hybridMultilevel"/>
    <w:tmpl w:val="06984032"/>
    <w:lvl w:ilvl="0" w:tplc="04150011">
      <w:start w:val="1"/>
      <w:numFmt w:val="decimal"/>
      <w:lvlText w:val="%1)"/>
      <w:lvlJc w:val="left"/>
      <w:pPr>
        <w:ind w:left="720" w:hanging="360"/>
      </w:pPr>
      <w:rPr>
        <w:rFonts w:hint="default"/>
      </w:rPr>
    </w:lvl>
    <w:lvl w:ilvl="1" w:tplc="51327A78">
      <w:numFmt w:val="bullet"/>
      <w:lvlText w:val=""/>
      <w:lvlJc w:val="left"/>
      <w:pPr>
        <w:ind w:left="1440" w:hanging="360"/>
      </w:pPr>
      <w:rPr>
        <w:rFonts w:ascii="Symbol" w:eastAsia="Times New Roman" w:hAnsi="Symbo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1AB50A8"/>
    <w:multiLevelType w:val="hybridMultilevel"/>
    <w:tmpl w:val="92100D28"/>
    <w:lvl w:ilvl="0" w:tplc="C1847C4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734313"/>
    <w:multiLevelType w:val="hybridMultilevel"/>
    <w:tmpl w:val="E1A66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2" w15:restartNumberingAfterBreak="0">
    <w:nsid w:val="5910093A"/>
    <w:multiLevelType w:val="hybridMultilevel"/>
    <w:tmpl w:val="5F7C8AEC"/>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D06E04"/>
    <w:multiLevelType w:val="hybridMultilevel"/>
    <w:tmpl w:val="39A6EE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F9820C3"/>
    <w:multiLevelType w:val="hybridMultilevel"/>
    <w:tmpl w:val="0BC4D6C8"/>
    <w:lvl w:ilvl="0" w:tplc="3BC8FB0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E33FF1"/>
    <w:multiLevelType w:val="hybridMultilevel"/>
    <w:tmpl w:val="8DC64A8C"/>
    <w:lvl w:ilvl="0" w:tplc="10C0DF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C80FF0"/>
    <w:multiLevelType w:val="hybridMultilevel"/>
    <w:tmpl w:val="5100C49C"/>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38" w15:restartNumberingAfterBreak="0">
    <w:nsid w:val="6A6F7230"/>
    <w:multiLevelType w:val="hybridMultilevel"/>
    <w:tmpl w:val="C4F0C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D5773C0"/>
    <w:multiLevelType w:val="hybridMultilevel"/>
    <w:tmpl w:val="DA9ADE1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07472F4"/>
    <w:multiLevelType w:val="hybridMultilevel"/>
    <w:tmpl w:val="B5AAE6BE"/>
    <w:lvl w:ilvl="0" w:tplc="A2DC3B02">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41" w15:restartNumberingAfterBreak="0">
    <w:nsid w:val="728933C1"/>
    <w:multiLevelType w:val="hybridMultilevel"/>
    <w:tmpl w:val="512445E4"/>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8AA55BD"/>
    <w:multiLevelType w:val="hybridMultilevel"/>
    <w:tmpl w:val="99501656"/>
    <w:lvl w:ilvl="0" w:tplc="0415000F">
      <w:start w:val="1"/>
      <w:numFmt w:val="decimal"/>
      <w:lvlText w:val="%1."/>
      <w:lvlJc w:val="left"/>
      <w:pPr>
        <w:ind w:left="360" w:hanging="360"/>
      </w:pPr>
      <w:rPr>
        <w:b w:val="0"/>
        <w:lang w:val="pl-P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E071AAA"/>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num w:numId="1" w16cid:durableId="3760525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1956910986">
    <w:abstractNumId w:val="2"/>
  </w:num>
  <w:num w:numId="4" w16cid:durableId="1282150173">
    <w:abstractNumId w:val="3"/>
  </w:num>
  <w:num w:numId="5" w16cid:durableId="248127413">
    <w:abstractNumId w:val="17"/>
  </w:num>
  <w:num w:numId="6" w16cid:durableId="164052762">
    <w:abstractNumId w:val="25"/>
  </w:num>
  <w:num w:numId="7" w16cid:durableId="238174487">
    <w:abstractNumId w:val="36"/>
  </w:num>
  <w:num w:numId="8" w16cid:durableId="1325208088">
    <w:abstractNumId w:val="30"/>
  </w:num>
  <w:num w:numId="9" w16cid:durableId="1638728992">
    <w:abstractNumId w:val="28"/>
  </w:num>
  <w:num w:numId="10" w16cid:durableId="1496651661">
    <w:abstractNumId w:val="31"/>
  </w:num>
  <w:num w:numId="11" w16cid:durableId="698357639">
    <w:abstractNumId w:val="29"/>
  </w:num>
  <w:num w:numId="12" w16cid:durableId="1188061191">
    <w:abstractNumId w:val="24"/>
  </w:num>
  <w:num w:numId="13" w16cid:durableId="690881049">
    <w:abstractNumId w:val="22"/>
  </w:num>
  <w:num w:numId="14" w16cid:durableId="778725016">
    <w:abstractNumId w:val="9"/>
  </w:num>
  <w:num w:numId="15" w16cid:durableId="424808686">
    <w:abstractNumId w:val="34"/>
  </w:num>
  <w:num w:numId="16" w16cid:durableId="820538609">
    <w:abstractNumId w:val="20"/>
  </w:num>
  <w:num w:numId="17" w16cid:durableId="613485733">
    <w:abstractNumId w:val="14"/>
  </w:num>
  <w:num w:numId="18" w16cid:durableId="1253735078">
    <w:abstractNumId w:val="42"/>
  </w:num>
  <w:num w:numId="19" w16cid:durableId="1960381242">
    <w:abstractNumId w:val="19"/>
  </w:num>
  <w:num w:numId="20" w16cid:durableId="1881480750">
    <w:abstractNumId w:val="18"/>
  </w:num>
  <w:num w:numId="21" w16cid:durableId="1967194857">
    <w:abstractNumId w:val="39"/>
  </w:num>
  <w:num w:numId="22" w16cid:durableId="1686205873">
    <w:abstractNumId w:val="43"/>
  </w:num>
  <w:num w:numId="23" w16cid:durableId="1425413882">
    <w:abstractNumId w:val="32"/>
  </w:num>
  <w:num w:numId="24" w16cid:durableId="779567337">
    <w:abstractNumId w:val="26"/>
  </w:num>
  <w:num w:numId="25" w16cid:durableId="1519655426">
    <w:abstractNumId w:val="0"/>
  </w:num>
  <w:num w:numId="26" w16cid:durableId="2094013938">
    <w:abstractNumId w:val="41"/>
  </w:num>
  <w:num w:numId="27" w16cid:durableId="1999385945">
    <w:abstractNumId w:val="1"/>
  </w:num>
  <w:num w:numId="28" w16cid:durableId="1717004179">
    <w:abstractNumId w:val="4"/>
  </w:num>
  <w:num w:numId="29" w16cid:durableId="1363629850">
    <w:abstractNumId w:val="23"/>
  </w:num>
  <w:num w:numId="30" w16cid:durableId="1079056322">
    <w:abstractNumId w:val="6"/>
  </w:num>
  <w:num w:numId="31" w16cid:durableId="621574040">
    <w:abstractNumId w:val="10"/>
  </w:num>
  <w:num w:numId="32" w16cid:durableId="1113984002">
    <w:abstractNumId w:val="15"/>
  </w:num>
  <w:num w:numId="33" w16cid:durableId="1937324587">
    <w:abstractNumId w:val="5"/>
  </w:num>
  <w:num w:numId="34" w16cid:durableId="1116438417">
    <w:abstractNumId w:val="27"/>
  </w:num>
  <w:num w:numId="35" w16cid:durableId="1040933188">
    <w:abstractNumId w:val="37"/>
  </w:num>
  <w:num w:numId="36" w16cid:durableId="1045636901">
    <w:abstractNumId w:val="38"/>
  </w:num>
  <w:num w:numId="37" w16cid:durableId="2139954585">
    <w:abstractNumId w:val="35"/>
  </w:num>
  <w:num w:numId="38" w16cid:durableId="1082873292">
    <w:abstractNumId w:val="40"/>
  </w:num>
  <w:num w:numId="39" w16cid:durableId="1308507652">
    <w:abstractNumId w:val="21"/>
  </w:num>
  <w:num w:numId="40" w16cid:durableId="1604075474">
    <w:abstractNumId w:val="33"/>
  </w:num>
  <w:num w:numId="41" w16cid:durableId="613026588">
    <w:abstractNumId w:val="12"/>
  </w:num>
  <w:num w:numId="42" w16cid:durableId="1611819351">
    <w:abstractNumId w:val="16"/>
  </w:num>
  <w:num w:numId="43" w16cid:durableId="12945997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55F10"/>
    <w:rsid w:val="000B4A92"/>
    <w:rsid w:val="00100315"/>
    <w:rsid w:val="00113528"/>
    <w:rsid w:val="001236B0"/>
    <w:rsid w:val="00166A88"/>
    <w:rsid w:val="00167916"/>
    <w:rsid w:val="001727F0"/>
    <w:rsid w:val="00183B62"/>
    <w:rsid w:val="0019692F"/>
    <w:rsid w:val="001B70EB"/>
    <w:rsid w:val="001C5DE6"/>
    <w:rsid w:val="00233F54"/>
    <w:rsid w:val="00234885"/>
    <w:rsid w:val="0023787E"/>
    <w:rsid w:val="00241846"/>
    <w:rsid w:val="00274D44"/>
    <w:rsid w:val="00276E61"/>
    <w:rsid w:val="002830CF"/>
    <w:rsid w:val="002E0C9D"/>
    <w:rsid w:val="002F24EC"/>
    <w:rsid w:val="003018F3"/>
    <w:rsid w:val="00310ACA"/>
    <w:rsid w:val="00321B7A"/>
    <w:rsid w:val="00343A14"/>
    <w:rsid w:val="00351B41"/>
    <w:rsid w:val="00362CAD"/>
    <w:rsid w:val="003A1976"/>
    <w:rsid w:val="003C123B"/>
    <w:rsid w:val="003D2AD6"/>
    <w:rsid w:val="003E010E"/>
    <w:rsid w:val="003E2836"/>
    <w:rsid w:val="003F0446"/>
    <w:rsid w:val="004116FD"/>
    <w:rsid w:val="004158DE"/>
    <w:rsid w:val="004507E2"/>
    <w:rsid w:val="004579EE"/>
    <w:rsid w:val="00475A9A"/>
    <w:rsid w:val="0049609D"/>
    <w:rsid w:val="004A2223"/>
    <w:rsid w:val="004E05AF"/>
    <w:rsid w:val="004F5D02"/>
    <w:rsid w:val="0051141D"/>
    <w:rsid w:val="00557D28"/>
    <w:rsid w:val="00565D32"/>
    <w:rsid w:val="00573832"/>
    <w:rsid w:val="00584CC7"/>
    <w:rsid w:val="00590C4E"/>
    <w:rsid w:val="0059434A"/>
    <w:rsid w:val="005969C7"/>
    <w:rsid w:val="005D01A8"/>
    <w:rsid w:val="005E56C6"/>
    <w:rsid w:val="006003D2"/>
    <w:rsid w:val="00624FFF"/>
    <w:rsid w:val="00625B62"/>
    <w:rsid w:val="006408F4"/>
    <w:rsid w:val="006410DE"/>
    <w:rsid w:val="00647AF4"/>
    <w:rsid w:val="00655B07"/>
    <w:rsid w:val="00662A74"/>
    <w:rsid w:val="00673E82"/>
    <w:rsid w:val="006773F8"/>
    <w:rsid w:val="00680BEB"/>
    <w:rsid w:val="0070631E"/>
    <w:rsid w:val="007154A7"/>
    <w:rsid w:val="00716214"/>
    <w:rsid w:val="007406BF"/>
    <w:rsid w:val="007475AB"/>
    <w:rsid w:val="00770DF1"/>
    <w:rsid w:val="00797577"/>
    <w:rsid w:val="007B130C"/>
    <w:rsid w:val="007B15D4"/>
    <w:rsid w:val="007C0044"/>
    <w:rsid w:val="00806FA5"/>
    <w:rsid w:val="008202A2"/>
    <w:rsid w:val="008421C2"/>
    <w:rsid w:val="00876EDE"/>
    <w:rsid w:val="008B10E0"/>
    <w:rsid w:val="008F7FB6"/>
    <w:rsid w:val="00915F02"/>
    <w:rsid w:val="009276B2"/>
    <w:rsid w:val="0093525C"/>
    <w:rsid w:val="00942E74"/>
    <w:rsid w:val="00946BC8"/>
    <w:rsid w:val="00947F4D"/>
    <w:rsid w:val="00975E1D"/>
    <w:rsid w:val="009A172F"/>
    <w:rsid w:val="009C7DCF"/>
    <w:rsid w:val="009E5A64"/>
    <w:rsid w:val="00A3460B"/>
    <w:rsid w:val="00A51A24"/>
    <w:rsid w:val="00AA3700"/>
    <w:rsid w:val="00AA72F8"/>
    <w:rsid w:val="00AC096E"/>
    <w:rsid w:val="00AC3C7B"/>
    <w:rsid w:val="00AD6984"/>
    <w:rsid w:val="00AE2C4D"/>
    <w:rsid w:val="00AE6415"/>
    <w:rsid w:val="00B06E81"/>
    <w:rsid w:val="00B20AD8"/>
    <w:rsid w:val="00B36262"/>
    <w:rsid w:val="00B365A1"/>
    <w:rsid w:val="00B84D3E"/>
    <w:rsid w:val="00B87744"/>
    <w:rsid w:val="00B931C4"/>
    <w:rsid w:val="00BA0BEF"/>
    <w:rsid w:val="00BA2386"/>
    <w:rsid w:val="00BD1152"/>
    <w:rsid w:val="00BD6410"/>
    <w:rsid w:val="00BE4A9B"/>
    <w:rsid w:val="00BE6444"/>
    <w:rsid w:val="00C32758"/>
    <w:rsid w:val="00C44F50"/>
    <w:rsid w:val="00C52239"/>
    <w:rsid w:val="00C53987"/>
    <w:rsid w:val="00C57107"/>
    <w:rsid w:val="00C8064A"/>
    <w:rsid w:val="00C85D56"/>
    <w:rsid w:val="00CD5CB4"/>
    <w:rsid w:val="00CF1D4C"/>
    <w:rsid w:val="00CF21C3"/>
    <w:rsid w:val="00CF2336"/>
    <w:rsid w:val="00D132C0"/>
    <w:rsid w:val="00D20D38"/>
    <w:rsid w:val="00D50422"/>
    <w:rsid w:val="00D52238"/>
    <w:rsid w:val="00D61726"/>
    <w:rsid w:val="00D723B5"/>
    <w:rsid w:val="00D73437"/>
    <w:rsid w:val="00D87D7B"/>
    <w:rsid w:val="00DA46CC"/>
    <w:rsid w:val="00DA54EE"/>
    <w:rsid w:val="00DB6EB8"/>
    <w:rsid w:val="00DE30B4"/>
    <w:rsid w:val="00DF1194"/>
    <w:rsid w:val="00E05947"/>
    <w:rsid w:val="00E3400A"/>
    <w:rsid w:val="00E34FAE"/>
    <w:rsid w:val="00E44020"/>
    <w:rsid w:val="00EB4EA7"/>
    <w:rsid w:val="00EE34A9"/>
    <w:rsid w:val="00F05F16"/>
    <w:rsid w:val="00F13890"/>
    <w:rsid w:val="00F23BEA"/>
    <w:rsid w:val="00F321F5"/>
    <w:rsid w:val="00F40743"/>
    <w:rsid w:val="00F80AC2"/>
    <w:rsid w:val="00FA6BD4"/>
    <w:rsid w:val="00FA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692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19692F"/>
    <w:pPr>
      <w:keepNext/>
      <w:keepLines/>
      <w:spacing w:before="480"/>
      <w:outlineLvl w:val="0"/>
    </w:pPr>
    <w:rPr>
      <w:rFonts w:ascii="Calibri Light" w:hAnsi="Calibri Light"/>
      <w:b/>
      <w:bCs/>
      <w:color w:val="2E74B5"/>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19692F"/>
    <w:rPr>
      <w:rFonts w:ascii="Calibri Light" w:eastAsia="Times New Roman" w:hAnsi="Calibri Light" w:cs="Times New Roman"/>
      <w:b/>
      <w:bCs/>
      <w:color w:val="2E74B5"/>
      <w:sz w:val="28"/>
      <w:szCs w:val="28"/>
      <w:lang w:eastAsia="pl-PL"/>
    </w:rPr>
  </w:style>
  <w:style w:type="paragraph" w:styleId="Mapadokumentu">
    <w:name w:val="Document Map"/>
    <w:aliases w:val="Plan dokumentu"/>
    <w:basedOn w:val="Normalny"/>
    <w:link w:val="MapadokumentuZnak"/>
    <w:semiHidden/>
    <w:rsid w:val="0019692F"/>
    <w:pPr>
      <w:shd w:val="clear" w:color="auto" w:fill="000080"/>
    </w:pPr>
    <w:rPr>
      <w:rFonts w:ascii="Tahoma" w:hAnsi="Tahoma" w:cs="Tahoma"/>
      <w:sz w:val="20"/>
      <w:szCs w:val="20"/>
    </w:rPr>
  </w:style>
  <w:style w:type="character" w:customStyle="1" w:styleId="MapadokumentuZnak">
    <w:name w:val="Mapa dokumentu Znak"/>
    <w:aliases w:val="Plan dokumentu Znak"/>
    <w:basedOn w:val="Domylnaczcionkaakapitu"/>
    <w:link w:val="Mapadokumentu"/>
    <w:semiHidden/>
    <w:rsid w:val="0019692F"/>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semiHidden/>
    <w:rsid w:val="0019692F"/>
    <w:rPr>
      <w:rFonts w:ascii="Tahoma" w:hAnsi="Tahoma" w:cs="Tahoma"/>
      <w:sz w:val="16"/>
      <w:szCs w:val="16"/>
    </w:rPr>
  </w:style>
  <w:style w:type="character" w:customStyle="1" w:styleId="TekstdymkaZnak">
    <w:name w:val="Tekst dymka Znak"/>
    <w:basedOn w:val="Domylnaczcionkaakapitu"/>
    <w:link w:val="Tekstdymka"/>
    <w:semiHidden/>
    <w:rsid w:val="0019692F"/>
    <w:rPr>
      <w:rFonts w:ascii="Tahoma" w:eastAsia="Times New Roman" w:hAnsi="Tahoma" w:cs="Tahoma"/>
      <w:sz w:val="16"/>
      <w:szCs w:val="16"/>
      <w:lang w:eastAsia="pl-PL"/>
    </w:rPr>
  </w:style>
  <w:style w:type="character" w:styleId="Numerstrony">
    <w:name w:val="page number"/>
    <w:basedOn w:val="Domylnaczcionkaakapitu"/>
    <w:rsid w:val="0019692F"/>
  </w:style>
  <w:style w:type="character" w:styleId="Pogrubienie">
    <w:name w:val="Strong"/>
    <w:uiPriority w:val="22"/>
    <w:qFormat/>
    <w:rsid w:val="0019692F"/>
    <w:rPr>
      <w:b/>
      <w:bCs/>
    </w:rPr>
  </w:style>
  <w:style w:type="table" w:styleId="Tabela-Siatka">
    <w:name w:val="Table Grid"/>
    <w:basedOn w:val="Standardowy"/>
    <w:rsid w:val="001969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19692F"/>
    <w:pPr>
      <w:spacing w:line="360" w:lineRule="auto"/>
      <w:ind w:left="-426" w:firstLine="709"/>
      <w:jc w:val="both"/>
    </w:pPr>
    <w:rPr>
      <w:rFonts w:eastAsia="Calibri"/>
    </w:rPr>
  </w:style>
  <w:style w:type="character" w:styleId="Odwoaniedokomentarza">
    <w:name w:val="annotation reference"/>
    <w:semiHidden/>
    <w:unhideWhenUsed/>
    <w:rsid w:val="0019692F"/>
    <w:rPr>
      <w:sz w:val="16"/>
      <w:szCs w:val="16"/>
    </w:rPr>
  </w:style>
  <w:style w:type="paragraph" w:styleId="Tekstkomentarza">
    <w:name w:val="annotation text"/>
    <w:basedOn w:val="Normalny"/>
    <w:link w:val="TekstkomentarzaZnak"/>
    <w:unhideWhenUsed/>
    <w:rsid w:val="0019692F"/>
    <w:rPr>
      <w:sz w:val="20"/>
      <w:szCs w:val="20"/>
    </w:rPr>
  </w:style>
  <w:style w:type="character" w:customStyle="1" w:styleId="TekstkomentarzaZnak">
    <w:name w:val="Tekst komentarza Znak"/>
    <w:basedOn w:val="Domylnaczcionkaakapitu"/>
    <w:link w:val="Tekstkomentarza"/>
    <w:rsid w:val="0019692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unhideWhenUsed/>
    <w:rsid w:val="0019692F"/>
    <w:rPr>
      <w:b/>
      <w:bCs/>
    </w:rPr>
  </w:style>
  <w:style w:type="character" w:customStyle="1" w:styleId="TematkomentarzaZnak">
    <w:name w:val="Temat komentarza Znak"/>
    <w:basedOn w:val="TekstkomentarzaZnak"/>
    <w:link w:val="Tematkomentarza"/>
    <w:semiHidden/>
    <w:rsid w:val="0019692F"/>
    <w:rPr>
      <w:rFonts w:ascii="Times New Roman" w:eastAsia="Times New Roman" w:hAnsi="Times New Roman" w:cs="Times New Roman"/>
      <w:b/>
      <w:bCs/>
      <w:sz w:val="20"/>
      <w:szCs w:val="20"/>
      <w:lang w:eastAsia="pl-PL"/>
    </w:rPr>
  </w:style>
  <w:style w:type="paragraph" w:styleId="Akapitzlist">
    <w:name w:val="List Paragraph"/>
    <w:aliases w:val="Nagłówek_ds_3"/>
    <w:basedOn w:val="Normalny"/>
    <w:link w:val="AkapitzlistZnak"/>
    <w:uiPriority w:val="34"/>
    <w:qFormat/>
    <w:rsid w:val="0019692F"/>
    <w:pPr>
      <w:ind w:left="720"/>
      <w:contextualSpacing/>
    </w:pPr>
  </w:style>
  <w:style w:type="character" w:customStyle="1" w:styleId="highlight-disabled">
    <w:name w:val="highlight-disabled"/>
    <w:basedOn w:val="Domylnaczcionkaakapitu"/>
    <w:rsid w:val="0019692F"/>
  </w:style>
  <w:style w:type="paragraph" w:styleId="Bezodstpw">
    <w:name w:val="No Spacing"/>
    <w:uiPriority w:val="1"/>
    <w:qFormat/>
    <w:rsid w:val="0019692F"/>
    <w:pPr>
      <w:suppressAutoHyphens/>
      <w:spacing w:after="0" w:line="240" w:lineRule="auto"/>
    </w:pPr>
    <w:rPr>
      <w:rFonts w:ascii="Times New Roman" w:eastAsia="Times New Roman" w:hAnsi="Times New Roman" w:cs="Times New Roman"/>
      <w:sz w:val="24"/>
      <w:szCs w:val="24"/>
      <w:lang w:eastAsia="zh-CN"/>
    </w:rPr>
  </w:style>
  <w:style w:type="character" w:customStyle="1" w:styleId="Teksttreci">
    <w:name w:val="Tekst treści_"/>
    <w:link w:val="Teksttreci0"/>
    <w:uiPriority w:val="99"/>
    <w:rsid w:val="0019692F"/>
    <w:rPr>
      <w:rFonts w:ascii="Arial" w:hAnsi="Arial" w:cs="Arial"/>
      <w:sz w:val="21"/>
      <w:szCs w:val="21"/>
      <w:shd w:val="clear" w:color="auto" w:fill="FFFFFF"/>
    </w:rPr>
  </w:style>
  <w:style w:type="paragraph" w:customStyle="1" w:styleId="Teksttreci0">
    <w:name w:val="Tekst treści"/>
    <w:basedOn w:val="Normalny"/>
    <w:link w:val="Teksttreci"/>
    <w:uiPriority w:val="99"/>
    <w:rsid w:val="0019692F"/>
    <w:pPr>
      <w:widowControl w:val="0"/>
      <w:shd w:val="clear" w:color="auto" w:fill="FFFFFF"/>
      <w:spacing w:line="240" w:lineRule="exact"/>
      <w:ind w:firstLine="700"/>
      <w:jc w:val="both"/>
    </w:pPr>
    <w:rPr>
      <w:rFonts w:ascii="Arial" w:hAnsi="Arial" w:cs="Arial"/>
      <w:sz w:val="21"/>
      <w:szCs w:val="21"/>
    </w:rPr>
  </w:style>
  <w:style w:type="character" w:customStyle="1" w:styleId="info-list-value-uzasadnienie">
    <w:name w:val="info-list-value-uzasadnienie"/>
    <w:basedOn w:val="Domylnaczcionkaakapitu"/>
    <w:rsid w:val="0019692F"/>
  </w:style>
  <w:style w:type="character" w:customStyle="1" w:styleId="highlight">
    <w:name w:val="highlight"/>
    <w:basedOn w:val="Domylnaczcionkaakapitu"/>
    <w:rsid w:val="0019692F"/>
  </w:style>
  <w:style w:type="character" w:customStyle="1" w:styleId="warheader">
    <w:name w:val="war_header"/>
    <w:basedOn w:val="Domylnaczcionkaakapitu"/>
    <w:rsid w:val="0019692F"/>
  </w:style>
  <w:style w:type="character" w:customStyle="1" w:styleId="Teksttreci4">
    <w:name w:val="Tekst treści (4)_"/>
    <w:link w:val="Teksttreci40"/>
    <w:uiPriority w:val="99"/>
    <w:locked/>
    <w:rsid w:val="0019692F"/>
    <w:rPr>
      <w:rFonts w:ascii="Arial" w:hAnsi="Arial" w:cs="Arial"/>
      <w:sz w:val="21"/>
      <w:szCs w:val="21"/>
      <w:shd w:val="clear" w:color="auto" w:fill="FFFFFF"/>
    </w:rPr>
  </w:style>
  <w:style w:type="paragraph" w:customStyle="1" w:styleId="Teksttreci40">
    <w:name w:val="Tekst treści (4)"/>
    <w:basedOn w:val="Normalny"/>
    <w:link w:val="Teksttreci4"/>
    <w:uiPriority w:val="99"/>
    <w:rsid w:val="0019692F"/>
    <w:pPr>
      <w:widowControl w:val="0"/>
      <w:shd w:val="clear" w:color="auto" w:fill="FFFFFF"/>
      <w:spacing w:line="240" w:lineRule="exact"/>
      <w:jc w:val="both"/>
    </w:pPr>
    <w:rPr>
      <w:rFonts w:ascii="Arial" w:hAnsi="Arial" w:cs="Arial"/>
      <w:sz w:val="21"/>
      <w:szCs w:val="21"/>
    </w:rPr>
  </w:style>
  <w:style w:type="character" w:customStyle="1" w:styleId="Teksttreci2">
    <w:name w:val="Tekst treści (2)_"/>
    <w:link w:val="Teksttreci21"/>
    <w:uiPriority w:val="99"/>
    <w:rsid w:val="0019692F"/>
    <w:rPr>
      <w:sz w:val="23"/>
      <w:szCs w:val="23"/>
      <w:shd w:val="clear" w:color="auto" w:fill="FFFFFF"/>
    </w:rPr>
  </w:style>
  <w:style w:type="paragraph" w:customStyle="1" w:styleId="Teksttreci21">
    <w:name w:val="Tekst treści (2)1"/>
    <w:basedOn w:val="Normalny"/>
    <w:link w:val="Teksttreci2"/>
    <w:uiPriority w:val="99"/>
    <w:rsid w:val="0019692F"/>
    <w:pPr>
      <w:widowControl w:val="0"/>
      <w:shd w:val="clear" w:color="auto" w:fill="FFFFFF"/>
      <w:spacing w:before="300" w:line="240" w:lineRule="atLeast"/>
      <w:ind w:hanging="340"/>
    </w:pPr>
    <w:rPr>
      <w:sz w:val="23"/>
      <w:szCs w:val="23"/>
    </w:rPr>
  </w:style>
  <w:style w:type="paragraph" w:customStyle="1" w:styleId="Default">
    <w:name w:val="Default"/>
    <w:rsid w:val="0019692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omynie">
    <w:name w:val="Domy徑nie"/>
    <w:rsid w:val="0019692F"/>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styleId="Tekstprzypisukocowego">
    <w:name w:val="endnote text"/>
    <w:basedOn w:val="Normalny"/>
    <w:link w:val="TekstprzypisukocowegoZnak"/>
    <w:semiHidden/>
    <w:unhideWhenUsed/>
    <w:rsid w:val="0019692F"/>
    <w:rPr>
      <w:sz w:val="20"/>
      <w:szCs w:val="20"/>
    </w:rPr>
  </w:style>
  <w:style w:type="character" w:customStyle="1" w:styleId="TekstprzypisukocowegoZnak">
    <w:name w:val="Tekst przypisu końcowego Znak"/>
    <w:basedOn w:val="Domylnaczcionkaakapitu"/>
    <w:link w:val="Tekstprzypisukocowego"/>
    <w:semiHidden/>
    <w:rsid w:val="0019692F"/>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19692F"/>
    <w:rPr>
      <w:vertAlign w:val="superscript"/>
    </w:rPr>
  </w:style>
  <w:style w:type="paragraph" w:styleId="Poprawka">
    <w:name w:val="Revision"/>
    <w:hidden/>
    <w:uiPriority w:val="99"/>
    <w:semiHidden/>
    <w:rsid w:val="0019692F"/>
    <w:p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
    <w:link w:val="Akapitzlist"/>
    <w:uiPriority w:val="34"/>
    <w:rsid w:val="0019692F"/>
    <w:rPr>
      <w:rFonts w:ascii="Times New Roman" w:eastAsia="Times New Roman" w:hAnsi="Times New Roman" w:cs="Times New Roman"/>
      <w:sz w:val="24"/>
      <w:szCs w:val="24"/>
      <w:lang w:eastAsia="pl-PL"/>
    </w:rPr>
  </w:style>
  <w:style w:type="paragraph" w:customStyle="1" w:styleId="Teksttreci1">
    <w:name w:val="Tekst treści1"/>
    <w:basedOn w:val="Normalny"/>
    <w:uiPriority w:val="99"/>
    <w:rsid w:val="0019692F"/>
    <w:pPr>
      <w:widowControl w:val="0"/>
      <w:shd w:val="clear" w:color="auto" w:fill="FFFFFF"/>
      <w:spacing w:line="302" w:lineRule="exact"/>
      <w:ind w:hanging="720"/>
      <w:jc w:val="both"/>
    </w:pPr>
    <w:rPr>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10393</Words>
  <Characters>62363</Characters>
  <Application>Microsoft Office Word</Application>
  <DocSecurity>0</DocSecurity>
  <Lines>519</Lines>
  <Paragraphs>145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2022-12-28T11:13:00Z</cp:lastPrinted>
  <dcterms:created xsi:type="dcterms:W3CDTF">2023-01-12T08:17:00Z</dcterms:created>
  <dcterms:modified xsi:type="dcterms:W3CDTF">2023-01-12T08:17:00Z</dcterms:modified>
</cp:coreProperties>
</file>