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40204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9B3FAF" w:rsidRDefault="000E4263" w:rsidP="00B35A7F">
      <w:pPr>
        <w:spacing w:after="0"/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9B3FAF">
        <w:rPr>
          <w:rFonts w:asciiTheme="minorHAnsi" w:hAnsiTheme="minorHAnsi" w:cstheme="minorHAnsi"/>
          <w:bCs/>
          <w:sz w:val="24"/>
          <w:szCs w:val="24"/>
        </w:rPr>
        <w:t>14 kwietnia</w:t>
      </w:r>
      <w:r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  <w:r w:rsidR="009B3FAF" w:rsidRPr="009B3FAF">
        <w:t xml:space="preserve"> </w:t>
      </w:r>
    </w:p>
    <w:p w:rsidR="00B35A7F" w:rsidRDefault="009B3FA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bookmarkStart w:id="0" w:name="_GoBack"/>
      <w:r>
        <w:rPr>
          <w:rFonts w:asciiTheme="minorHAnsi" w:hAnsiTheme="minorHAnsi" w:cstheme="minorHAnsi"/>
          <w:bCs/>
          <w:sz w:val="24"/>
          <w:szCs w:val="24"/>
        </w:rPr>
        <w:t>DOOŚ-WDŚ/ZIL.420.235.2019.K</w:t>
      </w:r>
      <w:r w:rsidRPr="009B3FAF">
        <w:rPr>
          <w:rFonts w:asciiTheme="minorHAnsi" w:hAnsiTheme="minorHAnsi" w:cstheme="minorHAnsi"/>
          <w:bCs/>
          <w:sz w:val="24"/>
          <w:szCs w:val="24"/>
        </w:rPr>
        <w:t>Cz.JSz.23</w:t>
      </w:r>
    </w:p>
    <w:bookmarkEnd w:id="0"/>
    <w:p w:rsidR="009B3FAF" w:rsidRDefault="009B3FA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9B3FAF" w:rsidRPr="009B3FAF" w:rsidRDefault="009B3FAF" w:rsidP="009B3FA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B3FAF">
        <w:rPr>
          <w:rFonts w:asciiTheme="minorHAnsi" w:hAnsiTheme="minorHAnsi" w:cstheme="minorHAnsi"/>
          <w:bCs/>
          <w:color w:val="000000"/>
          <w:sz w:val="24"/>
          <w:szCs w:val="24"/>
        </w:rPr>
        <w:t>Na podstawie art. 54 § 4 ustawy z dnia 30 sierpnia 2002 r. — Prawo o postępowaniu przed sądami administracyjnymi (Dz. U. z 2022 r. poz. 329), dalej Ppsa, w związku z art. 74 ust. 3 ustawy z dnia 3 października 2008 r. o udostępnianiu informacji o środowisku i jego ochronie, udziale społeczeństwa w ochronie środowiska oraz o ocenach oddziaływania na środowisko (Dz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. U. z 2018 r. poz. 2081, ze zm</w:t>
      </w:r>
      <w:r w:rsidRPr="009B3FAF">
        <w:rPr>
          <w:rFonts w:asciiTheme="minorHAnsi" w:hAnsiTheme="minorHAnsi" w:cstheme="minorHAnsi"/>
          <w:bCs/>
          <w:color w:val="000000"/>
          <w:sz w:val="24"/>
          <w:szCs w:val="24"/>
        </w:rPr>
        <w:t>.), dalej ustawa ooś, zawiadamiam o przekazaniu do Wojewódzkiego Sądu Administracyjnego w Warszawie skargi Joanny Drabik - Szwed, Wojciecha Zimnickiego, Pawła Kyca i Pauliny Kyc z dnia 17 lutego 2022 r. na decyzję Generalnego Dyrektora Ochrony Środowiska z dnia 10 stycznia 2022 r., znak: DOOŚ-WDŚ/ZIL.420.235.2019.KCz.JSz.l7, utrzymującą w mocy decyzję Regionalnego Dyrektora Ochrony Środowiska w Rzeszowie z dnia 28 sierpnia 2019 r., znak: WOOŚ.420.18.16.2019.NH.18, o środowiskowych uwarunkowaniach dla przedsięwzięcia pn. Budowa publicznej drogi gminnej (ul. Parkowej) na odcinku od ul. Parnowskiej do ul.</w:t>
      </w:r>
    </w:p>
    <w:p w:rsidR="009B3FAF" w:rsidRPr="009B3FAF" w:rsidRDefault="009B3FAF" w:rsidP="009B3FA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B3FA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Miłocińskiej, rozbudowa ul. Miłocińskiej na odcinku od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ul. Waniliowej do ul. KDD wraz z</w:t>
      </w:r>
      <w:r w:rsidRPr="009B3FA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niezbędną infrastrukturą techniczną, budowlami i urządzeniami budowlanymi.</w:t>
      </w:r>
    </w:p>
    <w:p w:rsidR="00457259" w:rsidRDefault="009B3FAF" w:rsidP="009B3FA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B3FAF">
        <w:rPr>
          <w:rFonts w:asciiTheme="minorHAnsi" w:hAnsiTheme="minorHAnsi" w:cstheme="minorHAnsi"/>
          <w:bCs/>
          <w:color w:val="000000"/>
          <w:sz w:val="24"/>
          <w:szCs w:val="24"/>
        </w:rPr>
        <w:t>Jednocześnie informuję, że — zgodnie z art. 33 § la Ppsa —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9B3FAF" w:rsidRPr="009B3FAF" w:rsidRDefault="009B3FAF" w:rsidP="009B3FA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B3FAF">
        <w:rPr>
          <w:rFonts w:asciiTheme="minorHAnsi" w:hAnsiTheme="minorHAnsi" w:cstheme="minorHAnsi"/>
          <w:bCs/>
        </w:rPr>
        <w:t xml:space="preserve">Art. 33 § la Ppsa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nic wniosła skargi, a wynik postępowania sądowego dotyczy jej interesu </w:t>
      </w:r>
      <w:r w:rsidRPr="009B3FAF">
        <w:rPr>
          <w:rFonts w:asciiTheme="minorHAnsi" w:hAnsiTheme="minorHAnsi" w:cstheme="minorHAnsi"/>
          <w:bCs/>
        </w:rPr>
        <w:lastRenderedPageBreak/>
        <w:t>prawnego, jest uczestnikiem tego postępowania na prawach strony, jeżeli przed rozpoczęciem rozprawy złoży wniosek o przystąpienie do postępowania.</w:t>
      </w:r>
    </w:p>
    <w:p w:rsidR="009B3FAF" w:rsidRPr="009B3FAF" w:rsidRDefault="009B3FAF" w:rsidP="009B3FA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B3FAF">
        <w:rPr>
          <w:rFonts w:asciiTheme="minorHAnsi" w:hAnsiTheme="minorHAnsi" w:cstheme="minorHAnsi"/>
          <w:bCs/>
        </w:rPr>
        <w:t>Art. 54 § 4 Ppsa W przypadku, o którym mowa w art. 33 § la, organ zawiadamia o przekazaniu skargi wraz z odpowiedzią na skargę przez obwieszczenie w siedzibie organu i na jego stronie internetowej oraz w sposób zwyczajowo przyjęty w danej miejscowości, pouczając o treści tego przepisu.</w:t>
      </w:r>
    </w:p>
    <w:p w:rsidR="00985B8F" w:rsidRPr="00B35A7F" w:rsidRDefault="009B3FAF" w:rsidP="009B3FA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B3FAF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653" w:rsidRDefault="000C7653">
      <w:pPr>
        <w:spacing w:after="0" w:line="240" w:lineRule="auto"/>
      </w:pPr>
      <w:r>
        <w:separator/>
      </w:r>
    </w:p>
  </w:endnote>
  <w:endnote w:type="continuationSeparator" w:id="0">
    <w:p w:rsidR="000C7653" w:rsidRDefault="000C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9B3FAF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0C765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653" w:rsidRDefault="000C7653">
      <w:pPr>
        <w:spacing w:after="0" w:line="240" w:lineRule="auto"/>
      </w:pPr>
      <w:r>
        <w:separator/>
      </w:r>
    </w:p>
  </w:footnote>
  <w:footnote w:type="continuationSeparator" w:id="0">
    <w:p w:rsidR="000C7653" w:rsidRDefault="000C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0C765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0C7653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0C7653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C7653"/>
    <w:rsid w:val="000E4263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9B3FA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2F9EF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7168B-7E4A-4A83-B2C7-C81EB6CBD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2023-07-07T11:04:00Z</dcterms:created>
  <dcterms:modified xsi:type="dcterms:W3CDTF">2023-07-07T11:04:00Z</dcterms:modified>
</cp:coreProperties>
</file>