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83726" w:rsidRPr="00E14091" w:rsidRDefault="00A72BD7" w:rsidP="00E14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E14091">
        <w:rPr>
          <w:rFonts w:asciiTheme="minorHAnsi" w:hAnsiTheme="minorHAnsi" w:cstheme="minorHAnsi"/>
          <w:b/>
          <w:sz w:val="24"/>
          <w:szCs w:val="24"/>
        </w:rPr>
        <w:t xml:space="preserve">Nabór </w:t>
      </w:r>
    </w:p>
    <w:p w14:paraId="00000002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s0met8q5iprm" w:colFirst="0" w:colLast="0"/>
      <w:bookmarkEnd w:id="1"/>
    </w:p>
    <w:p w14:paraId="00000004" w14:textId="659F4833" w:rsidR="00C83726" w:rsidRDefault="00D80E2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Rada Działalności Pożytku Publicznego działając na podstawie art. 28 oraz 39 Rozporządzenia Parlamentu Europejskiego i Rady (UE) 2021/1059 z dnia 24 czerwca 2021 r. w sprawie przepisów szczegółowych dotyczących celu </w:t>
      </w:r>
      <w:r w:rsidR="005778A7" w:rsidRPr="00E14091">
        <w:rPr>
          <w:rFonts w:asciiTheme="minorHAnsi" w:hAnsiTheme="minorHAnsi" w:cstheme="minorHAnsi"/>
        </w:rPr>
        <w:t>„</w:t>
      </w:r>
      <w:r w:rsidRPr="00E14091">
        <w:rPr>
          <w:rFonts w:asciiTheme="minorHAnsi" w:hAnsiTheme="minorHAnsi" w:cstheme="minorHAnsi"/>
        </w:rPr>
        <w:t>Europejska współpraca terytorialna</w:t>
      </w:r>
      <w:r w:rsidR="005778A7" w:rsidRPr="00E14091">
        <w:rPr>
          <w:rFonts w:asciiTheme="minorHAnsi" w:hAnsiTheme="minorHAnsi" w:cstheme="minorHAnsi"/>
        </w:rPr>
        <w:t>”</w:t>
      </w:r>
      <w:r w:rsidRPr="00E14091">
        <w:rPr>
          <w:rFonts w:asciiTheme="minorHAnsi" w:hAnsiTheme="minorHAnsi" w:cstheme="minorHAnsi"/>
        </w:rPr>
        <w:t xml:space="preserve"> (</w:t>
      </w:r>
      <w:proofErr w:type="spellStart"/>
      <w:r w:rsidRPr="00E14091">
        <w:rPr>
          <w:rFonts w:asciiTheme="minorHAnsi" w:hAnsiTheme="minorHAnsi" w:cstheme="minorHAnsi"/>
        </w:rPr>
        <w:t>Interreg</w:t>
      </w:r>
      <w:proofErr w:type="spellEnd"/>
      <w:r w:rsidRPr="00E14091">
        <w:rPr>
          <w:rFonts w:asciiTheme="minorHAnsi" w:hAnsiTheme="minorHAnsi" w:cstheme="minorHAnsi"/>
        </w:rPr>
        <w:t xml:space="preserve">) wspieranego </w:t>
      </w:r>
      <w:r w:rsidRPr="00E14091">
        <w:rPr>
          <w:rFonts w:asciiTheme="minorHAnsi" w:hAnsiTheme="minorHAnsi" w:cstheme="minorHAnsi"/>
        </w:rPr>
        <w:br/>
        <w:t>w ramach Europejskiego Funduszu Rozwoju Regionalnego oraz instrumentów finansowania zewnętrznego,</w:t>
      </w:r>
    </w:p>
    <w:p w14:paraId="2AA1A95D" w14:textId="77777777" w:rsidR="00616E83" w:rsidRPr="00E14091" w:rsidRDefault="00616E83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05" w14:textId="3EDCB911" w:rsidR="00C83726" w:rsidRPr="00616E83" w:rsidRDefault="00616E83" w:rsidP="00E14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616E83">
        <w:rPr>
          <w:rFonts w:asciiTheme="minorHAnsi" w:hAnsiTheme="minorHAnsi" w:cstheme="minorHAnsi"/>
          <w:b/>
        </w:rPr>
        <w:t>o</w:t>
      </w:r>
      <w:r w:rsidR="00A72BD7" w:rsidRPr="00616E83">
        <w:rPr>
          <w:rFonts w:asciiTheme="minorHAnsi" w:hAnsiTheme="minorHAnsi" w:cstheme="minorHAnsi"/>
          <w:b/>
        </w:rPr>
        <w:t>głasza</w:t>
      </w:r>
    </w:p>
    <w:p w14:paraId="00000006" w14:textId="77777777" w:rsidR="00C83726" w:rsidRPr="00E14091" w:rsidRDefault="00C83726" w:rsidP="00616E83">
      <w:pPr>
        <w:spacing w:after="0" w:line="240" w:lineRule="auto"/>
        <w:rPr>
          <w:rFonts w:asciiTheme="minorHAnsi" w:hAnsiTheme="minorHAnsi" w:cstheme="minorHAnsi"/>
          <w:b/>
        </w:rPr>
      </w:pPr>
    </w:p>
    <w:p w14:paraId="328BAF3B" w14:textId="77777777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nabór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przedstawicieli organizacji pozarządowych przez Radę Działalności Pożytku Publicznego do członkostwa w Komitecie Monitorującym </w:t>
      </w:r>
      <w:proofErr w:type="spellStart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Interreg</w:t>
      </w:r>
      <w:proofErr w:type="spellEnd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 Brandenburgia-Polska 2021-2027 (zwanym dalej „KM Brandenburgia-Polska”).</w:t>
      </w:r>
    </w:p>
    <w:p w14:paraId="00000008" w14:textId="4116B784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7A8803D" w14:textId="7DA67F23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L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ink do programu: </w:t>
      </w:r>
      <w:hyperlink r:id="rId6" w:history="1">
        <w:r w:rsidRPr="002A01BD">
          <w:rPr>
            <w:rStyle w:val="Hipercze"/>
            <w:rFonts w:asciiTheme="minorHAnsi" w:eastAsia="Times New Roman" w:hAnsiTheme="minorHAnsi" w:cstheme="minorHAnsi"/>
          </w:rPr>
          <w:t>https://www.ewt.gov.pl/strony/o-programach/programy-interreg-2021-2027/konsultacje-programow/konsultacje-publiczne-projektu-programu-interreg-brandenburgia-polska-2021-2027/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  </w:t>
      </w:r>
    </w:p>
    <w:p w14:paraId="564C657F" w14:textId="77777777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4BDEA1F6" w14:textId="7FAFDF61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Obszar wsparcia programu 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w Polsce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obejmuje: całe województwo lubuskie.</w:t>
      </w:r>
    </w:p>
    <w:p w14:paraId="1F8B221D" w14:textId="77777777" w:rsidR="005778A7" w:rsidRPr="00E14091" w:rsidRDefault="005778A7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0000009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>Warunki udziału w naborze:</w:t>
      </w:r>
    </w:p>
    <w:p w14:paraId="0000000A" w14:textId="77777777" w:rsidR="00C83726" w:rsidRPr="00E14091" w:rsidRDefault="00C83726" w:rsidP="00E14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  <w:color w:val="000000"/>
        </w:rPr>
      </w:pPr>
    </w:p>
    <w:p w14:paraId="3DD611FB" w14:textId="4DDF8777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14091">
        <w:rPr>
          <w:rFonts w:asciiTheme="minorHAnsi" w:hAnsiTheme="minorHAnsi" w:cstheme="minorHAnsi"/>
          <w:color w:val="000000"/>
        </w:rPr>
        <w:t xml:space="preserve">Nabór kierowany jest do organizacji pozarządowych w rozumieniu art. 3 ust. 2 oraz ust. 3 ustawy o działalności pożytku publicznego i wolontariacie  działających w dwóch obszarach tematycznych, tj.: </w:t>
      </w:r>
    </w:p>
    <w:p w14:paraId="6282F72D" w14:textId="1919761D" w:rsidR="005778A7" w:rsidRPr="002A01BD" w:rsidRDefault="005778A7" w:rsidP="00E14091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turystyka/</w:t>
      </w:r>
      <w:r w:rsidR="00616E83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color w:val="000000"/>
        </w:rPr>
        <w:t>ochrona dziedzictwa</w:t>
      </w:r>
      <w:r w:rsidRPr="00E14091">
        <w:rPr>
          <w:rFonts w:asciiTheme="minorHAnsi" w:eastAsia="Times New Roman" w:hAnsiTheme="minorHAnsi" w:cstheme="minorHAnsi"/>
          <w:color w:val="000000"/>
        </w:rPr>
        <w:t>,</w:t>
      </w:r>
    </w:p>
    <w:p w14:paraId="00000012" w14:textId="00D50357" w:rsidR="00C83726" w:rsidRPr="00E14091" w:rsidRDefault="005778A7" w:rsidP="00E14091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edukacja/</w:t>
      </w:r>
      <w:r w:rsidR="00616E83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color w:val="000000"/>
        </w:rPr>
        <w:t>badania i rozwój</w:t>
      </w:r>
      <w:r w:rsidR="00A72BD7" w:rsidRPr="00E14091">
        <w:rPr>
          <w:rFonts w:asciiTheme="minorHAnsi" w:hAnsiTheme="minorHAnsi" w:cstheme="minorHAnsi"/>
          <w:color w:val="000000"/>
        </w:rPr>
        <w:t>.</w:t>
      </w:r>
    </w:p>
    <w:p w14:paraId="7CF99D03" w14:textId="77777777" w:rsidR="005778A7" w:rsidRPr="00E14091" w:rsidRDefault="005778A7" w:rsidP="00E1409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O członkostwo w KM Brandenburgia-Polska nie mogą ubiegać:</w:t>
      </w:r>
    </w:p>
    <w:p w14:paraId="00000014" w14:textId="5643AABB" w:rsidR="00C83726" w:rsidRPr="00E14091" w:rsidRDefault="00A72BD7" w:rsidP="00E14091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stowarzyszenia jednostek samorządu terytorialnego;</w:t>
      </w:r>
    </w:p>
    <w:p w14:paraId="00000015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00000016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00000017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partii politycznych;</w:t>
      </w:r>
    </w:p>
    <w:p w14:paraId="00000018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partii politycznych;</w:t>
      </w:r>
    </w:p>
    <w:p w14:paraId="00000019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związków zawodowych i organizacji pracodawców;</w:t>
      </w:r>
    </w:p>
    <w:p w14:paraId="0000001A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samorządów zawodowych;</w:t>
      </w:r>
    </w:p>
    <w:p w14:paraId="0000001B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społeczno-zawodowe organizacje branżowe;</w:t>
      </w:r>
    </w:p>
    <w:p w14:paraId="0000001C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fundacji utworzonych przez partie polityczne;</w:t>
      </w:r>
    </w:p>
    <w:p w14:paraId="0000001D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fundacji politycznych;</w:t>
      </w:r>
    </w:p>
    <w:p w14:paraId="1D26571C" w14:textId="4ED40232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Instytucje kandydujące powinny spełniać następujące warunki: </w:t>
      </w:r>
    </w:p>
    <w:p w14:paraId="0AD5E410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4A9AF0E2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posiadać siedzibę lub prowadzić udokumentowaną działalność na obszarze interwencji programu;</w:t>
      </w:r>
    </w:p>
    <w:p w14:paraId="3517FB59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działające w reprezentowanym przez siebie obszarze przez minimum 5 lat;</w:t>
      </w:r>
    </w:p>
    <w:p w14:paraId="00000022" w14:textId="7162CF63" w:rsidR="00C83726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posiadające doświadczenie we współpracy z partnerami międzynarodowymi</w:t>
      </w:r>
      <w:r w:rsidR="00A72BD7" w:rsidRPr="00E14091">
        <w:rPr>
          <w:rFonts w:asciiTheme="minorHAnsi" w:hAnsiTheme="minorHAnsi" w:cstheme="minorHAnsi"/>
          <w:color w:val="000000"/>
        </w:rPr>
        <w:t xml:space="preserve">. </w:t>
      </w:r>
    </w:p>
    <w:p w14:paraId="7E789E17" w14:textId="3B2E7A8E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Organizacja kandydująca składa w terminie </w:t>
      </w:r>
      <w:r w:rsidR="004D6C8B">
        <w:rPr>
          <w:rFonts w:asciiTheme="minorHAnsi" w:eastAsia="Times New Roman" w:hAnsiTheme="minorHAnsi" w:cstheme="minorHAnsi"/>
          <w:b/>
          <w:bCs/>
          <w:color w:val="000000"/>
        </w:rPr>
        <w:t>do dnia 16.09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 xml:space="preserve">.2022 r. </w:t>
      </w:r>
      <w:r w:rsidR="004D6C8B">
        <w:rPr>
          <w:rFonts w:asciiTheme="minorHAnsi" w:eastAsia="Times New Roman" w:hAnsiTheme="minorHAnsi" w:cstheme="minorHAnsi"/>
          <w:b/>
          <w:bCs/>
          <w:color w:val="000000"/>
        </w:rPr>
        <w:t>(tj. piątek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)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do godz. 15:00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kwestionariusz będący załącznikiem nr 1 do ogłoszenia.</w:t>
      </w:r>
    </w:p>
    <w:p w14:paraId="18F45521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Kwestionariusz (bez załączników) należy podpisać za pomocą podpisu kwalifikowanego albo profilu zaufanego albo podpisu osobistego.</w:t>
      </w:r>
    </w:p>
    <w:p w14:paraId="57E9E1FF" w14:textId="2234CEBD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Kwestionariusz wraz z załącznikami należy przesłać w wersji elektronicznej w formacie pdf na adres e-mail: </w:t>
      </w:r>
      <w:hyperlink r:id="rId7" w:history="1">
        <w:r w:rsidRPr="00E14091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3DA08C7B" w14:textId="77777777" w:rsidR="005778A7" w:rsidRPr="00E14091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Kandydat może złożyć 1 kwestionariusz.</w:t>
      </w:r>
    </w:p>
    <w:p w14:paraId="42DF5BEB" w14:textId="11E2F59B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lastRenderedPageBreak/>
        <w:t>Reprezentantem (członkiem lub zastępcą</w:t>
      </w:r>
      <w:r w:rsidR="00616E83">
        <w:rPr>
          <w:rFonts w:asciiTheme="minorHAnsi" w:eastAsia="Times New Roman" w:hAnsiTheme="minorHAnsi" w:cstheme="minorHAnsi"/>
          <w:color w:val="000000"/>
        </w:rPr>
        <w:t>)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w Komitecie Monitorującym może zostać osoba, która:</w:t>
      </w:r>
    </w:p>
    <w:p w14:paraId="0DD62B27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ma obywatelstwo polskie;</w:t>
      </w:r>
    </w:p>
    <w:p w14:paraId="6C42366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wyróżnia się wiedzą i doświadczeniem w sprawach związanych z działalnością pożytku publicznego i wolontariatem;</w:t>
      </w:r>
    </w:p>
    <w:p w14:paraId="432E194F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potrafi udokumentować co najmniej 5 letnią działalnością w organizacjach pozarządowych;</w:t>
      </w:r>
    </w:p>
    <w:p w14:paraId="5A8DCA5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była skazana prawomocnym wyrokiem sądu za przestępstwo popełnione z winy umyślnej;</w:t>
      </w:r>
    </w:p>
    <w:p w14:paraId="0C98088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3F8C013A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zatrudniona w administracji publicznej na podstawie stosunku pracy;</w:t>
      </w:r>
    </w:p>
    <w:p w14:paraId="7917F44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członkiem władz statutowych partii politycznej na poziomie ogólnopolskim albo regionalnym.</w:t>
      </w:r>
    </w:p>
    <w:p w14:paraId="76E02E23" w14:textId="15CE9CE5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Dokumenty złożone po terminie wskazanym w pkt. I. 4. nie będą rozpatrywane.</w:t>
      </w:r>
    </w:p>
    <w:p w14:paraId="3E7CB6BB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Rada Działalności Pożytku Publicznego zastrzega sobie możliwość przeprowadzania rozmów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kandydatami lub zwrócenia się o dodatkowe wyjaśnienia i dokumenty.</w:t>
      </w:r>
    </w:p>
    <w:p w14:paraId="47F26BA6" w14:textId="05604BC9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  <w:shd w:val="clear" w:color="auto" w:fill="FFFFFF"/>
        </w:rPr>
        <w:t>Rozstrzygnięcie naboru</w:t>
      </w:r>
      <w:r w:rsidR="00872DDB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nastąpi najpóźniej do dn. 22</w:t>
      </w:r>
      <w:bookmarkStart w:id="3" w:name="_GoBack"/>
      <w:bookmarkEnd w:id="3"/>
      <w:r w:rsidR="00B3056C">
        <w:rPr>
          <w:rFonts w:asciiTheme="minorHAnsi" w:eastAsia="Times New Roman" w:hAnsiTheme="minorHAnsi" w:cstheme="minorHAnsi"/>
          <w:color w:val="000000"/>
          <w:shd w:val="clear" w:color="auto" w:fill="FFFFFF"/>
        </w:rPr>
        <w:t>.09</w:t>
      </w:r>
      <w:r w:rsidRPr="002A01BD">
        <w:rPr>
          <w:rFonts w:asciiTheme="minorHAnsi" w:eastAsia="Times New Roman" w:hAnsiTheme="minorHAnsi" w:cstheme="minorHAnsi"/>
          <w:color w:val="000000"/>
          <w:shd w:val="clear" w:color="auto" w:fill="FFFFFF"/>
        </w:rPr>
        <w:t>.2022 r. </w:t>
      </w:r>
    </w:p>
    <w:p w14:paraId="00000033" w14:textId="77777777" w:rsidR="00C83726" w:rsidRPr="00E14091" w:rsidRDefault="00C83726" w:rsidP="00E14091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00000034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highlight w:val="white"/>
        </w:rPr>
      </w:pPr>
      <w:r w:rsidRPr="00E14091">
        <w:rPr>
          <w:rFonts w:asciiTheme="minorHAnsi" w:hAnsiTheme="minorHAnsi" w:cstheme="minorHAnsi"/>
          <w:b/>
          <w:color w:val="000000"/>
        </w:rPr>
        <w:t>Powołanie oraz tryb pracy Komisji</w:t>
      </w:r>
    </w:p>
    <w:p w14:paraId="00000035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52542FC" w14:textId="77777777" w:rsidR="005778A7" w:rsidRPr="00E14091" w:rsidRDefault="005778A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Zespół do spraw Funduszy i Realizacji Zasady Partnerstwa Rady Działalności Pożytku Publicznego nie później niż do dnia 22 czerwca 2022 r powoła Komisję weryfikującą oraz oceniającą kwestionariusze wskazane pkt. I. 4.</w:t>
      </w:r>
    </w:p>
    <w:p w14:paraId="1985F041" w14:textId="39759A22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W s</w:t>
      </w:r>
      <w:r w:rsidR="005778A7" w:rsidRPr="00E14091">
        <w:rPr>
          <w:rFonts w:asciiTheme="minorHAnsi" w:eastAsia="Times New Roman" w:hAnsiTheme="minorHAnsi" w:cstheme="minorHAnsi"/>
          <w:color w:val="000000"/>
        </w:rPr>
        <w:t>kład komisji: </w:t>
      </w:r>
    </w:p>
    <w:p w14:paraId="425EBC96" w14:textId="1763CEB9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wchodzi min. 4 członków z Rady Działalności Pożytku Publicznego ze strony pozarządowej, wskazanych przez 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Z</w:t>
      </w:r>
      <w:r w:rsidRPr="002A01BD">
        <w:rPr>
          <w:rFonts w:asciiTheme="minorHAnsi" w:eastAsia="Times New Roman" w:hAnsiTheme="minorHAnsi" w:cstheme="minorHAnsi"/>
          <w:color w:val="000000"/>
        </w:rPr>
        <w:t>espół, z zastosowaniem pkt. II.1 lub nie będących członkami Rady Działalności Pożytku Publicznego wskazanych przez członków Zespołu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;</w:t>
      </w:r>
    </w:p>
    <w:p w14:paraId="4775B191" w14:textId="27E8462B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członkowie komisji nie będący członkami </w:t>
      </w:r>
      <w:r w:rsidR="0018084D" w:rsidRPr="002A01BD">
        <w:rPr>
          <w:rFonts w:asciiTheme="minorHAnsi" w:eastAsia="Times New Roman" w:hAnsiTheme="minorHAnsi" w:cstheme="minorHAnsi"/>
          <w:color w:val="000000"/>
        </w:rPr>
        <w:t>Rady Działalności Pożytku Publicznego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charakteryzują się:</w:t>
      </w:r>
    </w:p>
    <w:p w14:paraId="0929D0CF" w14:textId="258144EC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niezbędną wiedzą nt. zorganizowanego społeczeństwa obywatelskiego i współpracy międzynarodowej, </w:t>
      </w:r>
    </w:p>
    <w:p w14:paraId="243C5377" w14:textId="6B3DDEE9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wiedzą nt. programu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,</w:t>
      </w:r>
    </w:p>
    <w:p w14:paraId="395AD3E6" w14:textId="0E7521ED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potrafią udokumentować co najmniej 10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-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letnią działalnoś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ć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w organizacjach pozarządowych (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m.in.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w organach statutowych albo pełniąc zadania koordynatora albo eksperta)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;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 </w:t>
      </w:r>
    </w:p>
    <w:p w14:paraId="01A5EC2E" w14:textId="14443370" w:rsidR="005778A7" w:rsidRPr="00E14091" w:rsidRDefault="005778A7" w:rsidP="00E1409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członek komisji, którego organizacja zgłosiła kandydaturę do KM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zostaje wyłączony z 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prac komisji w zakresie tego programu. </w:t>
      </w:r>
    </w:p>
    <w:p w14:paraId="46CFC2A2" w14:textId="6E45B302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Osoby wskazane w pkt. II.2.2. powinny spełniać warunki wskazane w pkt I.9.</w:t>
      </w:r>
    </w:p>
    <w:p w14:paraId="2C7CCC3B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Członkowie komisji przed rozpoczęciem prac wypełniają oświadczenie dotyczące wyrażenia zgody na uczestnictwo w pracach komisji oraz oświadczenie o bezstronności.</w:t>
      </w:r>
    </w:p>
    <w:p w14:paraId="0436DF51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wybiera spośród swoich członków Przewodniczącego, który kieruje pracami Komisji. </w:t>
      </w:r>
    </w:p>
    <w:p w14:paraId="6BBC4E13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na pierwszym spotkaniu przyjmuje kryteria oceny oraz określa ich wagę.</w:t>
      </w:r>
    </w:p>
    <w:p w14:paraId="61BD884E" w14:textId="2BD5771B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pracuje na posiedzeniach. </w:t>
      </w:r>
    </w:p>
    <w:p w14:paraId="3E2C9871" w14:textId="0D4DBB65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Posiedzenia Komisji konkursowej są ważne, gdy uczestniczy w nich co najmniej połowa składu, </w:t>
      </w:r>
      <w:r w:rsidRPr="002A01BD">
        <w:rPr>
          <w:rFonts w:asciiTheme="minorHAnsi" w:eastAsia="Times New Roman" w:hAnsiTheme="minorHAnsi" w:cstheme="minorHAnsi"/>
          <w:color w:val="000000"/>
        </w:rPr>
        <w:br/>
        <w:t xml:space="preserve">w tym Przewodniczący. W przypadku równiej liczby głosów decyduje głos </w:t>
      </w: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>rzewodniczącego. </w:t>
      </w:r>
    </w:p>
    <w:p w14:paraId="37471CE7" w14:textId="5F72416F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Przebieg posiedzenia komisji konkursowych ma charakter jawny. </w:t>
      </w:r>
    </w:p>
    <w:p w14:paraId="4FECCEC6" w14:textId="77777777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Dopuszcza się możliwość, aby prace Komisji konkursowej odbywały się w trybie zdalnym, 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wykorzystaniem środków porozumiewania się na odległość.  </w:t>
      </w:r>
    </w:p>
    <w:p w14:paraId="00000042" w14:textId="1207CA69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hAnsiTheme="minorHAnsi" w:cstheme="minorHAnsi"/>
        </w:rPr>
        <w:t>Komisja przeprowadza:</w:t>
      </w:r>
    </w:p>
    <w:p w14:paraId="00000043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formalną kwestionariuszy,</w:t>
      </w:r>
    </w:p>
    <w:p w14:paraId="00000044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merytoryczną zgodnie z zatwierdzonymi kryteriami oceny.</w:t>
      </w:r>
    </w:p>
    <w:p w14:paraId="00000045" w14:textId="48794915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14CCCCEF" w14:textId="77777777" w:rsidR="0018084D" w:rsidRPr="00E14091" w:rsidRDefault="0018084D" w:rsidP="00E14091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lastRenderedPageBreak/>
        <w:t>Z prac komisji konkursowej sporządza się protokół wraz z rekomendacją 2 organizacji na przedstawicieli społeczeństwa obywatelskiego (członkowie i zastępcy) w KM Brandenburgia-Polska.</w:t>
      </w:r>
    </w:p>
    <w:p w14:paraId="00000047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48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Zatwierdzenie wyników pracy Komisji oraz przekazanie informacji </w:t>
      </w:r>
    </w:p>
    <w:p w14:paraId="1F08C4A7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25E17D21" w14:textId="2DBF42EA" w:rsidR="00E14091" w:rsidRPr="00E14091" w:rsidRDefault="00E1409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o zakończeniu pracy Komisja przekazuje protokół wraz z rekomendacją </w:t>
      </w:r>
      <w:r w:rsidRPr="00E14091">
        <w:rPr>
          <w:rFonts w:asciiTheme="minorHAnsi" w:hAnsiTheme="minorHAnsi" w:cstheme="minorHAnsi"/>
        </w:rPr>
        <w:t xml:space="preserve">2 organizacji na przedstawicieli społeczeństwa obywatelskiego (2 członków i 2 zastępców) 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w KM Brandenburgia-Polska </w:t>
      </w:r>
      <w:r w:rsidRPr="00E14091">
        <w:rPr>
          <w:rFonts w:asciiTheme="minorHAnsi" w:hAnsiTheme="minorHAnsi" w:cstheme="minorHAnsi"/>
        </w:rPr>
        <w:t xml:space="preserve">przewodniczącej Zespołu, która w porozumieniu ze Współprzewodniczącymi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 xml:space="preserve"> kieruje projekt uchwały ze wskazanymi w protokole komisji rekomendacjami pod głosowanie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>.</w:t>
      </w:r>
    </w:p>
    <w:p w14:paraId="26F4F41E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0000004C" w14:textId="34BA7AB0" w:rsidR="00C83726" w:rsidRPr="00E14091" w:rsidRDefault="00E14091" w:rsidP="00E140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Tryb zmiany organizacji, w tym członka i zastępcy członka KM </w:t>
      </w:r>
      <w:proofErr w:type="spellStart"/>
      <w:r w:rsidRPr="00E14091">
        <w:rPr>
          <w:rFonts w:asciiTheme="minorHAnsi" w:hAnsiTheme="minorHAnsi" w:cstheme="minorHAnsi"/>
          <w:b/>
          <w:color w:val="000000"/>
        </w:rPr>
        <w:t>Interreg</w:t>
      </w:r>
      <w:proofErr w:type="spellEnd"/>
      <w:r w:rsidRPr="00E14091">
        <w:rPr>
          <w:rFonts w:asciiTheme="minorHAnsi" w:hAnsiTheme="minorHAnsi" w:cstheme="minorHAnsi"/>
          <w:b/>
          <w:color w:val="000000"/>
        </w:rPr>
        <w:t xml:space="preserve"> zostanie określony </w:t>
      </w:r>
      <w:r w:rsidRPr="00E14091">
        <w:rPr>
          <w:rFonts w:asciiTheme="minorHAnsi" w:hAnsiTheme="minorHAnsi" w:cstheme="minorHAnsi"/>
          <w:b/>
          <w:color w:val="000000"/>
        </w:rPr>
        <w:br/>
        <w:t>w uchwale Rady Działalności Pożytku Publicznego.</w:t>
      </w:r>
    </w:p>
    <w:p w14:paraId="5F9A6EFB" w14:textId="42A0757D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20C8223D" w14:textId="38D6523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11D73A2" w14:textId="31E9CB4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28D3FC" w14:textId="46595F4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6DA94D5B" w14:textId="1309941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833641" w14:textId="51C55E2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BB94EBE" w14:textId="2F0E835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D0D8BF" w14:textId="77777777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sectPr w:rsidR="00A72BD7" w:rsidRPr="00E1409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37C0C"/>
    <w:multiLevelType w:val="multilevel"/>
    <w:tmpl w:val="41EA256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4A81D9C"/>
    <w:multiLevelType w:val="multilevel"/>
    <w:tmpl w:val="3506B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F3EFE"/>
    <w:multiLevelType w:val="multilevel"/>
    <w:tmpl w:val="DED88FEA"/>
    <w:lvl w:ilvl="0">
      <w:start w:val="1"/>
      <w:numFmt w:val="low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9669C"/>
    <w:multiLevelType w:val="multilevel"/>
    <w:tmpl w:val="53042C82"/>
    <w:lvl w:ilvl="0">
      <w:start w:val="1"/>
      <w:numFmt w:val="lowerLetter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363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6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86657"/>
    <w:multiLevelType w:val="multilevel"/>
    <w:tmpl w:val="93C0B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62C1C"/>
    <w:multiLevelType w:val="multilevel"/>
    <w:tmpl w:val="F6EECA7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C6FD8"/>
    <w:multiLevelType w:val="multilevel"/>
    <w:tmpl w:val="F1B0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961E8"/>
    <w:multiLevelType w:val="multilevel"/>
    <w:tmpl w:val="BB2E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831AF"/>
    <w:multiLevelType w:val="multilevel"/>
    <w:tmpl w:val="C7FA568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C0458"/>
    <w:multiLevelType w:val="multilevel"/>
    <w:tmpl w:val="8ED4B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12984"/>
    <w:multiLevelType w:val="multilevel"/>
    <w:tmpl w:val="828CDA7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5BA7942"/>
    <w:multiLevelType w:val="hybridMultilevel"/>
    <w:tmpl w:val="62248A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1D2E6B"/>
    <w:multiLevelType w:val="multilevel"/>
    <w:tmpl w:val="D6EE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314333"/>
    <w:multiLevelType w:val="multilevel"/>
    <w:tmpl w:val="70504244"/>
    <w:lvl w:ilvl="0">
      <w:start w:val="1"/>
      <w:numFmt w:val="decimal"/>
      <w:lvlText w:val="%1)"/>
      <w:lvlJc w:val="left"/>
      <w:pPr>
        <w:ind w:left="1440" w:hanging="360"/>
      </w:pPr>
      <w:rPr>
        <w:color w:val="FF0000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6A621227"/>
    <w:multiLevelType w:val="multilevel"/>
    <w:tmpl w:val="292CE5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513890"/>
    <w:multiLevelType w:val="multilevel"/>
    <w:tmpl w:val="72C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B651F"/>
    <w:multiLevelType w:val="multilevel"/>
    <w:tmpl w:val="4AD2A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942A7"/>
    <w:multiLevelType w:val="multilevel"/>
    <w:tmpl w:val="8B6A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"/>
  </w:num>
  <w:num w:numId="5">
    <w:abstractNumId w:val="11"/>
  </w:num>
  <w:num w:numId="6">
    <w:abstractNumId w:val="8"/>
  </w:num>
  <w:num w:numId="7">
    <w:abstractNumId w:val="20"/>
  </w:num>
  <w:num w:numId="8">
    <w:abstractNumId w:val="16"/>
  </w:num>
  <w:num w:numId="9">
    <w:abstractNumId w:val="5"/>
  </w:num>
  <w:num w:numId="10">
    <w:abstractNumId w:val="17"/>
  </w:num>
  <w:num w:numId="11">
    <w:abstractNumId w:val="18"/>
  </w:num>
  <w:num w:numId="12">
    <w:abstractNumId w:val="10"/>
  </w:num>
  <w:num w:numId="13">
    <w:abstractNumId w:val="15"/>
  </w:num>
  <w:num w:numId="14">
    <w:abstractNumId w:val="4"/>
  </w:num>
  <w:num w:numId="15">
    <w:abstractNumId w:val="6"/>
  </w:num>
  <w:num w:numId="16">
    <w:abstractNumId w:val="7"/>
  </w:num>
  <w:num w:numId="17">
    <w:abstractNumId w:val="14"/>
  </w:num>
  <w:num w:numId="18">
    <w:abstractNumId w:val="3"/>
    <w:lvlOverride w:ilvl="0">
      <w:lvl w:ilvl="0">
        <w:numFmt w:val="decimal"/>
        <w:lvlText w:val="%1."/>
        <w:lvlJc w:val="left"/>
      </w:lvl>
    </w:lvlOverride>
  </w:num>
  <w:num w:numId="19">
    <w:abstractNumId w:val="23"/>
    <w:lvlOverride w:ilvl="0">
      <w:lvl w:ilvl="0">
        <w:numFmt w:val="decimal"/>
        <w:lvlText w:val="%1."/>
        <w:lvlJc w:val="left"/>
      </w:lvl>
    </w:lvlOverride>
  </w:num>
  <w:num w:numId="20">
    <w:abstractNumId w:val="22"/>
  </w:num>
  <w:num w:numId="21">
    <w:abstractNumId w:val="21"/>
    <w:lvlOverride w:ilvl="0">
      <w:lvl w:ilvl="0">
        <w:numFmt w:val="decimal"/>
        <w:lvlText w:val="%1."/>
        <w:lvlJc w:val="left"/>
      </w:lvl>
    </w:lvlOverride>
  </w:num>
  <w:num w:numId="22">
    <w:abstractNumId w:val="24"/>
  </w:num>
  <w:num w:numId="23">
    <w:abstractNumId w:val="19"/>
    <w:lvlOverride w:ilvl="0">
      <w:lvl w:ilvl="0">
        <w:numFmt w:val="lowerLetter"/>
        <w:lvlText w:val="%1."/>
        <w:lvlJc w:val="left"/>
      </w:lvl>
    </w:lvlOverride>
  </w:num>
  <w:num w:numId="24">
    <w:abstractNumId w:val="25"/>
  </w:num>
  <w:num w:numId="25">
    <w:abstractNumId w:val="9"/>
  </w:num>
  <w:num w:numId="26">
    <w:abstractNumId w:val="1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26"/>
    <w:rsid w:val="0018084D"/>
    <w:rsid w:val="004D6C8B"/>
    <w:rsid w:val="005778A7"/>
    <w:rsid w:val="00616E83"/>
    <w:rsid w:val="00872DDB"/>
    <w:rsid w:val="00A72BD7"/>
    <w:rsid w:val="00B3056C"/>
    <w:rsid w:val="00C83726"/>
    <w:rsid w:val="00D80E21"/>
    <w:rsid w:val="00E14091"/>
    <w:rsid w:val="00F1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2DD9"/>
  <w15:docId w15:val="{D5DA4E52-25B7-40D1-B23E-4401C81E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852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64D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826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9A2D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D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62E"/>
  </w:style>
  <w:style w:type="paragraph" w:styleId="Stopka">
    <w:name w:val="footer"/>
    <w:basedOn w:val="Normalny"/>
    <w:link w:val="Stopka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62E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39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wt.gov.pl/strony/o-programach/programy-interreg-2021-2027/konsultacje-programow/konsultacje-publiczne-projektu-programu-interreg-brandenburgia-polska-2021-20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XpZ3RUj1udVRkgiJlm/2RAQPww==">AMUW2mWno76Ckv6i0ytIkGyNIkw0VdhjhBsCV4R5iWXIUTTc84fFXqgjQwgEgIk/pzIPoWZ7orDO0T8fynqidsAXFchTNaodnnExZs9flPv5CNQutrVIJbNc8cSUVgVVIVXKJ456VDElisyxonSVUumSB3dM2B+NtQ==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Nowak Kalina</cp:lastModifiedBy>
  <cp:revision>5</cp:revision>
  <dcterms:created xsi:type="dcterms:W3CDTF">2022-06-21T20:02:00Z</dcterms:created>
  <dcterms:modified xsi:type="dcterms:W3CDTF">2022-09-14T12:28:00Z</dcterms:modified>
</cp:coreProperties>
</file>