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B6FB6" w14:textId="77777777" w:rsidR="00631F64" w:rsidRPr="003B717D" w:rsidRDefault="00631F64" w:rsidP="00631F64">
      <w:pPr>
        <w:jc w:val="right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Załącznik nr 1 </w:t>
      </w:r>
    </w:p>
    <w:p w14:paraId="49D95C7A" w14:textId="77777777" w:rsidR="00631F64" w:rsidRPr="003B717D" w:rsidRDefault="00631F64" w:rsidP="00631F64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Szczegółowy Opis Przedmiotu Zamówienia </w:t>
      </w:r>
    </w:p>
    <w:p w14:paraId="32BD997A" w14:textId="0053F8CC" w:rsidR="00F46BEE" w:rsidRPr="003B717D" w:rsidRDefault="00F46BEE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Przedmiotem zamówienia jest przeprowadzenie czynności audytowych w projekcie „European Migration Network National Contact Point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Poland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-202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” 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PL 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EMN NCP 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-202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Projekt 101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1207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84</w:t>
      </w:r>
      <w:r w:rsidR="00B02D1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finansowan</w:t>
      </w:r>
      <w:r w:rsidR="00B02D1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ym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ze środków Unii Europejskiej w ramach działań Funduszu Azylu Migracji i Integracji, </w:t>
      </w:r>
      <w:r w:rsidR="00AB6F6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na 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łączn</w:t>
      </w:r>
      <w:r w:rsidR="00AB6F69">
        <w:rPr>
          <w:rFonts w:asciiTheme="minorHAnsi" w:hAnsiTheme="minorHAnsi" w:cstheme="minorHAnsi"/>
          <w:color w:val="000000" w:themeColor="text1"/>
          <w:sz w:val="20"/>
          <w:szCs w:val="20"/>
        </w:rPr>
        <w:t>ą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wartość </w:t>
      </w:r>
      <w:r w:rsidR="00064BCC" w:rsidRPr="00064BCC">
        <w:rPr>
          <w:rFonts w:asciiTheme="minorHAnsi" w:hAnsiTheme="minorHAnsi" w:cstheme="minorHAnsi"/>
          <w:color w:val="000000" w:themeColor="text1"/>
          <w:sz w:val="20"/>
          <w:szCs w:val="20"/>
        </w:rPr>
        <w:t>593 264,71</w:t>
      </w:r>
      <w:r w:rsidR="0072183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Euro</w:t>
      </w:r>
      <w:r w:rsidR="0072183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w szczególności:</w:t>
      </w:r>
    </w:p>
    <w:p w14:paraId="2EB5990A" w14:textId="2DA9A421" w:rsidR="00050BC6" w:rsidRPr="003B717D" w:rsidRDefault="006A7211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1.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Z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akres audytu będzie obejmowa</w:t>
      </w:r>
      <w:r w:rsidR="00BE3B33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ć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ocenę kwalifikowalności kosztów poniesionych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w ramach realizacji ww. projektu</w:t>
      </w:r>
      <w:r w:rsidR="0037384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tj. w okresie 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1.01.202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r. – 31.12.202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r.</w:t>
      </w:r>
      <w:r w:rsidR="0037384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wykazanych w sprawozdaniu finansowym przedstawionym do audytu, weryfikację wpływów oraz weryfikację systemu rachunkowości, zgodnie z wymogami określonymi w Umowie</w:t>
      </w:r>
      <w:r w:rsidR="00385CF7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o dotację </w:t>
      </w:r>
      <w:r w:rsidR="00385CF7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(</w:t>
      </w:r>
      <w:r w:rsidR="00FE1E2D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Grant Agreement</w:t>
      </w:r>
      <w:r w:rsidR="00385CF7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 w tym:</w:t>
      </w:r>
    </w:p>
    <w:p w14:paraId="18E04237" w14:textId="00DDD3E4" w:rsidR="00DA39A7" w:rsidRPr="003B717D" w:rsidRDefault="00DA39A7" w:rsidP="00DA39A7">
      <w:pPr>
        <w:pStyle w:val="Nagwek2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3B717D">
        <w:rPr>
          <w:rFonts w:asciiTheme="minorHAnsi" w:hAnsiTheme="minorHAnsi" w:cstheme="minorHAnsi"/>
          <w:b/>
          <w:bCs/>
          <w:color w:val="auto"/>
          <w:sz w:val="20"/>
          <w:szCs w:val="20"/>
        </w:rPr>
        <w:t>1.1 Podstawowe kontrole systemów</w:t>
      </w:r>
    </w:p>
    <w:p w14:paraId="6E58FE69" w14:textId="77777777" w:rsidR="00DA39A7" w:rsidRPr="003B717D" w:rsidRDefault="00DA39A7" w:rsidP="00385CF7">
      <w:pPr>
        <w:tabs>
          <w:tab w:val="num" w:pos="709"/>
        </w:tabs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podstawowego zrozumienia systemu rachunkowości, systemu rejestracji czasu pracy oraz standardowych praktyk beneficjenta.</w:t>
      </w:r>
    </w:p>
    <w:p w14:paraId="6724F874" w14:textId="77777777" w:rsidR="00DA39A7" w:rsidRPr="003B717D" w:rsidRDefault="00DA39A7" w:rsidP="00DA39A7">
      <w:pPr>
        <w:tabs>
          <w:tab w:val="num" w:pos="709"/>
        </w:tabs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tym celu należy przeprowadzić kontrolę następujących dokumentów:</w:t>
      </w:r>
    </w:p>
    <w:p w14:paraId="105C7327" w14:textId="40345BC2" w:rsidR="00DA39A7" w:rsidRPr="003B717D" w:rsidRDefault="003155B3" w:rsidP="00DA39A7">
      <w:pPr>
        <w:numPr>
          <w:ilvl w:val="0"/>
          <w:numId w:val="21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u</w:t>
      </w:r>
      <w:r w:rsidR="00DA39A7" w:rsidRPr="003B717D">
        <w:rPr>
          <w:rFonts w:asciiTheme="minorHAnsi" w:hAnsiTheme="minorHAnsi" w:cstheme="minorHAnsi"/>
          <w:sz w:val="20"/>
          <w:szCs w:val="20"/>
        </w:rPr>
        <w:t>mowa o dotację (</w:t>
      </w:r>
      <w:r w:rsidR="003B717D">
        <w:rPr>
          <w:rFonts w:asciiTheme="minorHAnsi" w:hAnsiTheme="minorHAnsi" w:cstheme="minorHAnsi"/>
          <w:sz w:val="20"/>
          <w:szCs w:val="20"/>
        </w:rPr>
        <w:t>wraz z</w:t>
      </w:r>
      <w:r w:rsidR="00DA39A7" w:rsidRPr="003B717D">
        <w:rPr>
          <w:rFonts w:asciiTheme="minorHAnsi" w:hAnsiTheme="minorHAnsi" w:cstheme="minorHAnsi"/>
          <w:sz w:val="20"/>
          <w:szCs w:val="20"/>
        </w:rPr>
        <w:t xml:space="preserve"> załącznik</w:t>
      </w:r>
      <w:r w:rsidR="003B717D">
        <w:rPr>
          <w:rFonts w:asciiTheme="minorHAnsi" w:hAnsiTheme="minorHAnsi" w:cstheme="minorHAnsi"/>
          <w:sz w:val="20"/>
          <w:szCs w:val="20"/>
        </w:rPr>
        <w:t>ami</w:t>
      </w:r>
      <w:r w:rsidR="00DA39A7" w:rsidRPr="003B717D">
        <w:rPr>
          <w:rFonts w:asciiTheme="minorHAnsi" w:hAnsiTheme="minorHAnsi" w:cstheme="minorHAnsi"/>
          <w:sz w:val="20"/>
          <w:szCs w:val="20"/>
        </w:rPr>
        <w:t>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5BA600E" w14:textId="33B0FBEB" w:rsidR="00DA39A7" w:rsidRPr="003B717D" w:rsidRDefault="00DA39A7" w:rsidP="00DA39A7">
      <w:pPr>
        <w:numPr>
          <w:ilvl w:val="0"/>
          <w:numId w:val="21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raporty okresowe oraz sprawozdania finansowe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1A03DE77" w14:textId="6B029CAF" w:rsidR="00DA39A7" w:rsidRPr="003B717D" w:rsidRDefault="00DA39A7" w:rsidP="00DA39A7">
      <w:pPr>
        <w:numPr>
          <w:ilvl w:val="0"/>
          <w:numId w:val="21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wewnętrzne wytyczne i procedury w zakresie standardowych procedur księgowych, procedur zakupowych, procedur w zakresie podróży służbowych </w:t>
      </w:r>
      <w:r w:rsidR="00D72165">
        <w:rPr>
          <w:rFonts w:asciiTheme="minorHAnsi" w:hAnsiTheme="minorHAnsi" w:cstheme="minorHAnsi"/>
          <w:sz w:val="20"/>
          <w:szCs w:val="20"/>
        </w:rPr>
        <w:t>etc.</w:t>
      </w:r>
      <w:r w:rsidR="00E103AA">
        <w:rPr>
          <w:rFonts w:asciiTheme="minorHAnsi" w:hAnsiTheme="minorHAnsi" w:cstheme="minorHAnsi"/>
          <w:sz w:val="20"/>
          <w:szCs w:val="20"/>
        </w:rPr>
        <w:t>.</w:t>
      </w:r>
    </w:p>
    <w:p w14:paraId="217A4BDB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zweryfikowania:</w:t>
      </w:r>
    </w:p>
    <w:p w14:paraId="6BBCD51E" w14:textId="27BD2311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rzetelności, dokładności, aktualności oraz dostatecznej kompleksowości systemu rachunkowości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648C174" w14:textId="1DF6FB99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uczestnik stosuje system dwukrotnego zapisu księgowego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70326C29" w14:textId="7A086463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system księgowy (analityczny lub inny odpowiedni system wewnętrzny) umożliwia identyfikację kosztów oraz dochodów powiązanych z projektem UE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96C45BF" w14:textId="4ED34BD5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wydatki/dochody w ramach dotacji były systematycznie ewidencjonowane</w:t>
      </w:r>
      <w:r w:rsidR="00261397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z wykorzystaniem systemu liczbowego umożliwiającego wyodrębnienie ich spośród wydatków/dochodu w ramach innych projektów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29BC9D1C" w14:textId="1B110F89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system rejestracji czasu pracy jest niezawodny (deklaracje czasu pracy lub inny system rejestracji czasu pracy)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3E40427" w14:textId="39365AC5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standardowe praktyki są zgodne z wymogami Umowy o dotację oraz zgodne z przepisami prawa krajowego.</w:t>
      </w:r>
    </w:p>
    <w:p w14:paraId="1D8022DD" w14:textId="07B221E9" w:rsidR="00DA39A7" w:rsidRPr="003B717D" w:rsidRDefault="00DA39A7" w:rsidP="00DA39A7">
      <w:pPr>
        <w:pStyle w:val="Nagwek2"/>
        <w:rPr>
          <w:rFonts w:asciiTheme="minorHAnsi" w:hAnsiTheme="minorHAnsi" w:cstheme="minorHAnsi"/>
          <w:color w:val="auto"/>
          <w:sz w:val="20"/>
          <w:szCs w:val="20"/>
        </w:rPr>
      </w:pPr>
      <w:r w:rsidRPr="003B717D">
        <w:rPr>
          <w:rFonts w:asciiTheme="minorHAnsi" w:hAnsiTheme="minorHAnsi" w:cstheme="minorHAnsi"/>
          <w:color w:val="auto"/>
          <w:sz w:val="20"/>
          <w:szCs w:val="20"/>
        </w:rPr>
        <w:t>1.2 Weryfikacja kwalifikowalności deklarowanych kosztów</w:t>
      </w:r>
    </w:p>
    <w:p w14:paraId="57C631D4" w14:textId="238FFB7A" w:rsidR="00DA39A7" w:rsidRPr="003B717D" w:rsidRDefault="00DA39A7" w:rsidP="00DA39A7">
      <w:pPr>
        <w:pStyle w:val="Nagwek3"/>
        <w:rPr>
          <w:rFonts w:asciiTheme="minorHAnsi" w:hAnsiTheme="minorHAnsi" w:cstheme="minorHAnsi"/>
          <w:color w:val="auto"/>
          <w:sz w:val="20"/>
          <w:szCs w:val="20"/>
        </w:rPr>
      </w:pPr>
      <w:r w:rsidRPr="003B717D">
        <w:rPr>
          <w:rFonts w:asciiTheme="minorHAnsi" w:hAnsiTheme="minorHAnsi" w:cstheme="minorHAnsi"/>
          <w:color w:val="auto"/>
          <w:sz w:val="20"/>
          <w:szCs w:val="20"/>
        </w:rPr>
        <w:t>Badanie transakcji na podstawie próbek</w:t>
      </w:r>
      <w:r w:rsidR="00CC3409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69727F09" w14:textId="77777777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oceny kwalifikowalności zadeklarowanych kosztów poprzez badanie transakcji na podstawie próby.</w:t>
      </w:r>
    </w:p>
    <w:p w14:paraId="6880611F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W tym celu należy przeprowadzić kontrolę następujących </w:t>
      </w:r>
      <w:r w:rsidRPr="003B717D">
        <w:rPr>
          <w:rFonts w:asciiTheme="minorHAnsi" w:hAnsiTheme="minorHAnsi" w:cstheme="minorHAnsi"/>
          <w:b/>
          <w:sz w:val="20"/>
          <w:szCs w:val="20"/>
        </w:rPr>
        <w:t>dokumentów</w:t>
      </w:r>
      <w:r w:rsidRPr="003B717D">
        <w:rPr>
          <w:rFonts w:asciiTheme="minorHAnsi" w:hAnsiTheme="minorHAnsi" w:cstheme="minorHAnsi"/>
          <w:sz w:val="20"/>
          <w:szCs w:val="20"/>
        </w:rPr>
        <w:t>:</w:t>
      </w:r>
    </w:p>
    <w:p w14:paraId="201ACED6" w14:textId="604C2E0E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osobowe:</w:t>
      </w:r>
    </w:p>
    <w:p w14:paraId="3F7DA2C9" w14:textId="41A1B94C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odcink</w:t>
      </w:r>
      <w:r w:rsidR="00261397">
        <w:rPr>
          <w:rFonts w:asciiTheme="minorHAnsi" w:hAnsiTheme="minorHAnsi" w:cstheme="minorHAnsi"/>
          <w:sz w:val="20"/>
          <w:szCs w:val="20"/>
        </w:rPr>
        <w:t>i</w:t>
      </w:r>
      <w:r w:rsidRPr="003B717D">
        <w:rPr>
          <w:rFonts w:asciiTheme="minorHAnsi" w:hAnsiTheme="minorHAnsi" w:cstheme="minorHAnsi"/>
          <w:sz w:val="20"/>
          <w:szCs w:val="20"/>
        </w:rPr>
        <w:t xml:space="preserve"> wypłaty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1DAD7F4" w14:textId="549BEE9F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ewidencj</w:t>
      </w:r>
      <w:r w:rsidR="00261397">
        <w:rPr>
          <w:rFonts w:asciiTheme="minorHAnsi" w:hAnsiTheme="minorHAnsi" w:cstheme="minorHAnsi"/>
          <w:sz w:val="20"/>
          <w:szCs w:val="20"/>
        </w:rPr>
        <w:t>e</w:t>
      </w:r>
      <w:r w:rsidRPr="003B717D">
        <w:rPr>
          <w:rFonts w:asciiTheme="minorHAnsi" w:hAnsiTheme="minorHAnsi" w:cstheme="minorHAnsi"/>
          <w:sz w:val="20"/>
          <w:szCs w:val="20"/>
        </w:rPr>
        <w:t xml:space="preserve"> czasu pracy/karty czasu pracy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39B8ACC" w14:textId="7D1E264B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lastRenderedPageBreak/>
        <w:t>umowy o pracę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1128A82D" w14:textId="08B017F7" w:rsidR="00DA39A7" w:rsidRPr="003B717D" w:rsidRDefault="00DA39A7" w:rsidP="00DA39A7">
      <w:pPr>
        <w:numPr>
          <w:ilvl w:val="1"/>
          <w:numId w:val="23"/>
        </w:numPr>
        <w:tabs>
          <w:tab w:val="clear" w:pos="108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księgowe</w:t>
      </w:r>
      <w:r w:rsidRPr="003B717D">
        <w:rPr>
          <w:rFonts w:asciiTheme="minorHAnsi" w:hAnsiTheme="minorHAnsi" w:cstheme="minorHAnsi"/>
          <w:i/>
          <w:sz w:val="20"/>
          <w:szCs w:val="20"/>
        </w:rPr>
        <w:t xml:space="preserve"> (konta wynagrodzeń osobowych, wyciągi bankowe, faktury, rachunki, itp.)</w:t>
      </w:r>
      <w:r w:rsidR="00261397">
        <w:rPr>
          <w:rFonts w:asciiTheme="minorHAnsi" w:hAnsiTheme="minorHAnsi" w:cstheme="minorHAnsi"/>
          <w:i/>
          <w:sz w:val="20"/>
          <w:szCs w:val="20"/>
        </w:rPr>
        <w:t>;</w:t>
      </w:r>
    </w:p>
    <w:p w14:paraId="5FC887AF" w14:textId="73E05695" w:rsidR="00DA39A7" w:rsidRPr="003B717D" w:rsidRDefault="00DA39A7" w:rsidP="00DA39A7">
      <w:pPr>
        <w:numPr>
          <w:ilvl w:val="1"/>
          <w:numId w:val="23"/>
        </w:numPr>
        <w:tabs>
          <w:tab w:val="clear" w:pos="108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inn</w:t>
      </w:r>
      <w:r w:rsidR="00261397">
        <w:rPr>
          <w:rFonts w:asciiTheme="minorHAnsi" w:hAnsiTheme="minorHAnsi" w:cstheme="minorHAnsi"/>
          <w:sz w:val="20"/>
          <w:szCs w:val="20"/>
        </w:rPr>
        <w:t>ej</w:t>
      </w:r>
      <w:r w:rsidRPr="003B717D">
        <w:rPr>
          <w:rFonts w:asciiTheme="minorHAnsi" w:hAnsiTheme="minorHAnsi" w:cstheme="minorHAnsi"/>
          <w:sz w:val="20"/>
          <w:szCs w:val="20"/>
        </w:rPr>
        <w:t xml:space="preserve"> dokumentacj</w:t>
      </w:r>
      <w:r w:rsidR="00261397">
        <w:rPr>
          <w:rFonts w:asciiTheme="minorHAnsi" w:hAnsiTheme="minorHAnsi" w:cstheme="minorHAnsi"/>
          <w:sz w:val="20"/>
          <w:szCs w:val="20"/>
        </w:rPr>
        <w:t>i</w:t>
      </w:r>
      <w:r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i/>
          <w:sz w:val="20"/>
          <w:szCs w:val="20"/>
        </w:rPr>
        <w:t>(przepisy w zakresie ubezpieczenia społecznego, etc.)</w:t>
      </w:r>
    </w:p>
    <w:p w14:paraId="2B0A2D67" w14:textId="77777777" w:rsidR="00DA39A7" w:rsidRPr="003B717D" w:rsidRDefault="00DA39A7" w:rsidP="00DA39A7">
      <w:pPr>
        <w:numPr>
          <w:ilvl w:val="0"/>
          <w:numId w:val="20"/>
        </w:numPr>
        <w:tabs>
          <w:tab w:val="clear" w:pos="360"/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zakresie podwykonawstwa:</w:t>
      </w:r>
    </w:p>
    <w:p w14:paraId="407C8051" w14:textId="00667616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zaproszenia do składania ofert (o ile dotyczy)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03536A3D" w14:textId="7705D03A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pozyskan</w:t>
      </w:r>
      <w:r w:rsidR="00261397">
        <w:rPr>
          <w:rFonts w:asciiTheme="minorHAnsi" w:hAnsiTheme="minorHAnsi" w:cstheme="minorHAnsi"/>
          <w:sz w:val="20"/>
          <w:szCs w:val="20"/>
        </w:rPr>
        <w:t>e</w:t>
      </w:r>
      <w:r w:rsidRPr="003B717D">
        <w:rPr>
          <w:rFonts w:asciiTheme="minorHAnsi" w:hAnsiTheme="minorHAnsi" w:cstheme="minorHAnsi"/>
          <w:sz w:val="20"/>
          <w:szCs w:val="20"/>
        </w:rPr>
        <w:t xml:space="preserve"> ofert</w:t>
      </w:r>
      <w:r w:rsidR="00261397">
        <w:rPr>
          <w:rFonts w:asciiTheme="minorHAnsi" w:hAnsiTheme="minorHAnsi" w:cstheme="minorHAnsi"/>
          <w:sz w:val="20"/>
          <w:szCs w:val="20"/>
        </w:rPr>
        <w:t>y</w:t>
      </w:r>
      <w:r w:rsidRPr="003B717D">
        <w:rPr>
          <w:rFonts w:asciiTheme="minorHAnsi" w:hAnsiTheme="minorHAnsi" w:cstheme="minorHAnsi"/>
          <w:sz w:val="20"/>
          <w:szCs w:val="20"/>
        </w:rPr>
        <w:t xml:space="preserve"> (o ile dotyczy)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321F4C3A" w14:textId="35124120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uzasadnienie w zakresie wyboru podwykonawcy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75BC0B09" w14:textId="18592C70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umowy z podwykonawcami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A00516E" w14:textId="300A86ED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faktury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0940B7DD" w14:textId="1EE6FB74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12DA5707" w14:textId="77777777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inne dokumenty </w:t>
      </w:r>
      <w:r w:rsidRPr="003B717D">
        <w:rPr>
          <w:rFonts w:asciiTheme="minorHAnsi" w:hAnsiTheme="minorHAnsi" w:cstheme="minorHAnsi"/>
          <w:i/>
          <w:sz w:val="20"/>
          <w:szCs w:val="20"/>
        </w:rPr>
        <w:t>(przepisy krajowe w zakresie udzielania zamówień publicznych, o ile mają zastosowanie, Dyrektywy UE, etc.)</w:t>
      </w:r>
    </w:p>
    <w:p w14:paraId="5D4974CB" w14:textId="77777777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zakresie kosztów podróży oraz diet:</w:t>
      </w:r>
    </w:p>
    <w:p w14:paraId="66127400" w14:textId="19AA4CDB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faktury i bilety związane z transportem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6CF8FF2F" w14:textId="42A51955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</w:t>
      </w:r>
      <w:r w:rsidR="00261397">
        <w:rPr>
          <w:rFonts w:asciiTheme="minorHAnsi" w:hAnsiTheme="minorHAnsi" w:cstheme="minorHAnsi"/>
          <w:sz w:val="20"/>
          <w:szCs w:val="20"/>
        </w:rPr>
        <w:t>e:</w:t>
      </w:r>
    </w:p>
    <w:p w14:paraId="2762B074" w14:textId="77777777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inne dokumenty </w:t>
      </w:r>
      <w:r w:rsidRPr="003B717D">
        <w:rPr>
          <w:rFonts w:asciiTheme="minorHAnsi" w:hAnsiTheme="minorHAnsi" w:cstheme="minorHAnsi"/>
          <w:i/>
          <w:sz w:val="20"/>
          <w:szCs w:val="20"/>
        </w:rPr>
        <w:t>(dowody obecności takie jak protokoły ze spotkań, raporty, etc.)</w:t>
      </w:r>
    </w:p>
    <w:p w14:paraId="101807B8" w14:textId="77777777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zakresie kosztów wyposażenia:</w:t>
      </w:r>
    </w:p>
    <w:p w14:paraId="04ECCC74" w14:textId="52C99A09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faktury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0B6C30DF" w14:textId="1B27220A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specyfikacje wysyłkowe / certyfikaty pierwszego użycia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09B8D5D" w14:textId="47519A25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7A8B0505" w14:textId="4CF5606E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metod</w:t>
      </w:r>
      <w:r w:rsidR="00261397">
        <w:rPr>
          <w:rFonts w:asciiTheme="minorHAnsi" w:hAnsiTheme="minorHAnsi" w:cstheme="minorHAnsi"/>
          <w:sz w:val="20"/>
          <w:szCs w:val="20"/>
        </w:rPr>
        <w:t>y</w:t>
      </w:r>
      <w:r w:rsidRPr="003B717D">
        <w:rPr>
          <w:rFonts w:asciiTheme="minorHAnsi" w:hAnsiTheme="minorHAnsi" w:cstheme="minorHAnsi"/>
          <w:sz w:val="20"/>
          <w:szCs w:val="20"/>
        </w:rPr>
        <w:t xml:space="preserve"> obliczania amortyzacji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24C81A9" w14:textId="77777777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odniesieniu do kosztów innych towarów i usług</w:t>
      </w:r>
    </w:p>
    <w:p w14:paraId="0C16F927" w14:textId="7C8128C2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faktury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68610EF4" w14:textId="77777777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księgowe</w:t>
      </w:r>
    </w:p>
    <w:p w14:paraId="194A2A42" w14:textId="77777777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odniesieniu do poszczególnych kategorii kosztów: dokumenty, których należy żądać zależą od kategorii kosztów.</w:t>
      </w:r>
    </w:p>
    <w:p w14:paraId="4D43D794" w14:textId="042445AF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zweryfikowania czy zadeklarowane koszty są zgodne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 xml:space="preserve">z </w:t>
      </w:r>
      <w:r w:rsidRPr="003B717D">
        <w:rPr>
          <w:rFonts w:asciiTheme="minorHAnsi" w:hAnsiTheme="minorHAnsi" w:cstheme="minorHAnsi"/>
          <w:b/>
          <w:sz w:val="20"/>
          <w:szCs w:val="20"/>
        </w:rPr>
        <w:t>ogólnymi zasadami kwalifikowalności</w:t>
      </w:r>
      <w:r w:rsidRPr="003B717D">
        <w:rPr>
          <w:rFonts w:asciiTheme="minorHAnsi" w:hAnsiTheme="minorHAnsi" w:cstheme="minorHAnsi"/>
          <w:sz w:val="20"/>
          <w:szCs w:val="20"/>
        </w:rPr>
        <w:t xml:space="preserve"> określonymi w Umowie o dotację.</w:t>
      </w:r>
    </w:p>
    <w:p w14:paraId="3EB22C0C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w szczególności spełnić następujące kryteria kwalifikowalności:</w:t>
      </w:r>
    </w:p>
    <w:p w14:paraId="545095AF" w14:textId="7E91F3DB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być faktycznie poniesione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328B45CC" w14:textId="73EFA6BF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lastRenderedPageBreak/>
        <w:t>koszty muszą być powiązane z przedmiotem Umowy dotacji oraz zostać uprzednio wskazane w szacunkowym budżecie Beneficjenta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24017A2E" w14:textId="4BDCD397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być niezbędne w celu realizacji działania stanowiącego przedmiot dotacji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67B8ECBB" w14:textId="21F9274E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być racjonalne, uzasadnione i zgodne z wymogami należytego zarządzania finansami, zwłaszcza pod względem oszczędności i efektywnoś</w:t>
      </w:r>
      <w:r w:rsidR="00261397">
        <w:rPr>
          <w:rFonts w:asciiTheme="minorHAnsi" w:hAnsiTheme="minorHAnsi" w:cstheme="minorHAnsi"/>
          <w:sz w:val="20"/>
          <w:szCs w:val="20"/>
        </w:rPr>
        <w:t>ci (</w:t>
      </w:r>
      <w:r w:rsidR="00261397" w:rsidRPr="00261397">
        <w:rPr>
          <w:i/>
          <w:iCs/>
          <w:sz w:val="20"/>
        </w:rPr>
        <w:t>w szczególności na podstawie procedur zamówień oraz wyboru dostawców usług</w:t>
      </w:r>
      <w:r w:rsidR="00261397">
        <w:rPr>
          <w:sz w:val="20"/>
        </w:rPr>
        <w:t>);</w:t>
      </w:r>
    </w:p>
    <w:p w14:paraId="3C5EC0B6" w14:textId="6E65AE94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być poniesione w czasie trwania działania (</w:t>
      </w:r>
      <w:r w:rsidRPr="00261397">
        <w:rPr>
          <w:rFonts w:asciiTheme="minorHAnsi" w:hAnsiTheme="minorHAnsi" w:cstheme="minorHAnsi"/>
          <w:i/>
          <w:iCs/>
          <w:sz w:val="20"/>
          <w:szCs w:val="20"/>
        </w:rPr>
        <w:t>czas trwania działania określony w Umowie dotacji</w:t>
      </w:r>
      <w:r w:rsidRPr="003B717D">
        <w:rPr>
          <w:rFonts w:asciiTheme="minorHAnsi" w:hAnsiTheme="minorHAnsi" w:cstheme="minorHAnsi"/>
          <w:sz w:val="20"/>
          <w:szCs w:val="20"/>
        </w:rPr>
        <w:t>), z wyjątkiem faktury za świadectwo audytu oraz koszty związane ze złożeniem ostatniego sprawozdania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1A13ECD9" w14:textId="4DE75C66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koszty nie mogą być pokryte z innej dotacji UE </w:t>
      </w:r>
      <w:r w:rsidRPr="003B717D">
        <w:rPr>
          <w:rFonts w:asciiTheme="minorHAnsi" w:hAnsiTheme="minorHAnsi" w:cstheme="minorHAnsi"/>
          <w:i/>
          <w:sz w:val="20"/>
          <w:szCs w:val="20"/>
        </w:rPr>
        <w:t>(zob. informacje dotyczące kosztów niekwalifikowalnych umieszczone poniżej)</w:t>
      </w:r>
      <w:r w:rsidR="00261397">
        <w:rPr>
          <w:rFonts w:asciiTheme="minorHAnsi" w:hAnsiTheme="minorHAnsi" w:cstheme="minorHAnsi"/>
          <w:i/>
          <w:sz w:val="20"/>
          <w:szCs w:val="20"/>
        </w:rPr>
        <w:t>;</w:t>
      </w:r>
    </w:p>
    <w:p w14:paraId="0971F56F" w14:textId="5F2FC85F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koszty muszą być identyfikowalne oraz możliwe do sprawdzenia, a tym samym 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w szczególności ujęte w dokumentacji księgowej uczestnika oraz rozliczone zgodnie z odpowiednimi standardami rachunkowości kraju na terenie, którego prowadzi działalność, jak również zgodnie ze standardowymi zasadami rachunkowości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73E16A6E" w14:textId="7ACCC949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</w:t>
      </w:r>
      <w:r w:rsidR="00261397">
        <w:rPr>
          <w:rFonts w:asciiTheme="minorHAnsi" w:hAnsiTheme="minorHAnsi" w:cstheme="minorHAnsi"/>
          <w:sz w:val="20"/>
          <w:szCs w:val="20"/>
        </w:rPr>
        <w:t>y</w:t>
      </w:r>
      <w:r w:rsidRPr="003B717D">
        <w:rPr>
          <w:rFonts w:asciiTheme="minorHAnsi" w:hAnsiTheme="minorHAnsi" w:cstheme="minorHAnsi"/>
          <w:sz w:val="20"/>
          <w:szCs w:val="20"/>
        </w:rPr>
        <w:t xml:space="preserve"> muszą być zgodne z wymogami odpowiednich przepisów krajowych w zakresie podatków, prawa pracy oraz zabezpieczenia społecznego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29BCE643" w14:textId="0A9DBD52" w:rsidR="00DA39A7" w:rsidRPr="003B717D" w:rsidRDefault="0026139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</w:t>
      </w:r>
      <w:r w:rsidR="00DA39A7" w:rsidRPr="003B717D">
        <w:rPr>
          <w:rFonts w:asciiTheme="minorHAnsi" w:hAnsiTheme="minorHAnsi" w:cstheme="minorHAnsi"/>
          <w:sz w:val="20"/>
          <w:szCs w:val="20"/>
        </w:rPr>
        <w:t xml:space="preserve">oszty muszą być zgodne z treścią </w:t>
      </w:r>
      <w:r>
        <w:rPr>
          <w:rFonts w:asciiTheme="minorHAnsi" w:hAnsiTheme="minorHAnsi" w:cstheme="minorHAnsi"/>
          <w:sz w:val="20"/>
          <w:szCs w:val="20"/>
        </w:rPr>
        <w:t>GA</w:t>
      </w:r>
      <w:r w:rsidR="00DA39A7" w:rsidRPr="003B717D">
        <w:rPr>
          <w:rFonts w:asciiTheme="minorHAnsi" w:hAnsiTheme="minorHAnsi" w:cstheme="minorHAnsi"/>
          <w:sz w:val="20"/>
          <w:szCs w:val="20"/>
        </w:rPr>
        <w:t xml:space="preserve"> oraz</w:t>
      </w:r>
    </w:p>
    <w:p w14:paraId="4EDA6C2F" w14:textId="77777777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muszą zostać przeliczone na euro po kursie określonym w Umowie o dotację:</w:t>
      </w:r>
    </w:p>
    <w:p w14:paraId="2C752ABB" w14:textId="77777777" w:rsidR="00DA39A7" w:rsidRPr="003B717D" w:rsidRDefault="00DA39A7" w:rsidP="00DA39A7">
      <w:pPr>
        <w:numPr>
          <w:ilvl w:val="1"/>
          <w:numId w:val="20"/>
        </w:numPr>
        <w:tabs>
          <w:tab w:val="clear" w:pos="1080"/>
        </w:tabs>
        <w:spacing w:after="200" w:line="240" w:lineRule="auto"/>
        <w:ind w:left="1276" w:hanging="425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przypadku uczestników posiadających rachunki prowadzone w walucie innej niż euro:</w:t>
      </w:r>
    </w:p>
    <w:p w14:paraId="25F511BD" w14:textId="4BE07603" w:rsidR="00DA39A7" w:rsidRPr="003B717D" w:rsidRDefault="00DA39A7" w:rsidP="00DA39A7">
      <w:pPr>
        <w:ind w:left="1276"/>
        <w:rPr>
          <w:rFonts w:asciiTheme="minorHAnsi" w:eastAsia="Times New Roman" w:hAnsiTheme="minorHAnsi" w:cstheme="minorHAnsi"/>
          <w:sz w:val="20"/>
          <w:szCs w:val="20"/>
          <w:u w:val="single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Koszty poniesione w innej walucie należy przeliczyć na euro według średniej dziennych kursów wymiany walut publikowanych w serii C </w:t>
      </w:r>
      <w:hyperlink r:id="rId8" w:history="1">
        <w:r w:rsidRPr="003B717D">
          <w:rPr>
            <w:rFonts w:asciiTheme="minorHAnsi" w:hAnsiTheme="minorHAnsi" w:cstheme="minorHAnsi"/>
            <w:sz w:val="20"/>
            <w:szCs w:val="20"/>
            <w:u w:val="single"/>
          </w:rPr>
          <w:t>Dziennika Urzędowego UE</w:t>
        </w:r>
      </w:hyperlink>
      <w:r w:rsidRPr="003B717D">
        <w:rPr>
          <w:rFonts w:asciiTheme="minorHAnsi" w:hAnsiTheme="minorHAnsi" w:cstheme="minorHAnsi"/>
          <w:sz w:val="20"/>
          <w:szCs w:val="20"/>
        </w:rPr>
        <w:t xml:space="preserve"> ustalonych w odpowiednim okresie sprawozdawcz</w:t>
      </w:r>
      <w:r w:rsidR="00261397">
        <w:rPr>
          <w:rFonts w:asciiTheme="minorHAnsi" w:hAnsiTheme="minorHAnsi" w:cstheme="minorHAnsi"/>
          <w:sz w:val="20"/>
          <w:szCs w:val="20"/>
        </w:rPr>
        <w:t>y</w:t>
      </w:r>
      <w:r w:rsidRPr="003B717D">
        <w:rPr>
          <w:rFonts w:asciiTheme="minorHAnsi" w:hAnsiTheme="minorHAnsi" w:cstheme="minorHAnsi"/>
          <w:sz w:val="20"/>
          <w:szCs w:val="20"/>
        </w:rPr>
        <w:t>m.</w:t>
      </w:r>
    </w:p>
    <w:p w14:paraId="45B65647" w14:textId="77777777" w:rsidR="00DA39A7" w:rsidRPr="003B717D" w:rsidRDefault="00DA39A7" w:rsidP="00DA39A7">
      <w:pPr>
        <w:ind w:left="1276"/>
        <w:rPr>
          <w:rFonts w:asciiTheme="minorHAnsi" w:eastAsia="Times New Roman" w:hAnsiTheme="minorHAnsi" w:cstheme="minorHAnsi"/>
          <w:sz w:val="20"/>
          <w:szCs w:val="20"/>
          <w:u w:val="single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W przypadku, gdy kurs wymiany euro nie jest publikowany w Dzienniku Urzędowym UE, należy zastosować stawkę stanowiącą średnią miesięcznego kursu księgowego ustanowionego przez Komisję i opublikowanego na jej </w:t>
      </w:r>
      <w:hyperlink r:id="rId9" w:history="1">
        <w:r w:rsidRPr="003B717D">
          <w:rPr>
            <w:rFonts w:asciiTheme="minorHAnsi" w:hAnsiTheme="minorHAnsi" w:cstheme="minorHAnsi"/>
            <w:sz w:val="20"/>
            <w:szCs w:val="20"/>
            <w:u w:val="single"/>
          </w:rPr>
          <w:t>stronie internetowej</w:t>
        </w:r>
      </w:hyperlink>
    </w:p>
    <w:p w14:paraId="7F18BABB" w14:textId="77777777" w:rsidR="00DA39A7" w:rsidRPr="003B717D" w:rsidRDefault="00DA39A7" w:rsidP="00DA39A7">
      <w:pPr>
        <w:numPr>
          <w:ilvl w:val="1"/>
          <w:numId w:val="20"/>
        </w:numPr>
        <w:tabs>
          <w:tab w:val="clear" w:pos="1080"/>
        </w:tabs>
        <w:spacing w:after="200" w:line="240" w:lineRule="auto"/>
        <w:ind w:left="1276" w:hanging="425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przypadku uczestników posiadających rachunki prowadzone w euro:</w:t>
      </w:r>
    </w:p>
    <w:p w14:paraId="72C08913" w14:textId="77777777" w:rsidR="00DA39A7" w:rsidRPr="003B717D" w:rsidRDefault="00DA39A7" w:rsidP="00DA39A7">
      <w:pPr>
        <w:ind w:left="1276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poniesione w innej walucie należy przeliczyć na euro z zastosowanie zwyczajowej praktyki księgowej uczestnika.</w:t>
      </w:r>
    </w:p>
    <w:p w14:paraId="5F578288" w14:textId="3FBB4949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Audytor jest zobowiązany do potwierdzenia, czy wydatek zawiera podatek </w:t>
      </w:r>
      <w:r w:rsidRPr="003B717D">
        <w:rPr>
          <w:rFonts w:asciiTheme="minorHAnsi" w:hAnsiTheme="minorHAnsi" w:cstheme="minorHAnsi"/>
          <w:b/>
          <w:sz w:val="20"/>
          <w:szCs w:val="20"/>
        </w:rPr>
        <w:t>VAT</w:t>
      </w:r>
      <w:r w:rsidRPr="003B717D">
        <w:rPr>
          <w:rFonts w:asciiTheme="minorHAnsi" w:hAnsiTheme="minorHAnsi" w:cstheme="minorHAnsi"/>
          <w:sz w:val="20"/>
          <w:szCs w:val="20"/>
        </w:rPr>
        <w:t>,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a następnie, o ile dotyczy, zweryfikowania czy uczestnik:</w:t>
      </w:r>
    </w:p>
    <w:p w14:paraId="3B377326" w14:textId="01135758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nie ma możliwości odzyskania podatku VAT (w tym przypadku należy uzyskać zaświadczenie odpowiedniego organu)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949472E" w14:textId="77777777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nie jest podmiotem publicznym działającym w charakterze organu władzy publicznej.</w:t>
      </w:r>
    </w:p>
    <w:p w14:paraId="6B3C8966" w14:textId="77777777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Ponadto, audytor jest zobowiązany do zweryfikowania czy zadeklarowane koszty są zgodne z </w:t>
      </w:r>
      <w:r w:rsidRPr="003B717D">
        <w:rPr>
          <w:rFonts w:asciiTheme="minorHAnsi" w:hAnsiTheme="minorHAnsi" w:cstheme="minorHAnsi"/>
          <w:b/>
          <w:sz w:val="20"/>
          <w:szCs w:val="20"/>
        </w:rPr>
        <w:t>ogólnymi zasadami kwalifikowalności</w:t>
      </w:r>
      <w:r w:rsidRPr="003B717D">
        <w:rPr>
          <w:rFonts w:asciiTheme="minorHAnsi" w:hAnsiTheme="minorHAnsi" w:cstheme="minorHAnsi"/>
          <w:sz w:val="20"/>
          <w:szCs w:val="20"/>
        </w:rPr>
        <w:t xml:space="preserve"> określonymi w Umowie o dotację.</w:t>
      </w:r>
    </w:p>
    <w:p w14:paraId="0C6FF828" w14:textId="77777777" w:rsidR="00DA39A7" w:rsidRPr="003B717D" w:rsidRDefault="00DA39A7" w:rsidP="00DA39A7">
      <w:pPr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i/>
          <w:sz w:val="20"/>
          <w:szCs w:val="20"/>
        </w:rPr>
        <w:t>Koszty osobowe</w:t>
      </w:r>
    </w:p>
    <w:p w14:paraId="3E8FD1CD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Audytor musi zweryfikować następujące informacje: </w:t>
      </w:r>
    </w:p>
    <w:p w14:paraId="2E7072F3" w14:textId="3AE22856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lastRenderedPageBreak/>
        <w:t>czy koszty osobowe zostały naliczone oraz zapłacone stosownie do czasu poświęconego (wraz z odpowiednim przeliczeniem na ekwiwalenty dzienne) przez personel uczestnika celem wdrożenia działania, udokumentowanego na arkuszach czasu pracy lub w innym odpowiednim systemie rejestracji czasu pracy (</w:t>
      </w:r>
      <w:r w:rsidRPr="009D1C38">
        <w:rPr>
          <w:rFonts w:asciiTheme="minorHAnsi" w:hAnsiTheme="minorHAnsi" w:cstheme="minorHAnsi"/>
          <w:i/>
          <w:iCs/>
          <w:sz w:val="20"/>
          <w:szCs w:val="20"/>
        </w:rPr>
        <w:t>takim jak np. miesięczna deklaracja zgodnie z treścią Umowy o dotację</w:t>
      </w:r>
      <w:r w:rsidRPr="003B717D">
        <w:rPr>
          <w:rFonts w:asciiTheme="minorHAnsi" w:hAnsiTheme="minorHAnsi" w:cstheme="minorHAnsi"/>
          <w:sz w:val="20"/>
          <w:szCs w:val="20"/>
        </w:rPr>
        <w:t>)</w:t>
      </w:r>
      <w:r w:rsidR="009D1C38">
        <w:rPr>
          <w:rFonts w:asciiTheme="minorHAnsi" w:hAnsiTheme="minorHAnsi" w:cstheme="minorHAnsi"/>
          <w:sz w:val="20"/>
          <w:szCs w:val="20"/>
        </w:rPr>
        <w:t>;</w:t>
      </w:r>
    </w:p>
    <w:p w14:paraId="2AF6A713" w14:textId="11324502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osobowe (</w:t>
      </w:r>
      <w:r w:rsidRPr="009D1C38">
        <w:rPr>
          <w:rFonts w:asciiTheme="minorHAnsi" w:hAnsiTheme="minorHAnsi" w:cstheme="minorHAnsi"/>
          <w:i/>
          <w:iCs/>
          <w:sz w:val="20"/>
          <w:szCs w:val="20"/>
        </w:rPr>
        <w:t>oraz stawka dzienna, o ile dotyczy</w:t>
      </w:r>
      <w:r w:rsidRPr="003B717D">
        <w:rPr>
          <w:rFonts w:asciiTheme="minorHAnsi" w:hAnsiTheme="minorHAnsi" w:cstheme="minorHAnsi"/>
          <w:sz w:val="20"/>
          <w:szCs w:val="20"/>
        </w:rPr>
        <w:t>) muszą zostać obliczone na podstawie wynagrodzenia, płac lub honorariów brutto (</w:t>
      </w:r>
      <w:r w:rsidRPr="009D1C38">
        <w:rPr>
          <w:rFonts w:asciiTheme="minorHAnsi" w:hAnsiTheme="minorHAnsi" w:cstheme="minorHAnsi"/>
          <w:i/>
          <w:iCs/>
          <w:sz w:val="20"/>
          <w:szCs w:val="20"/>
        </w:rPr>
        <w:t>z uwzględnieniem obowiązkowych składek na świadczenia społeczne oraz innych opłat dodatkowych, jednak z wyłączeniem innych kosztów niekwalifikowalnych</w:t>
      </w:r>
      <w:r w:rsidRPr="003B717D">
        <w:rPr>
          <w:rFonts w:asciiTheme="minorHAnsi" w:hAnsiTheme="minorHAnsi" w:cstheme="minorHAnsi"/>
          <w:sz w:val="20"/>
          <w:szCs w:val="20"/>
        </w:rPr>
        <w:t>) określonymi w umowie o pracę lub umowie innego rodzaju w wysokości nieprzekraczającej średnich kwot odpowiadających standardowej praktyce uczestnika w zakresie wynagrodzeń</w:t>
      </w:r>
      <w:r w:rsidR="009D1C38">
        <w:rPr>
          <w:rFonts w:asciiTheme="minorHAnsi" w:hAnsiTheme="minorHAnsi" w:cstheme="minorHAnsi"/>
          <w:sz w:val="20"/>
          <w:szCs w:val="20"/>
        </w:rPr>
        <w:t>;</w:t>
      </w:r>
    </w:p>
    <w:p w14:paraId="537452BA" w14:textId="624BC88C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zadanie zostało wykonane w okresie realizacji działania (</w:t>
      </w:r>
      <w:r w:rsidRPr="009D1C38">
        <w:rPr>
          <w:rFonts w:asciiTheme="minorHAnsi" w:hAnsiTheme="minorHAnsi" w:cstheme="minorHAnsi"/>
          <w:i/>
          <w:iCs/>
          <w:sz w:val="20"/>
          <w:szCs w:val="20"/>
        </w:rPr>
        <w:t>czas trwania określono w Umowie o dotację</w:t>
      </w:r>
      <w:r w:rsidRPr="003B717D">
        <w:rPr>
          <w:rFonts w:asciiTheme="minorHAnsi" w:hAnsiTheme="minorHAnsi" w:cstheme="minorHAnsi"/>
          <w:sz w:val="20"/>
          <w:szCs w:val="20"/>
        </w:rPr>
        <w:t>)</w:t>
      </w:r>
    </w:p>
    <w:p w14:paraId="309686B5" w14:textId="0BBD5B65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koszty osobowe nie mogły zostać pokryte z innej dotacji UE </w:t>
      </w:r>
      <w:r w:rsidRPr="003B717D">
        <w:rPr>
          <w:rFonts w:asciiTheme="minorHAnsi" w:hAnsiTheme="minorHAnsi" w:cstheme="minorHAnsi"/>
          <w:i/>
          <w:sz w:val="20"/>
          <w:szCs w:val="20"/>
        </w:rPr>
        <w:t>(zob. informacje dotyczące kosztów niekwalifikowalnych umieszczone poniżej)</w:t>
      </w:r>
      <w:r w:rsidR="00990204">
        <w:rPr>
          <w:rFonts w:asciiTheme="minorHAnsi" w:hAnsiTheme="minorHAnsi" w:cstheme="minorHAnsi"/>
          <w:i/>
          <w:sz w:val="20"/>
          <w:szCs w:val="20"/>
        </w:rPr>
        <w:t>;</w:t>
      </w:r>
    </w:p>
    <w:p w14:paraId="19BA9F21" w14:textId="228BDF4F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przypadku płatności dodatkowych: spełniono warunki określono w Umow</w:t>
      </w:r>
      <w:r w:rsidR="00990204">
        <w:rPr>
          <w:rFonts w:asciiTheme="minorHAnsi" w:hAnsiTheme="minorHAnsi" w:cstheme="minorHAnsi"/>
          <w:sz w:val="20"/>
          <w:szCs w:val="20"/>
        </w:rPr>
        <w:t>y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o dotację (tzn. że mieszczą się one w ramach standardowych praktyk wynagradzania stosowanych przez uczestnika oraz, że są one wypłacane w spójny, jednolity sposób każdorazowo, gdy wymagane jest świadczenie tego samego rodzaju pracy lub zapewnienia wiedzy fachowej oraz że kryteria stosowane w odniesieniu do obliczania płatności dodatkowych są obiektywne i powszechnie stosowane przez uczestnika, bez względu na wykorzystane źródło finansowania)</w:t>
      </w:r>
      <w:r w:rsidR="00E103AA">
        <w:rPr>
          <w:rFonts w:asciiTheme="minorHAnsi" w:hAnsiTheme="minorHAnsi" w:cstheme="minorHAnsi"/>
          <w:sz w:val="20"/>
          <w:szCs w:val="20"/>
        </w:rPr>
        <w:t>.</w:t>
      </w:r>
    </w:p>
    <w:p w14:paraId="2C709D93" w14:textId="77777777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zobowiązany jest do sprawdzenia, czy system zarządzania oraz księgowości gwarantuje prawidłową alokację kosztów osobowych do różnorodnych działań prowadzonych prze uczestnika oraz finansowanych przez różnych darczyńców.</w:t>
      </w:r>
    </w:p>
    <w:p w14:paraId="04A98C4E" w14:textId="77777777" w:rsidR="00DA39A7" w:rsidRPr="003B717D" w:rsidRDefault="00DA39A7" w:rsidP="00DA39A7">
      <w:pPr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i/>
          <w:sz w:val="20"/>
          <w:szCs w:val="20"/>
        </w:rPr>
        <w:t>Koszty podróży oraz diet</w:t>
      </w:r>
    </w:p>
    <w:p w14:paraId="77782FC6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zweryfikowania, że koszty podróży oraz wyżywienia:</w:t>
      </w:r>
    </w:p>
    <w:p w14:paraId="45F2F298" w14:textId="2FD8B30B" w:rsidR="004A3C2B" w:rsidRPr="004A3C2B" w:rsidRDefault="00DA39A7" w:rsidP="00AF7AB7">
      <w:pPr>
        <w:numPr>
          <w:ilvl w:val="0"/>
          <w:numId w:val="20"/>
        </w:numPr>
        <w:tabs>
          <w:tab w:val="num" w:pos="720"/>
        </w:tabs>
        <w:spacing w:after="6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4A3C2B">
        <w:rPr>
          <w:rFonts w:asciiTheme="minorHAnsi" w:hAnsiTheme="minorHAnsi" w:cstheme="minorHAnsi"/>
          <w:sz w:val="20"/>
          <w:szCs w:val="20"/>
        </w:rPr>
        <w:t>zostały naliczone oraz zapłacone zgodnie z wewnętrznymi zasadami/praktykami stosowanymi przez uczestnika (</w:t>
      </w:r>
      <w:r w:rsidRPr="004A3C2B">
        <w:rPr>
          <w:rFonts w:asciiTheme="minorHAnsi" w:hAnsiTheme="minorHAnsi" w:cstheme="minorHAnsi"/>
          <w:i/>
          <w:iCs/>
          <w:sz w:val="20"/>
          <w:szCs w:val="20"/>
        </w:rPr>
        <w:t>lub w przypadku braku takich zasad/praktyk, że nie przekraczają skali akceptowanej przez organ udzielający</w:t>
      </w:r>
      <w:r w:rsidR="00E367C1">
        <w:rPr>
          <w:rFonts w:asciiTheme="minorHAnsi" w:hAnsiTheme="minorHAnsi" w:cstheme="minorHAnsi"/>
          <w:i/>
          <w:iCs/>
          <w:sz w:val="20"/>
          <w:szCs w:val="20"/>
        </w:rPr>
        <w:t xml:space="preserve"> grantu</w:t>
      </w:r>
      <w:r w:rsidRPr="004A3C2B">
        <w:rPr>
          <w:rFonts w:asciiTheme="minorHAnsi" w:hAnsiTheme="minorHAnsi" w:cstheme="minorHAnsi"/>
          <w:sz w:val="20"/>
          <w:szCs w:val="20"/>
        </w:rPr>
        <w:t>)</w:t>
      </w:r>
      <w:r w:rsidR="004A3C2B">
        <w:rPr>
          <w:rFonts w:asciiTheme="minorHAnsi" w:hAnsiTheme="minorHAnsi" w:cstheme="minorHAnsi"/>
          <w:sz w:val="20"/>
          <w:szCs w:val="20"/>
        </w:rPr>
        <w:t>;</w:t>
      </w:r>
    </w:p>
    <w:p w14:paraId="67AEB295" w14:textId="1399480F" w:rsidR="00DA39A7" w:rsidRPr="004A3C2B" w:rsidRDefault="00DA39A7" w:rsidP="00AF7AB7">
      <w:pPr>
        <w:numPr>
          <w:ilvl w:val="0"/>
          <w:numId w:val="20"/>
        </w:numPr>
        <w:tabs>
          <w:tab w:val="num" w:pos="720"/>
        </w:tabs>
        <w:spacing w:after="6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4A3C2B">
        <w:rPr>
          <w:rFonts w:asciiTheme="minorHAnsi" w:hAnsiTheme="minorHAnsi" w:cstheme="minorHAnsi"/>
          <w:sz w:val="20"/>
          <w:szCs w:val="20"/>
        </w:rPr>
        <w:t>koszty nie zostały pokryte z innej dotacji UE</w:t>
      </w:r>
      <w:r w:rsidR="004A3C2B">
        <w:rPr>
          <w:rFonts w:asciiTheme="minorHAnsi" w:hAnsiTheme="minorHAnsi" w:cstheme="minorHAnsi"/>
          <w:sz w:val="20"/>
          <w:szCs w:val="20"/>
        </w:rPr>
        <w:t>;</w:t>
      </w:r>
    </w:p>
    <w:p w14:paraId="3405EF46" w14:textId="6F37B6DF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zostały poniesione na podróże służbowe w związku z realizacją zadań określonych w  Umow</w:t>
      </w:r>
      <w:r w:rsidR="004A3C2B">
        <w:rPr>
          <w:rFonts w:asciiTheme="minorHAnsi" w:hAnsiTheme="minorHAnsi" w:cstheme="minorHAnsi"/>
          <w:sz w:val="20"/>
          <w:szCs w:val="20"/>
        </w:rPr>
        <w:t>ie</w:t>
      </w:r>
      <w:r w:rsidRPr="003B717D">
        <w:rPr>
          <w:rFonts w:asciiTheme="minorHAnsi" w:hAnsiTheme="minorHAnsi" w:cstheme="minorHAnsi"/>
          <w:sz w:val="20"/>
          <w:szCs w:val="20"/>
        </w:rPr>
        <w:t xml:space="preserve"> o dotację.</w:t>
      </w:r>
    </w:p>
    <w:p w14:paraId="5367D009" w14:textId="77777777" w:rsidR="00DA39A7" w:rsidRPr="003B717D" w:rsidRDefault="00DA39A7" w:rsidP="00DA39A7">
      <w:pPr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i/>
          <w:sz w:val="20"/>
          <w:szCs w:val="20"/>
        </w:rPr>
        <w:t>Koszty innych towarów i usług</w:t>
      </w:r>
    </w:p>
    <w:p w14:paraId="50A4D9E3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musi zweryfikować następujące informacje:</w:t>
      </w:r>
    </w:p>
    <w:p w14:paraId="5F47B387" w14:textId="04589BA1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zakup został dokonany 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zgodnie </w:t>
      </w:r>
      <w:r w:rsidRPr="003B717D">
        <w:rPr>
          <w:rFonts w:asciiTheme="minorHAnsi" w:hAnsiTheme="minorHAnsi" w:cstheme="minorHAnsi"/>
          <w:sz w:val="20"/>
          <w:szCs w:val="20"/>
        </w:rPr>
        <w:t>z zasadą możliwie najlepszego stosunku jakości do ceny (lub najniższej ceny) oraz, że nie wystąpił konflikt interesów</w:t>
      </w:r>
    </w:p>
    <w:p w14:paraId="5CBF289E" w14:textId="77777777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organy publiczne postępowały zgodnie z krajowymi przepisami w zakresie udzielania zamówień publicznych</w:t>
      </w:r>
    </w:p>
    <w:p w14:paraId="2C8628CA" w14:textId="2A323308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nie mogą być pokryte z innej dotacji UE</w:t>
      </w:r>
      <w:r w:rsidR="004A3C2B">
        <w:rPr>
          <w:rFonts w:asciiTheme="minorHAnsi" w:hAnsiTheme="minorHAnsi" w:cstheme="minorHAnsi"/>
          <w:sz w:val="20"/>
          <w:szCs w:val="20"/>
        </w:rPr>
        <w:t>.</w:t>
      </w:r>
    </w:p>
    <w:p w14:paraId="6AA109F2" w14:textId="77777777" w:rsidR="00DA39A7" w:rsidRPr="003B717D" w:rsidRDefault="00DA39A7" w:rsidP="00DA39A7">
      <w:pPr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i/>
          <w:sz w:val="20"/>
          <w:szCs w:val="20"/>
        </w:rPr>
        <w:t>Szczególne kategorie kosztów (o ile dotyczy)</w:t>
      </w:r>
    </w:p>
    <w:p w14:paraId="3F07770F" w14:textId="77777777" w:rsidR="00DA39A7" w:rsidRPr="003B717D" w:rsidRDefault="00DA39A7" w:rsidP="00385CF7">
      <w:pPr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Weryfikacja szczególnych kategorii kosztów zależy od konkretnych warunków kwalifikowalności określonych w Umowie o dotację. </w:t>
      </w:r>
    </w:p>
    <w:p w14:paraId="1C6F54BE" w14:textId="40A47483" w:rsidR="00DA39A7" w:rsidRPr="003B717D" w:rsidRDefault="00DA39A7" w:rsidP="00385CF7">
      <w:pPr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Nie ma konieczności kontroli poszczególnych kategorii kosztów opartych na kosztach jednostkowych, stawek stałych lub kosztów ryczałtowych. CFS obejmuje wyłącznie kategorie kosztów faktycznie poniesionych lub kosztów zgodnie ze standardowymi praktykami w zakresie księgowania kosztów. </w:t>
      </w:r>
    </w:p>
    <w:p w14:paraId="7612ABC7" w14:textId="7ABBFE14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lastRenderedPageBreak/>
        <w:t xml:space="preserve">Na ostatnim etapie audytor jest zobowiązany do zweryfikowania, że beneficjent nie zadeklarował żadnych kosztów określonych jako </w:t>
      </w:r>
      <w:r w:rsidRPr="003B717D">
        <w:rPr>
          <w:rFonts w:asciiTheme="minorHAnsi" w:hAnsiTheme="minorHAnsi" w:cstheme="minorHAnsi"/>
          <w:b/>
          <w:sz w:val="20"/>
          <w:szCs w:val="20"/>
        </w:rPr>
        <w:t xml:space="preserve">niekwalifikowalne </w:t>
      </w:r>
      <w:r w:rsidRPr="003B717D">
        <w:rPr>
          <w:rFonts w:asciiTheme="minorHAnsi" w:hAnsiTheme="minorHAnsi" w:cstheme="minorHAnsi"/>
          <w:sz w:val="20"/>
          <w:szCs w:val="20"/>
        </w:rPr>
        <w:t>w ramach Umowy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o dotację:</w:t>
      </w:r>
    </w:p>
    <w:p w14:paraId="4554D852" w14:textId="190F4519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związane ze zwrotem z kapitału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62FB9256" w14:textId="79DA95FD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związane z zadłużeniem oraz opłatami z tytułu obsługi zadłużenia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6829D132" w14:textId="51B8F6CE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rezerw na przyszłe straty lub zadłużenie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274B50D8" w14:textId="3FE12C41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należne odsetki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0F69349B" w14:textId="3C6B9746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straty z tytułu wymiany walut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5213D262" w14:textId="06973438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bankowe naliczane przez bank uczestnika z tytułu płatności w ramach Umowy o dotację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5D7ADCA8" w14:textId="71BB0F60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nadmierne lub nierozważne wydatki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4D6FF7D1" w14:textId="3049B735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podatek VAT podlegający odliczeniu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5B82DE26" w14:textId="1706444C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podatek VAT naliczany przez podmiot publiczny działający w charakterze organu władzy publicznej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46912DBF" w14:textId="1DAD0C23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poniesione w trakcie, gdy Umowa o dotację pozostaje zawieszona</w:t>
      </w:r>
      <w:r w:rsidR="00115500">
        <w:rPr>
          <w:rFonts w:asciiTheme="minorHAnsi" w:hAnsiTheme="minorHAnsi" w:cstheme="minorHAnsi"/>
          <w:sz w:val="20"/>
          <w:szCs w:val="20"/>
        </w:rPr>
        <w:t>;</w:t>
      </w:r>
    </w:p>
    <w:p w14:paraId="4A94DF56" w14:textId="12B760DA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wkłady rzeczowe przekazane nieodpłatnie przez osoby trzecie</w:t>
      </w:r>
      <w:r w:rsidR="00115500">
        <w:rPr>
          <w:rFonts w:asciiTheme="minorHAnsi" w:hAnsiTheme="minorHAnsi" w:cstheme="minorHAnsi"/>
          <w:sz w:val="20"/>
          <w:szCs w:val="20"/>
        </w:rPr>
        <w:t>;</w:t>
      </w:r>
    </w:p>
    <w:p w14:paraId="214AD148" w14:textId="1E58B6C8" w:rsidR="00DA39A7" w:rsidRPr="00DA5EE2" w:rsidRDefault="00DA39A7" w:rsidP="00FD71A2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lub wkłady zadeklarowane w ramach innych dotacji UE (lub dotacji przyznanych przez Państwo Członkowskie, państwo trzecie lub inny organ wykonujący budżet UE), z wyjątkiem następujących przypadków:</w:t>
      </w:r>
    </w:p>
    <w:p w14:paraId="4E4B7A37" w14:textId="77777777" w:rsidR="00DA39A7" w:rsidRPr="003B717D" w:rsidRDefault="00DA39A7" w:rsidP="00DA39A7">
      <w:pPr>
        <w:numPr>
          <w:ilvl w:val="1"/>
          <w:numId w:val="20"/>
        </w:numPr>
        <w:tabs>
          <w:tab w:val="clear" w:pos="1080"/>
        </w:tabs>
        <w:spacing w:after="200" w:line="240" w:lineRule="auto"/>
        <w:ind w:left="1276" w:hanging="425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przypadku, gdy grant na działanie jest połączony z grantem operacyjnym działającym w tym samym okresie, a uczestnik może wykazać, że grant operacyjny nie pokrywa żadnych (bezpośrednich lub pośrednich) kosztów grantu na działanie</w:t>
      </w:r>
    </w:p>
    <w:p w14:paraId="409C7FA0" w14:textId="200B3F46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poniesione dla stałego personelu</w:t>
      </w:r>
      <w:r w:rsidRPr="003B717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administracji krajowej na działania, stanowiące część jej normalnej działalności (tzn. nie są podejmowane tylko z powodu dotacji)</w:t>
      </w:r>
      <w:r w:rsidR="00115500">
        <w:rPr>
          <w:rFonts w:asciiTheme="minorHAnsi" w:hAnsiTheme="minorHAnsi" w:cstheme="minorHAnsi"/>
          <w:sz w:val="20"/>
          <w:szCs w:val="20"/>
        </w:rPr>
        <w:t>;</w:t>
      </w:r>
    </w:p>
    <w:p w14:paraId="4ED8E954" w14:textId="1393EC8F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poniesione na rzecz pracowników lub przedstawicieli instytucji, organów lub agencji UE</w:t>
      </w:r>
      <w:r w:rsidR="00115500">
        <w:rPr>
          <w:rFonts w:asciiTheme="minorHAnsi" w:hAnsiTheme="minorHAnsi" w:cstheme="minorHAnsi"/>
          <w:sz w:val="20"/>
          <w:szCs w:val="20"/>
        </w:rPr>
        <w:t>;</w:t>
      </w:r>
    </w:p>
    <w:p w14:paraId="727C0AF0" w14:textId="319DFB31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miejsce realizacji świadczenia (o ile dotyczy): koszty lub wkłady na działania, które nie odbywają się w jednym z krajów kwalifikujących się, określonych w zaproszeniu do składania wniosków – chyba, że za zgodą organu przyznającego pomoc</w:t>
      </w:r>
      <w:r w:rsidR="00115500">
        <w:rPr>
          <w:rFonts w:asciiTheme="minorHAnsi" w:hAnsiTheme="minorHAnsi" w:cstheme="minorHAnsi"/>
          <w:i/>
          <w:sz w:val="20"/>
          <w:szCs w:val="20"/>
        </w:rPr>
        <w:t>.</w:t>
      </w:r>
    </w:p>
    <w:p w14:paraId="2AAF0199" w14:textId="77777777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Szczegółowe wskazówki dotyczące procedur obliczania kosztów kwalifikowanych znajdują</w:t>
      </w:r>
      <w:r w:rsidRPr="003B717D">
        <w:rPr>
          <w:rFonts w:asciiTheme="minorHAnsi" w:hAnsiTheme="minorHAnsi" w:cstheme="minorHAnsi"/>
          <w:i/>
          <w:sz w:val="20"/>
          <w:szCs w:val="20"/>
        </w:rPr>
        <w:t xml:space="preserve"> się w </w:t>
      </w:r>
      <w:r w:rsidRPr="003B717D">
        <w:rPr>
          <w:rFonts w:asciiTheme="minorHAnsi" w:hAnsiTheme="minorHAnsi" w:cstheme="minorHAnsi"/>
          <w:sz w:val="20"/>
          <w:szCs w:val="20"/>
        </w:rPr>
        <w:t xml:space="preserve">dokumencie Umowy o dotację z przypisami </w:t>
      </w:r>
      <w:hyperlink r:id="rId10" w:history="1">
        <w:r w:rsidRPr="003B717D">
          <w:rPr>
            <w:rStyle w:val="Hipercze"/>
            <w:rFonts w:asciiTheme="minorHAnsi" w:hAnsiTheme="minorHAnsi" w:cstheme="minorHAnsi"/>
            <w:i/>
            <w:color w:val="auto"/>
            <w:sz w:val="20"/>
            <w:szCs w:val="20"/>
          </w:rPr>
          <w:t>EU Grants AGA – Annotated Grant Agreement</w:t>
        </w:r>
      </w:hyperlink>
      <w:r w:rsidRPr="003B717D">
        <w:rPr>
          <w:rFonts w:asciiTheme="minorHAnsi" w:hAnsiTheme="minorHAnsi" w:cstheme="minorHAnsi"/>
          <w:sz w:val="20"/>
          <w:szCs w:val="20"/>
        </w:rPr>
        <w:t>.</w:t>
      </w:r>
    </w:p>
    <w:p w14:paraId="16DD1211" w14:textId="4FF71282" w:rsidR="00DA39A7" w:rsidRPr="00115500" w:rsidRDefault="00DA39A7" w:rsidP="00DA39A7">
      <w:pPr>
        <w:pStyle w:val="Nagwek2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115500">
        <w:rPr>
          <w:rFonts w:asciiTheme="minorHAnsi" w:hAnsiTheme="minorHAnsi" w:cstheme="minorHAnsi"/>
          <w:b/>
          <w:bCs/>
          <w:color w:val="auto"/>
          <w:sz w:val="20"/>
          <w:szCs w:val="20"/>
        </w:rPr>
        <w:t>1.3 Weryfikacja dochodów</w:t>
      </w:r>
    </w:p>
    <w:p w14:paraId="3A0AD497" w14:textId="18D3E20E" w:rsidR="00DA39A7" w:rsidRPr="003B717D" w:rsidRDefault="00DA39A7" w:rsidP="00385CF7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musi sprawdzić, czy uczestnik zadeklarował przychody w rozumieniu Umowy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 xml:space="preserve">o dotację, czyli dochody uzyskane w wyniku działania </w:t>
      </w:r>
      <w:r w:rsidRPr="003B717D">
        <w:rPr>
          <w:rFonts w:asciiTheme="minorHAnsi" w:hAnsiTheme="minorHAnsi" w:cstheme="minorHAnsi"/>
          <w:i/>
          <w:sz w:val="20"/>
          <w:szCs w:val="20"/>
        </w:rPr>
        <w:t>(np. ze sprzedaży produktów, usług i publikacji, opłat konferencyjnych)</w:t>
      </w:r>
      <w:r w:rsidRPr="003B717D">
        <w:rPr>
          <w:rFonts w:asciiTheme="minorHAnsi" w:hAnsiTheme="minorHAnsi" w:cstheme="minorHAnsi"/>
          <w:sz w:val="20"/>
          <w:szCs w:val="20"/>
        </w:rPr>
        <w:t>.</w:t>
      </w:r>
    </w:p>
    <w:p w14:paraId="33AD706E" w14:textId="77777777" w:rsidR="00DA39A7" w:rsidRPr="003B717D" w:rsidRDefault="00DA39A7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AC5F064" w14:textId="174FA0A8" w:rsidR="00631F64" w:rsidRPr="003B717D" w:rsidRDefault="00845FF2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15500">
        <w:rPr>
          <w:rFonts w:asciiTheme="minorHAnsi" w:hAnsiTheme="minorHAnsi" w:cstheme="minorHAnsi"/>
          <w:b/>
          <w:bCs/>
          <w:sz w:val="20"/>
          <w:szCs w:val="20"/>
        </w:rPr>
        <w:t>2.</w:t>
      </w:r>
      <w:r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="008D2F47" w:rsidRPr="003B717D">
        <w:rPr>
          <w:rFonts w:asciiTheme="minorHAnsi" w:hAnsiTheme="minorHAnsi" w:cstheme="minorHAnsi"/>
          <w:sz w:val="20"/>
          <w:szCs w:val="20"/>
        </w:rPr>
        <w:t>W</w:t>
      </w:r>
      <w:r w:rsidR="00F46BEE" w:rsidRPr="003B717D">
        <w:rPr>
          <w:rFonts w:asciiTheme="minorHAnsi" w:hAnsiTheme="minorHAnsi" w:cstheme="minorHAnsi"/>
          <w:sz w:val="20"/>
          <w:szCs w:val="20"/>
        </w:rPr>
        <w:t>yniki audytu zo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staną przedstawione w postaci raportu z audytu sprawozdania finansowego „Certificate on the financial statements” (CFS) sporządzonego w języku polskim i angielskim zgodnie ze wzorem (wzory </w:t>
      </w:r>
      <w:r w:rsidR="00050BC6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 uszczegółowienia zawartości raportu </w:t>
      </w:r>
      <w:r w:rsidR="006A7211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jako załącznik nr 5 i załącznik nr 6</w:t>
      </w:r>
      <w:r w:rsidR="000D25E9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 uszczegółowienie punkt 5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66A3EBF1" w14:textId="2D2813A1" w:rsidR="00901406" w:rsidRPr="003B717D" w:rsidRDefault="00385CF7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 przypadku rozbieżności </w:t>
      </w:r>
      <w:r w:rsidR="00E31295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pomiędzy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E31295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zapisami w załącznikach nr 5 i 6 wersję wiążącą stanowią zapisy w załączniku nr 6 (wersja angielska CFS).</w:t>
      </w:r>
    </w:p>
    <w:p w14:paraId="7585CE71" w14:textId="77777777" w:rsidR="0095790D" w:rsidRPr="003B717D" w:rsidRDefault="0095790D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99F5E8F" w14:textId="77777777" w:rsidR="00845FF2" w:rsidRPr="003B717D" w:rsidRDefault="00845FF2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II. Przekazanie zamawiającemu przedmiotu zamówienia</w:t>
      </w:r>
    </w:p>
    <w:p w14:paraId="31FB5DE8" w14:textId="2E2648EF" w:rsidR="00845FF2" w:rsidRPr="003B717D" w:rsidRDefault="00845FF2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Raport z audytu w postaci „Certificate on the financial statements” (CFS) </w:t>
      </w:r>
      <w:r w:rsidR="00D43EF8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zostanie sporządzony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 języku polskim i angielskim</w:t>
      </w:r>
      <w:r w:rsidR="00D43EF8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 przekazany Zamawiającemu w formie </w:t>
      </w:r>
      <w:r w:rsidR="00C35733" w:rsidRPr="00C35733">
        <w:rPr>
          <w:rFonts w:asciiTheme="minorHAnsi" w:hAnsiTheme="minorHAnsi" w:cstheme="minorHAnsi"/>
          <w:color w:val="000000" w:themeColor="text1"/>
          <w:sz w:val="20"/>
          <w:szCs w:val="20"/>
        </w:rPr>
        <w:t>elektronicznej, opatrzonej kwalifikowanym podpisem elektronicznym, przekazany drogą mailową</w:t>
      </w:r>
      <w:r w:rsidR="00C35733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sectPr w:rsidR="00845FF2" w:rsidRPr="003B717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3D782" w14:textId="77777777" w:rsidR="007A2A07" w:rsidRDefault="007A2A07" w:rsidP="00631F64">
      <w:pPr>
        <w:spacing w:after="0" w:line="240" w:lineRule="auto"/>
      </w:pPr>
      <w:r>
        <w:separator/>
      </w:r>
    </w:p>
  </w:endnote>
  <w:endnote w:type="continuationSeparator" w:id="0">
    <w:p w14:paraId="746F9483" w14:textId="77777777" w:rsidR="007A2A07" w:rsidRDefault="007A2A07" w:rsidP="00631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9C710" w14:textId="77777777" w:rsidR="00B04D88" w:rsidRPr="00CD1939" w:rsidRDefault="00B04D88" w:rsidP="00B04D88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  <w:lang w:val="en-GB"/>
      </w:rPr>
    </w:pPr>
    <w:r w:rsidRPr="00CD1939">
      <w:rPr>
        <w:rFonts w:ascii="Roboto" w:hAnsi="Roboto"/>
        <w:sz w:val="18"/>
        <w:szCs w:val="18"/>
        <w:lang w:val="en-GB"/>
      </w:rPr>
      <w:t>Projekt „European Migration Network National Contact Point Poland 2023-2025” (nr 101120784),</w:t>
    </w:r>
  </w:p>
  <w:p w14:paraId="6919077C" w14:textId="249487D2" w:rsidR="00B04D88" w:rsidRPr="00B04D88" w:rsidRDefault="00B04D88" w:rsidP="00B04D88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</w:rPr>
    </w:pPr>
    <w:r w:rsidRPr="00CD1939">
      <w:rPr>
        <w:rFonts w:ascii="Roboto" w:hAnsi="Roboto"/>
        <w:sz w:val="18"/>
        <w:szCs w:val="18"/>
      </w:rPr>
      <w:t>finansowany ze środków Unii Europejskiej</w:t>
    </w:r>
    <w:r w:rsidR="00CC3409">
      <w:rPr>
        <w:rFonts w:ascii="Roboto" w:hAnsi="Roboto"/>
        <w:sz w:val="18"/>
        <w:szCs w:val="18"/>
      </w:rPr>
      <w:t xml:space="preserve">, Funduszu Azylu Migracji i Integracji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5F18A" w14:textId="77777777" w:rsidR="007A2A07" w:rsidRDefault="007A2A07" w:rsidP="00631F64">
      <w:pPr>
        <w:spacing w:after="0" w:line="240" w:lineRule="auto"/>
      </w:pPr>
      <w:r>
        <w:separator/>
      </w:r>
    </w:p>
  </w:footnote>
  <w:footnote w:type="continuationSeparator" w:id="0">
    <w:p w14:paraId="153C0C11" w14:textId="77777777" w:rsidR="007A2A07" w:rsidRDefault="007A2A07" w:rsidP="00631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8FD7" w14:textId="1F7FE58F" w:rsidR="00631F64" w:rsidRDefault="00631F64" w:rsidP="00B04D88">
    <w:pPr>
      <w:pStyle w:val="Nagwek"/>
      <w:tabs>
        <w:tab w:val="clear" w:pos="4536"/>
        <w:tab w:val="clear" w:pos="9072"/>
        <w:tab w:val="center" w:pos="4592"/>
        <w:tab w:val="right" w:pos="9184"/>
      </w:tabs>
    </w:pPr>
    <w:r>
      <w:rPr>
        <w:noProof/>
      </w:rPr>
      <w:ptab w:relativeTo="margin" w:alignment="left" w:leader="none"/>
    </w:r>
    <w:r w:rsidR="00B04D88" w:rsidRPr="002148A7">
      <w:rPr>
        <w:noProof/>
      </w:rPr>
      <w:drawing>
        <wp:inline distT="0" distB="0" distL="0" distR="0" wp14:anchorId="7999C066" wp14:editId="1A76FBC6">
          <wp:extent cx="1955800" cy="413385"/>
          <wp:effectExtent l="0" t="0" r="6350" b="5715"/>
          <wp:docPr id="5" name="Obraz 5" descr="\\Snfskos01\udscnfs\BSZ\WESM\Europejska Sieć Migracyjna\Strona internetowa_social media_logotypy\funded by the EU\Finansowane przez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\\Snfskos01\udscnfs\BSZ\WESM\Europejska Sieć Migracyjna\Strona internetowa_social media_logotypy\funded by the EU\Finansowane przez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D88">
      <w:tab/>
    </w:r>
    <w:r w:rsidR="00B04D88" w:rsidRPr="002148A7">
      <w:rPr>
        <w:noProof/>
      </w:rPr>
      <w:drawing>
        <wp:inline distT="0" distB="0" distL="0" distR="0" wp14:anchorId="61A59200" wp14:editId="27DEF73F">
          <wp:extent cx="1160780" cy="429260"/>
          <wp:effectExtent l="0" t="0" r="1270" b="889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D88">
      <w:tab/>
    </w:r>
    <w:r w:rsidR="00B04D88" w:rsidRPr="002148A7">
      <w:rPr>
        <w:noProof/>
      </w:rPr>
      <w:drawing>
        <wp:inline distT="0" distB="0" distL="0" distR="0" wp14:anchorId="2FBFFF49" wp14:editId="73B14D5D">
          <wp:extent cx="1677670" cy="40576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966396" w14:textId="77777777" w:rsidR="00B04D88" w:rsidRDefault="00B04D88" w:rsidP="00B04D88">
    <w:pPr>
      <w:pStyle w:val="Nagwek"/>
      <w:tabs>
        <w:tab w:val="clear" w:pos="4536"/>
        <w:tab w:val="clear" w:pos="9072"/>
        <w:tab w:val="center" w:pos="4592"/>
        <w:tab w:val="right" w:pos="918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6954"/>
    <w:multiLevelType w:val="multilevel"/>
    <w:tmpl w:val="2A5ED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" w15:restartNumberingAfterBreak="0">
    <w:nsid w:val="04DF06A8"/>
    <w:multiLevelType w:val="multilevel"/>
    <w:tmpl w:val="18167E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2724CE"/>
    <w:multiLevelType w:val="multilevel"/>
    <w:tmpl w:val="14A0B7C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1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7659A0"/>
    <w:multiLevelType w:val="multilevel"/>
    <w:tmpl w:val="3A426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" w15:restartNumberingAfterBreak="0">
    <w:nsid w:val="0AA45EE6"/>
    <w:multiLevelType w:val="multilevel"/>
    <w:tmpl w:val="B6FE9C8A"/>
    <w:lvl w:ilvl="0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" w15:restartNumberingAfterBreak="0">
    <w:nsid w:val="13B71A55"/>
    <w:multiLevelType w:val="hybridMultilevel"/>
    <w:tmpl w:val="AED23E36"/>
    <w:lvl w:ilvl="0" w:tplc="BE50AD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1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0325C02"/>
    <w:multiLevelType w:val="multilevel"/>
    <w:tmpl w:val="10EA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7" w15:restartNumberingAfterBreak="0">
    <w:nsid w:val="25085036"/>
    <w:multiLevelType w:val="multilevel"/>
    <w:tmpl w:val="E5C2E5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8" w15:restartNumberingAfterBreak="0">
    <w:nsid w:val="2DE028FC"/>
    <w:multiLevelType w:val="multilevel"/>
    <w:tmpl w:val="2382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 w15:restartNumberingAfterBreak="0">
    <w:nsid w:val="4BA54DD2"/>
    <w:multiLevelType w:val="multilevel"/>
    <w:tmpl w:val="7BAAB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0" w15:restartNumberingAfterBreak="0">
    <w:nsid w:val="4EB406AC"/>
    <w:multiLevelType w:val="multilevel"/>
    <w:tmpl w:val="6A74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1" w15:restartNumberingAfterBreak="0">
    <w:nsid w:val="4EB7781D"/>
    <w:multiLevelType w:val="hybridMultilevel"/>
    <w:tmpl w:val="78EEA01C"/>
    <w:lvl w:ilvl="0" w:tplc="A008DC7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E50AD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1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F90EDF"/>
    <w:multiLevelType w:val="multilevel"/>
    <w:tmpl w:val="42AA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3" w15:restartNumberingAfterBreak="0">
    <w:nsid w:val="5628107E"/>
    <w:multiLevelType w:val="hybridMultilevel"/>
    <w:tmpl w:val="E90C31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E1E6F87"/>
    <w:multiLevelType w:val="multilevel"/>
    <w:tmpl w:val="A6F0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5" w15:restartNumberingAfterBreak="0">
    <w:nsid w:val="61652FC2"/>
    <w:multiLevelType w:val="hybridMultilevel"/>
    <w:tmpl w:val="013C9F38"/>
    <w:lvl w:ilvl="0" w:tplc="A008DC7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008D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0B7A9D"/>
    <w:multiLevelType w:val="multilevel"/>
    <w:tmpl w:val="53BE0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7" w15:restartNumberingAfterBreak="0">
    <w:nsid w:val="66A179BB"/>
    <w:multiLevelType w:val="multilevel"/>
    <w:tmpl w:val="B0D8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8" w15:restartNumberingAfterBreak="0">
    <w:nsid w:val="66B27D2B"/>
    <w:multiLevelType w:val="multilevel"/>
    <w:tmpl w:val="5180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9" w15:restartNumberingAfterBreak="0">
    <w:nsid w:val="6A1E58C4"/>
    <w:multiLevelType w:val="multilevel"/>
    <w:tmpl w:val="6002C798"/>
    <w:lvl w:ilvl="0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0" w15:restartNumberingAfterBreak="0">
    <w:nsid w:val="6A672DBF"/>
    <w:multiLevelType w:val="multilevel"/>
    <w:tmpl w:val="64EC3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1" w15:restartNumberingAfterBreak="0">
    <w:nsid w:val="6B7409B4"/>
    <w:multiLevelType w:val="multilevel"/>
    <w:tmpl w:val="E7F6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2" w15:restartNumberingAfterBreak="0">
    <w:nsid w:val="77B4745B"/>
    <w:multiLevelType w:val="multilevel"/>
    <w:tmpl w:val="18B4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2"/>
  </w:num>
  <w:num w:numId="4">
    <w:abstractNumId w:val="6"/>
  </w:num>
  <w:num w:numId="5">
    <w:abstractNumId w:val="9"/>
  </w:num>
  <w:num w:numId="6">
    <w:abstractNumId w:val="20"/>
  </w:num>
  <w:num w:numId="7">
    <w:abstractNumId w:val="16"/>
  </w:num>
  <w:num w:numId="8">
    <w:abstractNumId w:val="0"/>
  </w:num>
  <w:num w:numId="9">
    <w:abstractNumId w:val="8"/>
  </w:num>
  <w:num w:numId="10">
    <w:abstractNumId w:val="13"/>
  </w:num>
  <w:num w:numId="11">
    <w:abstractNumId w:val="10"/>
  </w:num>
  <w:num w:numId="12">
    <w:abstractNumId w:val="3"/>
  </w:num>
  <w:num w:numId="13">
    <w:abstractNumId w:val="17"/>
  </w:num>
  <w:num w:numId="14">
    <w:abstractNumId w:val="22"/>
  </w:num>
  <w:num w:numId="15">
    <w:abstractNumId w:val="21"/>
  </w:num>
  <w:num w:numId="16">
    <w:abstractNumId w:val="14"/>
  </w:num>
  <w:num w:numId="17">
    <w:abstractNumId w:val="19"/>
  </w:num>
  <w:num w:numId="18">
    <w:abstractNumId w:val="18"/>
  </w:num>
  <w:num w:numId="19">
    <w:abstractNumId w:val="2"/>
  </w:num>
  <w:num w:numId="20">
    <w:abstractNumId w:val="15"/>
  </w:num>
  <w:num w:numId="21">
    <w:abstractNumId w:val="1"/>
  </w:num>
  <w:num w:numId="22">
    <w:abstractNumId w:val="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F64"/>
    <w:rsid w:val="000072C6"/>
    <w:rsid w:val="00041A9D"/>
    <w:rsid w:val="00045C43"/>
    <w:rsid w:val="00050BC6"/>
    <w:rsid w:val="000543F5"/>
    <w:rsid w:val="00064BCC"/>
    <w:rsid w:val="000B0F63"/>
    <w:rsid w:val="000B34A0"/>
    <w:rsid w:val="000D25E9"/>
    <w:rsid w:val="00115500"/>
    <w:rsid w:val="0012515F"/>
    <w:rsid w:val="00134376"/>
    <w:rsid w:val="001466E5"/>
    <w:rsid w:val="00174071"/>
    <w:rsid w:val="00190B2D"/>
    <w:rsid w:val="001E5952"/>
    <w:rsid w:val="00232641"/>
    <w:rsid w:val="00261397"/>
    <w:rsid w:val="0028720D"/>
    <w:rsid w:val="002A39DA"/>
    <w:rsid w:val="002A73AE"/>
    <w:rsid w:val="002C1A47"/>
    <w:rsid w:val="002C5BBF"/>
    <w:rsid w:val="003155B3"/>
    <w:rsid w:val="003349A0"/>
    <w:rsid w:val="00363535"/>
    <w:rsid w:val="00370760"/>
    <w:rsid w:val="0037384A"/>
    <w:rsid w:val="00385CF7"/>
    <w:rsid w:val="003B717D"/>
    <w:rsid w:val="003C183B"/>
    <w:rsid w:val="003F2714"/>
    <w:rsid w:val="004A3C2B"/>
    <w:rsid w:val="004E6672"/>
    <w:rsid w:val="00526E3D"/>
    <w:rsid w:val="00584DF3"/>
    <w:rsid w:val="005A4D12"/>
    <w:rsid w:val="006001EB"/>
    <w:rsid w:val="00604F77"/>
    <w:rsid w:val="00631F64"/>
    <w:rsid w:val="0064232F"/>
    <w:rsid w:val="006A7211"/>
    <w:rsid w:val="006E1111"/>
    <w:rsid w:val="006F3637"/>
    <w:rsid w:val="006F6C05"/>
    <w:rsid w:val="0070093A"/>
    <w:rsid w:val="00701562"/>
    <w:rsid w:val="00704EA2"/>
    <w:rsid w:val="00711DEA"/>
    <w:rsid w:val="0072183D"/>
    <w:rsid w:val="007219D2"/>
    <w:rsid w:val="00743751"/>
    <w:rsid w:val="0074635C"/>
    <w:rsid w:val="00770EEC"/>
    <w:rsid w:val="007A2A07"/>
    <w:rsid w:val="007D431E"/>
    <w:rsid w:val="007F26F0"/>
    <w:rsid w:val="007F7D07"/>
    <w:rsid w:val="0080337D"/>
    <w:rsid w:val="00845FF2"/>
    <w:rsid w:val="00874753"/>
    <w:rsid w:val="008763D4"/>
    <w:rsid w:val="008A0D2F"/>
    <w:rsid w:val="008C19CD"/>
    <w:rsid w:val="008D2F47"/>
    <w:rsid w:val="008F551E"/>
    <w:rsid w:val="00922030"/>
    <w:rsid w:val="0095790D"/>
    <w:rsid w:val="00990204"/>
    <w:rsid w:val="009C09A2"/>
    <w:rsid w:val="009D1C38"/>
    <w:rsid w:val="009E69B0"/>
    <w:rsid w:val="00A20457"/>
    <w:rsid w:val="00A42B10"/>
    <w:rsid w:val="00A81DB2"/>
    <w:rsid w:val="00AA5E9D"/>
    <w:rsid w:val="00AB5D4C"/>
    <w:rsid w:val="00AB6F69"/>
    <w:rsid w:val="00AF1F04"/>
    <w:rsid w:val="00AF2756"/>
    <w:rsid w:val="00B02D1A"/>
    <w:rsid w:val="00B04D88"/>
    <w:rsid w:val="00B1312C"/>
    <w:rsid w:val="00B2482A"/>
    <w:rsid w:val="00B24D71"/>
    <w:rsid w:val="00B64492"/>
    <w:rsid w:val="00B649A9"/>
    <w:rsid w:val="00BD174D"/>
    <w:rsid w:val="00BE3B33"/>
    <w:rsid w:val="00C35733"/>
    <w:rsid w:val="00C35B3D"/>
    <w:rsid w:val="00C37097"/>
    <w:rsid w:val="00C83A86"/>
    <w:rsid w:val="00CA0C17"/>
    <w:rsid w:val="00CA46CE"/>
    <w:rsid w:val="00CC3409"/>
    <w:rsid w:val="00D140B0"/>
    <w:rsid w:val="00D43EF8"/>
    <w:rsid w:val="00D61606"/>
    <w:rsid w:val="00D72165"/>
    <w:rsid w:val="00D8671A"/>
    <w:rsid w:val="00DA39A7"/>
    <w:rsid w:val="00DA5EE2"/>
    <w:rsid w:val="00DF14B4"/>
    <w:rsid w:val="00E103AA"/>
    <w:rsid w:val="00E16C48"/>
    <w:rsid w:val="00E31295"/>
    <w:rsid w:val="00E367C1"/>
    <w:rsid w:val="00E77347"/>
    <w:rsid w:val="00EB3032"/>
    <w:rsid w:val="00ED0905"/>
    <w:rsid w:val="00ED3392"/>
    <w:rsid w:val="00ED5D12"/>
    <w:rsid w:val="00F373D2"/>
    <w:rsid w:val="00F46BEE"/>
    <w:rsid w:val="00F7728F"/>
    <w:rsid w:val="00F7778F"/>
    <w:rsid w:val="00F86217"/>
    <w:rsid w:val="00F87497"/>
    <w:rsid w:val="00FA1837"/>
    <w:rsid w:val="00FB4596"/>
    <w:rsid w:val="00FD71A2"/>
    <w:rsid w:val="00FE1E2D"/>
    <w:rsid w:val="00FF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87FC9"/>
  <w15:chartTrackingRefBased/>
  <w15:docId w15:val="{85CDC713-D765-40F4-A0DF-64DF7772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1F64"/>
    <w:pPr>
      <w:spacing w:line="256" w:lineRule="auto"/>
    </w:pPr>
    <w:rPr>
      <w:rFonts w:ascii="Calibri" w:eastAsia="Calibri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50B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0B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next w:val="Normalny"/>
    <w:link w:val="Nagwek4Znak"/>
    <w:uiPriority w:val="9"/>
    <w:unhideWhenUsed/>
    <w:qFormat/>
    <w:rsid w:val="006A7211"/>
    <w:pPr>
      <w:keepNext/>
      <w:keepLines/>
      <w:spacing w:after="0"/>
      <w:ind w:left="10" w:hanging="10"/>
      <w:outlineLvl w:val="3"/>
    </w:pPr>
    <w:rPr>
      <w:rFonts w:ascii="Times New Roman" w:eastAsia="Times New Roman" w:hAnsi="Times New Roman" w:cs="Times New Roman"/>
      <w:b/>
      <w:i/>
      <w:color w:val="000000"/>
      <w:sz w:val="24"/>
      <w:lang w:eastAsia="pl-PL"/>
    </w:rPr>
  </w:style>
  <w:style w:type="paragraph" w:styleId="Nagwek5">
    <w:name w:val="heading 5"/>
    <w:next w:val="Normalny"/>
    <w:link w:val="Nagwek5Znak"/>
    <w:uiPriority w:val="9"/>
    <w:unhideWhenUsed/>
    <w:qFormat/>
    <w:rsid w:val="006A7211"/>
    <w:pPr>
      <w:keepNext/>
      <w:keepLines/>
      <w:spacing w:after="0"/>
      <w:ind w:left="10" w:hanging="10"/>
      <w:outlineLvl w:val="4"/>
    </w:pPr>
    <w:rPr>
      <w:rFonts w:ascii="Times New Roman" w:eastAsia="Times New Roman" w:hAnsi="Times New Roman" w:cs="Times New Roman"/>
      <w:b/>
      <w:i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1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1F64"/>
  </w:style>
  <w:style w:type="paragraph" w:styleId="Stopka">
    <w:name w:val="footer"/>
    <w:basedOn w:val="Normalny"/>
    <w:link w:val="StopkaZnak"/>
    <w:uiPriority w:val="99"/>
    <w:unhideWhenUsed/>
    <w:rsid w:val="00631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1F64"/>
  </w:style>
  <w:style w:type="paragraph" w:styleId="Akapitzlist">
    <w:name w:val="List Paragraph"/>
    <w:basedOn w:val="Normalny"/>
    <w:uiPriority w:val="34"/>
    <w:qFormat/>
    <w:rsid w:val="00F46BEE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6A7211"/>
    <w:rPr>
      <w:rFonts w:ascii="Times New Roman" w:eastAsia="Times New Roman" w:hAnsi="Times New Roman" w:cs="Times New Roman"/>
      <w:b/>
      <w:i/>
      <w:color w:val="000000"/>
      <w:sz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6A7211"/>
    <w:rPr>
      <w:rFonts w:ascii="Times New Roman" w:eastAsia="Times New Roman" w:hAnsi="Times New Roman" w:cs="Times New Roman"/>
      <w:b/>
      <w:i/>
      <w:color w:val="000000"/>
      <w:sz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6A7211"/>
    <w:pPr>
      <w:spacing w:after="0" w:line="269" w:lineRule="auto"/>
      <w:ind w:left="180" w:hanging="125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6A7211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6A7211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0BC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0BC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przypisudolnego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 T"/>
    <w:link w:val="1"/>
    <w:rsid w:val="00050BC6"/>
    <w:rPr>
      <w:rFonts w:ascii="Times New Roman" w:hAnsi="Times New Roman" w:cs="Times New Roman"/>
      <w:position w:val="4"/>
      <w:sz w:val="20"/>
      <w:vertAlign w:val="superscript"/>
    </w:rPr>
  </w:style>
  <w:style w:type="paragraph" w:styleId="Tekstprzypisudolnego">
    <w:name w:val="footnote text"/>
    <w:aliases w:val="Schriftart: 9 pt,Schriftart: 10 pt,Schriftart: 8 pt,WB-Fußnotentext,FoodNote,ft,Footnote text,Footnote,Footnote Text Char1,Footnote Text Char Char,Footnote Text Char1 Char Char,Footnote Text Char Char Char Char,fn,f,Char"/>
    <w:basedOn w:val="Normalny"/>
    <w:link w:val="TekstprzypisudolnegoZnak"/>
    <w:rsid w:val="00050BC6"/>
    <w:pPr>
      <w:spacing w:after="200" w:line="240" w:lineRule="auto"/>
      <w:ind w:left="284" w:hanging="284"/>
      <w:jc w:val="both"/>
    </w:pPr>
    <w:rPr>
      <w:rFonts w:ascii="Times New Roman" w:eastAsia="Times New Roman" w:hAnsi="Times New Roman"/>
      <w:sz w:val="24"/>
      <w:szCs w:val="20"/>
      <w:lang w:val="fr-FR" w:eastAsia="zh-CN"/>
    </w:rPr>
  </w:style>
  <w:style w:type="character" w:customStyle="1" w:styleId="TekstprzypisudolnegoZnak">
    <w:name w:val="Tekst przypisu dolnego Znak"/>
    <w:aliases w:val="Schriftart: 9 pt Znak,Schriftart: 10 pt Znak,Schriftart: 8 pt Znak,WB-Fußnotentext Znak,FoodNote Znak,ft Znak,Footnote text Znak,Footnote Znak,Footnote Text Char1 Znak,Footnote Text Char Char Znak,fn Znak,f Znak,Char Znak"/>
    <w:basedOn w:val="Domylnaczcionkaakapitu"/>
    <w:link w:val="Tekstprzypisudolnego"/>
    <w:rsid w:val="00050BC6"/>
    <w:rPr>
      <w:rFonts w:ascii="Times New Roman" w:eastAsia="Times New Roman" w:hAnsi="Times New Roman" w:cs="Times New Roman"/>
      <w:sz w:val="24"/>
      <w:szCs w:val="20"/>
      <w:lang w:val="fr-FR" w:eastAsia="zh-CN"/>
    </w:rPr>
  </w:style>
  <w:style w:type="character" w:styleId="Hipercze">
    <w:name w:val="Hyperlink"/>
    <w:uiPriority w:val="99"/>
    <w:unhideWhenUsed/>
    <w:qFormat/>
    <w:rsid w:val="00050BC6"/>
    <w:rPr>
      <w:color w:val="0088CC"/>
      <w:u w:val="single"/>
    </w:rPr>
  </w:style>
  <w:style w:type="paragraph" w:customStyle="1" w:styleId="1">
    <w:name w:val="1"/>
    <w:basedOn w:val="Normalny"/>
    <w:link w:val="Odwoanieprzypisudolnego"/>
    <w:rsid w:val="00050BC6"/>
    <w:pPr>
      <w:spacing w:line="240" w:lineRule="exact"/>
      <w:jc w:val="both"/>
    </w:pPr>
    <w:rPr>
      <w:rFonts w:ascii="Times New Roman" w:eastAsiaTheme="minorHAnsi" w:hAnsi="Times New Roman"/>
      <w:position w:val="4"/>
      <w:sz w:val="20"/>
      <w:vertAlign w:val="superscript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2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D1A"/>
    <w:rPr>
      <w:rFonts w:ascii="Segoe UI" w:eastAsia="Calibri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2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2D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2D1A"/>
    <w:rPr>
      <w:rFonts w:ascii="Calibri" w:eastAsia="Calibri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2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2D1A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190B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0337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8720D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C37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8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b.int/stats/exchange/eurofxref/html/index.en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c.europa.eu/info/funding-tenders/opportunities/docs/2021-2027/common/guidance/aga_e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c.europa.eu/budget/contracts_grants/info_contracts/inforeuro/inforeuro_en.cf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CB1EC-6016-437C-83F2-8373B0F84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1807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12624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Kowalski Michał</cp:lastModifiedBy>
  <cp:revision>61</cp:revision>
  <dcterms:created xsi:type="dcterms:W3CDTF">2026-01-12T12:01:00Z</dcterms:created>
  <dcterms:modified xsi:type="dcterms:W3CDTF">2026-01-26T15:02:00Z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61117e50-0af9-44db-9915-7c92e6611a47</vt:lpwstr>
  </property>
</Properties>
</file>