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D23B5" w14:textId="451FF630" w:rsidR="00D14DCD" w:rsidRDefault="000B5772" w:rsidP="00141199">
      <w:pPr>
        <w:jc w:val="right"/>
        <w:rPr>
          <w:sz w:val="24"/>
          <w:szCs w:val="24"/>
        </w:rPr>
      </w:pPr>
      <w:r>
        <w:rPr>
          <w:b/>
          <w:bCs/>
          <w:sz w:val="24"/>
          <w:szCs w:val="24"/>
        </w:rPr>
        <w:t xml:space="preserve">Załącznik nr </w:t>
      </w:r>
      <w:r w:rsidR="00141199">
        <w:rPr>
          <w:b/>
          <w:bCs/>
          <w:sz w:val="24"/>
          <w:szCs w:val="24"/>
        </w:rPr>
        <w:t>3 do PPU</w:t>
      </w:r>
    </w:p>
    <w:p w14:paraId="0C8FBAC9" w14:textId="77777777" w:rsidR="00A32409" w:rsidRDefault="00A32409"/>
    <w:p w14:paraId="00FD774E" w14:textId="77777777" w:rsidR="00D14DCD" w:rsidRDefault="00D14DCD"/>
    <w:p w14:paraId="16D6AD5A" w14:textId="77777777" w:rsidR="00D14DCD" w:rsidRDefault="00D14DCD"/>
    <w:p w14:paraId="44C50A25" w14:textId="77777777" w:rsidR="00D14DCD" w:rsidRDefault="00D14DCD"/>
    <w:p w14:paraId="5623187A" w14:textId="77777777" w:rsidR="00D14DCD" w:rsidRDefault="00D14DCD"/>
    <w:p w14:paraId="1B6ED930" w14:textId="77777777" w:rsidR="00D14DCD" w:rsidRDefault="00D14DCD"/>
    <w:p w14:paraId="068ECA40" w14:textId="77777777" w:rsidR="00D14DCD" w:rsidRDefault="00D14DCD"/>
    <w:p w14:paraId="2EF1BB7D" w14:textId="77777777" w:rsidR="00D14DCD" w:rsidRDefault="00D14DCD"/>
    <w:p w14:paraId="0AB273C5" w14:textId="77777777" w:rsidR="00D14DCD" w:rsidRDefault="00D14DCD"/>
    <w:p w14:paraId="2EDEA32E" w14:textId="19B5A306" w:rsidR="00D14DCD" w:rsidRDefault="00D14DCD" w:rsidP="00C35E37">
      <w:pPr>
        <w:jc w:val="center"/>
        <w:rPr>
          <w:b/>
          <w:bCs/>
          <w:sz w:val="38"/>
          <w:szCs w:val="38"/>
        </w:rPr>
      </w:pPr>
      <w:r>
        <w:rPr>
          <w:b/>
          <w:bCs/>
          <w:sz w:val="38"/>
          <w:szCs w:val="38"/>
        </w:rPr>
        <w:t>OPIS PRZEDMIOTU</w:t>
      </w:r>
      <w:r w:rsidR="00C35E37">
        <w:rPr>
          <w:b/>
          <w:bCs/>
          <w:sz w:val="38"/>
          <w:szCs w:val="38"/>
        </w:rPr>
        <w:t xml:space="preserve"> </w:t>
      </w:r>
      <w:r>
        <w:rPr>
          <w:b/>
          <w:bCs/>
          <w:sz w:val="38"/>
          <w:szCs w:val="38"/>
        </w:rPr>
        <w:t>ZAMÓWIENIA</w:t>
      </w:r>
    </w:p>
    <w:p w14:paraId="4FCE36E0" w14:textId="77777777" w:rsidR="00952ED1" w:rsidRDefault="00952ED1">
      <w:pPr>
        <w:pBdr>
          <w:top w:val="none" w:sz="0" w:space="0" w:color="auto"/>
          <w:left w:val="none" w:sz="0" w:space="0" w:color="auto"/>
          <w:bottom w:val="none" w:sz="0" w:space="0" w:color="auto"/>
          <w:right w:val="none" w:sz="0" w:space="0" w:color="auto"/>
          <w:between w:val="none" w:sz="0" w:space="0" w:color="auto"/>
        </w:pBdr>
        <w:spacing w:after="160" w:line="259" w:lineRule="auto"/>
        <w:rPr>
          <w:b/>
          <w:bCs/>
          <w:sz w:val="38"/>
          <w:szCs w:val="38"/>
        </w:rPr>
      </w:pPr>
    </w:p>
    <w:p w14:paraId="2E26E451" w14:textId="43420814" w:rsidR="00D14DCD" w:rsidRPr="00952ED1" w:rsidRDefault="00E8474C" w:rsidP="00952ED1">
      <w:pPr>
        <w:pBdr>
          <w:top w:val="none" w:sz="0" w:space="0" w:color="auto"/>
          <w:left w:val="none" w:sz="0" w:space="0" w:color="auto"/>
          <w:bottom w:val="none" w:sz="0" w:space="0" w:color="auto"/>
          <w:right w:val="none" w:sz="0" w:space="0" w:color="auto"/>
          <w:between w:val="none" w:sz="0" w:space="0" w:color="auto"/>
        </w:pBdr>
        <w:spacing w:after="160" w:line="259" w:lineRule="auto"/>
        <w:jc w:val="center"/>
        <w:rPr>
          <w:sz w:val="40"/>
          <w:szCs w:val="40"/>
        </w:rPr>
      </w:pPr>
      <w:r>
        <w:rPr>
          <w:sz w:val="40"/>
          <w:szCs w:val="40"/>
        </w:rPr>
        <w:t>Utrzymanie i Rozwój</w:t>
      </w:r>
      <w:r w:rsidR="00414F69" w:rsidRPr="00CF51E0">
        <w:rPr>
          <w:sz w:val="40"/>
          <w:szCs w:val="40"/>
        </w:rPr>
        <w:t xml:space="preserve"> </w:t>
      </w:r>
      <w:r w:rsidR="00C71125">
        <w:rPr>
          <w:sz w:val="40"/>
          <w:szCs w:val="40"/>
        </w:rPr>
        <w:t>Rejestru CEIDG</w:t>
      </w:r>
      <w:r w:rsidR="00C35E37" w:rsidRPr="00952ED1">
        <w:rPr>
          <w:sz w:val="40"/>
          <w:szCs w:val="40"/>
        </w:rPr>
        <w:t xml:space="preserve"> </w:t>
      </w:r>
      <w:r w:rsidR="00D14DCD" w:rsidRPr="00952ED1">
        <w:rPr>
          <w:sz w:val="40"/>
          <w:szCs w:val="40"/>
        </w:rPr>
        <w:br w:type="page"/>
      </w:r>
    </w:p>
    <w:sdt>
      <w:sdtPr>
        <w:rPr>
          <w:rFonts w:ascii="Calibri" w:eastAsia="Calibri" w:hAnsi="Calibri" w:cs="Calibri"/>
          <w:b w:val="0"/>
          <w:color w:val="auto"/>
          <w:sz w:val="22"/>
          <w:szCs w:val="22"/>
          <w:lang w:eastAsia="en-US"/>
        </w:rPr>
        <w:id w:val="-463737573"/>
        <w:docPartObj>
          <w:docPartGallery w:val="Table of Contents"/>
          <w:docPartUnique/>
        </w:docPartObj>
      </w:sdtPr>
      <w:sdtEndPr>
        <w:rPr>
          <w:bCs/>
        </w:rPr>
      </w:sdtEndPr>
      <w:sdtContent>
        <w:p w14:paraId="2511D1A4" w14:textId="77777777" w:rsidR="00CF76B6" w:rsidRDefault="00CF76B6">
          <w:pPr>
            <w:pStyle w:val="Nagwekspisutreci"/>
          </w:pPr>
          <w:r>
            <w:t>Spis treści</w:t>
          </w:r>
        </w:p>
        <w:p w14:paraId="2B02D555" w14:textId="689FA075" w:rsidR="00267CD5" w:rsidRDefault="00CF76B6">
          <w:pPr>
            <w:pStyle w:val="Spistreci1"/>
            <w:rPr>
              <w:rFonts w:asciiTheme="minorHAnsi" w:eastAsiaTheme="minorEastAsia" w:hAnsiTheme="minorHAnsi" w:cstheme="minorBidi"/>
              <w:noProof/>
              <w:kern w:val="2"/>
              <w:sz w:val="24"/>
              <w:szCs w:val="24"/>
              <w:lang w:eastAsia="pl-PL"/>
              <w14:ligatures w14:val="standardContextual"/>
            </w:rPr>
          </w:pPr>
          <w:r>
            <w:fldChar w:fldCharType="begin"/>
          </w:r>
          <w:r>
            <w:instrText xml:space="preserve"> TOC \o "1-3" \h \z \u </w:instrText>
          </w:r>
          <w:r>
            <w:fldChar w:fldCharType="separate"/>
          </w:r>
          <w:hyperlink w:anchor="_Toc207710267" w:history="1">
            <w:r w:rsidR="00267CD5" w:rsidRPr="007C43D2">
              <w:rPr>
                <w:rStyle w:val="Hipercze"/>
                <w:noProof/>
              </w:rPr>
              <w:t>1</w:t>
            </w:r>
            <w:r w:rsidR="00267CD5">
              <w:rPr>
                <w:rFonts w:asciiTheme="minorHAnsi" w:eastAsiaTheme="minorEastAsia" w:hAnsiTheme="minorHAnsi" w:cstheme="minorBidi"/>
                <w:noProof/>
                <w:kern w:val="2"/>
                <w:sz w:val="24"/>
                <w:szCs w:val="24"/>
                <w:lang w:eastAsia="pl-PL"/>
                <w14:ligatures w14:val="standardContextual"/>
              </w:rPr>
              <w:tab/>
            </w:r>
            <w:r w:rsidR="00267CD5" w:rsidRPr="007C43D2">
              <w:rPr>
                <w:rStyle w:val="Hipercze"/>
                <w:noProof/>
              </w:rPr>
              <w:t>Syntetyczny opis przedmiotu zamówienia</w:t>
            </w:r>
            <w:r w:rsidR="00267CD5">
              <w:rPr>
                <w:noProof/>
                <w:webHidden/>
              </w:rPr>
              <w:tab/>
            </w:r>
            <w:r w:rsidR="00267CD5">
              <w:rPr>
                <w:noProof/>
                <w:webHidden/>
              </w:rPr>
              <w:fldChar w:fldCharType="begin"/>
            </w:r>
            <w:r w:rsidR="00267CD5">
              <w:rPr>
                <w:noProof/>
                <w:webHidden/>
              </w:rPr>
              <w:instrText xml:space="preserve"> PAGEREF _Toc207710267 \h </w:instrText>
            </w:r>
            <w:r w:rsidR="00267CD5">
              <w:rPr>
                <w:noProof/>
                <w:webHidden/>
              </w:rPr>
            </w:r>
            <w:r w:rsidR="00267CD5">
              <w:rPr>
                <w:noProof/>
                <w:webHidden/>
              </w:rPr>
              <w:fldChar w:fldCharType="separate"/>
            </w:r>
            <w:r w:rsidR="00267CD5">
              <w:rPr>
                <w:noProof/>
                <w:webHidden/>
              </w:rPr>
              <w:t>6</w:t>
            </w:r>
            <w:r w:rsidR="00267CD5">
              <w:rPr>
                <w:noProof/>
                <w:webHidden/>
              </w:rPr>
              <w:fldChar w:fldCharType="end"/>
            </w:r>
          </w:hyperlink>
        </w:p>
        <w:p w14:paraId="26BEDC72" w14:textId="57354F5B" w:rsidR="00267CD5" w:rsidRDefault="00267CD5">
          <w:pPr>
            <w:pStyle w:val="Spistreci1"/>
            <w:rPr>
              <w:rFonts w:asciiTheme="minorHAnsi" w:eastAsiaTheme="minorEastAsia" w:hAnsiTheme="minorHAnsi" w:cstheme="minorBidi"/>
              <w:noProof/>
              <w:kern w:val="2"/>
              <w:sz w:val="24"/>
              <w:szCs w:val="24"/>
              <w:lang w:eastAsia="pl-PL"/>
              <w14:ligatures w14:val="standardContextual"/>
            </w:rPr>
          </w:pPr>
          <w:hyperlink w:anchor="_Toc207710268" w:history="1">
            <w:r w:rsidRPr="007C43D2">
              <w:rPr>
                <w:rStyle w:val="Hipercze"/>
                <w:noProof/>
              </w:rPr>
              <w:t>2</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Informacje o systemie CEIDG</w:t>
            </w:r>
            <w:r>
              <w:rPr>
                <w:noProof/>
                <w:webHidden/>
              </w:rPr>
              <w:tab/>
            </w:r>
            <w:r>
              <w:rPr>
                <w:noProof/>
                <w:webHidden/>
              </w:rPr>
              <w:fldChar w:fldCharType="begin"/>
            </w:r>
            <w:r>
              <w:rPr>
                <w:noProof/>
                <w:webHidden/>
              </w:rPr>
              <w:instrText xml:space="preserve"> PAGEREF _Toc207710268 \h </w:instrText>
            </w:r>
            <w:r>
              <w:rPr>
                <w:noProof/>
                <w:webHidden/>
              </w:rPr>
            </w:r>
            <w:r>
              <w:rPr>
                <w:noProof/>
                <w:webHidden/>
              </w:rPr>
              <w:fldChar w:fldCharType="separate"/>
            </w:r>
            <w:r>
              <w:rPr>
                <w:noProof/>
                <w:webHidden/>
              </w:rPr>
              <w:t>6</w:t>
            </w:r>
            <w:r>
              <w:rPr>
                <w:noProof/>
                <w:webHidden/>
              </w:rPr>
              <w:fldChar w:fldCharType="end"/>
            </w:r>
          </w:hyperlink>
        </w:p>
        <w:p w14:paraId="031BCE98" w14:textId="26254A95"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69" w:history="1">
            <w:r w:rsidRPr="007C43D2">
              <w:rPr>
                <w:rStyle w:val="Hipercze"/>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Architektura oprogramowania system CEIDG i jego otoczenie</w:t>
            </w:r>
            <w:r>
              <w:rPr>
                <w:noProof/>
                <w:webHidden/>
              </w:rPr>
              <w:tab/>
            </w:r>
            <w:r>
              <w:rPr>
                <w:noProof/>
                <w:webHidden/>
              </w:rPr>
              <w:fldChar w:fldCharType="begin"/>
            </w:r>
            <w:r>
              <w:rPr>
                <w:noProof/>
                <w:webHidden/>
              </w:rPr>
              <w:instrText xml:space="preserve"> PAGEREF _Toc207710269 \h </w:instrText>
            </w:r>
            <w:r>
              <w:rPr>
                <w:noProof/>
                <w:webHidden/>
              </w:rPr>
            </w:r>
            <w:r>
              <w:rPr>
                <w:noProof/>
                <w:webHidden/>
              </w:rPr>
              <w:fldChar w:fldCharType="separate"/>
            </w:r>
            <w:r>
              <w:rPr>
                <w:noProof/>
                <w:webHidden/>
              </w:rPr>
              <w:t>8</w:t>
            </w:r>
            <w:r>
              <w:rPr>
                <w:noProof/>
                <w:webHidden/>
              </w:rPr>
              <w:fldChar w:fldCharType="end"/>
            </w:r>
          </w:hyperlink>
        </w:p>
        <w:p w14:paraId="5CD15424" w14:textId="600F1495"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70" w:history="1">
            <w:r w:rsidRPr="007C43D2">
              <w:rPr>
                <w:rStyle w:val="Hipercze"/>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Opis modułów funkcjonalnych systemu CEIDG</w:t>
            </w:r>
            <w:r>
              <w:rPr>
                <w:noProof/>
                <w:webHidden/>
              </w:rPr>
              <w:tab/>
            </w:r>
            <w:r>
              <w:rPr>
                <w:noProof/>
                <w:webHidden/>
              </w:rPr>
              <w:fldChar w:fldCharType="begin"/>
            </w:r>
            <w:r>
              <w:rPr>
                <w:noProof/>
                <w:webHidden/>
              </w:rPr>
              <w:instrText xml:space="preserve"> PAGEREF _Toc207710270 \h </w:instrText>
            </w:r>
            <w:r>
              <w:rPr>
                <w:noProof/>
                <w:webHidden/>
              </w:rPr>
            </w:r>
            <w:r>
              <w:rPr>
                <w:noProof/>
                <w:webHidden/>
              </w:rPr>
              <w:fldChar w:fldCharType="separate"/>
            </w:r>
            <w:r>
              <w:rPr>
                <w:noProof/>
                <w:webHidden/>
              </w:rPr>
              <w:t>9</w:t>
            </w:r>
            <w:r>
              <w:rPr>
                <w:noProof/>
                <w:webHidden/>
              </w:rPr>
              <w:fldChar w:fldCharType="end"/>
            </w:r>
          </w:hyperlink>
        </w:p>
        <w:p w14:paraId="6595C863" w14:textId="2DFF1231"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71" w:history="1">
            <w:r w:rsidRPr="007C43D2">
              <w:rPr>
                <w:rStyle w:val="Hipercze"/>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Systemy operacyjne i technologie systemu CEIDG</w:t>
            </w:r>
            <w:r>
              <w:rPr>
                <w:noProof/>
                <w:webHidden/>
              </w:rPr>
              <w:tab/>
            </w:r>
            <w:r>
              <w:rPr>
                <w:noProof/>
                <w:webHidden/>
              </w:rPr>
              <w:fldChar w:fldCharType="begin"/>
            </w:r>
            <w:r>
              <w:rPr>
                <w:noProof/>
                <w:webHidden/>
              </w:rPr>
              <w:instrText xml:space="preserve"> PAGEREF _Toc207710271 \h </w:instrText>
            </w:r>
            <w:r>
              <w:rPr>
                <w:noProof/>
                <w:webHidden/>
              </w:rPr>
            </w:r>
            <w:r>
              <w:rPr>
                <w:noProof/>
                <w:webHidden/>
              </w:rPr>
              <w:fldChar w:fldCharType="separate"/>
            </w:r>
            <w:r>
              <w:rPr>
                <w:noProof/>
                <w:webHidden/>
              </w:rPr>
              <w:t>10</w:t>
            </w:r>
            <w:r>
              <w:rPr>
                <w:noProof/>
                <w:webHidden/>
              </w:rPr>
              <w:fldChar w:fldCharType="end"/>
            </w:r>
          </w:hyperlink>
        </w:p>
        <w:p w14:paraId="3E35709B" w14:textId="4A566B03" w:rsidR="00267CD5" w:rsidRDefault="00267CD5">
          <w:pPr>
            <w:pStyle w:val="Spistreci1"/>
            <w:rPr>
              <w:rFonts w:asciiTheme="minorHAnsi" w:eastAsiaTheme="minorEastAsia" w:hAnsiTheme="minorHAnsi" w:cstheme="minorBidi"/>
              <w:noProof/>
              <w:kern w:val="2"/>
              <w:sz w:val="24"/>
              <w:szCs w:val="24"/>
              <w:lang w:eastAsia="pl-PL"/>
              <w14:ligatures w14:val="standardContextual"/>
            </w:rPr>
          </w:pPr>
          <w:hyperlink w:anchor="_Toc207710272" w:history="1">
            <w:r w:rsidRPr="007C43D2">
              <w:rPr>
                <w:rStyle w:val="Hipercze"/>
                <w:noProof/>
              </w:rPr>
              <w:t>3</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Zakres Usług Modyfikacji i Rozwoju</w:t>
            </w:r>
            <w:r>
              <w:rPr>
                <w:noProof/>
                <w:webHidden/>
              </w:rPr>
              <w:tab/>
            </w:r>
            <w:r>
              <w:rPr>
                <w:noProof/>
                <w:webHidden/>
              </w:rPr>
              <w:fldChar w:fldCharType="begin"/>
            </w:r>
            <w:r>
              <w:rPr>
                <w:noProof/>
                <w:webHidden/>
              </w:rPr>
              <w:instrText xml:space="preserve"> PAGEREF _Toc207710272 \h </w:instrText>
            </w:r>
            <w:r>
              <w:rPr>
                <w:noProof/>
                <w:webHidden/>
              </w:rPr>
            </w:r>
            <w:r>
              <w:rPr>
                <w:noProof/>
                <w:webHidden/>
              </w:rPr>
              <w:fldChar w:fldCharType="separate"/>
            </w:r>
            <w:r>
              <w:rPr>
                <w:noProof/>
                <w:webHidden/>
              </w:rPr>
              <w:t>10</w:t>
            </w:r>
            <w:r>
              <w:rPr>
                <w:noProof/>
                <w:webHidden/>
              </w:rPr>
              <w:fldChar w:fldCharType="end"/>
            </w:r>
          </w:hyperlink>
        </w:p>
        <w:p w14:paraId="232DC0B4" w14:textId="678AE21D"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73" w:history="1">
            <w:r w:rsidRPr="007C43D2">
              <w:rPr>
                <w:rStyle w:val="Hipercze"/>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Ogólne warunki świadczenia Usługi Modyfikacji i Rozwoju</w:t>
            </w:r>
            <w:r>
              <w:rPr>
                <w:noProof/>
                <w:webHidden/>
              </w:rPr>
              <w:tab/>
            </w:r>
            <w:r>
              <w:rPr>
                <w:noProof/>
                <w:webHidden/>
              </w:rPr>
              <w:fldChar w:fldCharType="begin"/>
            </w:r>
            <w:r>
              <w:rPr>
                <w:noProof/>
                <w:webHidden/>
              </w:rPr>
              <w:instrText xml:space="preserve"> PAGEREF _Toc207710273 \h </w:instrText>
            </w:r>
            <w:r>
              <w:rPr>
                <w:noProof/>
                <w:webHidden/>
              </w:rPr>
            </w:r>
            <w:r>
              <w:rPr>
                <w:noProof/>
                <w:webHidden/>
              </w:rPr>
              <w:fldChar w:fldCharType="separate"/>
            </w:r>
            <w:r>
              <w:rPr>
                <w:noProof/>
                <w:webHidden/>
              </w:rPr>
              <w:t>10</w:t>
            </w:r>
            <w:r>
              <w:rPr>
                <w:noProof/>
                <w:webHidden/>
              </w:rPr>
              <w:fldChar w:fldCharType="end"/>
            </w:r>
          </w:hyperlink>
        </w:p>
        <w:p w14:paraId="2D467D6D" w14:textId="75351C4C"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74" w:history="1">
            <w:r w:rsidRPr="007C43D2">
              <w:rPr>
                <w:rStyle w:val="Hipercze"/>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Zlecenie Usług Modyfikacji i Rozwoju</w:t>
            </w:r>
            <w:r>
              <w:rPr>
                <w:noProof/>
                <w:webHidden/>
              </w:rPr>
              <w:tab/>
            </w:r>
            <w:r>
              <w:rPr>
                <w:noProof/>
                <w:webHidden/>
              </w:rPr>
              <w:fldChar w:fldCharType="begin"/>
            </w:r>
            <w:r>
              <w:rPr>
                <w:noProof/>
                <w:webHidden/>
              </w:rPr>
              <w:instrText xml:space="preserve"> PAGEREF _Toc207710274 \h </w:instrText>
            </w:r>
            <w:r>
              <w:rPr>
                <w:noProof/>
                <w:webHidden/>
              </w:rPr>
            </w:r>
            <w:r>
              <w:rPr>
                <w:noProof/>
                <w:webHidden/>
              </w:rPr>
              <w:fldChar w:fldCharType="separate"/>
            </w:r>
            <w:r>
              <w:rPr>
                <w:noProof/>
                <w:webHidden/>
              </w:rPr>
              <w:t>11</w:t>
            </w:r>
            <w:r>
              <w:rPr>
                <w:noProof/>
                <w:webHidden/>
              </w:rPr>
              <w:fldChar w:fldCharType="end"/>
            </w:r>
          </w:hyperlink>
        </w:p>
        <w:p w14:paraId="044695BE" w14:textId="2FBD4B78"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75" w:history="1">
            <w:r w:rsidRPr="007C43D2">
              <w:rPr>
                <w:rStyle w:val="Hipercze"/>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Procedura odbioru Usługi Modyfikacji i Rozwoju</w:t>
            </w:r>
            <w:r>
              <w:rPr>
                <w:noProof/>
                <w:webHidden/>
              </w:rPr>
              <w:tab/>
            </w:r>
            <w:r>
              <w:rPr>
                <w:noProof/>
                <w:webHidden/>
              </w:rPr>
              <w:fldChar w:fldCharType="begin"/>
            </w:r>
            <w:r>
              <w:rPr>
                <w:noProof/>
                <w:webHidden/>
              </w:rPr>
              <w:instrText xml:space="preserve"> PAGEREF _Toc207710275 \h </w:instrText>
            </w:r>
            <w:r>
              <w:rPr>
                <w:noProof/>
                <w:webHidden/>
              </w:rPr>
            </w:r>
            <w:r>
              <w:rPr>
                <w:noProof/>
                <w:webHidden/>
              </w:rPr>
              <w:fldChar w:fldCharType="separate"/>
            </w:r>
            <w:r>
              <w:rPr>
                <w:noProof/>
                <w:webHidden/>
              </w:rPr>
              <w:t>13</w:t>
            </w:r>
            <w:r>
              <w:rPr>
                <w:noProof/>
                <w:webHidden/>
              </w:rPr>
              <w:fldChar w:fldCharType="end"/>
            </w:r>
          </w:hyperlink>
        </w:p>
        <w:p w14:paraId="22EB5704" w14:textId="385E29F9" w:rsidR="00267CD5" w:rsidRDefault="00267CD5">
          <w:pPr>
            <w:pStyle w:val="Spistreci1"/>
            <w:rPr>
              <w:rFonts w:asciiTheme="minorHAnsi" w:eastAsiaTheme="minorEastAsia" w:hAnsiTheme="minorHAnsi" w:cstheme="minorBidi"/>
              <w:noProof/>
              <w:kern w:val="2"/>
              <w:sz w:val="24"/>
              <w:szCs w:val="24"/>
              <w:lang w:eastAsia="pl-PL"/>
              <w14:ligatures w14:val="standardContextual"/>
            </w:rPr>
          </w:pPr>
          <w:hyperlink w:anchor="_Toc207710276" w:history="1">
            <w:r w:rsidRPr="007C43D2">
              <w:rPr>
                <w:rStyle w:val="Hipercze"/>
                <w:noProof/>
              </w:rPr>
              <w:t>4</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Zakres usług Utrzymania</w:t>
            </w:r>
            <w:r>
              <w:rPr>
                <w:noProof/>
                <w:webHidden/>
              </w:rPr>
              <w:tab/>
            </w:r>
            <w:r>
              <w:rPr>
                <w:noProof/>
                <w:webHidden/>
              </w:rPr>
              <w:fldChar w:fldCharType="begin"/>
            </w:r>
            <w:r>
              <w:rPr>
                <w:noProof/>
                <w:webHidden/>
              </w:rPr>
              <w:instrText xml:space="preserve"> PAGEREF _Toc207710276 \h </w:instrText>
            </w:r>
            <w:r>
              <w:rPr>
                <w:noProof/>
                <w:webHidden/>
              </w:rPr>
            </w:r>
            <w:r>
              <w:rPr>
                <w:noProof/>
                <w:webHidden/>
              </w:rPr>
              <w:fldChar w:fldCharType="separate"/>
            </w:r>
            <w:r>
              <w:rPr>
                <w:noProof/>
                <w:webHidden/>
              </w:rPr>
              <w:t>13</w:t>
            </w:r>
            <w:r>
              <w:rPr>
                <w:noProof/>
                <w:webHidden/>
              </w:rPr>
              <w:fldChar w:fldCharType="end"/>
            </w:r>
          </w:hyperlink>
        </w:p>
        <w:p w14:paraId="397608C0" w14:textId="4B4ACD95"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77" w:history="1">
            <w:r w:rsidRPr="007C43D2">
              <w:rPr>
                <w:rStyle w:val="Hipercze"/>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Administrowanie instancjami systemu CEIDG we wszystkich lokalizacjach i środowiskach</w:t>
            </w:r>
            <w:r>
              <w:rPr>
                <w:noProof/>
                <w:webHidden/>
              </w:rPr>
              <w:tab/>
            </w:r>
            <w:r>
              <w:rPr>
                <w:noProof/>
                <w:webHidden/>
              </w:rPr>
              <w:fldChar w:fldCharType="begin"/>
            </w:r>
            <w:r>
              <w:rPr>
                <w:noProof/>
                <w:webHidden/>
              </w:rPr>
              <w:instrText xml:space="preserve"> PAGEREF _Toc207710277 \h </w:instrText>
            </w:r>
            <w:r>
              <w:rPr>
                <w:noProof/>
                <w:webHidden/>
              </w:rPr>
            </w:r>
            <w:r>
              <w:rPr>
                <w:noProof/>
                <w:webHidden/>
              </w:rPr>
              <w:fldChar w:fldCharType="separate"/>
            </w:r>
            <w:r>
              <w:rPr>
                <w:noProof/>
                <w:webHidden/>
              </w:rPr>
              <w:t>14</w:t>
            </w:r>
            <w:r>
              <w:rPr>
                <w:noProof/>
                <w:webHidden/>
              </w:rPr>
              <w:fldChar w:fldCharType="end"/>
            </w:r>
          </w:hyperlink>
        </w:p>
        <w:p w14:paraId="003A6E7E" w14:textId="7BFD0FC5" w:rsidR="00267CD5" w:rsidRDefault="00267CD5">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78" w:history="1">
            <w:r w:rsidRPr="007C43D2">
              <w:rPr>
                <w:rStyle w:val="Hipercze"/>
                <w:noProof/>
              </w:rPr>
              <w:t>4.1.1</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Produkty</w:t>
            </w:r>
            <w:r>
              <w:rPr>
                <w:noProof/>
                <w:webHidden/>
              </w:rPr>
              <w:tab/>
            </w:r>
            <w:r>
              <w:rPr>
                <w:noProof/>
                <w:webHidden/>
              </w:rPr>
              <w:fldChar w:fldCharType="begin"/>
            </w:r>
            <w:r>
              <w:rPr>
                <w:noProof/>
                <w:webHidden/>
              </w:rPr>
              <w:instrText xml:space="preserve"> PAGEREF _Toc207710278 \h </w:instrText>
            </w:r>
            <w:r>
              <w:rPr>
                <w:noProof/>
                <w:webHidden/>
              </w:rPr>
            </w:r>
            <w:r>
              <w:rPr>
                <w:noProof/>
                <w:webHidden/>
              </w:rPr>
              <w:fldChar w:fldCharType="separate"/>
            </w:r>
            <w:r>
              <w:rPr>
                <w:noProof/>
                <w:webHidden/>
              </w:rPr>
              <w:t>14</w:t>
            </w:r>
            <w:r>
              <w:rPr>
                <w:noProof/>
                <w:webHidden/>
              </w:rPr>
              <w:fldChar w:fldCharType="end"/>
            </w:r>
          </w:hyperlink>
        </w:p>
        <w:p w14:paraId="5CAD88DA" w14:textId="24A6375A"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79" w:history="1">
            <w:r w:rsidRPr="007C43D2">
              <w:rPr>
                <w:rStyle w:val="Hipercze"/>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Usuwanie Awarii systemu CEIDG</w:t>
            </w:r>
            <w:r>
              <w:rPr>
                <w:noProof/>
                <w:webHidden/>
              </w:rPr>
              <w:tab/>
            </w:r>
            <w:r>
              <w:rPr>
                <w:noProof/>
                <w:webHidden/>
              </w:rPr>
              <w:fldChar w:fldCharType="begin"/>
            </w:r>
            <w:r>
              <w:rPr>
                <w:noProof/>
                <w:webHidden/>
              </w:rPr>
              <w:instrText xml:space="preserve"> PAGEREF _Toc207710279 \h </w:instrText>
            </w:r>
            <w:r>
              <w:rPr>
                <w:noProof/>
                <w:webHidden/>
              </w:rPr>
            </w:r>
            <w:r>
              <w:rPr>
                <w:noProof/>
                <w:webHidden/>
              </w:rPr>
              <w:fldChar w:fldCharType="separate"/>
            </w:r>
            <w:r>
              <w:rPr>
                <w:noProof/>
                <w:webHidden/>
              </w:rPr>
              <w:t>15</w:t>
            </w:r>
            <w:r>
              <w:rPr>
                <w:noProof/>
                <w:webHidden/>
              </w:rPr>
              <w:fldChar w:fldCharType="end"/>
            </w:r>
          </w:hyperlink>
        </w:p>
        <w:p w14:paraId="0867EC11" w14:textId="5FF50493" w:rsidR="00267CD5" w:rsidRDefault="00267CD5">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80" w:history="1">
            <w:r w:rsidRPr="007C43D2">
              <w:rPr>
                <w:rStyle w:val="Hipercze"/>
                <w:noProof/>
              </w:rPr>
              <w:t>4.2.1</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Parametry czasu naprawy awarii dla Środowiska Produkcyjnego, Środowiska Awaryjnego i Środowiska Integracyjnego/Testowego</w:t>
            </w:r>
            <w:r>
              <w:rPr>
                <w:noProof/>
                <w:webHidden/>
              </w:rPr>
              <w:tab/>
            </w:r>
            <w:r>
              <w:rPr>
                <w:noProof/>
                <w:webHidden/>
              </w:rPr>
              <w:fldChar w:fldCharType="begin"/>
            </w:r>
            <w:r>
              <w:rPr>
                <w:noProof/>
                <w:webHidden/>
              </w:rPr>
              <w:instrText xml:space="preserve"> PAGEREF _Toc207710280 \h </w:instrText>
            </w:r>
            <w:r>
              <w:rPr>
                <w:noProof/>
                <w:webHidden/>
              </w:rPr>
            </w:r>
            <w:r>
              <w:rPr>
                <w:noProof/>
                <w:webHidden/>
              </w:rPr>
              <w:fldChar w:fldCharType="separate"/>
            </w:r>
            <w:r>
              <w:rPr>
                <w:noProof/>
                <w:webHidden/>
              </w:rPr>
              <w:t>16</w:t>
            </w:r>
            <w:r>
              <w:rPr>
                <w:noProof/>
                <w:webHidden/>
              </w:rPr>
              <w:fldChar w:fldCharType="end"/>
            </w:r>
          </w:hyperlink>
        </w:p>
        <w:p w14:paraId="15D7F403" w14:textId="5B95DC08" w:rsidR="00267CD5" w:rsidRDefault="00267CD5">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81" w:history="1">
            <w:r w:rsidRPr="007C43D2">
              <w:rPr>
                <w:rStyle w:val="Hipercze"/>
                <w:noProof/>
              </w:rPr>
              <w:t>4.2.2</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Produkty</w:t>
            </w:r>
            <w:r>
              <w:rPr>
                <w:noProof/>
                <w:webHidden/>
              </w:rPr>
              <w:tab/>
            </w:r>
            <w:r>
              <w:rPr>
                <w:noProof/>
                <w:webHidden/>
              </w:rPr>
              <w:fldChar w:fldCharType="begin"/>
            </w:r>
            <w:r>
              <w:rPr>
                <w:noProof/>
                <w:webHidden/>
              </w:rPr>
              <w:instrText xml:space="preserve"> PAGEREF _Toc207710281 \h </w:instrText>
            </w:r>
            <w:r>
              <w:rPr>
                <w:noProof/>
                <w:webHidden/>
              </w:rPr>
            </w:r>
            <w:r>
              <w:rPr>
                <w:noProof/>
                <w:webHidden/>
              </w:rPr>
              <w:fldChar w:fldCharType="separate"/>
            </w:r>
            <w:r>
              <w:rPr>
                <w:noProof/>
                <w:webHidden/>
              </w:rPr>
              <w:t>17</w:t>
            </w:r>
            <w:r>
              <w:rPr>
                <w:noProof/>
                <w:webHidden/>
              </w:rPr>
              <w:fldChar w:fldCharType="end"/>
            </w:r>
          </w:hyperlink>
        </w:p>
        <w:p w14:paraId="18B8D489" w14:textId="354127A3"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82" w:history="1">
            <w:r w:rsidRPr="007C43D2">
              <w:rPr>
                <w:rStyle w:val="Hipercze"/>
                <w:noProof/>
                <w14:scene3d>
                  <w14:camera w14:prst="orthographicFront"/>
                  <w14:lightRig w14:rig="threePt" w14:dir="t">
                    <w14:rot w14:lat="0" w14:lon="0" w14:rev="0"/>
                  </w14:lightRig>
                </w14:scene3d>
              </w:rPr>
              <w:t>4.3</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Monitorowanie dostępności instancji i utylizacji zasobów</w:t>
            </w:r>
            <w:r>
              <w:rPr>
                <w:noProof/>
                <w:webHidden/>
              </w:rPr>
              <w:tab/>
            </w:r>
            <w:r>
              <w:rPr>
                <w:noProof/>
                <w:webHidden/>
              </w:rPr>
              <w:fldChar w:fldCharType="begin"/>
            </w:r>
            <w:r>
              <w:rPr>
                <w:noProof/>
                <w:webHidden/>
              </w:rPr>
              <w:instrText xml:space="preserve"> PAGEREF _Toc207710282 \h </w:instrText>
            </w:r>
            <w:r>
              <w:rPr>
                <w:noProof/>
                <w:webHidden/>
              </w:rPr>
            </w:r>
            <w:r>
              <w:rPr>
                <w:noProof/>
                <w:webHidden/>
              </w:rPr>
              <w:fldChar w:fldCharType="separate"/>
            </w:r>
            <w:r>
              <w:rPr>
                <w:noProof/>
                <w:webHidden/>
              </w:rPr>
              <w:t>17</w:t>
            </w:r>
            <w:r>
              <w:rPr>
                <w:noProof/>
                <w:webHidden/>
              </w:rPr>
              <w:fldChar w:fldCharType="end"/>
            </w:r>
          </w:hyperlink>
        </w:p>
        <w:p w14:paraId="05BE3D27" w14:textId="01F9C191" w:rsidR="00267CD5" w:rsidRDefault="00267CD5">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83" w:history="1">
            <w:r w:rsidRPr="007C43D2">
              <w:rPr>
                <w:rStyle w:val="Hipercze"/>
                <w:noProof/>
              </w:rPr>
              <w:t>4.3.1</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Produkty</w:t>
            </w:r>
            <w:r>
              <w:rPr>
                <w:noProof/>
                <w:webHidden/>
              </w:rPr>
              <w:tab/>
            </w:r>
            <w:r>
              <w:rPr>
                <w:noProof/>
                <w:webHidden/>
              </w:rPr>
              <w:fldChar w:fldCharType="begin"/>
            </w:r>
            <w:r>
              <w:rPr>
                <w:noProof/>
                <w:webHidden/>
              </w:rPr>
              <w:instrText xml:space="preserve"> PAGEREF _Toc207710283 \h </w:instrText>
            </w:r>
            <w:r>
              <w:rPr>
                <w:noProof/>
                <w:webHidden/>
              </w:rPr>
            </w:r>
            <w:r>
              <w:rPr>
                <w:noProof/>
                <w:webHidden/>
              </w:rPr>
              <w:fldChar w:fldCharType="separate"/>
            </w:r>
            <w:r>
              <w:rPr>
                <w:noProof/>
                <w:webHidden/>
              </w:rPr>
              <w:t>17</w:t>
            </w:r>
            <w:r>
              <w:rPr>
                <w:noProof/>
                <w:webHidden/>
              </w:rPr>
              <w:fldChar w:fldCharType="end"/>
            </w:r>
          </w:hyperlink>
        </w:p>
        <w:p w14:paraId="6E3CA92D" w14:textId="005361CE"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84" w:history="1">
            <w:r w:rsidRPr="007C43D2">
              <w:rPr>
                <w:rStyle w:val="Hipercze"/>
                <w:noProof/>
                <w14:scene3d>
                  <w14:camera w14:prst="orthographicFront"/>
                  <w14:lightRig w14:rig="threePt" w14:dir="t">
                    <w14:rot w14:lat="0" w14:lon="0" w14:rev="0"/>
                  </w14:lightRig>
                </w14:scene3d>
              </w:rPr>
              <w:t>4.4</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Monitorowanie wykonywania Kopii Zapasowych systemu CEIDG w Infrastrukturze Chmury</w:t>
            </w:r>
            <w:r>
              <w:rPr>
                <w:noProof/>
                <w:webHidden/>
              </w:rPr>
              <w:tab/>
            </w:r>
            <w:r>
              <w:rPr>
                <w:noProof/>
                <w:webHidden/>
              </w:rPr>
              <w:fldChar w:fldCharType="begin"/>
            </w:r>
            <w:r>
              <w:rPr>
                <w:noProof/>
                <w:webHidden/>
              </w:rPr>
              <w:instrText xml:space="preserve"> PAGEREF _Toc207710284 \h </w:instrText>
            </w:r>
            <w:r>
              <w:rPr>
                <w:noProof/>
                <w:webHidden/>
              </w:rPr>
            </w:r>
            <w:r>
              <w:rPr>
                <w:noProof/>
                <w:webHidden/>
              </w:rPr>
              <w:fldChar w:fldCharType="separate"/>
            </w:r>
            <w:r>
              <w:rPr>
                <w:noProof/>
                <w:webHidden/>
              </w:rPr>
              <w:t>17</w:t>
            </w:r>
            <w:r>
              <w:rPr>
                <w:noProof/>
                <w:webHidden/>
              </w:rPr>
              <w:fldChar w:fldCharType="end"/>
            </w:r>
          </w:hyperlink>
        </w:p>
        <w:p w14:paraId="28332367" w14:textId="22846C87" w:rsidR="00267CD5" w:rsidRDefault="00267CD5">
          <w:pPr>
            <w:pStyle w:val="Spistreci3"/>
            <w:tabs>
              <w:tab w:val="left" w:pos="120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85" w:history="1">
            <w:r w:rsidRPr="007C43D2">
              <w:rPr>
                <w:rStyle w:val="Hipercze"/>
                <w:noProof/>
              </w:rPr>
              <w:t>4.4.1</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Produkty</w:t>
            </w:r>
            <w:r>
              <w:rPr>
                <w:noProof/>
                <w:webHidden/>
              </w:rPr>
              <w:tab/>
            </w:r>
            <w:r>
              <w:rPr>
                <w:noProof/>
                <w:webHidden/>
              </w:rPr>
              <w:fldChar w:fldCharType="begin"/>
            </w:r>
            <w:r>
              <w:rPr>
                <w:noProof/>
                <w:webHidden/>
              </w:rPr>
              <w:instrText xml:space="preserve"> PAGEREF _Toc207710285 \h </w:instrText>
            </w:r>
            <w:r>
              <w:rPr>
                <w:noProof/>
                <w:webHidden/>
              </w:rPr>
            </w:r>
            <w:r>
              <w:rPr>
                <w:noProof/>
                <w:webHidden/>
              </w:rPr>
              <w:fldChar w:fldCharType="separate"/>
            </w:r>
            <w:r>
              <w:rPr>
                <w:noProof/>
                <w:webHidden/>
              </w:rPr>
              <w:t>17</w:t>
            </w:r>
            <w:r>
              <w:rPr>
                <w:noProof/>
                <w:webHidden/>
              </w:rPr>
              <w:fldChar w:fldCharType="end"/>
            </w:r>
          </w:hyperlink>
        </w:p>
        <w:p w14:paraId="4CE1EA3A" w14:textId="4F6958A3"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86" w:history="1">
            <w:r w:rsidRPr="007C43D2">
              <w:rPr>
                <w:rStyle w:val="Hipercze"/>
                <w:noProof/>
                <w14:scene3d>
                  <w14:camera w14:prst="orthographicFront"/>
                  <w14:lightRig w14:rig="threePt" w14:dir="t">
                    <w14:rot w14:lat="0" w14:lon="0" w14:rev="0"/>
                  </w14:lightRig>
                </w14:scene3d>
              </w:rPr>
              <w:t>4.5</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Usługa wsparcia odtwarzania po awarii systemu CEIDG</w:t>
            </w:r>
            <w:r>
              <w:rPr>
                <w:noProof/>
                <w:webHidden/>
              </w:rPr>
              <w:tab/>
            </w:r>
            <w:r>
              <w:rPr>
                <w:noProof/>
                <w:webHidden/>
              </w:rPr>
              <w:fldChar w:fldCharType="begin"/>
            </w:r>
            <w:r>
              <w:rPr>
                <w:noProof/>
                <w:webHidden/>
              </w:rPr>
              <w:instrText xml:space="preserve"> PAGEREF _Toc207710286 \h </w:instrText>
            </w:r>
            <w:r>
              <w:rPr>
                <w:noProof/>
                <w:webHidden/>
              </w:rPr>
            </w:r>
            <w:r>
              <w:rPr>
                <w:noProof/>
                <w:webHidden/>
              </w:rPr>
              <w:fldChar w:fldCharType="separate"/>
            </w:r>
            <w:r>
              <w:rPr>
                <w:noProof/>
                <w:webHidden/>
              </w:rPr>
              <w:t>18</w:t>
            </w:r>
            <w:r>
              <w:rPr>
                <w:noProof/>
                <w:webHidden/>
              </w:rPr>
              <w:fldChar w:fldCharType="end"/>
            </w:r>
          </w:hyperlink>
        </w:p>
        <w:p w14:paraId="11E39BAC" w14:textId="47F72C14"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87" w:history="1">
            <w:r w:rsidRPr="007C43D2">
              <w:rPr>
                <w:rStyle w:val="Hipercze"/>
                <w:noProof/>
                <w14:scene3d>
                  <w14:camera w14:prst="orthographicFront"/>
                  <w14:lightRig w14:rig="threePt" w14:dir="t">
                    <w14:rot w14:lat="0" w14:lon="0" w14:rev="0"/>
                  </w14:lightRig>
                </w14:scene3d>
              </w:rPr>
              <w:t>4.6</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Udzielanie konsultacji</w:t>
            </w:r>
            <w:r>
              <w:rPr>
                <w:noProof/>
                <w:webHidden/>
              </w:rPr>
              <w:tab/>
            </w:r>
            <w:r>
              <w:rPr>
                <w:noProof/>
                <w:webHidden/>
              </w:rPr>
              <w:fldChar w:fldCharType="begin"/>
            </w:r>
            <w:r>
              <w:rPr>
                <w:noProof/>
                <w:webHidden/>
              </w:rPr>
              <w:instrText xml:space="preserve"> PAGEREF _Toc207710287 \h </w:instrText>
            </w:r>
            <w:r>
              <w:rPr>
                <w:noProof/>
                <w:webHidden/>
              </w:rPr>
            </w:r>
            <w:r>
              <w:rPr>
                <w:noProof/>
                <w:webHidden/>
              </w:rPr>
              <w:fldChar w:fldCharType="separate"/>
            </w:r>
            <w:r>
              <w:rPr>
                <w:noProof/>
                <w:webHidden/>
              </w:rPr>
              <w:t>18</w:t>
            </w:r>
            <w:r>
              <w:rPr>
                <w:noProof/>
                <w:webHidden/>
              </w:rPr>
              <w:fldChar w:fldCharType="end"/>
            </w:r>
          </w:hyperlink>
        </w:p>
        <w:p w14:paraId="63D7DED6" w14:textId="183D7983"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88" w:history="1">
            <w:r w:rsidRPr="007C43D2">
              <w:rPr>
                <w:rStyle w:val="Hipercze"/>
                <w:noProof/>
                <w14:scene3d>
                  <w14:camera w14:prst="orthographicFront"/>
                  <w14:lightRig w14:rig="threePt" w14:dir="t">
                    <w14:rot w14:lat="0" w14:lon="0" w14:rev="0"/>
                  </w14:lightRig>
                </w14:scene3d>
              </w:rPr>
              <w:t>4.7</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Raportowanie</w:t>
            </w:r>
            <w:r>
              <w:rPr>
                <w:noProof/>
                <w:webHidden/>
              </w:rPr>
              <w:tab/>
            </w:r>
            <w:r>
              <w:rPr>
                <w:noProof/>
                <w:webHidden/>
              </w:rPr>
              <w:fldChar w:fldCharType="begin"/>
            </w:r>
            <w:r>
              <w:rPr>
                <w:noProof/>
                <w:webHidden/>
              </w:rPr>
              <w:instrText xml:space="preserve"> PAGEREF _Toc207710288 \h </w:instrText>
            </w:r>
            <w:r>
              <w:rPr>
                <w:noProof/>
                <w:webHidden/>
              </w:rPr>
            </w:r>
            <w:r>
              <w:rPr>
                <w:noProof/>
                <w:webHidden/>
              </w:rPr>
              <w:fldChar w:fldCharType="separate"/>
            </w:r>
            <w:r>
              <w:rPr>
                <w:noProof/>
                <w:webHidden/>
              </w:rPr>
              <w:t>18</w:t>
            </w:r>
            <w:r>
              <w:rPr>
                <w:noProof/>
                <w:webHidden/>
              </w:rPr>
              <w:fldChar w:fldCharType="end"/>
            </w:r>
          </w:hyperlink>
        </w:p>
        <w:p w14:paraId="6B8CB146" w14:textId="768EE29E"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89" w:history="1">
            <w:r w:rsidRPr="007C43D2">
              <w:rPr>
                <w:rStyle w:val="Hipercze"/>
                <w:noProof/>
                <w14:scene3d>
                  <w14:camera w14:prst="orthographicFront"/>
                  <w14:lightRig w14:rig="threePt" w14:dir="t">
                    <w14:rot w14:lat="0" w14:lon="0" w14:rev="0"/>
                  </w14:lightRig>
                </w14:scene3d>
              </w:rPr>
              <w:t>4.8</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System Obsługi  Zgłoszeń Zamawiającego</w:t>
            </w:r>
            <w:r>
              <w:rPr>
                <w:noProof/>
                <w:webHidden/>
              </w:rPr>
              <w:tab/>
            </w:r>
            <w:r>
              <w:rPr>
                <w:noProof/>
                <w:webHidden/>
              </w:rPr>
              <w:fldChar w:fldCharType="begin"/>
            </w:r>
            <w:r>
              <w:rPr>
                <w:noProof/>
                <w:webHidden/>
              </w:rPr>
              <w:instrText xml:space="preserve"> PAGEREF _Toc207710289 \h </w:instrText>
            </w:r>
            <w:r>
              <w:rPr>
                <w:noProof/>
                <w:webHidden/>
              </w:rPr>
            </w:r>
            <w:r>
              <w:rPr>
                <w:noProof/>
                <w:webHidden/>
              </w:rPr>
              <w:fldChar w:fldCharType="separate"/>
            </w:r>
            <w:r>
              <w:rPr>
                <w:noProof/>
                <w:webHidden/>
              </w:rPr>
              <w:t>19</w:t>
            </w:r>
            <w:r>
              <w:rPr>
                <w:noProof/>
                <w:webHidden/>
              </w:rPr>
              <w:fldChar w:fldCharType="end"/>
            </w:r>
          </w:hyperlink>
        </w:p>
        <w:p w14:paraId="0F79BC19" w14:textId="1884C3D6"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90" w:history="1">
            <w:r w:rsidRPr="007C43D2">
              <w:rPr>
                <w:rStyle w:val="Hipercze"/>
                <w:noProof/>
                <w14:scene3d>
                  <w14:camera w14:prst="orthographicFront"/>
                  <w14:lightRig w14:rig="threePt" w14:dir="t">
                    <w14:rot w14:lat="0" w14:lon="0" w14:rev="0"/>
                  </w14:lightRig>
                </w14:scene3d>
              </w:rPr>
              <w:t>4.9</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SLA/Dostępność systemu</w:t>
            </w:r>
            <w:r>
              <w:rPr>
                <w:noProof/>
                <w:webHidden/>
              </w:rPr>
              <w:tab/>
            </w:r>
            <w:r>
              <w:rPr>
                <w:noProof/>
                <w:webHidden/>
              </w:rPr>
              <w:fldChar w:fldCharType="begin"/>
            </w:r>
            <w:r>
              <w:rPr>
                <w:noProof/>
                <w:webHidden/>
              </w:rPr>
              <w:instrText xml:space="preserve"> PAGEREF _Toc207710290 \h </w:instrText>
            </w:r>
            <w:r>
              <w:rPr>
                <w:noProof/>
                <w:webHidden/>
              </w:rPr>
            </w:r>
            <w:r>
              <w:rPr>
                <w:noProof/>
                <w:webHidden/>
              </w:rPr>
              <w:fldChar w:fldCharType="separate"/>
            </w:r>
            <w:r>
              <w:rPr>
                <w:noProof/>
                <w:webHidden/>
              </w:rPr>
              <w:t>19</w:t>
            </w:r>
            <w:r>
              <w:rPr>
                <w:noProof/>
                <w:webHidden/>
              </w:rPr>
              <w:fldChar w:fldCharType="end"/>
            </w:r>
          </w:hyperlink>
        </w:p>
        <w:p w14:paraId="4C31D3B0" w14:textId="612F7D7D"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91" w:history="1">
            <w:r w:rsidRPr="007C43D2">
              <w:rPr>
                <w:rStyle w:val="Hipercze"/>
                <w:noProof/>
                <w14:scene3d>
                  <w14:camera w14:prst="orthographicFront"/>
                  <w14:lightRig w14:rig="threePt" w14:dir="t">
                    <w14:rot w14:lat="0" w14:lon="0" w14:rev="0"/>
                  </w14:lightRig>
                </w14:scene3d>
              </w:rPr>
              <w:t>4.10</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Dodatkowe wymagania na Usługi Utrzymania</w:t>
            </w:r>
            <w:r>
              <w:rPr>
                <w:noProof/>
                <w:webHidden/>
              </w:rPr>
              <w:tab/>
            </w:r>
            <w:r>
              <w:rPr>
                <w:noProof/>
                <w:webHidden/>
              </w:rPr>
              <w:fldChar w:fldCharType="begin"/>
            </w:r>
            <w:r>
              <w:rPr>
                <w:noProof/>
                <w:webHidden/>
              </w:rPr>
              <w:instrText xml:space="preserve"> PAGEREF _Toc207710291 \h </w:instrText>
            </w:r>
            <w:r>
              <w:rPr>
                <w:noProof/>
                <w:webHidden/>
              </w:rPr>
            </w:r>
            <w:r>
              <w:rPr>
                <w:noProof/>
                <w:webHidden/>
              </w:rPr>
              <w:fldChar w:fldCharType="separate"/>
            </w:r>
            <w:r>
              <w:rPr>
                <w:noProof/>
                <w:webHidden/>
              </w:rPr>
              <w:t>20</w:t>
            </w:r>
            <w:r>
              <w:rPr>
                <w:noProof/>
                <w:webHidden/>
              </w:rPr>
              <w:fldChar w:fldCharType="end"/>
            </w:r>
          </w:hyperlink>
        </w:p>
        <w:p w14:paraId="2E92E127" w14:textId="478FFFCA" w:rsidR="00267CD5" w:rsidRDefault="00267CD5">
          <w:pPr>
            <w:pStyle w:val="Spistreci2"/>
            <w:tabs>
              <w:tab w:val="left" w:pos="96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7710292" w:history="1">
            <w:r w:rsidRPr="007C43D2">
              <w:rPr>
                <w:rStyle w:val="Hipercze"/>
                <w:noProof/>
                <w14:scene3d>
                  <w14:camera w14:prst="orthographicFront"/>
                  <w14:lightRig w14:rig="threePt" w14:dir="t">
                    <w14:rot w14:lat="0" w14:lon="0" w14:rev="0"/>
                  </w14:lightRig>
                </w14:scene3d>
              </w:rPr>
              <w:t>4.11</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Procedura odbioru Usług Utrzymania</w:t>
            </w:r>
            <w:r>
              <w:rPr>
                <w:noProof/>
                <w:webHidden/>
              </w:rPr>
              <w:tab/>
            </w:r>
            <w:r>
              <w:rPr>
                <w:noProof/>
                <w:webHidden/>
              </w:rPr>
              <w:fldChar w:fldCharType="begin"/>
            </w:r>
            <w:r>
              <w:rPr>
                <w:noProof/>
                <w:webHidden/>
              </w:rPr>
              <w:instrText xml:space="preserve"> PAGEREF _Toc207710292 \h </w:instrText>
            </w:r>
            <w:r>
              <w:rPr>
                <w:noProof/>
                <w:webHidden/>
              </w:rPr>
            </w:r>
            <w:r>
              <w:rPr>
                <w:noProof/>
                <w:webHidden/>
              </w:rPr>
              <w:fldChar w:fldCharType="separate"/>
            </w:r>
            <w:r>
              <w:rPr>
                <w:noProof/>
                <w:webHidden/>
              </w:rPr>
              <w:t>20</w:t>
            </w:r>
            <w:r>
              <w:rPr>
                <w:noProof/>
                <w:webHidden/>
              </w:rPr>
              <w:fldChar w:fldCharType="end"/>
            </w:r>
          </w:hyperlink>
        </w:p>
        <w:p w14:paraId="53D46351" w14:textId="2318BA72" w:rsidR="00267CD5" w:rsidRDefault="00267CD5">
          <w:pPr>
            <w:pStyle w:val="Spistreci1"/>
            <w:rPr>
              <w:rFonts w:asciiTheme="minorHAnsi" w:eastAsiaTheme="minorEastAsia" w:hAnsiTheme="minorHAnsi" w:cstheme="minorBidi"/>
              <w:noProof/>
              <w:kern w:val="2"/>
              <w:sz w:val="24"/>
              <w:szCs w:val="24"/>
              <w:lang w:eastAsia="pl-PL"/>
              <w14:ligatures w14:val="standardContextual"/>
            </w:rPr>
          </w:pPr>
          <w:hyperlink w:anchor="_Toc207710293" w:history="1">
            <w:r w:rsidRPr="007C43D2">
              <w:rPr>
                <w:rStyle w:val="Hipercze"/>
                <w:noProof/>
              </w:rPr>
              <w:t>5</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Wykonanie Exit Plan</w:t>
            </w:r>
            <w:r>
              <w:rPr>
                <w:noProof/>
                <w:webHidden/>
              </w:rPr>
              <w:tab/>
            </w:r>
            <w:r>
              <w:rPr>
                <w:noProof/>
                <w:webHidden/>
              </w:rPr>
              <w:fldChar w:fldCharType="begin"/>
            </w:r>
            <w:r>
              <w:rPr>
                <w:noProof/>
                <w:webHidden/>
              </w:rPr>
              <w:instrText xml:space="preserve"> PAGEREF _Toc207710293 \h </w:instrText>
            </w:r>
            <w:r>
              <w:rPr>
                <w:noProof/>
                <w:webHidden/>
              </w:rPr>
            </w:r>
            <w:r>
              <w:rPr>
                <w:noProof/>
                <w:webHidden/>
              </w:rPr>
              <w:fldChar w:fldCharType="separate"/>
            </w:r>
            <w:r>
              <w:rPr>
                <w:noProof/>
                <w:webHidden/>
              </w:rPr>
              <w:t>21</w:t>
            </w:r>
            <w:r>
              <w:rPr>
                <w:noProof/>
                <w:webHidden/>
              </w:rPr>
              <w:fldChar w:fldCharType="end"/>
            </w:r>
          </w:hyperlink>
        </w:p>
        <w:p w14:paraId="15F30593" w14:textId="7AF5FA40" w:rsidR="00267CD5" w:rsidRDefault="00267CD5">
          <w:pPr>
            <w:pStyle w:val="Spistreci1"/>
            <w:rPr>
              <w:rFonts w:asciiTheme="minorHAnsi" w:eastAsiaTheme="minorEastAsia" w:hAnsiTheme="minorHAnsi" w:cstheme="minorBidi"/>
              <w:noProof/>
              <w:kern w:val="2"/>
              <w:sz w:val="24"/>
              <w:szCs w:val="24"/>
              <w:lang w:eastAsia="pl-PL"/>
              <w14:ligatures w14:val="standardContextual"/>
            </w:rPr>
          </w:pPr>
          <w:hyperlink w:anchor="_Toc207710294" w:history="1">
            <w:r w:rsidRPr="007C43D2">
              <w:rPr>
                <w:rStyle w:val="Hipercze"/>
                <w:noProof/>
              </w:rPr>
              <w:t>7</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Podstawy prawne</w:t>
            </w:r>
            <w:r>
              <w:rPr>
                <w:noProof/>
                <w:webHidden/>
              </w:rPr>
              <w:tab/>
            </w:r>
            <w:r>
              <w:rPr>
                <w:noProof/>
                <w:webHidden/>
              </w:rPr>
              <w:fldChar w:fldCharType="begin"/>
            </w:r>
            <w:r>
              <w:rPr>
                <w:noProof/>
                <w:webHidden/>
              </w:rPr>
              <w:instrText xml:space="preserve"> PAGEREF _Toc207710294 \h </w:instrText>
            </w:r>
            <w:r>
              <w:rPr>
                <w:noProof/>
                <w:webHidden/>
              </w:rPr>
            </w:r>
            <w:r>
              <w:rPr>
                <w:noProof/>
                <w:webHidden/>
              </w:rPr>
              <w:fldChar w:fldCharType="separate"/>
            </w:r>
            <w:r>
              <w:rPr>
                <w:noProof/>
                <w:webHidden/>
              </w:rPr>
              <w:t>23</w:t>
            </w:r>
            <w:r>
              <w:rPr>
                <w:noProof/>
                <w:webHidden/>
              </w:rPr>
              <w:fldChar w:fldCharType="end"/>
            </w:r>
          </w:hyperlink>
        </w:p>
        <w:p w14:paraId="2729A881" w14:textId="7514B40B" w:rsidR="00267CD5" w:rsidRDefault="00267CD5">
          <w:pPr>
            <w:pStyle w:val="Spistreci1"/>
            <w:rPr>
              <w:rFonts w:asciiTheme="minorHAnsi" w:eastAsiaTheme="minorEastAsia" w:hAnsiTheme="minorHAnsi" w:cstheme="minorBidi"/>
              <w:noProof/>
              <w:kern w:val="2"/>
              <w:sz w:val="24"/>
              <w:szCs w:val="24"/>
              <w:lang w:eastAsia="pl-PL"/>
              <w14:ligatures w14:val="standardContextual"/>
            </w:rPr>
          </w:pPr>
          <w:hyperlink w:anchor="_Toc207710295" w:history="1">
            <w:r w:rsidRPr="007C43D2">
              <w:rPr>
                <w:rStyle w:val="Hipercze"/>
                <w:noProof/>
              </w:rPr>
              <w:t>8</w:t>
            </w:r>
            <w:r>
              <w:rPr>
                <w:rFonts w:asciiTheme="minorHAnsi" w:eastAsiaTheme="minorEastAsia" w:hAnsiTheme="minorHAnsi" w:cstheme="minorBidi"/>
                <w:noProof/>
                <w:kern w:val="2"/>
                <w:sz w:val="24"/>
                <w:szCs w:val="24"/>
                <w:lang w:eastAsia="pl-PL"/>
                <w14:ligatures w14:val="standardContextual"/>
              </w:rPr>
              <w:tab/>
            </w:r>
            <w:r w:rsidRPr="007C43D2">
              <w:rPr>
                <w:rStyle w:val="Hipercze"/>
                <w:noProof/>
              </w:rPr>
              <w:t>Dokumentacja systemu CEIDG</w:t>
            </w:r>
            <w:r>
              <w:rPr>
                <w:noProof/>
                <w:webHidden/>
              </w:rPr>
              <w:tab/>
            </w:r>
            <w:r>
              <w:rPr>
                <w:noProof/>
                <w:webHidden/>
              </w:rPr>
              <w:fldChar w:fldCharType="begin"/>
            </w:r>
            <w:r>
              <w:rPr>
                <w:noProof/>
                <w:webHidden/>
              </w:rPr>
              <w:instrText xml:space="preserve"> PAGEREF _Toc207710295 \h </w:instrText>
            </w:r>
            <w:r>
              <w:rPr>
                <w:noProof/>
                <w:webHidden/>
              </w:rPr>
            </w:r>
            <w:r>
              <w:rPr>
                <w:noProof/>
                <w:webHidden/>
              </w:rPr>
              <w:fldChar w:fldCharType="separate"/>
            </w:r>
            <w:r>
              <w:rPr>
                <w:noProof/>
                <w:webHidden/>
              </w:rPr>
              <w:t>23</w:t>
            </w:r>
            <w:r>
              <w:rPr>
                <w:noProof/>
                <w:webHidden/>
              </w:rPr>
              <w:fldChar w:fldCharType="end"/>
            </w:r>
          </w:hyperlink>
        </w:p>
        <w:p w14:paraId="72BE1F4C" w14:textId="04321703" w:rsidR="004B6E19" w:rsidRDefault="00CF76B6" w:rsidP="00DA4DC2">
          <w:pPr>
            <w:rPr>
              <w:bCs/>
            </w:rPr>
          </w:pPr>
          <w:r>
            <w:rPr>
              <w:b/>
              <w:bCs/>
            </w:rPr>
            <w:fldChar w:fldCharType="end"/>
          </w:r>
        </w:p>
      </w:sdtContent>
    </w:sdt>
    <w:p w14:paraId="3C15DAF8" w14:textId="11E3FF19" w:rsidR="0066609E" w:rsidRPr="004B6E19" w:rsidRDefault="0066609E" w:rsidP="00DA4DC2">
      <w:pPr>
        <w:rPr>
          <w:bCs/>
        </w:rPr>
      </w:pPr>
      <w:r>
        <w:rPr>
          <w:b/>
          <w:bCs/>
        </w:rPr>
        <w:br w:type="page"/>
      </w:r>
    </w:p>
    <w:p w14:paraId="6C05C7CF" w14:textId="2709BFF5" w:rsidR="0008149D" w:rsidRDefault="0008149D" w:rsidP="00C91C4B">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r>
        <w:rPr>
          <w:b/>
          <w:bCs/>
        </w:rPr>
        <w:lastRenderedPageBreak/>
        <w:t>Słownik terminów</w:t>
      </w:r>
    </w:p>
    <w:tbl>
      <w:tblPr>
        <w:tblStyle w:val="Tabela-Siatka"/>
        <w:tblW w:w="8926" w:type="dxa"/>
        <w:tblLayout w:type="fixed"/>
        <w:tblLook w:val="04A0" w:firstRow="1" w:lastRow="0" w:firstColumn="1" w:lastColumn="0" w:noHBand="0" w:noVBand="1"/>
      </w:tblPr>
      <w:tblGrid>
        <w:gridCol w:w="2122"/>
        <w:gridCol w:w="6804"/>
      </w:tblGrid>
      <w:tr w:rsidR="00596190" w14:paraId="5446499D" w14:textId="77777777" w:rsidTr="00526396">
        <w:tc>
          <w:tcPr>
            <w:tcW w:w="2122" w:type="dxa"/>
          </w:tcPr>
          <w:p w14:paraId="23C6FBA6" w14:textId="77777777" w:rsidR="00596190" w:rsidRDefault="00596190" w:rsidP="00596190">
            <w:pPr>
              <w:pStyle w:val="Nagwekwtabeli"/>
              <w:spacing w:before="0" w:after="120" w:line="276" w:lineRule="auto"/>
              <w:jc w:val="both"/>
              <w:rPr>
                <w:rFonts w:ascii="Calibri" w:hAnsi="Calibri" w:cs="Calibri"/>
                <w:bCs/>
                <w:color w:val="000000"/>
                <w:sz w:val="22"/>
                <w:szCs w:val="22"/>
              </w:rPr>
            </w:pPr>
            <w:r>
              <w:rPr>
                <w:rFonts w:ascii="Calibri" w:hAnsi="Calibri" w:cs="Calibri"/>
                <w:bCs/>
                <w:color w:val="000000" w:themeColor="text1"/>
                <w:sz w:val="22"/>
                <w:szCs w:val="22"/>
              </w:rPr>
              <w:t>Termin / skrót</w:t>
            </w:r>
          </w:p>
        </w:tc>
        <w:tc>
          <w:tcPr>
            <w:tcW w:w="6804" w:type="dxa"/>
          </w:tcPr>
          <w:p w14:paraId="23B0E4CD" w14:textId="77777777" w:rsidR="00596190" w:rsidRDefault="00596190" w:rsidP="00596190">
            <w:pPr>
              <w:pStyle w:val="Nagwekwtabeli"/>
              <w:spacing w:before="0" w:after="120" w:line="276" w:lineRule="auto"/>
              <w:jc w:val="both"/>
              <w:rPr>
                <w:rFonts w:ascii="Calibri" w:hAnsi="Calibri" w:cs="Calibri"/>
                <w:bCs/>
                <w:color w:val="000000"/>
                <w:sz w:val="22"/>
                <w:szCs w:val="22"/>
              </w:rPr>
            </w:pPr>
            <w:r>
              <w:rPr>
                <w:rFonts w:ascii="Calibri" w:hAnsi="Calibri" w:cs="Calibri"/>
                <w:bCs/>
                <w:color w:val="000000" w:themeColor="text1"/>
                <w:sz w:val="22"/>
                <w:szCs w:val="22"/>
              </w:rPr>
              <w:t>Opis</w:t>
            </w:r>
          </w:p>
        </w:tc>
      </w:tr>
      <w:tr w:rsidR="00596190" w14:paraId="5D588AE6" w14:textId="77777777" w:rsidTr="00526396">
        <w:tc>
          <w:tcPr>
            <w:tcW w:w="2122" w:type="dxa"/>
          </w:tcPr>
          <w:p w14:paraId="2782EE45" w14:textId="77777777" w:rsidR="00596190" w:rsidRDefault="00596190" w:rsidP="00596190">
            <w:pPr>
              <w:pStyle w:val="Bezodstpw"/>
              <w:rPr>
                <w:b/>
                <w:bCs/>
              </w:rPr>
            </w:pPr>
            <w:r>
              <w:rPr>
                <w:b/>
                <w:bCs/>
              </w:rPr>
              <w:t>Awaria</w:t>
            </w:r>
          </w:p>
        </w:tc>
        <w:tc>
          <w:tcPr>
            <w:tcW w:w="6804" w:type="dxa"/>
          </w:tcPr>
          <w:p w14:paraId="64FB858F" w14:textId="77777777" w:rsidR="00596190" w:rsidRDefault="00596190" w:rsidP="00596190">
            <w:pPr>
              <w:pStyle w:val="Default"/>
            </w:pPr>
            <w:r>
              <w:t>Awaria to brak możliwości korzystania z funkcji Systemu przez Użytkowników Systemu z punktu widzenia celów biznesowych. Awaria może być sklasyfikowana jako:</w:t>
            </w:r>
          </w:p>
          <w:p w14:paraId="203FBD81" w14:textId="77777777" w:rsidR="00596190" w:rsidRDefault="00596190" w:rsidP="00596190">
            <w:pPr>
              <w:pStyle w:val="Akapitzlist"/>
              <w:numPr>
                <w:ilvl w:val="0"/>
                <w:numId w:val="1"/>
              </w:numPr>
              <w:jc w:val="both"/>
            </w:pPr>
            <w:r>
              <w:t>Błąd Krytyczny,</w:t>
            </w:r>
          </w:p>
          <w:p w14:paraId="4855CFAF" w14:textId="77777777" w:rsidR="00596190" w:rsidRDefault="00596190" w:rsidP="00596190">
            <w:pPr>
              <w:pStyle w:val="Akapitzlist"/>
              <w:numPr>
                <w:ilvl w:val="0"/>
                <w:numId w:val="1"/>
              </w:numPr>
              <w:jc w:val="both"/>
            </w:pPr>
            <w:r>
              <w:t>Błąd Poważny,</w:t>
            </w:r>
          </w:p>
          <w:p w14:paraId="1F0D53E7" w14:textId="7CDA488A" w:rsidR="00AF3E6B" w:rsidRPr="00F1738D" w:rsidRDefault="00596190" w:rsidP="00AF3E6B">
            <w:pPr>
              <w:pStyle w:val="Akapitzlist"/>
              <w:numPr>
                <w:ilvl w:val="0"/>
                <w:numId w:val="1"/>
              </w:numPr>
              <w:jc w:val="both"/>
            </w:pPr>
            <w:r>
              <w:t>Usterka.</w:t>
            </w:r>
          </w:p>
        </w:tc>
      </w:tr>
      <w:tr w:rsidR="00596190" w14:paraId="6CD6DFA7" w14:textId="77777777" w:rsidTr="00526396">
        <w:tc>
          <w:tcPr>
            <w:tcW w:w="2122" w:type="dxa"/>
          </w:tcPr>
          <w:p w14:paraId="28D58C6C" w14:textId="77777777" w:rsidR="00596190" w:rsidRDefault="00596190" w:rsidP="00596190">
            <w:pPr>
              <w:pStyle w:val="Bezodstpw"/>
              <w:rPr>
                <w:b/>
                <w:bCs/>
              </w:rPr>
            </w:pPr>
            <w:r>
              <w:rPr>
                <w:b/>
              </w:rPr>
              <w:t>Błąd Krytyczny</w:t>
            </w:r>
          </w:p>
        </w:tc>
        <w:tc>
          <w:tcPr>
            <w:tcW w:w="6804" w:type="dxa"/>
          </w:tcPr>
          <w:p w14:paraId="2378D02C" w14:textId="434DB212" w:rsidR="003564CA" w:rsidRDefault="00596190" w:rsidP="003564C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t xml:space="preserve">Niepoprawne działanie Systemu uniemożliwiające realizację zadań Zamawiającego określonych w Ustawie </w:t>
            </w:r>
            <w:r w:rsidR="009D12A5">
              <w:t xml:space="preserve">lub dokumentacji technicznej i użytkowej Systemu </w:t>
            </w:r>
            <w:r>
              <w:t xml:space="preserve">w zakresie zapewnienia prawidłowego funkcjonowania Systemu, w tym w szczególności brak działania Systemu, zagrożenie dla bezpieczeństwa Systemu </w:t>
            </w:r>
            <w:r>
              <w:rPr>
                <w:color w:val="000000" w:themeColor="text1"/>
              </w:rPr>
              <w:t xml:space="preserve">lub błędne </w:t>
            </w:r>
            <w:r>
              <w:rPr>
                <w:iCs/>
                <w:color w:val="000000" w:themeColor="text1"/>
              </w:rPr>
              <w:t>składowanie</w:t>
            </w:r>
            <w:r>
              <w:rPr>
                <w:color w:val="000000" w:themeColor="text1"/>
              </w:rPr>
              <w:t xml:space="preserve"> </w:t>
            </w:r>
            <w:r>
              <w:t>danych w bazie Systemu</w:t>
            </w:r>
            <w:r w:rsidR="001C1837">
              <w:t xml:space="preserve">, </w:t>
            </w:r>
            <w:r w:rsidR="001C1837" w:rsidRPr="001C1837">
              <w:t>w tym zgłoszenia rejestrowane automatycznie przez</w:t>
            </w:r>
            <w:r w:rsidR="001C1837">
              <w:t xml:space="preserve"> </w:t>
            </w:r>
            <w:r w:rsidR="001C1837" w:rsidRPr="001C1837">
              <w:t xml:space="preserve">systemy monitoringu w </w:t>
            </w:r>
            <w:r w:rsidR="00BA4FC3">
              <w:t>Systemie Obsługi Zgłoszeń Zamawiającego</w:t>
            </w:r>
            <w:r w:rsidR="001C1837" w:rsidRPr="001C1837">
              <w:t>.</w:t>
            </w:r>
          </w:p>
        </w:tc>
      </w:tr>
      <w:tr w:rsidR="00596190" w14:paraId="74CD0000" w14:textId="77777777" w:rsidTr="00526396">
        <w:tc>
          <w:tcPr>
            <w:tcW w:w="2122" w:type="dxa"/>
          </w:tcPr>
          <w:p w14:paraId="0A4F084D" w14:textId="77777777" w:rsidR="00596190" w:rsidRDefault="00596190" w:rsidP="00596190">
            <w:pPr>
              <w:pStyle w:val="Bezodstpw"/>
              <w:rPr>
                <w:b/>
              </w:rPr>
            </w:pPr>
            <w:r>
              <w:rPr>
                <w:b/>
              </w:rPr>
              <w:t>Błąd Poważny</w:t>
            </w:r>
          </w:p>
        </w:tc>
        <w:tc>
          <w:tcPr>
            <w:tcW w:w="6804" w:type="dxa"/>
          </w:tcPr>
          <w:p w14:paraId="14FE248D" w14:textId="7C26E6CD" w:rsidR="003564CA" w:rsidRDefault="00596190" w:rsidP="00596190">
            <w:pPr>
              <w:pStyle w:val="Default"/>
            </w:pPr>
            <w:r>
              <w:t>Niepoprawne działanie Systemu utrudniające realizację zadań Zamawiającego określonych w Ustawie</w:t>
            </w:r>
            <w:r w:rsidR="00E263FA">
              <w:t xml:space="preserve"> lub dokumentacji technicznej i użytkowej Systemu</w:t>
            </w:r>
            <w:r>
              <w:t xml:space="preserve"> w zakresie zapewnienia prawidłowego funkcjonowania Systemu.</w:t>
            </w:r>
          </w:p>
        </w:tc>
      </w:tr>
      <w:tr w:rsidR="00596190" w14:paraId="653AEE1A" w14:textId="77777777" w:rsidTr="00526396">
        <w:tc>
          <w:tcPr>
            <w:tcW w:w="2122" w:type="dxa"/>
          </w:tcPr>
          <w:p w14:paraId="7785E47A" w14:textId="77777777" w:rsidR="00596190" w:rsidRDefault="00596190" w:rsidP="00596190">
            <w:pPr>
              <w:pStyle w:val="Bezodstpw"/>
              <w:rPr>
                <w:b/>
                <w:bCs/>
              </w:rPr>
            </w:pPr>
            <w:r>
              <w:rPr>
                <w:b/>
                <w:bCs/>
              </w:rPr>
              <w:t xml:space="preserve">Czas Naprawy </w:t>
            </w:r>
          </w:p>
        </w:tc>
        <w:tc>
          <w:tcPr>
            <w:tcW w:w="6804" w:type="dxa"/>
          </w:tcPr>
          <w:p w14:paraId="669B0C7C" w14:textId="4349DE03" w:rsidR="00AE0234" w:rsidRPr="00AE0234" w:rsidRDefault="00D72CC0" w:rsidP="006A4041">
            <w:pPr>
              <w:pStyle w:val="Tekstkomentarza"/>
            </w:pPr>
            <w:r>
              <w:rPr>
                <w:rFonts w:cs="Tahoma"/>
              </w:rPr>
              <w:t>Czas między zgłoszeniem Awarii, a jej skutecznym usunięciem zgłoszonym przez Wykonawcę w S</w:t>
            </w:r>
            <w:r w:rsidR="00BA4FC3">
              <w:rPr>
                <w:rFonts w:cs="Tahoma"/>
              </w:rPr>
              <w:t>ystemie Obsługi Zgłoszeń Zamawiającego</w:t>
            </w:r>
            <w:r>
              <w:rPr>
                <w:rFonts w:cs="Tahoma"/>
              </w:rPr>
              <w:t xml:space="preserve">. </w:t>
            </w:r>
          </w:p>
        </w:tc>
      </w:tr>
      <w:tr w:rsidR="006E13BC" w14:paraId="12D006C2" w14:textId="77777777" w:rsidTr="00526396">
        <w:tc>
          <w:tcPr>
            <w:tcW w:w="2122" w:type="dxa"/>
          </w:tcPr>
          <w:p w14:paraId="005620B5" w14:textId="77777777" w:rsidR="006E13BC" w:rsidRPr="006E13BC" w:rsidRDefault="006E13BC" w:rsidP="006E13B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b/>
                <w:bCs/>
                <w:szCs w:val="20"/>
              </w:rPr>
            </w:pPr>
            <w:r w:rsidRPr="006E13BC">
              <w:rPr>
                <w:rFonts w:asciiTheme="minorHAnsi" w:eastAsiaTheme="minorHAnsi" w:hAnsiTheme="minorHAnsi" w:cstheme="minorHAnsi"/>
                <w:b/>
                <w:bCs/>
                <w:szCs w:val="20"/>
              </w:rPr>
              <w:t>Czas Odpowiedzi</w:t>
            </w:r>
          </w:p>
          <w:p w14:paraId="6A2E058C" w14:textId="03317615" w:rsidR="006E13BC" w:rsidRDefault="006E13BC" w:rsidP="006E13BC">
            <w:pPr>
              <w:pStyle w:val="Bezodstpw"/>
              <w:rPr>
                <w:b/>
              </w:rPr>
            </w:pPr>
            <w:r w:rsidRPr="006E13BC">
              <w:rPr>
                <w:rFonts w:asciiTheme="minorHAnsi" w:eastAsiaTheme="minorHAnsi" w:hAnsiTheme="minorHAnsi" w:cstheme="minorHAnsi"/>
                <w:b/>
                <w:bCs/>
                <w:szCs w:val="20"/>
              </w:rPr>
              <w:t>na Pytanie</w:t>
            </w:r>
          </w:p>
        </w:tc>
        <w:tc>
          <w:tcPr>
            <w:tcW w:w="6804" w:type="dxa"/>
          </w:tcPr>
          <w:p w14:paraId="4546EFA6" w14:textId="77777777" w:rsidR="006E13BC" w:rsidRPr="006E13BC" w:rsidRDefault="006E13BC" w:rsidP="006E13B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szCs w:val="20"/>
              </w:rPr>
            </w:pPr>
            <w:r w:rsidRPr="006E13BC">
              <w:rPr>
                <w:rFonts w:asciiTheme="minorHAnsi" w:eastAsiaTheme="minorHAnsi" w:hAnsiTheme="minorHAnsi" w:cstheme="minorHAnsi"/>
                <w:szCs w:val="20"/>
              </w:rPr>
              <w:t>Czas od zadania pytania przez Zamawiającego do czasu udzielenia</w:t>
            </w:r>
          </w:p>
          <w:p w14:paraId="0297C0E7" w14:textId="4D64984F" w:rsidR="006E13BC" w:rsidRDefault="006E13BC" w:rsidP="006E13BC">
            <w:pPr>
              <w:pStyle w:val="Default"/>
            </w:pPr>
            <w:r w:rsidRPr="006E13BC">
              <w:rPr>
                <w:rFonts w:asciiTheme="minorHAnsi" w:eastAsiaTheme="minorHAnsi" w:hAnsiTheme="minorHAnsi" w:cstheme="minorHAnsi"/>
                <w:szCs w:val="20"/>
              </w:rPr>
              <w:t>odpowiedzi przez Wykonawcę.</w:t>
            </w:r>
          </w:p>
        </w:tc>
      </w:tr>
      <w:tr w:rsidR="00BA4FC3" w14:paraId="1CC77C41" w14:textId="77777777" w:rsidTr="00526396">
        <w:tc>
          <w:tcPr>
            <w:tcW w:w="2122" w:type="dxa"/>
          </w:tcPr>
          <w:p w14:paraId="7CDC0EC0" w14:textId="669DD9C6" w:rsidR="00BA4FC3" w:rsidRPr="006E13BC" w:rsidRDefault="00BA4FC3" w:rsidP="006E13B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b/>
                <w:bCs/>
                <w:szCs w:val="20"/>
              </w:rPr>
            </w:pPr>
            <w:r>
              <w:rPr>
                <w:rFonts w:asciiTheme="minorHAnsi" w:eastAsiaTheme="minorHAnsi" w:hAnsiTheme="minorHAnsi" w:cstheme="minorHAnsi"/>
                <w:b/>
                <w:bCs/>
                <w:szCs w:val="20"/>
              </w:rPr>
              <w:t>Czas Reakcji</w:t>
            </w:r>
          </w:p>
        </w:tc>
        <w:tc>
          <w:tcPr>
            <w:tcW w:w="6804" w:type="dxa"/>
          </w:tcPr>
          <w:p w14:paraId="212ED5A9" w14:textId="4C474839" w:rsidR="00BA4FC3" w:rsidRPr="006E13BC" w:rsidRDefault="00BA4FC3" w:rsidP="006E13B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szCs w:val="20"/>
              </w:rPr>
            </w:pPr>
            <w:r w:rsidRPr="00BA4FC3">
              <w:rPr>
                <w:rFonts w:asciiTheme="minorHAnsi" w:eastAsiaTheme="minorHAnsi" w:hAnsiTheme="minorHAnsi" w:cstheme="minorHAnsi"/>
                <w:szCs w:val="20"/>
              </w:rPr>
              <w:t>Okres od chwili dokonania zgłoszenia Awarii do chwili odnotowania tego w Systemie obsługi zgłoszeń Zamawiającego jako podjęcia przez pracowników Wykonawcy działań zmierzających do usunięcia Awarii. Czas reakcji jest wliczany w czas naprawy.</w:t>
            </w:r>
          </w:p>
        </w:tc>
      </w:tr>
      <w:tr w:rsidR="00596190" w14:paraId="73FDE4C9" w14:textId="77777777" w:rsidTr="00526396">
        <w:tc>
          <w:tcPr>
            <w:tcW w:w="2122" w:type="dxa"/>
          </w:tcPr>
          <w:p w14:paraId="2E20AE9A" w14:textId="77777777" w:rsidR="00596190" w:rsidRDefault="00596190" w:rsidP="00596190">
            <w:pPr>
              <w:pStyle w:val="Bezodstpw"/>
              <w:rPr>
                <w:b/>
              </w:rPr>
            </w:pPr>
            <w:r>
              <w:rPr>
                <w:b/>
                <w:bCs/>
              </w:rPr>
              <w:t>Dni Robocze</w:t>
            </w:r>
          </w:p>
        </w:tc>
        <w:tc>
          <w:tcPr>
            <w:tcW w:w="6804" w:type="dxa"/>
          </w:tcPr>
          <w:p w14:paraId="36D712ED" w14:textId="77777777" w:rsidR="00596190" w:rsidRDefault="00596190" w:rsidP="00596190">
            <w:pPr>
              <w:pStyle w:val="Default"/>
            </w:pPr>
            <w:r>
              <w:t xml:space="preserve">Każdy dzień tygodnia od poniedziałku do piątku, </w:t>
            </w:r>
            <w:proofErr w:type="gramStart"/>
            <w:r>
              <w:t>za wyjątkiem</w:t>
            </w:r>
            <w:proofErr w:type="gramEnd"/>
            <w:r>
              <w:t xml:space="preserve"> dni ustawowo wolnych od pracy w </w:t>
            </w:r>
            <w:r>
              <w:rPr>
                <w:rStyle w:val="st"/>
                <w:rFonts w:eastAsia="Calibri Light" w:cs="Calibri"/>
              </w:rPr>
              <w:t xml:space="preserve">Rzeczypospolitej </w:t>
            </w:r>
            <w:r w:rsidRPr="00914199">
              <w:rPr>
                <w:rStyle w:val="Uwydatnienie"/>
                <w:rFonts w:eastAsia="Calibri Light" w:cs="Calibri"/>
                <w:b w:val="0"/>
                <w:bCs w:val="0"/>
              </w:rPr>
              <w:t>Polskiej</w:t>
            </w:r>
            <w:r>
              <w:rPr>
                <w:b/>
              </w:rPr>
              <w:t>.</w:t>
            </w:r>
          </w:p>
        </w:tc>
      </w:tr>
      <w:tr w:rsidR="00596190" w14:paraId="57A11AD8" w14:textId="77777777" w:rsidTr="00526396">
        <w:tc>
          <w:tcPr>
            <w:tcW w:w="2122" w:type="dxa"/>
          </w:tcPr>
          <w:p w14:paraId="6E3EF94A" w14:textId="77777777" w:rsidR="00596190" w:rsidRDefault="00596190" w:rsidP="00596190">
            <w:pPr>
              <w:pStyle w:val="Bezodstpw"/>
              <w:rPr>
                <w:b/>
                <w:bCs/>
              </w:rPr>
            </w:pPr>
            <w:r>
              <w:rPr>
                <w:b/>
                <w:bCs/>
              </w:rPr>
              <w:t xml:space="preserve">Dokumentacja </w:t>
            </w:r>
            <w:r>
              <w:rPr>
                <w:b/>
                <w:bCs/>
              </w:rPr>
              <w:br/>
            </w:r>
          </w:p>
        </w:tc>
        <w:tc>
          <w:tcPr>
            <w:tcW w:w="6804" w:type="dxa"/>
          </w:tcPr>
          <w:p w14:paraId="00EE78E8" w14:textId="5D34E023" w:rsidR="00596190" w:rsidRDefault="00596190" w:rsidP="00596190">
            <w:pPr>
              <w:pStyle w:val="Default"/>
            </w:pPr>
            <w:r>
              <w:t xml:space="preserve">Wszelka dokumentacja opisująca </w:t>
            </w:r>
            <w:r w:rsidR="00842B13">
              <w:t>System</w:t>
            </w:r>
            <w:r>
              <w:t xml:space="preserve"> i Kody Źródłowe</w:t>
            </w:r>
            <w:r w:rsidR="00842B13">
              <w:t>,</w:t>
            </w:r>
            <w:r>
              <w:t xml:space="preserve"> dotycząca aspektów technicznych, funkcjonalnych i użytkowych związanych z korzystaniem </w:t>
            </w:r>
            <w:proofErr w:type="gramStart"/>
            <w:r>
              <w:t>z </w:t>
            </w:r>
            <w:r w:rsidR="00842B13">
              <w:t xml:space="preserve"> Systemu</w:t>
            </w:r>
            <w:proofErr w:type="gramEnd"/>
            <w:r>
              <w:t xml:space="preserve">. </w:t>
            </w:r>
          </w:p>
        </w:tc>
      </w:tr>
      <w:tr w:rsidR="00596190" w14:paraId="5F5E449C" w14:textId="77777777" w:rsidTr="00526396">
        <w:tc>
          <w:tcPr>
            <w:tcW w:w="2122" w:type="dxa"/>
          </w:tcPr>
          <w:p w14:paraId="5A8FC402" w14:textId="77777777" w:rsidR="00596190" w:rsidRDefault="00596190" w:rsidP="00596190">
            <w:pPr>
              <w:pStyle w:val="Bezodstpw"/>
              <w:rPr>
                <w:b/>
                <w:bCs/>
              </w:rPr>
            </w:pPr>
            <w:r>
              <w:rPr>
                <w:b/>
                <w:bCs/>
              </w:rPr>
              <w:t>Dostawca Chmury</w:t>
            </w:r>
          </w:p>
        </w:tc>
        <w:tc>
          <w:tcPr>
            <w:tcW w:w="6804" w:type="dxa"/>
          </w:tcPr>
          <w:p w14:paraId="585F697A" w14:textId="03D6E54C" w:rsidR="00596190" w:rsidRDefault="00596190" w:rsidP="00596190">
            <w:pPr>
              <w:pStyle w:val="Default"/>
            </w:pPr>
            <w:r>
              <w:t xml:space="preserve">Podmiot dostarczający Usługi Chmury Obliczeniowej </w:t>
            </w:r>
          </w:p>
        </w:tc>
      </w:tr>
      <w:tr w:rsidR="00596190" w14:paraId="7D450081" w14:textId="77777777" w:rsidTr="00526396">
        <w:tc>
          <w:tcPr>
            <w:tcW w:w="2122" w:type="dxa"/>
          </w:tcPr>
          <w:p w14:paraId="3E7B05F7" w14:textId="77777777" w:rsidR="00596190" w:rsidRDefault="00596190" w:rsidP="00596190">
            <w:pPr>
              <w:pStyle w:val="Bezodstpw"/>
              <w:rPr>
                <w:b/>
                <w:bCs/>
              </w:rPr>
            </w:pPr>
            <w:r>
              <w:rPr>
                <w:b/>
                <w:bCs/>
              </w:rPr>
              <w:t>Godziny Robocze</w:t>
            </w:r>
          </w:p>
        </w:tc>
        <w:tc>
          <w:tcPr>
            <w:tcW w:w="6804" w:type="dxa"/>
          </w:tcPr>
          <w:p w14:paraId="10A0A0C9" w14:textId="14C17757" w:rsidR="00596190" w:rsidRDefault="00596190" w:rsidP="00596190">
            <w:pPr>
              <w:pStyle w:val="Default"/>
            </w:pPr>
            <w:r>
              <w:t>Godziny od 8:00 do 16:00 w Dni Robocze.</w:t>
            </w:r>
          </w:p>
        </w:tc>
      </w:tr>
      <w:tr w:rsidR="00596190" w14:paraId="6167A5DE" w14:textId="77777777" w:rsidTr="00526396">
        <w:tc>
          <w:tcPr>
            <w:tcW w:w="2122" w:type="dxa"/>
          </w:tcPr>
          <w:p w14:paraId="5B314BA0" w14:textId="5A2D3DDF" w:rsidR="00596190" w:rsidRDefault="00267C66" w:rsidP="00596190">
            <w:pPr>
              <w:pStyle w:val="Bezodstpw"/>
              <w:rPr>
                <w:b/>
                <w:bCs/>
              </w:rPr>
            </w:pPr>
            <w:r w:rsidRPr="00267C66">
              <w:rPr>
                <w:b/>
                <w:bCs/>
              </w:rPr>
              <w:t>Hurtownia Danych/ Hurtownia</w:t>
            </w:r>
          </w:p>
        </w:tc>
        <w:tc>
          <w:tcPr>
            <w:tcW w:w="6804" w:type="dxa"/>
          </w:tcPr>
          <w:p w14:paraId="0D2F0F39" w14:textId="5F4BB49E" w:rsidR="00596190" w:rsidRDefault="00267C66" w:rsidP="00734910">
            <w:r w:rsidRPr="00267C66">
              <w:rPr>
                <w:rFonts w:cs="___wrd_embed_sub_40"/>
                <w:color w:val="000000"/>
                <w:szCs w:val="24"/>
              </w:rPr>
              <w:t>System realizujący funkcję przechowywania i udostępniania danych publicznych i niepublicznych pochodzących z Rejestru CEIDG, KRS oraz serwisu Biznes.gov.pl.</w:t>
            </w:r>
          </w:p>
        </w:tc>
      </w:tr>
      <w:tr w:rsidR="000320F3" w14:paraId="17458780" w14:textId="77777777" w:rsidTr="00526396">
        <w:tc>
          <w:tcPr>
            <w:tcW w:w="2122" w:type="dxa"/>
          </w:tcPr>
          <w:p w14:paraId="6807EAA2" w14:textId="0E178561" w:rsidR="000320F3" w:rsidRPr="00533A10" w:rsidRDefault="000320F3" w:rsidP="00596190">
            <w:pPr>
              <w:pStyle w:val="Bezodstpw"/>
              <w:rPr>
                <w:b/>
              </w:rPr>
            </w:pPr>
            <w:r w:rsidRPr="00533A10">
              <w:rPr>
                <w:b/>
              </w:rPr>
              <w:t>Infrastruktura Chmury Obliczeniowej</w:t>
            </w:r>
          </w:p>
        </w:tc>
        <w:tc>
          <w:tcPr>
            <w:tcW w:w="6804" w:type="dxa"/>
          </w:tcPr>
          <w:p w14:paraId="12C128C3" w14:textId="73251718" w:rsidR="000320F3" w:rsidRPr="00533A10" w:rsidRDefault="000320F3" w:rsidP="00596190">
            <w:pPr>
              <w:pStyle w:val="Default"/>
            </w:pPr>
            <w:r w:rsidRPr="00533A10">
              <w:t>Infrastruktu</w:t>
            </w:r>
            <w:r w:rsidRPr="00E55862">
              <w:t xml:space="preserve">ra znajdująca się w dyspozycji Dostawcy Chmury, umożliwiająca </w:t>
            </w:r>
            <w:r w:rsidR="00176347" w:rsidRPr="00533A10">
              <w:t xml:space="preserve">dostarczanie przez niego Usług Chmury Obliczeniowej. </w:t>
            </w:r>
            <w:r w:rsidRPr="00533A10">
              <w:t xml:space="preserve">  </w:t>
            </w:r>
            <w:r w:rsidR="00176347" w:rsidRPr="00533A10">
              <w:t>Infrastruktura znajduje się w dwóch</w:t>
            </w:r>
            <w:r w:rsidR="00C86186">
              <w:t xml:space="preserve"> fizycznych</w:t>
            </w:r>
            <w:r w:rsidR="00176347" w:rsidRPr="00533A10">
              <w:t xml:space="preserve"> lokalizacjach</w:t>
            </w:r>
            <w:r w:rsidR="00C86186">
              <w:t xml:space="preserve"> pracujących w trybie „</w:t>
            </w:r>
            <w:proofErr w:type="spellStart"/>
            <w:r w:rsidR="00C86186">
              <w:t>active-</w:t>
            </w:r>
            <w:proofErr w:type="gramStart"/>
            <w:r w:rsidR="00C86186">
              <w:t>active</w:t>
            </w:r>
            <w:proofErr w:type="spellEnd"/>
            <w:r w:rsidR="00C86186">
              <w:t xml:space="preserve">” </w:t>
            </w:r>
            <w:r w:rsidR="00176347" w:rsidRPr="00533A10">
              <w:t xml:space="preserve"> i</w:t>
            </w:r>
            <w:proofErr w:type="gramEnd"/>
            <w:r w:rsidR="00176347" w:rsidRPr="00533A10">
              <w:t xml:space="preserve"> z punktu widzenia architektury jest rozproszonym geograficznie klastrem niezawodnościowym HA.</w:t>
            </w:r>
          </w:p>
        </w:tc>
      </w:tr>
      <w:tr w:rsidR="00596190" w14:paraId="1AC6D66E" w14:textId="77777777" w:rsidTr="00526396">
        <w:tc>
          <w:tcPr>
            <w:tcW w:w="2122" w:type="dxa"/>
          </w:tcPr>
          <w:p w14:paraId="60531D46" w14:textId="15B8B3F5" w:rsidR="00596190" w:rsidRPr="00533A10" w:rsidRDefault="00596190" w:rsidP="00596190">
            <w:pPr>
              <w:pStyle w:val="Bezodstpw"/>
              <w:rPr>
                <w:b/>
              </w:rPr>
            </w:pPr>
            <w:r w:rsidRPr="00533A10">
              <w:rPr>
                <w:b/>
              </w:rPr>
              <w:t xml:space="preserve">Infrastruktura </w:t>
            </w:r>
            <w:r w:rsidR="00F815D7">
              <w:rPr>
                <w:b/>
              </w:rPr>
              <w:t>MRiT</w:t>
            </w:r>
            <w:r w:rsidRPr="00533A10">
              <w:rPr>
                <w:b/>
              </w:rPr>
              <w:t xml:space="preserve"> </w:t>
            </w:r>
          </w:p>
          <w:p w14:paraId="6F96E849" w14:textId="77777777" w:rsidR="00596190" w:rsidRPr="00533A10" w:rsidRDefault="00596190" w:rsidP="00596190">
            <w:pPr>
              <w:pStyle w:val="Bezodstpw"/>
              <w:rPr>
                <w:b/>
                <w:bCs/>
              </w:rPr>
            </w:pPr>
          </w:p>
        </w:tc>
        <w:tc>
          <w:tcPr>
            <w:tcW w:w="6804" w:type="dxa"/>
          </w:tcPr>
          <w:p w14:paraId="0B5A1AE7" w14:textId="29E4FCE7" w:rsidR="00596190" w:rsidRPr="00533A10" w:rsidRDefault="00596190" w:rsidP="00596190">
            <w:pPr>
              <w:pStyle w:val="Default"/>
              <w:rPr>
                <w:rFonts w:cs="Calibri"/>
              </w:rPr>
            </w:pPr>
            <w:r w:rsidRPr="00533A10">
              <w:t xml:space="preserve">Wydzielona infrastruktura </w:t>
            </w:r>
            <w:r w:rsidR="007225AB" w:rsidRPr="00533A10">
              <w:t xml:space="preserve">Zamawiającego </w:t>
            </w:r>
            <w:r w:rsidRPr="00533A10">
              <w:t xml:space="preserve">dedykowana </w:t>
            </w:r>
            <w:r w:rsidR="00797133">
              <w:t xml:space="preserve">m.in. </w:t>
            </w:r>
            <w:r w:rsidR="00C56D53" w:rsidRPr="00533A10">
              <w:t>dla</w:t>
            </w:r>
            <w:r w:rsidRPr="00533A10">
              <w:t xml:space="preserve">: </w:t>
            </w:r>
            <w:r w:rsidRPr="00533A10">
              <w:rPr>
                <w:bCs/>
              </w:rPr>
              <w:t>System</w:t>
            </w:r>
            <w:r w:rsidR="00C56D53" w:rsidRPr="00533A10">
              <w:rPr>
                <w:bCs/>
              </w:rPr>
              <w:t>u</w:t>
            </w:r>
            <w:r w:rsidRPr="00533A10">
              <w:rPr>
                <w:bCs/>
              </w:rPr>
              <w:t xml:space="preserve"> CEIDG, Hurtowni Danych</w:t>
            </w:r>
            <w:r w:rsidR="00B67221">
              <w:rPr>
                <w:bCs/>
              </w:rPr>
              <w:t>,</w:t>
            </w:r>
            <w:r w:rsidRPr="00533A10">
              <w:rPr>
                <w:bCs/>
              </w:rPr>
              <w:t xml:space="preserve"> Punkt</w:t>
            </w:r>
            <w:r w:rsidR="00C56D53" w:rsidRPr="00533A10">
              <w:rPr>
                <w:bCs/>
              </w:rPr>
              <w:t>u</w:t>
            </w:r>
            <w:r w:rsidRPr="00533A10">
              <w:rPr>
                <w:bCs/>
              </w:rPr>
              <w:t xml:space="preserve"> Informacyjn</w:t>
            </w:r>
            <w:r w:rsidR="00C56D53" w:rsidRPr="00533A10">
              <w:rPr>
                <w:bCs/>
              </w:rPr>
              <w:t>ego</w:t>
            </w:r>
            <w:r w:rsidRPr="00533A10">
              <w:rPr>
                <w:bCs/>
              </w:rPr>
              <w:t xml:space="preserve"> dla Przedsiębiorcy</w:t>
            </w:r>
            <w:r w:rsidR="00B67221">
              <w:rPr>
                <w:bCs/>
              </w:rPr>
              <w:t>, Biznes.gov.pl</w:t>
            </w:r>
            <w:r w:rsidR="00797133">
              <w:rPr>
                <w:bCs/>
              </w:rPr>
              <w:t xml:space="preserve">, </w:t>
            </w:r>
            <w:r w:rsidR="00B67221">
              <w:rPr>
                <w:bCs/>
              </w:rPr>
              <w:t>System https://soz.biznes.gov.pl</w:t>
            </w:r>
            <w:r w:rsidRPr="00533A10">
              <w:rPr>
                <w:bCs/>
              </w:rPr>
              <w:t>.</w:t>
            </w:r>
            <w:r w:rsidRPr="00533A10">
              <w:rPr>
                <w:b/>
                <w:bCs/>
              </w:rPr>
              <w:t xml:space="preserve"> </w:t>
            </w:r>
          </w:p>
        </w:tc>
      </w:tr>
      <w:tr w:rsidR="00D45840" w14:paraId="71E7A757" w14:textId="77777777" w:rsidTr="00526396">
        <w:tc>
          <w:tcPr>
            <w:tcW w:w="2122" w:type="dxa"/>
          </w:tcPr>
          <w:p w14:paraId="4BAD03A5" w14:textId="5F894B96" w:rsidR="00D45840" w:rsidRDefault="00D45840" w:rsidP="00596190">
            <w:pPr>
              <w:pStyle w:val="Bezodstpw"/>
              <w:rPr>
                <w:b/>
              </w:rPr>
            </w:pPr>
            <w:r>
              <w:rPr>
                <w:b/>
              </w:rPr>
              <w:t>Instancja Produkcyjna</w:t>
            </w:r>
            <w:r w:rsidR="00526396">
              <w:rPr>
                <w:b/>
              </w:rPr>
              <w:t xml:space="preserve"> </w:t>
            </w:r>
            <w:r w:rsidR="00BB7934">
              <w:rPr>
                <w:b/>
              </w:rPr>
              <w:t>/Środowisko Produkcyjne</w:t>
            </w:r>
            <w:r w:rsidR="00E55169">
              <w:rPr>
                <w:b/>
              </w:rPr>
              <w:t>/Ośrodek Podstawowy</w:t>
            </w:r>
          </w:p>
        </w:tc>
        <w:tc>
          <w:tcPr>
            <w:tcW w:w="6804" w:type="dxa"/>
          </w:tcPr>
          <w:p w14:paraId="4771C036" w14:textId="7AB7BD67" w:rsidR="00D45840" w:rsidRDefault="00F33B12" w:rsidP="00F33B12">
            <w:pPr>
              <w:pStyle w:val="Default"/>
            </w:pPr>
            <w:r>
              <w:t xml:space="preserve">Środowisko produkcyjne </w:t>
            </w:r>
            <w:r w:rsidR="00750C0E">
              <w:t>Systemu CEIDG</w:t>
            </w:r>
            <w:r w:rsidR="00797133">
              <w:t xml:space="preserve"> </w:t>
            </w:r>
            <w:r w:rsidR="00772715">
              <w:t xml:space="preserve">eksploatowane w </w:t>
            </w:r>
            <w:r w:rsidR="00E55169">
              <w:t xml:space="preserve">Infrastrukturze </w:t>
            </w:r>
            <w:r w:rsidR="00772715">
              <w:t>Chmur</w:t>
            </w:r>
            <w:r w:rsidR="00797133">
              <w:t>y Obliczeniowych</w:t>
            </w:r>
            <w:r w:rsidR="00715CC6">
              <w:t xml:space="preserve"> </w:t>
            </w:r>
            <w:r w:rsidR="00C1143E">
              <w:t xml:space="preserve">albo w </w:t>
            </w:r>
            <w:r w:rsidR="00715CC6">
              <w:t>Infrastrukturze MRiT.</w:t>
            </w:r>
          </w:p>
        </w:tc>
      </w:tr>
      <w:tr w:rsidR="00D45840" w14:paraId="70E478BD" w14:textId="77777777" w:rsidTr="00526396">
        <w:tc>
          <w:tcPr>
            <w:tcW w:w="2122" w:type="dxa"/>
          </w:tcPr>
          <w:p w14:paraId="6A83C82A" w14:textId="77C10BA3" w:rsidR="00D45840" w:rsidRDefault="00D45840" w:rsidP="00596190">
            <w:pPr>
              <w:pStyle w:val="Bezodstpw"/>
              <w:rPr>
                <w:b/>
              </w:rPr>
            </w:pPr>
            <w:r>
              <w:rPr>
                <w:b/>
              </w:rPr>
              <w:t>Instancja Awaryjna</w:t>
            </w:r>
            <w:r w:rsidR="00BB7934">
              <w:rPr>
                <w:b/>
              </w:rPr>
              <w:t>/ Środowisko Awaryjne</w:t>
            </w:r>
            <w:r w:rsidR="00E55169">
              <w:rPr>
                <w:b/>
              </w:rPr>
              <w:t>/Ośrodek Zapasowy</w:t>
            </w:r>
          </w:p>
        </w:tc>
        <w:tc>
          <w:tcPr>
            <w:tcW w:w="6804" w:type="dxa"/>
          </w:tcPr>
          <w:p w14:paraId="5CA2E97E" w14:textId="5556AE36" w:rsidR="00D45840" w:rsidRDefault="00F33B12" w:rsidP="00027A30">
            <w:pPr>
              <w:pStyle w:val="Default"/>
            </w:pPr>
            <w:r>
              <w:t xml:space="preserve">Środowisko produkcyjne </w:t>
            </w:r>
            <w:r w:rsidR="00E92772">
              <w:t xml:space="preserve">eksploatowane w </w:t>
            </w:r>
            <w:r w:rsidR="00760CC7">
              <w:t>Infrastrukturze</w:t>
            </w:r>
            <w:r w:rsidR="00E92772">
              <w:t xml:space="preserve"> </w:t>
            </w:r>
            <w:r w:rsidR="00D3331A">
              <w:t xml:space="preserve">MRiT </w:t>
            </w:r>
            <w:r>
              <w:t>podnoszone</w:t>
            </w:r>
            <w:r w:rsidR="00D3331A">
              <w:t xml:space="preserve"> w przypadku </w:t>
            </w:r>
            <w:r w:rsidR="00027A30">
              <w:t>całkowitej niedostępności</w:t>
            </w:r>
            <w:r w:rsidR="00E55169">
              <w:t xml:space="preserve"> Infrastruktury</w:t>
            </w:r>
            <w:r w:rsidR="00D3331A">
              <w:t xml:space="preserve"> Chmur</w:t>
            </w:r>
            <w:r w:rsidR="00476CBF">
              <w:t>y Obliczeniowej</w:t>
            </w:r>
          </w:p>
        </w:tc>
      </w:tr>
      <w:tr w:rsidR="00D45840" w14:paraId="50345414" w14:textId="77777777" w:rsidTr="00526396">
        <w:tc>
          <w:tcPr>
            <w:tcW w:w="2122" w:type="dxa"/>
          </w:tcPr>
          <w:p w14:paraId="4422DAE3" w14:textId="0C0AF32E" w:rsidR="00D45840" w:rsidRDefault="00D45840" w:rsidP="00596190">
            <w:pPr>
              <w:pStyle w:val="Bezodstpw"/>
              <w:rPr>
                <w:b/>
              </w:rPr>
            </w:pPr>
            <w:r>
              <w:rPr>
                <w:b/>
              </w:rPr>
              <w:lastRenderedPageBreak/>
              <w:t>Instancja Integracyjna</w:t>
            </w:r>
            <w:r w:rsidR="00493F80">
              <w:rPr>
                <w:b/>
              </w:rPr>
              <w:t>/ Środowisko Integracyjne</w:t>
            </w:r>
          </w:p>
        </w:tc>
        <w:tc>
          <w:tcPr>
            <w:tcW w:w="6804" w:type="dxa"/>
          </w:tcPr>
          <w:p w14:paraId="08340F1C" w14:textId="2DA8E100" w:rsidR="00D45840" w:rsidRPr="00AE5550" w:rsidRDefault="00A05829" w:rsidP="00A05829">
            <w:pPr>
              <w:pStyle w:val="Default"/>
              <w:rPr>
                <w:color w:val="auto"/>
              </w:rPr>
            </w:pPr>
            <w:r w:rsidRPr="00AE5550">
              <w:rPr>
                <w:color w:val="auto"/>
              </w:rPr>
              <w:t>Środowisko "</w:t>
            </w:r>
            <w:proofErr w:type="spellStart"/>
            <w:r w:rsidRPr="00AE5550">
              <w:rPr>
                <w:color w:val="auto"/>
              </w:rPr>
              <w:t>preprodukcyjne</w:t>
            </w:r>
            <w:proofErr w:type="spellEnd"/>
            <w:r w:rsidRPr="00AE5550">
              <w:rPr>
                <w:color w:val="auto"/>
              </w:rPr>
              <w:t xml:space="preserve">" eksploatowane w </w:t>
            </w:r>
            <w:r w:rsidR="00760CC7" w:rsidRPr="00AE5550">
              <w:rPr>
                <w:color w:val="auto"/>
              </w:rPr>
              <w:t>Infrastrukturze</w:t>
            </w:r>
            <w:r w:rsidRPr="00AE5550">
              <w:rPr>
                <w:color w:val="auto"/>
              </w:rPr>
              <w:t xml:space="preserve"> MRiT</w:t>
            </w:r>
            <w:r w:rsidR="00502749" w:rsidRPr="00AE5550">
              <w:rPr>
                <w:color w:val="auto"/>
              </w:rPr>
              <w:t>;</w:t>
            </w:r>
            <w:r w:rsidRPr="00AE5550">
              <w:rPr>
                <w:color w:val="auto"/>
              </w:rPr>
              <w:t xml:space="preserve"> środowisko</w:t>
            </w:r>
            <w:r w:rsidR="00502749" w:rsidRPr="00AE5550">
              <w:rPr>
                <w:color w:val="auto"/>
              </w:rPr>
              <w:t>,</w:t>
            </w:r>
            <w:r w:rsidRPr="00AE5550">
              <w:rPr>
                <w:color w:val="auto"/>
              </w:rPr>
              <w:t xml:space="preserve"> na którym zainstalowana jest stabilna </w:t>
            </w:r>
            <w:r w:rsidR="00681840" w:rsidRPr="00AE5550">
              <w:rPr>
                <w:color w:val="auto"/>
              </w:rPr>
              <w:t xml:space="preserve">wersja </w:t>
            </w:r>
            <w:r w:rsidR="00750C0E">
              <w:rPr>
                <w:color w:val="auto"/>
              </w:rPr>
              <w:t>Systemu CEIDG</w:t>
            </w:r>
            <w:r w:rsidR="00476CBF">
              <w:rPr>
                <w:color w:val="auto"/>
              </w:rPr>
              <w:t xml:space="preserve"> </w:t>
            </w:r>
            <w:r w:rsidR="00681840" w:rsidRPr="00AE5550">
              <w:rPr>
                <w:color w:val="auto"/>
              </w:rPr>
              <w:t xml:space="preserve">służąca do testów </w:t>
            </w:r>
            <w:r w:rsidRPr="00AE5550">
              <w:rPr>
                <w:color w:val="auto"/>
              </w:rPr>
              <w:t>integracyjnych (np. banków, innych instytucji)</w:t>
            </w:r>
          </w:p>
        </w:tc>
      </w:tr>
      <w:tr w:rsidR="00D45840" w14:paraId="3D4276DB" w14:textId="77777777" w:rsidTr="00526396">
        <w:tc>
          <w:tcPr>
            <w:tcW w:w="2122" w:type="dxa"/>
          </w:tcPr>
          <w:p w14:paraId="767B5B81" w14:textId="7B616CE6" w:rsidR="00D45840" w:rsidRDefault="00772715" w:rsidP="00596190">
            <w:pPr>
              <w:pStyle w:val="Bezodstpw"/>
              <w:rPr>
                <w:b/>
              </w:rPr>
            </w:pPr>
            <w:r>
              <w:rPr>
                <w:b/>
              </w:rPr>
              <w:t>Instancja Testowa</w:t>
            </w:r>
            <w:r w:rsidR="00493F80">
              <w:rPr>
                <w:b/>
              </w:rPr>
              <w:t>/ Środowisko Testowe</w:t>
            </w:r>
          </w:p>
        </w:tc>
        <w:tc>
          <w:tcPr>
            <w:tcW w:w="6804" w:type="dxa"/>
          </w:tcPr>
          <w:p w14:paraId="75724EB5" w14:textId="2DA2481E" w:rsidR="00D45840" w:rsidRPr="00AE5550" w:rsidRDefault="00D04652" w:rsidP="000C3A12">
            <w:pPr>
              <w:pStyle w:val="Default"/>
              <w:rPr>
                <w:color w:val="auto"/>
              </w:rPr>
            </w:pPr>
            <w:r w:rsidRPr="00AE5550">
              <w:rPr>
                <w:color w:val="auto"/>
              </w:rPr>
              <w:t>Środowisko testowe eksploatowane w</w:t>
            </w:r>
            <w:r w:rsidR="00760CC7" w:rsidRPr="00AE5550">
              <w:rPr>
                <w:color w:val="auto"/>
              </w:rPr>
              <w:t xml:space="preserve"> Infrastrukturze</w:t>
            </w:r>
            <w:r w:rsidRPr="00AE5550">
              <w:rPr>
                <w:color w:val="auto"/>
              </w:rPr>
              <w:t xml:space="preserve"> MRiT środowisko</w:t>
            </w:r>
            <w:r w:rsidR="000F2B31" w:rsidRPr="00AE5550">
              <w:rPr>
                <w:color w:val="auto"/>
              </w:rPr>
              <w:t>,</w:t>
            </w:r>
            <w:r w:rsidRPr="00AE5550">
              <w:rPr>
                <w:color w:val="auto"/>
              </w:rPr>
              <w:t xml:space="preserve"> na którym wykonywane są testy akceptacyjne </w:t>
            </w:r>
            <w:r w:rsidR="000C3A12" w:rsidRPr="00AE5550">
              <w:rPr>
                <w:color w:val="auto"/>
              </w:rPr>
              <w:t xml:space="preserve">zmienionych w wyniku rozwoju kolejnych wersji </w:t>
            </w:r>
            <w:r w:rsidR="00267C66">
              <w:rPr>
                <w:color w:val="auto"/>
              </w:rPr>
              <w:t>Systemu CEIDG</w:t>
            </w:r>
            <w:r w:rsidR="000C3A12" w:rsidRPr="00AE5550">
              <w:rPr>
                <w:color w:val="auto"/>
              </w:rPr>
              <w:t>.</w:t>
            </w:r>
            <w:r w:rsidRPr="00AE5550">
              <w:rPr>
                <w:color w:val="auto"/>
              </w:rPr>
              <w:t xml:space="preserve"> </w:t>
            </w:r>
          </w:p>
        </w:tc>
      </w:tr>
      <w:tr w:rsidR="00596190" w14:paraId="32AC8814" w14:textId="77777777" w:rsidTr="00526396">
        <w:tc>
          <w:tcPr>
            <w:tcW w:w="2122" w:type="dxa"/>
          </w:tcPr>
          <w:p w14:paraId="591CEA83" w14:textId="77777777" w:rsidR="00596190" w:rsidRDefault="00596190" w:rsidP="00596190">
            <w:pPr>
              <w:pStyle w:val="Bezodstpw"/>
              <w:rPr>
                <w:b/>
                <w:bCs/>
              </w:rPr>
            </w:pPr>
            <w:r>
              <w:rPr>
                <w:b/>
                <w:bCs/>
              </w:rPr>
              <w:t xml:space="preserve">Kody Źródłowe </w:t>
            </w:r>
            <w:r>
              <w:rPr>
                <w:b/>
                <w:bCs/>
              </w:rPr>
              <w:br/>
              <w:t>Systemu</w:t>
            </w:r>
          </w:p>
        </w:tc>
        <w:tc>
          <w:tcPr>
            <w:tcW w:w="6804" w:type="dxa"/>
          </w:tcPr>
          <w:p w14:paraId="455D9867" w14:textId="0FBF6DB0" w:rsidR="00596190" w:rsidRPr="00267C66" w:rsidRDefault="00267C66" w:rsidP="00267C66">
            <w:r w:rsidRPr="00267C66">
              <w:t xml:space="preserve">Zestaw plików służących do budowy rozwiązania Systemu CEIDG obejmuje m.in. nieskompilowany kod oprogramowania napisany w odpowiednim języku programowania, zgodnie z przyjętą technologią rozwiązania, w formie czytelnej dla człowieka, umożliwiającej wprowadzanie modyfikacji (w tym również komentarze oraz kody proceduralne, takie jak skrypty do opisu prac, sterowania kompilacją i instalacją), skrypty i pliki konfiguracyjne, szablony raportów, zbiory danych, źródła danych, modele semantyczne, szablony harmonogramów, ustawienia interfejsu użytkownika, biblioteki oraz dokumentację niezbędną do wykorzystania tego kodu. Kody źródłowe Systemu CEIDG przechowywane są w środowisku </w:t>
            </w:r>
            <w:proofErr w:type="spellStart"/>
            <w:r w:rsidRPr="00267C66">
              <w:t>GitLab</w:t>
            </w:r>
            <w:proofErr w:type="spellEnd"/>
            <w:r w:rsidRPr="00267C66">
              <w:t>, co umożliwia zarządzanie wersjami, kontrolę zmian oraz bezpieczną współpracę zespołów deweloperskich.</w:t>
            </w:r>
          </w:p>
        </w:tc>
      </w:tr>
      <w:tr w:rsidR="00D44AE4" w14:paraId="612ED7FA" w14:textId="77777777" w:rsidTr="00526396">
        <w:tc>
          <w:tcPr>
            <w:tcW w:w="2122" w:type="dxa"/>
          </w:tcPr>
          <w:p w14:paraId="3C0CF544" w14:textId="06FABE75" w:rsidR="00D44AE4" w:rsidRPr="008A74AC" w:rsidRDefault="00D44AE4" w:rsidP="00596190">
            <w:pPr>
              <w:pStyle w:val="Bezodstpw"/>
              <w:rPr>
                <w:b/>
                <w:bCs/>
              </w:rPr>
            </w:pPr>
            <w:r>
              <w:rPr>
                <w:b/>
                <w:bCs/>
              </w:rPr>
              <w:t>Lokalizacja</w:t>
            </w:r>
          </w:p>
        </w:tc>
        <w:tc>
          <w:tcPr>
            <w:tcW w:w="6804" w:type="dxa"/>
          </w:tcPr>
          <w:p w14:paraId="61ECE59B" w14:textId="3B11A6D1" w:rsidR="00D44AE4" w:rsidRPr="00AE5550" w:rsidRDefault="00D44AE4" w:rsidP="004143A8">
            <w:pPr>
              <w:pStyle w:val="Default"/>
              <w:rPr>
                <w:rFonts w:cs="Calibri"/>
                <w:color w:val="auto"/>
                <w:szCs w:val="20"/>
                <w:shd w:val="clear" w:color="auto" w:fill="FFFFFF"/>
              </w:rPr>
            </w:pPr>
            <w:r w:rsidRPr="00AE5550">
              <w:rPr>
                <w:rFonts w:cs="Calibri"/>
                <w:color w:val="auto"/>
                <w:szCs w:val="20"/>
                <w:shd w:val="clear" w:color="auto" w:fill="FFFFFF"/>
              </w:rPr>
              <w:t>Określenie fizycznego miejsca</w:t>
            </w:r>
            <w:r w:rsidR="00F71C40" w:rsidRPr="00AE5550">
              <w:rPr>
                <w:rFonts w:cs="Calibri"/>
                <w:color w:val="auto"/>
                <w:szCs w:val="20"/>
                <w:shd w:val="clear" w:color="auto" w:fill="FFFFFF"/>
              </w:rPr>
              <w:t>,</w:t>
            </w:r>
            <w:r w:rsidRPr="00AE5550">
              <w:rPr>
                <w:rFonts w:cs="Calibri"/>
                <w:color w:val="auto"/>
                <w:szCs w:val="20"/>
                <w:shd w:val="clear" w:color="auto" w:fill="FFFFFF"/>
              </w:rPr>
              <w:t xml:space="preserve"> w</w:t>
            </w:r>
            <w:r w:rsidR="00F71C40" w:rsidRPr="00AE5550">
              <w:rPr>
                <w:rFonts w:cs="Calibri"/>
                <w:color w:val="auto"/>
                <w:szCs w:val="20"/>
                <w:shd w:val="clear" w:color="auto" w:fill="FFFFFF"/>
              </w:rPr>
              <w:t xml:space="preserve"> którym są eksploatowane Instancje </w:t>
            </w:r>
            <w:r w:rsidR="00750C0E">
              <w:rPr>
                <w:rFonts w:cs="Calibri"/>
                <w:color w:val="auto"/>
                <w:szCs w:val="20"/>
                <w:shd w:val="clear" w:color="auto" w:fill="FFFFFF"/>
              </w:rPr>
              <w:t>Systemu CEIDG</w:t>
            </w:r>
            <w:r w:rsidR="00F71C40" w:rsidRPr="00AE5550">
              <w:rPr>
                <w:rFonts w:cs="Calibri"/>
                <w:color w:val="auto"/>
                <w:szCs w:val="20"/>
                <w:shd w:val="clear" w:color="auto" w:fill="FFFFFF"/>
              </w:rPr>
              <w:t>. Z</w:t>
            </w:r>
            <w:r w:rsidR="00502749" w:rsidRPr="00AE5550">
              <w:rPr>
                <w:rFonts w:cs="Calibri"/>
                <w:color w:val="auto"/>
                <w:szCs w:val="20"/>
                <w:shd w:val="clear" w:color="auto" w:fill="FFFFFF"/>
              </w:rPr>
              <w:t> </w:t>
            </w:r>
            <w:r w:rsidR="00F71C40" w:rsidRPr="00AE5550">
              <w:rPr>
                <w:rFonts w:cs="Calibri"/>
                <w:color w:val="auto"/>
                <w:szCs w:val="20"/>
                <w:shd w:val="clear" w:color="auto" w:fill="FFFFFF"/>
              </w:rPr>
              <w:t xml:space="preserve">punktu widzenia Umowy istnieją dwie </w:t>
            </w:r>
            <w:r w:rsidR="00E67DCC" w:rsidRPr="00AE5550">
              <w:rPr>
                <w:rFonts w:cs="Calibri"/>
                <w:color w:val="auto"/>
                <w:szCs w:val="20"/>
                <w:shd w:val="clear" w:color="auto" w:fill="FFFFFF"/>
              </w:rPr>
              <w:t>lokalizacje:</w:t>
            </w:r>
          </w:p>
          <w:p w14:paraId="284DBE3F" w14:textId="51A93EC7" w:rsidR="00E67DCC" w:rsidRPr="00AE5550" w:rsidRDefault="00C50FF1">
            <w:pPr>
              <w:pStyle w:val="Default"/>
              <w:numPr>
                <w:ilvl w:val="0"/>
                <w:numId w:val="22"/>
              </w:numPr>
              <w:rPr>
                <w:rFonts w:cs="Calibri"/>
                <w:color w:val="auto"/>
                <w:szCs w:val="20"/>
                <w:shd w:val="clear" w:color="auto" w:fill="FFFFFF"/>
              </w:rPr>
            </w:pPr>
            <w:r w:rsidRPr="00AE5550">
              <w:rPr>
                <w:rFonts w:cs="Calibri"/>
                <w:color w:val="auto"/>
                <w:szCs w:val="20"/>
                <w:shd w:val="clear" w:color="auto" w:fill="FFFFFF"/>
              </w:rPr>
              <w:t>Infrastruktura</w:t>
            </w:r>
            <w:r w:rsidR="00E67DCC" w:rsidRPr="00AE5550">
              <w:rPr>
                <w:rFonts w:cs="Calibri"/>
                <w:color w:val="auto"/>
                <w:szCs w:val="20"/>
                <w:shd w:val="clear" w:color="auto" w:fill="FFFFFF"/>
              </w:rPr>
              <w:t xml:space="preserve"> Chmura</w:t>
            </w:r>
            <w:r w:rsidR="002A1791" w:rsidRPr="00AE5550">
              <w:rPr>
                <w:rFonts w:cs="Calibri"/>
                <w:color w:val="auto"/>
                <w:szCs w:val="20"/>
                <w:shd w:val="clear" w:color="auto" w:fill="FFFFFF"/>
              </w:rPr>
              <w:t>,</w:t>
            </w:r>
          </w:p>
          <w:p w14:paraId="582A132F" w14:textId="64DA3401" w:rsidR="002A1791" w:rsidRPr="00AE5550" w:rsidRDefault="00C50FF1">
            <w:pPr>
              <w:pStyle w:val="Default"/>
              <w:numPr>
                <w:ilvl w:val="0"/>
                <w:numId w:val="22"/>
              </w:numPr>
              <w:rPr>
                <w:rFonts w:cs="Calibri"/>
                <w:color w:val="auto"/>
                <w:szCs w:val="20"/>
                <w:shd w:val="clear" w:color="auto" w:fill="FFFFFF"/>
              </w:rPr>
            </w:pPr>
            <w:r w:rsidRPr="00AE5550">
              <w:rPr>
                <w:rFonts w:cs="Calibri"/>
                <w:color w:val="auto"/>
                <w:szCs w:val="20"/>
                <w:shd w:val="clear" w:color="auto" w:fill="FFFFFF"/>
              </w:rPr>
              <w:t>Infrastruktura</w:t>
            </w:r>
            <w:r w:rsidR="009C6821" w:rsidRPr="00AE5550">
              <w:rPr>
                <w:rFonts w:cs="Calibri"/>
                <w:color w:val="auto"/>
                <w:szCs w:val="20"/>
                <w:shd w:val="clear" w:color="auto" w:fill="FFFFFF"/>
              </w:rPr>
              <w:t xml:space="preserve"> </w:t>
            </w:r>
            <w:r w:rsidR="00F815D7" w:rsidRPr="00AE5550">
              <w:rPr>
                <w:rFonts w:cs="Calibri"/>
                <w:color w:val="auto"/>
                <w:szCs w:val="20"/>
                <w:shd w:val="clear" w:color="auto" w:fill="FFFFFF"/>
              </w:rPr>
              <w:t>MRiT</w:t>
            </w:r>
          </w:p>
        </w:tc>
      </w:tr>
      <w:tr w:rsidR="00753BC6" w14:paraId="3A88E83E" w14:textId="77777777" w:rsidTr="00526396">
        <w:tc>
          <w:tcPr>
            <w:tcW w:w="2122" w:type="dxa"/>
          </w:tcPr>
          <w:p w14:paraId="38DA7D1F" w14:textId="57919DD7" w:rsidR="00753BC6" w:rsidRDefault="00F815D7" w:rsidP="00596190">
            <w:pPr>
              <w:pStyle w:val="Bezodstpw"/>
              <w:rPr>
                <w:b/>
                <w:bCs/>
              </w:rPr>
            </w:pPr>
            <w:r>
              <w:rPr>
                <w:b/>
                <w:bCs/>
              </w:rPr>
              <w:t>MRiT</w:t>
            </w:r>
          </w:p>
        </w:tc>
        <w:tc>
          <w:tcPr>
            <w:tcW w:w="6804" w:type="dxa"/>
          </w:tcPr>
          <w:p w14:paraId="30FED046" w14:textId="17224E5F" w:rsidR="00753BC6" w:rsidRDefault="00F815D7" w:rsidP="00F815D7">
            <w:pPr>
              <w:pStyle w:val="Default"/>
            </w:pPr>
            <w:r>
              <w:t>Ministerstwo Rozwoju</w:t>
            </w:r>
            <w:r w:rsidR="00753BC6">
              <w:t xml:space="preserve"> i Technologii </w:t>
            </w:r>
          </w:p>
        </w:tc>
      </w:tr>
      <w:tr w:rsidR="00596190" w14:paraId="660DD457" w14:textId="77777777" w:rsidTr="00526396">
        <w:tc>
          <w:tcPr>
            <w:tcW w:w="2122" w:type="dxa"/>
          </w:tcPr>
          <w:p w14:paraId="1FED26E2" w14:textId="77777777" w:rsidR="00596190" w:rsidRDefault="00596190" w:rsidP="00596190">
            <w:pPr>
              <w:pStyle w:val="Bezodstpw"/>
              <w:rPr>
                <w:b/>
                <w:bCs/>
              </w:rPr>
            </w:pPr>
            <w:r>
              <w:rPr>
                <w:b/>
                <w:bCs/>
              </w:rPr>
              <w:t>Naprawa Awarii</w:t>
            </w:r>
          </w:p>
        </w:tc>
        <w:tc>
          <w:tcPr>
            <w:tcW w:w="6804" w:type="dxa"/>
          </w:tcPr>
          <w:p w14:paraId="67F967BE" w14:textId="77777777" w:rsidR="00596190" w:rsidRDefault="00596190" w:rsidP="00596190">
            <w:pPr>
              <w:pStyle w:val="Default"/>
            </w:pPr>
            <w:r>
              <w:t>Trwałe usunięcie Awarii poprzez usunięcie przyczyn powstania Awarii skutkujące przywróceniem pełnej sprawności Systemu, w tym również zakończenie innych działań naprawczych.</w:t>
            </w:r>
          </w:p>
        </w:tc>
      </w:tr>
      <w:tr w:rsidR="00596190" w14:paraId="4990512A" w14:textId="77777777" w:rsidTr="00526396">
        <w:tc>
          <w:tcPr>
            <w:tcW w:w="2122" w:type="dxa"/>
          </w:tcPr>
          <w:p w14:paraId="1F8C9DD3" w14:textId="77777777" w:rsidR="00596190" w:rsidRDefault="00596190" w:rsidP="00596190">
            <w:pPr>
              <w:pStyle w:val="Bezodstpw"/>
              <w:rPr>
                <w:b/>
                <w:bCs/>
              </w:rPr>
            </w:pPr>
            <w:r>
              <w:rPr>
                <w:b/>
                <w:bCs/>
              </w:rPr>
              <w:t xml:space="preserve">Okno Dostępności </w:t>
            </w:r>
          </w:p>
        </w:tc>
        <w:tc>
          <w:tcPr>
            <w:tcW w:w="6804" w:type="dxa"/>
          </w:tcPr>
          <w:p w14:paraId="708F6E88" w14:textId="61BC25E1" w:rsidR="00596190" w:rsidRDefault="00596190" w:rsidP="00596190">
            <w:pPr>
              <w:pStyle w:val="Default"/>
            </w:pPr>
            <w:r>
              <w:t>Czas w ciągu doby poza Oknem Serwisowym. Zamawiający wymaga</w:t>
            </w:r>
            <w:r w:rsidR="00111676">
              <w:t>,</w:t>
            </w:r>
            <w:r>
              <w:t xml:space="preserve"> aby w czasie </w:t>
            </w:r>
            <w:r>
              <w:rPr>
                <w:bCs/>
              </w:rPr>
              <w:t xml:space="preserve">Okna Dostępności </w:t>
            </w:r>
            <w:r>
              <w:t xml:space="preserve">systemy objęte </w:t>
            </w:r>
            <w:r w:rsidR="009D5E5C">
              <w:t>Usługą Utrzymania</w:t>
            </w:r>
            <w:r>
              <w:t xml:space="preserve"> były w pełni funkcjonalne i dostępne.</w:t>
            </w:r>
          </w:p>
        </w:tc>
      </w:tr>
      <w:tr w:rsidR="00596190" w14:paraId="62A84A19" w14:textId="77777777" w:rsidTr="00526396">
        <w:tc>
          <w:tcPr>
            <w:tcW w:w="2122" w:type="dxa"/>
          </w:tcPr>
          <w:p w14:paraId="4086988A" w14:textId="77777777" w:rsidR="00596190" w:rsidRDefault="00596190" w:rsidP="00596190">
            <w:pPr>
              <w:pStyle w:val="Bezodstpw"/>
              <w:rPr>
                <w:b/>
                <w:bCs/>
              </w:rPr>
            </w:pPr>
            <w:r>
              <w:rPr>
                <w:b/>
                <w:bCs/>
              </w:rPr>
              <w:t>Okno Serwisowe</w:t>
            </w:r>
          </w:p>
        </w:tc>
        <w:tc>
          <w:tcPr>
            <w:tcW w:w="6804" w:type="dxa"/>
          </w:tcPr>
          <w:p w14:paraId="0696CFA3" w14:textId="0A060248" w:rsidR="00596190" w:rsidRDefault="00596190" w:rsidP="00DF0AC9">
            <w:pPr>
              <w:pStyle w:val="Default"/>
            </w:pPr>
            <w:r>
              <w:t>Czas niedostępności całego systemu lub jego określonych funkcji uzgodniony pomiędzy Zamawiającym a Wykonawcą</w:t>
            </w:r>
            <w:r w:rsidR="00257FDA">
              <w:t>,</w:t>
            </w:r>
            <w:r>
              <w:t xml:space="preserve"> przeznaczony na wykonywanie wszelkich niezbędnych prac serwisowych, przeglądów, aktualizacji oprogramowania oraz wgrywania nowych wersji Systemu na Środowisk</w:t>
            </w:r>
            <w:r w:rsidR="00DF0AC9">
              <w:t>a</w:t>
            </w:r>
            <w:r>
              <w:t>. Okna serwisowe mogą mieć miejsce poza Godzinami Roboczymi.</w:t>
            </w:r>
          </w:p>
        </w:tc>
      </w:tr>
      <w:tr w:rsidR="00596190" w14:paraId="65940C2D" w14:textId="77777777" w:rsidTr="00526396">
        <w:tc>
          <w:tcPr>
            <w:tcW w:w="2122" w:type="dxa"/>
          </w:tcPr>
          <w:p w14:paraId="6D2F8F86" w14:textId="40C0C806" w:rsidR="00596190" w:rsidRDefault="00596190" w:rsidP="000168CE">
            <w:pPr>
              <w:pStyle w:val="Bezodstpw"/>
              <w:rPr>
                <w:b/>
                <w:bCs/>
              </w:rPr>
            </w:pPr>
            <w:r>
              <w:rPr>
                <w:b/>
                <w:bCs/>
              </w:rPr>
              <w:t>Oprogramowanie S</w:t>
            </w:r>
            <w:r w:rsidR="006D12A4">
              <w:rPr>
                <w:b/>
                <w:bCs/>
              </w:rPr>
              <w:t>ystemowe</w:t>
            </w:r>
            <w:r w:rsidR="00244C24">
              <w:rPr>
                <w:b/>
                <w:bCs/>
              </w:rPr>
              <w:t>/Oprogramowanie Standardowe</w:t>
            </w:r>
            <w:r>
              <w:rPr>
                <w:b/>
                <w:bCs/>
              </w:rPr>
              <w:t xml:space="preserve">/ </w:t>
            </w:r>
            <w:r w:rsidRPr="00173F1F">
              <w:rPr>
                <w:b/>
                <w:bCs/>
              </w:rPr>
              <w:t>Oprogramowanie Podstawowe/ Oprogramowanie Systemowe i</w:t>
            </w:r>
            <w:r w:rsidRPr="00173F1F">
              <w:rPr>
                <w:b/>
                <w:bCs/>
              </w:rPr>
              <w:br/>
              <w:t>Narzędziowe</w:t>
            </w:r>
          </w:p>
        </w:tc>
        <w:tc>
          <w:tcPr>
            <w:tcW w:w="6804" w:type="dxa"/>
          </w:tcPr>
          <w:p w14:paraId="54A1FDD7" w14:textId="3D19A7AE" w:rsidR="00596190" w:rsidRDefault="00BC429F" w:rsidP="006D12A4">
            <w:pPr>
              <w:pStyle w:val="Default"/>
            </w:pPr>
            <w:r>
              <w:t xml:space="preserve">W skład oprogramowania wchodzą systemy operacyjne (Windows, Linux), </w:t>
            </w:r>
            <w:r w:rsidR="000168CE">
              <w:t>systemy bazodanowe</w:t>
            </w:r>
            <w:r w:rsidR="009F301E">
              <w:t xml:space="preserve"> oparte na MS SQL</w:t>
            </w:r>
            <w:r w:rsidR="00F77AFB">
              <w:t>.</w:t>
            </w:r>
          </w:p>
        </w:tc>
      </w:tr>
      <w:tr w:rsidR="00267C66" w14:paraId="1224410B" w14:textId="77777777" w:rsidTr="00526396">
        <w:tc>
          <w:tcPr>
            <w:tcW w:w="2122" w:type="dxa"/>
          </w:tcPr>
          <w:p w14:paraId="7BA409D6" w14:textId="77777777" w:rsidR="00267C66" w:rsidRDefault="00267C66" w:rsidP="00267C66">
            <w:pPr>
              <w:pStyle w:val="Bezodstpw"/>
              <w:rPr>
                <w:b/>
                <w:bCs/>
              </w:rPr>
            </w:pPr>
            <w:r>
              <w:rPr>
                <w:b/>
                <w:bCs/>
              </w:rPr>
              <w:t>Oprogramowanie Aplikacyjne</w:t>
            </w:r>
          </w:p>
        </w:tc>
        <w:tc>
          <w:tcPr>
            <w:tcW w:w="6804" w:type="dxa"/>
          </w:tcPr>
          <w:p w14:paraId="5F1A61BC" w14:textId="15124DC0" w:rsidR="00267C66" w:rsidRDefault="00267C66" w:rsidP="00267C66">
            <w:pPr>
              <w:pStyle w:val="Default"/>
            </w:pPr>
            <w:r w:rsidRPr="00267C66">
              <w:t>Całość oprogramowania wytworzonego lub modyfikowanego przez Wykonawcę w ramach realizacji niniejszej Umowy.</w:t>
            </w:r>
          </w:p>
        </w:tc>
      </w:tr>
      <w:tr w:rsidR="00267C66" w14:paraId="22D61D9C" w14:textId="77777777" w:rsidTr="00526396">
        <w:tc>
          <w:tcPr>
            <w:tcW w:w="2122" w:type="dxa"/>
          </w:tcPr>
          <w:p w14:paraId="13DFEB03" w14:textId="77777777" w:rsidR="00267C66" w:rsidRDefault="00267C66" w:rsidP="00267C66">
            <w:pPr>
              <w:pStyle w:val="Bezodstpw"/>
              <w:rPr>
                <w:b/>
                <w:bCs/>
              </w:rPr>
            </w:pPr>
            <w:r>
              <w:rPr>
                <w:b/>
                <w:bCs/>
              </w:rPr>
              <w:t xml:space="preserve">Oprogramowanie </w:t>
            </w:r>
            <w:proofErr w:type="spellStart"/>
            <w:r>
              <w:rPr>
                <w:b/>
                <w:bCs/>
              </w:rPr>
              <w:t>wirtualizacyjne</w:t>
            </w:r>
            <w:proofErr w:type="spellEnd"/>
            <w:r>
              <w:rPr>
                <w:b/>
                <w:bCs/>
              </w:rPr>
              <w:t xml:space="preserve"> </w:t>
            </w:r>
          </w:p>
        </w:tc>
        <w:tc>
          <w:tcPr>
            <w:tcW w:w="6804" w:type="dxa"/>
          </w:tcPr>
          <w:p w14:paraId="1047856B" w14:textId="35B3F68D" w:rsidR="00267C66" w:rsidRDefault="00267C66" w:rsidP="00267C66">
            <w:pPr>
              <w:pStyle w:val="Default"/>
            </w:pPr>
            <w:r>
              <w:t xml:space="preserve">Oprogramowanie tworzące abstrakcyjną warstwę, która oddziela fizyczny sprzęt od systemu operacyjnego. </w:t>
            </w:r>
          </w:p>
        </w:tc>
      </w:tr>
      <w:tr w:rsidR="00267C66" w14:paraId="36D40257" w14:textId="77777777" w:rsidTr="00526396">
        <w:trPr>
          <w:trHeight w:val="47"/>
        </w:trPr>
        <w:tc>
          <w:tcPr>
            <w:tcW w:w="2122" w:type="dxa"/>
          </w:tcPr>
          <w:p w14:paraId="0B3AA4F2" w14:textId="77777777" w:rsidR="00267C66" w:rsidRDefault="00267C66" w:rsidP="00267C66">
            <w:pPr>
              <w:pStyle w:val="Bezodstpw"/>
              <w:rPr>
                <w:b/>
                <w:bCs/>
              </w:rPr>
            </w:pPr>
            <w:r>
              <w:rPr>
                <w:b/>
                <w:bCs/>
              </w:rPr>
              <w:t>Pakiet Aktualizacji</w:t>
            </w:r>
          </w:p>
        </w:tc>
        <w:tc>
          <w:tcPr>
            <w:tcW w:w="6804" w:type="dxa"/>
          </w:tcPr>
          <w:p w14:paraId="63D67F06" w14:textId="49ADF523" w:rsidR="00267C66" w:rsidRDefault="00267C66" w:rsidP="00267C66">
            <w:pPr>
              <w:pStyle w:val="Default"/>
            </w:pPr>
            <w:r>
              <w:t xml:space="preserve">Pakiet zestawu narzędzi programistycznych, Kodu Źródłowego i Dokumentacji służący w szczególności usunięciu nieprawidłowości lub usprawnieniu pracy </w:t>
            </w:r>
            <w:r w:rsidR="00750C0E">
              <w:t>Systemu CEIDG</w:t>
            </w:r>
            <w:r>
              <w:t xml:space="preserve"> lub stworzony w związku ze zmianami sprzętu lub Oprogramowania Standardowego, wytworzony w wyniku Usług Utrzymania. </w:t>
            </w:r>
          </w:p>
        </w:tc>
      </w:tr>
      <w:tr w:rsidR="00267C66" w14:paraId="2D668788" w14:textId="77777777" w:rsidTr="00526396">
        <w:tc>
          <w:tcPr>
            <w:tcW w:w="2122" w:type="dxa"/>
          </w:tcPr>
          <w:p w14:paraId="7E6A926D" w14:textId="1C350DFC" w:rsidR="00267C66" w:rsidRPr="00D84362" w:rsidRDefault="00267C66" w:rsidP="00267C66">
            <w:pPr>
              <w:pStyle w:val="Bezodstpw"/>
              <w:rPr>
                <w:b/>
                <w:bCs/>
              </w:rPr>
            </w:pPr>
            <w:r>
              <w:rPr>
                <w:b/>
              </w:rPr>
              <w:t>Środowisko monitorujące</w:t>
            </w:r>
          </w:p>
        </w:tc>
        <w:tc>
          <w:tcPr>
            <w:tcW w:w="6804" w:type="dxa"/>
          </w:tcPr>
          <w:p w14:paraId="59806318" w14:textId="0E59295B" w:rsidR="00267C66" w:rsidRPr="00D84362" w:rsidRDefault="00267C66" w:rsidP="00267C66">
            <w:pPr>
              <w:pStyle w:val="Default"/>
            </w:pPr>
            <w:r>
              <w:t xml:space="preserve">Zestaw narzędzi do monitorowania parametrów Systemu CEIDG (np. </w:t>
            </w:r>
            <w:proofErr w:type="spellStart"/>
            <w:r>
              <w:t>Zabbix</w:t>
            </w:r>
            <w:proofErr w:type="spellEnd"/>
            <w:r>
              <w:t xml:space="preserve">, </w:t>
            </w:r>
            <w:proofErr w:type="spellStart"/>
            <w:r>
              <w:t>NetCruch</w:t>
            </w:r>
            <w:proofErr w:type="spellEnd"/>
            <w:r>
              <w:t>, monit 24).</w:t>
            </w:r>
          </w:p>
        </w:tc>
      </w:tr>
      <w:tr w:rsidR="00267C66" w14:paraId="17BF5481" w14:textId="77777777" w:rsidTr="00526396">
        <w:tc>
          <w:tcPr>
            <w:tcW w:w="2122" w:type="dxa"/>
          </w:tcPr>
          <w:p w14:paraId="516A30E4" w14:textId="77777777" w:rsidR="00267C66" w:rsidRDefault="00267C66" w:rsidP="00267C66">
            <w:pPr>
              <w:pStyle w:val="Bezodstpw"/>
              <w:rPr>
                <w:b/>
                <w:bCs/>
              </w:rPr>
            </w:pPr>
            <w:r>
              <w:rPr>
                <w:b/>
                <w:bCs/>
              </w:rPr>
              <w:t xml:space="preserve">Repozytorium </w:t>
            </w:r>
            <w:r>
              <w:rPr>
                <w:b/>
                <w:bCs/>
              </w:rPr>
              <w:lastRenderedPageBreak/>
              <w:t>Systemu</w:t>
            </w:r>
          </w:p>
        </w:tc>
        <w:tc>
          <w:tcPr>
            <w:tcW w:w="6804" w:type="dxa"/>
          </w:tcPr>
          <w:p w14:paraId="71E2756A" w14:textId="77777777" w:rsidR="00267C66" w:rsidRDefault="00267C66" w:rsidP="00267C66">
            <w:pPr>
              <w:pStyle w:val="Default"/>
            </w:pPr>
            <w:r>
              <w:lastRenderedPageBreak/>
              <w:t xml:space="preserve">Zrealizowane przy pomocy usługi kontroli wersji (GIT) i skonfigurowane w </w:t>
            </w:r>
            <w:r>
              <w:lastRenderedPageBreak/>
              <w:t xml:space="preserve">sposób umożliwiający śledzenie i rozliczalność wszystkich zmian. Narzędzie informatyczne instalowane i konfigurowane przez Wykonawcę na infrastrukturze Zamawiającego. Wykonawca zapewni bieżące składowania roboczych i zatwierdzonych wersji Dokumentacji Systemu oraz Kodów Źródłowych. </w:t>
            </w:r>
          </w:p>
        </w:tc>
      </w:tr>
      <w:tr w:rsidR="00267C66" w14:paraId="3BDCAA86" w14:textId="77777777" w:rsidTr="00526396">
        <w:tc>
          <w:tcPr>
            <w:tcW w:w="2122" w:type="dxa"/>
          </w:tcPr>
          <w:p w14:paraId="167927BC" w14:textId="6E4BDBC3" w:rsidR="00267C66" w:rsidRPr="008A74AC" w:rsidRDefault="00267C66" w:rsidP="00267C66">
            <w:pPr>
              <w:pStyle w:val="Bezodstpw"/>
              <w:rPr>
                <w:b/>
                <w:bCs/>
              </w:rPr>
            </w:pPr>
            <w:r w:rsidRPr="008A74AC">
              <w:rPr>
                <w:b/>
                <w:bCs/>
              </w:rPr>
              <w:lastRenderedPageBreak/>
              <w:t>Roboczogodzina</w:t>
            </w:r>
          </w:p>
        </w:tc>
        <w:tc>
          <w:tcPr>
            <w:tcW w:w="6804" w:type="dxa"/>
          </w:tcPr>
          <w:p w14:paraId="40F616FC" w14:textId="07822202" w:rsidR="00267C66" w:rsidRPr="008A74AC" w:rsidRDefault="00267C66" w:rsidP="00267C66">
            <w:pPr>
              <w:pStyle w:val="Default"/>
            </w:pPr>
            <w:r w:rsidRPr="008A74AC">
              <w:rPr>
                <w:rFonts w:asciiTheme="minorHAnsi" w:hAnsiTheme="minorHAnsi" w:cstheme="minorHAnsi"/>
              </w:rPr>
              <w:t>Jednostka miary pracochłonności Wykonawcy, wyrażająca ilość pracy wykonanej przez jednego pracownika Wykonawcy w czasie jednej godziny</w:t>
            </w:r>
            <w:r>
              <w:rPr>
                <w:rFonts w:asciiTheme="minorHAnsi" w:hAnsiTheme="minorHAnsi" w:cstheme="minorHAnsi"/>
              </w:rPr>
              <w:t xml:space="preserve"> (60 minut)</w:t>
            </w:r>
            <w:r w:rsidRPr="008A74AC">
              <w:rPr>
                <w:rFonts w:asciiTheme="minorHAnsi" w:hAnsiTheme="minorHAnsi" w:cstheme="minorHAnsi"/>
              </w:rPr>
              <w:t>.</w:t>
            </w:r>
          </w:p>
        </w:tc>
      </w:tr>
      <w:tr w:rsidR="00267C66" w14:paraId="454709D3" w14:textId="77777777" w:rsidTr="00526396">
        <w:tc>
          <w:tcPr>
            <w:tcW w:w="2122" w:type="dxa"/>
          </w:tcPr>
          <w:p w14:paraId="54437287" w14:textId="77777777" w:rsidR="00267C66" w:rsidRPr="00FB2A41" w:rsidRDefault="00267C66" w:rsidP="00267C6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b/>
                <w:bCs/>
                <w:szCs w:val="20"/>
              </w:rPr>
            </w:pPr>
            <w:r w:rsidRPr="00FB2A41">
              <w:rPr>
                <w:rFonts w:asciiTheme="minorHAnsi" w:eastAsiaTheme="minorHAnsi" w:hAnsiTheme="minorHAnsi" w:cstheme="minorHAnsi"/>
                <w:b/>
                <w:bCs/>
                <w:szCs w:val="20"/>
              </w:rPr>
              <w:t>System Obsługi</w:t>
            </w:r>
          </w:p>
          <w:p w14:paraId="3796C5C8" w14:textId="43ECF44E" w:rsidR="00267C66" w:rsidRPr="00FB2A41" w:rsidRDefault="00267C66" w:rsidP="00267C6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hAnsiTheme="minorHAnsi" w:cstheme="minorHAnsi"/>
                <w:b/>
                <w:szCs w:val="20"/>
                <w:highlight w:val="cyan"/>
              </w:rPr>
            </w:pPr>
            <w:r>
              <w:rPr>
                <w:rFonts w:asciiTheme="minorHAnsi" w:eastAsiaTheme="minorHAnsi" w:hAnsiTheme="minorHAnsi" w:cstheme="minorHAnsi"/>
                <w:b/>
                <w:bCs/>
                <w:szCs w:val="20"/>
              </w:rPr>
              <w:t>Zgłoszeń Zamawiającego</w:t>
            </w:r>
          </w:p>
        </w:tc>
        <w:tc>
          <w:tcPr>
            <w:tcW w:w="6804" w:type="dxa"/>
          </w:tcPr>
          <w:p w14:paraId="2E2E678B" w14:textId="536ADF39" w:rsidR="00267C66" w:rsidRPr="006F7C7C" w:rsidRDefault="00267C66" w:rsidP="00267C66">
            <w:pPr>
              <w:pStyle w:val="Default"/>
              <w:rPr>
                <w:rFonts w:asciiTheme="minorHAnsi" w:eastAsiaTheme="minorHAnsi" w:hAnsiTheme="minorHAnsi" w:cstheme="minorHAnsi"/>
                <w:szCs w:val="20"/>
              </w:rPr>
            </w:pPr>
            <w:r w:rsidRPr="00496217">
              <w:rPr>
                <w:rFonts w:asciiTheme="minorHAnsi" w:eastAsiaTheme="minorHAnsi" w:hAnsiTheme="minorHAnsi" w:cstheme="minorHAnsi"/>
                <w:szCs w:val="20"/>
              </w:rPr>
              <w:t>System obsługi zgłoszeń Zamawiającego, który służy do rejestrowania wszystkich zadań rozwojowych, utrzymaniowych oraz incydentów poprzez wskazane przez Zamawiającego oprogramowanie.</w:t>
            </w:r>
            <w:r>
              <w:rPr>
                <w:rFonts w:asciiTheme="minorHAnsi" w:eastAsiaTheme="minorHAnsi" w:hAnsiTheme="minorHAnsi" w:cstheme="minorHAnsi"/>
                <w:szCs w:val="20"/>
              </w:rPr>
              <w:t xml:space="preserve"> Opisany został w rozdziale 4.9.</w:t>
            </w:r>
          </w:p>
        </w:tc>
      </w:tr>
      <w:tr w:rsidR="00267C66" w14:paraId="3AA145AA" w14:textId="77777777" w:rsidTr="00526396">
        <w:tc>
          <w:tcPr>
            <w:tcW w:w="2122" w:type="dxa"/>
          </w:tcPr>
          <w:p w14:paraId="24E82861" w14:textId="77777777" w:rsidR="00267C66" w:rsidRDefault="00267C66" w:rsidP="00267C66">
            <w:pPr>
              <w:pStyle w:val="Bezodstpw"/>
              <w:rPr>
                <w:b/>
                <w:bCs/>
              </w:rPr>
            </w:pPr>
            <w:r>
              <w:rPr>
                <w:b/>
                <w:bCs/>
              </w:rPr>
              <w:t>SLA</w:t>
            </w:r>
            <w:r>
              <w:rPr>
                <w:b/>
                <w:bCs/>
              </w:rPr>
              <w:br/>
              <w:t xml:space="preserve">(Service Level Agreement) </w:t>
            </w:r>
          </w:p>
        </w:tc>
        <w:tc>
          <w:tcPr>
            <w:tcW w:w="6804" w:type="dxa"/>
          </w:tcPr>
          <w:p w14:paraId="7961DE7C" w14:textId="297E80E8" w:rsidR="00267C66" w:rsidRDefault="00267C66" w:rsidP="00267C66">
            <w:pPr>
              <w:pStyle w:val="Default"/>
            </w:pPr>
            <w:r>
              <w:t>Warunki poziomu świadczenia usług oraz sposobu jego określenia (patrz rozdział 4)</w:t>
            </w:r>
          </w:p>
        </w:tc>
      </w:tr>
      <w:tr w:rsidR="00267C66" w14:paraId="162B4854" w14:textId="77777777" w:rsidTr="00526396">
        <w:tc>
          <w:tcPr>
            <w:tcW w:w="2122" w:type="dxa"/>
          </w:tcPr>
          <w:p w14:paraId="7933FC4A" w14:textId="77777777" w:rsidR="00267C66" w:rsidRDefault="00267C66" w:rsidP="00267C66">
            <w:pPr>
              <w:pStyle w:val="Bezodstpw"/>
              <w:rPr>
                <w:b/>
                <w:bCs/>
              </w:rPr>
            </w:pPr>
            <w:r>
              <w:rPr>
                <w:b/>
                <w:bCs/>
              </w:rPr>
              <w:t>Umowa</w:t>
            </w:r>
          </w:p>
        </w:tc>
        <w:tc>
          <w:tcPr>
            <w:tcW w:w="6804" w:type="dxa"/>
          </w:tcPr>
          <w:p w14:paraId="5A62AA47" w14:textId="77777777" w:rsidR="00267C66" w:rsidRDefault="00267C66" w:rsidP="00267C66">
            <w:pPr>
              <w:pStyle w:val="Default"/>
            </w:pPr>
            <w:r>
              <w:t>Umowa zawarta między Zamawiającym, a Wykonawcą wraz ze wszystkimi aneksami i załącznikami do Umowy.</w:t>
            </w:r>
          </w:p>
        </w:tc>
      </w:tr>
      <w:tr w:rsidR="00267C66" w14:paraId="4A39BEC6" w14:textId="77777777" w:rsidTr="00526396">
        <w:tc>
          <w:tcPr>
            <w:tcW w:w="2122" w:type="dxa"/>
          </w:tcPr>
          <w:p w14:paraId="56932721" w14:textId="77777777" w:rsidR="00267C66" w:rsidRDefault="00267C66" w:rsidP="00267C66">
            <w:pPr>
              <w:pStyle w:val="Bezodstpw"/>
              <w:rPr>
                <w:b/>
                <w:bCs/>
              </w:rPr>
            </w:pPr>
            <w:r>
              <w:rPr>
                <w:b/>
                <w:bCs/>
              </w:rPr>
              <w:t>Usługi Modyfikacji i Rozwoju</w:t>
            </w:r>
          </w:p>
        </w:tc>
        <w:tc>
          <w:tcPr>
            <w:tcW w:w="6804" w:type="dxa"/>
          </w:tcPr>
          <w:p w14:paraId="6650F0FB" w14:textId="7487310B" w:rsidR="00267C66" w:rsidRDefault="00267C66" w:rsidP="00267C66">
            <w:pPr>
              <w:pStyle w:val="Default"/>
            </w:pPr>
            <w:r>
              <w:t xml:space="preserve">Wszelkie usługi związane z modyfikacjami i rozwojem </w:t>
            </w:r>
            <w:r w:rsidR="00750C0E">
              <w:t>Systemu CEIDG</w:t>
            </w:r>
            <w:r>
              <w:t>, realizowane przez Wykonawcę według zakresu opisanego w niniejszym dokumencie</w:t>
            </w:r>
            <w:r w:rsidR="008D5484">
              <w:t xml:space="preserve"> na podstawie Zlecenia Usług Modyfikacji i Rozwoju</w:t>
            </w:r>
            <w:r>
              <w:t>.</w:t>
            </w:r>
          </w:p>
        </w:tc>
      </w:tr>
      <w:tr w:rsidR="00267C66" w14:paraId="5B3B7EFE" w14:textId="77777777" w:rsidTr="00526396">
        <w:tc>
          <w:tcPr>
            <w:tcW w:w="2122" w:type="dxa"/>
          </w:tcPr>
          <w:p w14:paraId="245899DB" w14:textId="1E1DF8A7" w:rsidR="00267C66" w:rsidRDefault="00267C66" w:rsidP="00267C66">
            <w:pPr>
              <w:pStyle w:val="Bezodstpw"/>
              <w:rPr>
                <w:b/>
                <w:bCs/>
              </w:rPr>
            </w:pPr>
            <w:r>
              <w:rPr>
                <w:b/>
                <w:bCs/>
              </w:rPr>
              <w:t>Usługi Utrzymania</w:t>
            </w:r>
          </w:p>
        </w:tc>
        <w:tc>
          <w:tcPr>
            <w:tcW w:w="6804" w:type="dxa"/>
          </w:tcPr>
          <w:p w14:paraId="76133DEC" w14:textId="7312C87F" w:rsidR="00267C66" w:rsidRDefault="00267C66" w:rsidP="00267C66">
            <w:pPr>
              <w:pStyle w:val="Default"/>
            </w:pPr>
            <w:r>
              <w:rPr>
                <w:rFonts w:cs="Tahoma"/>
              </w:rPr>
              <w:t xml:space="preserve">Wszelkie usługi mające na celu zapewnienie poprawnego i bezawaryjnego działania </w:t>
            </w:r>
            <w:r w:rsidR="00750C0E">
              <w:rPr>
                <w:rFonts w:cs="Tahoma"/>
              </w:rPr>
              <w:t>Systemu CEIDG</w:t>
            </w:r>
            <w:r>
              <w:rPr>
                <w:rFonts w:cs="Tahoma"/>
              </w:rPr>
              <w:t xml:space="preserve"> oraz wsparcie Zamawiającego w korzystaniu z Systemu.</w:t>
            </w:r>
          </w:p>
        </w:tc>
      </w:tr>
      <w:tr w:rsidR="00267C66" w14:paraId="283F92B0" w14:textId="77777777" w:rsidTr="00526396">
        <w:tc>
          <w:tcPr>
            <w:tcW w:w="2122" w:type="dxa"/>
          </w:tcPr>
          <w:p w14:paraId="1483C4A5" w14:textId="77777777" w:rsidR="00267C66" w:rsidRDefault="00267C66" w:rsidP="00267C66">
            <w:pPr>
              <w:pStyle w:val="Bezodstpw"/>
              <w:rPr>
                <w:b/>
                <w:bCs/>
              </w:rPr>
            </w:pPr>
            <w:r>
              <w:rPr>
                <w:b/>
                <w:bCs/>
              </w:rPr>
              <w:t>Ustawa</w:t>
            </w:r>
          </w:p>
        </w:tc>
        <w:tc>
          <w:tcPr>
            <w:tcW w:w="6804" w:type="dxa"/>
          </w:tcPr>
          <w:p w14:paraId="1E1BB6C6" w14:textId="77777777" w:rsidR="00267C66" w:rsidRDefault="00267C66" w:rsidP="00267C66">
            <w:pPr>
              <w:widowControl w:val="0"/>
              <w:pBdr>
                <w:top w:val="none" w:sz="0" w:space="0" w:color="auto"/>
                <w:left w:val="none" w:sz="0" w:space="0" w:color="auto"/>
                <w:bottom w:val="none" w:sz="0" w:space="0" w:color="auto"/>
                <w:right w:val="none" w:sz="0" w:space="0" w:color="auto"/>
                <w:between w:val="none" w:sz="0" w:space="0" w:color="auto"/>
              </w:pBdr>
              <w:jc w:val="both"/>
              <w:rPr>
                <w:sz w:val="24"/>
                <w:szCs w:val="24"/>
              </w:rPr>
            </w:pPr>
            <w:r>
              <w:t>Ustawa z dnia 6 marca 2018 r. o Centralnej Ewidencji i Informacji o Działalności Gospodarczej i Punkcie Informacji dla Przedsiębiorcy</w:t>
            </w:r>
          </w:p>
        </w:tc>
      </w:tr>
      <w:tr w:rsidR="00267C66" w14:paraId="1EC4E838" w14:textId="77777777" w:rsidTr="00526396">
        <w:tc>
          <w:tcPr>
            <w:tcW w:w="2122" w:type="dxa"/>
          </w:tcPr>
          <w:p w14:paraId="29EB2BBA" w14:textId="77777777" w:rsidR="00267C66" w:rsidRDefault="00267C66" w:rsidP="00267C66">
            <w:pPr>
              <w:pStyle w:val="Bezodstpw"/>
              <w:rPr>
                <w:b/>
                <w:bCs/>
              </w:rPr>
            </w:pPr>
            <w:r>
              <w:rPr>
                <w:b/>
                <w:bCs/>
              </w:rPr>
              <w:t>Usterka</w:t>
            </w:r>
          </w:p>
        </w:tc>
        <w:tc>
          <w:tcPr>
            <w:tcW w:w="6804" w:type="dxa"/>
          </w:tcPr>
          <w:p w14:paraId="3DF9447B" w14:textId="76C9D160" w:rsidR="00267C66" w:rsidRPr="00CA7162" w:rsidRDefault="00267C66" w:rsidP="00267C66">
            <w:pPr>
              <w:widowControl w:val="0"/>
              <w:pBdr>
                <w:top w:val="none" w:sz="0" w:space="0" w:color="auto"/>
                <w:left w:val="none" w:sz="0" w:space="0" w:color="auto"/>
                <w:bottom w:val="none" w:sz="0" w:space="0" w:color="auto"/>
                <w:right w:val="none" w:sz="0" w:space="0" w:color="auto"/>
                <w:between w:val="none" w:sz="0" w:space="0" w:color="auto"/>
              </w:pBdr>
              <w:jc w:val="both"/>
              <w:rPr>
                <w:szCs w:val="20"/>
              </w:rPr>
            </w:pPr>
            <w:r>
              <w:rPr>
                <w:szCs w:val="20"/>
              </w:rPr>
              <w:t xml:space="preserve">Każdy inny Błąd niebędącym Błędem Krytycznym </w:t>
            </w:r>
            <w:r w:rsidR="008D5484">
              <w:rPr>
                <w:szCs w:val="20"/>
              </w:rPr>
              <w:t>l</w:t>
            </w:r>
            <w:r>
              <w:rPr>
                <w:szCs w:val="20"/>
              </w:rPr>
              <w:t xml:space="preserve">ub </w:t>
            </w:r>
            <w:proofErr w:type="gramStart"/>
            <w:r>
              <w:rPr>
                <w:szCs w:val="20"/>
              </w:rPr>
              <w:t>Poważnym</w:t>
            </w:r>
            <w:proofErr w:type="gramEnd"/>
            <w:r>
              <w:rPr>
                <w:szCs w:val="20"/>
              </w:rPr>
              <w:t xml:space="preserve"> czyli n</w:t>
            </w:r>
            <w:r w:rsidRPr="00CA7162">
              <w:rPr>
                <w:szCs w:val="20"/>
              </w:rPr>
              <w:t xml:space="preserve">iepoprawne działanie Systemu lub niezgodność </w:t>
            </w:r>
            <w:proofErr w:type="spellStart"/>
            <w:r w:rsidRPr="00CA7162">
              <w:rPr>
                <w:szCs w:val="20"/>
              </w:rPr>
              <w:t>zachowań</w:t>
            </w:r>
            <w:proofErr w:type="spellEnd"/>
            <w:r w:rsidRPr="00CA7162">
              <w:rPr>
                <w:szCs w:val="20"/>
              </w:rPr>
              <w:t xml:space="preserve"> funkcjonalności Systemu z warunkami określonymi w Dokumentacji Systemu.</w:t>
            </w:r>
          </w:p>
        </w:tc>
      </w:tr>
      <w:tr w:rsidR="00267C66" w14:paraId="41F7F345" w14:textId="77777777" w:rsidTr="00526396">
        <w:tc>
          <w:tcPr>
            <w:tcW w:w="2122" w:type="dxa"/>
          </w:tcPr>
          <w:p w14:paraId="030D7567" w14:textId="77777777" w:rsidR="00267C66" w:rsidRDefault="00267C66" w:rsidP="00267C66">
            <w:pPr>
              <w:pStyle w:val="Bezodstpw"/>
              <w:rPr>
                <w:b/>
                <w:bCs/>
              </w:rPr>
            </w:pPr>
            <w:r>
              <w:rPr>
                <w:b/>
                <w:bCs/>
              </w:rPr>
              <w:t>Użytkownik</w:t>
            </w:r>
          </w:p>
        </w:tc>
        <w:tc>
          <w:tcPr>
            <w:tcW w:w="6804" w:type="dxa"/>
          </w:tcPr>
          <w:p w14:paraId="365DA7B7" w14:textId="77777777" w:rsidR="00267C66" w:rsidRDefault="00267C66" w:rsidP="00267C66">
            <w:pPr>
              <w:pStyle w:val="Default"/>
            </w:pPr>
            <w:r>
              <w:t>Osoba korzystająca z Systemu lub jego poszczególnych części.</w:t>
            </w:r>
          </w:p>
        </w:tc>
      </w:tr>
      <w:tr w:rsidR="00267C66" w14:paraId="275423E9" w14:textId="77777777" w:rsidTr="00526396">
        <w:tc>
          <w:tcPr>
            <w:tcW w:w="2122" w:type="dxa"/>
          </w:tcPr>
          <w:p w14:paraId="603C7C1A" w14:textId="77777777" w:rsidR="00267C66" w:rsidRDefault="00267C66" w:rsidP="00267C66">
            <w:pPr>
              <w:pStyle w:val="Bezodstpw"/>
              <w:rPr>
                <w:b/>
                <w:bCs/>
              </w:rPr>
            </w:pPr>
            <w:r>
              <w:rPr>
                <w:b/>
                <w:bCs/>
              </w:rPr>
              <w:t>Zgłoszenie</w:t>
            </w:r>
          </w:p>
        </w:tc>
        <w:tc>
          <w:tcPr>
            <w:tcW w:w="6804" w:type="dxa"/>
          </w:tcPr>
          <w:p w14:paraId="0B71C9B7" w14:textId="77777777" w:rsidR="00267C66" w:rsidRDefault="00267C66" w:rsidP="00267C66">
            <w:pPr>
              <w:pStyle w:val="Default"/>
            </w:pPr>
            <w:r>
              <w:t>Przekazanie Wykonawcy zawiadomienia o Awarii, złożenie pytań w ramach świadczenia Usług Utrzymania oraz w okresie gwarancji.</w:t>
            </w:r>
          </w:p>
        </w:tc>
      </w:tr>
      <w:tr w:rsidR="00267C66" w14:paraId="1B73F98D" w14:textId="77777777" w:rsidTr="00526396">
        <w:tc>
          <w:tcPr>
            <w:tcW w:w="2122" w:type="dxa"/>
          </w:tcPr>
          <w:p w14:paraId="61F25E7C" w14:textId="77777777" w:rsidR="00267C66" w:rsidRDefault="00267C66" w:rsidP="00267C66">
            <w:pPr>
              <w:pStyle w:val="Bezodstpw"/>
              <w:rPr>
                <w:b/>
                <w:bCs/>
              </w:rPr>
            </w:pPr>
            <w:r>
              <w:rPr>
                <w:b/>
                <w:bCs/>
              </w:rPr>
              <w:t>Zlecenie Usług Modyfikacji i Rozwoju</w:t>
            </w:r>
          </w:p>
        </w:tc>
        <w:tc>
          <w:tcPr>
            <w:tcW w:w="6804" w:type="dxa"/>
          </w:tcPr>
          <w:p w14:paraId="2A1FA7C5" w14:textId="67FC2622" w:rsidR="00267C66" w:rsidRDefault="00267C66" w:rsidP="00267C66">
            <w:pPr>
              <w:pStyle w:val="Default"/>
            </w:pPr>
            <w:r>
              <w:t>Podstawa świadczenia Usług Modyfikacji i Rozwoju.</w:t>
            </w:r>
          </w:p>
        </w:tc>
      </w:tr>
    </w:tbl>
    <w:p w14:paraId="6DEFEEB0" w14:textId="77777777" w:rsidR="00596190" w:rsidRDefault="00596190">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ajorEastAsia" w:cstheme="majorBidi"/>
          <w:b/>
          <w:color w:val="0070C0"/>
          <w:sz w:val="28"/>
          <w:szCs w:val="32"/>
        </w:rPr>
      </w:pPr>
      <w:bookmarkStart w:id="0" w:name="_Ref36105845"/>
      <w:bookmarkStart w:id="1" w:name="_Toc51256697"/>
      <w:r>
        <w:br w:type="page"/>
      </w:r>
    </w:p>
    <w:p w14:paraId="7744F58D" w14:textId="50307471" w:rsidR="00D14DCD" w:rsidRDefault="00544EEA" w:rsidP="0008149D">
      <w:pPr>
        <w:pStyle w:val="Nagwek1"/>
      </w:pPr>
      <w:bookmarkStart w:id="2" w:name="_Toc207710267"/>
      <w:r>
        <w:lastRenderedPageBreak/>
        <w:t>Syntetyczny</w:t>
      </w:r>
      <w:r w:rsidR="0008149D">
        <w:t xml:space="preserve"> opis przedmiotu zamówienia</w:t>
      </w:r>
      <w:bookmarkEnd w:id="0"/>
      <w:bookmarkEnd w:id="1"/>
      <w:bookmarkEnd w:id="2"/>
    </w:p>
    <w:p w14:paraId="31880AEA" w14:textId="77777777" w:rsidR="006F7C7C" w:rsidRDefault="006F7C7C" w:rsidP="00544EEA">
      <w:pPr>
        <w:pStyle w:val="Bezodstpw"/>
        <w:jc w:val="both"/>
      </w:pPr>
    </w:p>
    <w:p w14:paraId="2B8D2247" w14:textId="4556E47B" w:rsidR="00544EEA" w:rsidRDefault="00544EEA" w:rsidP="00544EEA">
      <w:pPr>
        <w:pStyle w:val="Bezodstpw"/>
        <w:jc w:val="both"/>
      </w:pPr>
      <w:r>
        <w:t xml:space="preserve">Przedmiotem zamówienia </w:t>
      </w:r>
      <w:r w:rsidR="0001180C">
        <w:t>są</w:t>
      </w:r>
      <w:r>
        <w:t>:</w:t>
      </w:r>
    </w:p>
    <w:p w14:paraId="2DD8198C" w14:textId="4C600934" w:rsidR="00544EEA" w:rsidRDefault="00544EEA" w:rsidP="008D4CBF">
      <w:pPr>
        <w:pStyle w:val="Bezodstpw"/>
        <w:numPr>
          <w:ilvl w:val="0"/>
          <w:numId w:val="2"/>
        </w:numPr>
        <w:jc w:val="both"/>
      </w:pPr>
      <w:r>
        <w:t>Usługi Modyfikacji i Rozwoju</w:t>
      </w:r>
      <w:r w:rsidR="00F80253">
        <w:t xml:space="preserve"> </w:t>
      </w:r>
      <w:r w:rsidR="0001180C">
        <w:t xml:space="preserve">w </w:t>
      </w:r>
      <w:r>
        <w:t xml:space="preserve">wymiarze do </w:t>
      </w:r>
      <w:r w:rsidR="0038198A">
        <w:t>45 000</w:t>
      </w:r>
      <w:r w:rsidR="00F80253">
        <w:t xml:space="preserve"> </w:t>
      </w:r>
      <w:r w:rsidR="003E3A56" w:rsidRPr="003E3A56">
        <w:rPr>
          <w:b/>
          <w:bCs/>
        </w:rPr>
        <w:t>R</w:t>
      </w:r>
      <w:r w:rsidRPr="003E3A56">
        <w:rPr>
          <w:b/>
          <w:bCs/>
        </w:rPr>
        <w:t>oboczogodzin</w:t>
      </w:r>
      <w:r w:rsidR="003C7A1C">
        <w:t xml:space="preserve">. </w:t>
      </w:r>
    </w:p>
    <w:p w14:paraId="48ED937C" w14:textId="7BD97AFA" w:rsidR="00BF4E90" w:rsidRDefault="00544EEA" w:rsidP="00BF4E90">
      <w:pPr>
        <w:pStyle w:val="Bezodstpw"/>
        <w:numPr>
          <w:ilvl w:val="0"/>
          <w:numId w:val="2"/>
        </w:numPr>
        <w:jc w:val="both"/>
      </w:pPr>
      <w:r>
        <w:t>Usługi Utrzymania rozliczane ryczałtowo</w:t>
      </w:r>
      <w:r w:rsidR="001C50E7">
        <w:t xml:space="preserve"> </w:t>
      </w:r>
      <w:r w:rsidR="0001180C">
        <w:t>(miesięcznie)</w:t>
      </w:r>
      <w:r w:rsidR="003E3A56">
        <w:t>.</w:t>
      </w:r>
    </w:p>
    <w:p w14:paraId="4D2FB123" w14:textId="77777777" w:rsidR="006F7C7C" w:rsidRPr="006F7C7C" w:rsidRDefault="006F7C7C" w:rsidP="00AE5550">
      <w:pPr>
        <w:pStyle w:val="Bezodstpw"/>
        <w:ind w:left="720"/>
        <w:jc w:val="both"/>
      </w:pPr>
    </w:p>
    <w:p w14:paraId="5F8ADE20" w14:textId="2BAA1E5D" w:rsidR="00176347" w:rsidRPr="006D12A4" w:rsidRDefault="00176347" w:rsidP="0017634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6D12A4">
        <w:rPr>
          <w:rFonts w:asciiTheme="minorHAnsi" w:eastAsiaTheme="minorHAnsi" w:hAnsiTheme="minorHAnsi" w:cstheme="minorHAnsi"/>
        </w:rPr>
        <w:t>W ramach Usług Modyfikacji i Rozwoju Wykonawca będzie:</w:t>
      </w:r>
    </w:p>
    <w:p w14:paraId="3CEAEF45" w14:textId="6F71F3C5" w:rsidR="00176347" w:rsidRPr="006D12A4" w:rsidRDefault="00176347">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6D12A4">
        <w:rPr>
          <w:rFonts w:asciiTheme="minorHAnsi" w:eastAsiaTheme="minorHAnsi" w:hAnsiTheme="minorHAnsi" w:cstheme="minorHAnsi"/>
        </w:rPr>
        <w:t xml:space="preserve">wykonywał </w:t>
      </w:r>
      <w:r w:rsidR="0012750D">
        <w:rPr>
          <w:rFonts w:asciiTheme="minorHAnsi" w:eastAsiaTheme="minorHAnsi" w:hAnsiTheme="minorHAnsi" w:cstheme="minorHAnsi"/>
        </w:rPr>
        <w:t xml:space="preserve">wszelkie prace </w:t>
      </w:r>
      <w:r w:rsidRPr="006D12A4">
        <w:rPr>
          <w:rFonts w:asciiTheme="minorHAnsi" w:eastAsiaTheme="minorHAnsi" w:hAnsiTheme="minorHAnsi" w:cstheme="minorHAnsi"/>
        </w:rPr>
        <w:t xml:space="preserve">związane z rozwojem </w:t>
      </w:r>
      <w:r w:rsidR="0038198A">
        <w:rPr>
          <w:rFonts w:asciiTheme="minorHAnsi" w:eastAsiaTheme="minorHAnsi" w:hAnsiTheme="minorHAnsi" w:cstheme="minorHAnsi"/>
        </w:rPr>
        <w:t xml:space="preserve">Systemu CEIDG </w:t>
      </w:r>
      <w:r w:rsidRPr="006D12A4">
        <w:rPr>
          <w:rFonts w:asciiTheme="minorHAnsi" w:eastAsiaTheme="minorHAnsi" w:hAnsiTheme="minorHAnsi" w:cstheme="minorHAnsi"/>
        </w:rPr>
        <w:t>i dostosowaniem do zmian przepisów prawa</w:t>
      </w:r>
      <w:r w:rsidR="00AE5550">
        <w:rPr>
          <w:rFonts w:asciiTheme="minorHAnsi" w:eastAsiaTheme="minorHAnsi" w:hAnsiTheme="minorHAnsi" w:cstheme="minorHAnsi"/>
        </w:rPr>
        <w:t>,</w:t>
      </w:r>
    </w:p>
    <w:p w14:paraId="7CBE6047" w14:textId="4DA3062C" w:rsidR="00176347" w:rsidRDefault="00176347">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6D12A4">
        <w:rPr>
          <w:rFonts w:asciiTheme="minorHAnsi" w:eastAsiaTheme="minorHAnsi" w:hAnsiTheme="minorHAnsi" w:cstheme="minorHAnsi"/>
        </w:rPr>
        <w:t xml:space="preserve">wykonywał </w:t>
      </w:r>
      <w:r w:rsidR="0012750D">
        <w:rPr>
          <w:rFonts w:asciiTheme="minorHAnsi" w:eastAsiaTheme="minorHAnsi" w:hAnsiTheme="minorHAnsi" w:cstheme="minorHAnsi"/>
        </w:rPr>
        <w:t xml:space="preserve">wszelkie </w:t>
      </w:r>
      <w:r w:rsidRPr="006D12A4">
        <w:rPr>
          <w:rFonts w:asciiTheme="minorHAnsi" w:eastAsiaTheme="minorHAnsi" w:hAnsiTheme="minorHAnsi" w:cstheme="minorHAnsi"/>
        </w:rPr>
        <w:t xml:space="preserve">prace związane z modyfikacjami </w:t>
      </w:r>
      <w:r w:rsidR="0038198A">
        <w:rPr>
          <w:rFonts w:asciiTheme="minorHAnsi" w:eastAsiaTheme="minorHAnsi" w:hAnsiTheme="minorHAnsi" w:cstheme="minorHAnsi"/>
        </w:rPr>
        <w:t xml:space="preserve">Systemu CEIDG </w:t>
      </w:r>
      <w:r w:rsidRPr="006D12A4">
        <w:rPr>
          <w:rFonts w:asciiTheme="minorHAnsi" w:eastAsiaTheme="minorHAnsi" w:hAnsiTheme="minorHAnsi" w:cstheme="minorHAnsi"/>
        </w:rPr>
        <w:t>wskazanymi przez Zamawiającego</w:t>
      </w:r>
      <w:r w:rsidR="00AE5550">
        <w:rPr>
          <w:rFonts w:asciiTheme="minorHAnsi" w:eastAsiaTheme="minorHAnsi" w:hAnsiTheme="minorHAnsi" w:cstheme="minorHAnsi"/>
        </w:rPr>
        <w:t>,</w:t>
      </w:r>
    </w:p>
    <w:p w14:paraId="7153E244" w14:textId="77777777" w:rsidR="001B291E" w:rsidRDefault="001B291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rozbudowywał mechanizm raportowy o nowe źródła danych,</w:t>
      </w:r>
    </w:p>
    <w:p w14:paraId="38644613" w14:textId="1D93E5B5" w:rsidR="001B291E" w:rsidRPr="001B291E" w:rsidRDefault="001B291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integrował mechanizm </w:t>
      </w:r>
      <w:r w:rsidR="0038198A">
        <w:rPr>
          <w:rFonts w:asciiTheme="minorHAnsi" w:eastAsiaTheme="minorHAnsi" w:hAnsiTheme="minorHAnsi" w:cstheme="minorHAnsi"/>
        </w:rPr>
        <w:t xml:space="preserve">Systemu CEIDG </w:t>
      </w:r>
      <w:r>
        <w:rPr>
          <w:rFonts w:asciiTheme="minorHAnsi" w:eastAsiaTheme="minorHAnsi" w:hAnsiTheme="minorHAnsi" w:cstheme="minorHAnsi"/>
        </w:rPr>
        <w:t>z platformami innych instytucji</w:t>
      </w:r>
      <w:r w:rsidR="0038198A">
        <w:rPr>
          <w:rFonts w:asciiTheme="minorHAnsi" w:eastAsiaTheme="minorHAnsi" w:hAnsiTheme="minorHAnsi" w:cstheme="minorHAnsi"/>
        </w:rPr>
        <w:t>,</w:t>
      </w:r>
    </w:p>
    <w:p w14:paraId="59C8EE1C" w14:textId="1CE6650B" w:rsidR="00210489" w:rsidRPr="006D12A4" w:rsidRDefault="00210489">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6D12A4">
        <w:rPr>
          <w:rFonts w:asciiTheme="minorHAnsi" w:eastAsiaTheme="minorHAnsi" w:hAnsiTheme="minorHAnsi" w:cstheme="minorHAnsi"/>
        </w:rPr>
        <w:t xml:space="preserve">konsultował zmiany i modyfikacje </w:t>
      </w:r>
      <w:r w:rsidR="0038198A">
        <w:rPr>
          <w:rFonts w:asciiTheme="minorHAnsi" w:eastAsiaTheme="minorHAnsi" w:hAnsiTheme="minorHAnsi" w:cstheme="minorHAnsi"/>
        </w:rPr>
        <w:t xml:space="preserve">Systemu CEIDG </w:t>
      </w:r>
      <w:r w:rsidRPr="006D12A4">
        <w:rPr>
          <w:rFonts w:asciiTheme="minorHAnsi" w:eastAsiaTheme="minorHAnsi" w:hAnsiTheme="minorHAnsi" w:cstheme="minorHAnsi"/>
        </w:rPr>
        <w:t>z Zamawiającym</w:t>
      </w:r>
      <w:r w:rsidR="00AE5550">
        <w:rPr>
          <w:rFonts w:asciiTheme="minorHAnsi" w:eastAsiaTheme="minorHAnsi" w:hAnsiTheme="minorHAnsi" w:cstheme="minorHAnsi"/>
        </w:rPr>
        <w:t>,</w:t>
      </w:r>
    </w:p>
    <w:p w14:paraId="6BA4702E" w14:textId="4DBF2586" w:rsidR="00210489" w:rsidRDefault="00210489">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6D12A4">
        <w:rPr>
          <w:rFonts w:asciiTheme="minorHAnsi" w:eastAsiaTheme="minorHAnsi" w:hAnsiTheme="minorHAnsi" w:cstheme="minorHAnsi"/>
        </w:rPr>
        <w:t>wytwarzał i aktualizował dokumentację techniczną</w:t>
      </w:r>
      <w:r w:rsidR="0012750D">
        <w:rPr>
          <w:rFonts w:asciiTheme="minorHAnsi" w:eastAsiaTheme="minorHAnsi" w:hAnsiTheme="minorHAnsi" w:cstheme="minorHAnsi"/>
        </w:rPr>
        <w:t>, integracyjną</w:t>
      </w:r>
      <w:r w:rsidRPr="006D12A4">
        <w:rPr>
          <w:rFonts w:asciiTheme="minorHAnsi" w:eastAsiaTheme="minorHAnsi" w:hAnsiTheme="minorHAnsi" w:cstheme="minorHAnsi"/>
        </w:rPr>
        <w:t xml:space="preserve"> i użytkową </w:t>
      </w:r>
      <w:r w:rsidR="0038198A">
        <w:rPr>
          <w:rFonts w:asciiTheme="minorHAnsi" w:eastAsiaTheme="minorHAnsi" w:hAnsiTheme="minorHAnsi" w:cstheme="minorHAnsi"/>
        </w:rPr>
        <w:t xml:space="preserve">Systemu CEIDG </w:t>
      </w:r>
      <w:r w:rsidRPr="006D12A4">
        <w:rPr>
          <w:rFonts w:asciiTheme="minorHAnsi" w:eastAsiaTheme="minorHAnsi" w:hAnsiTheme="minorHAnsi" w:cstheme="minorHAnsi"/>
        </w:rPr>
        <w:t>w związku z</w:t>
      </w:r>
      <w:r w:rsidR="0012750D">
        <w:rPr>
          <w:rFonts w:asciiTheme="minorHAnsi" w:eastAsiaTheme="minorHAnsi" w:hAnsiTheme="minorHAnsi" w:cstheme="minorHAnsi"/>
        </w:rPr>
        <w:t xml:space="preserve"> wprowadzonymi zmianami</w:t>
      </w:r>
      <w:r w:rsidR="00AE5550">
        <w:rPr>
          <w:rFonts w:asciiTheme="minorHAnsi" w:eastAsiaTheme="minorHAnsi" w:hAnsiTheme="minorHAnsi" w:cstheme="minorHAnsi"/>
        </w:rPr>
        <w:t>,</w:t>
      </w:r>
    </w:p>
    <w:p w14:paraId="5BA5C976" w14:textId="20254854" w:rsidR="005D5A58" w:rsidRDefault="005D5A58">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przygotowywał na zlecenie </w:t>
      </w:r>
      <w:r w:rsidR="00173F1F">
        <w:rPr>
          <w:rFonts w:asciiTheme="minorHAnsi" w:eastAsiaTheme="minorHAnsi" w:hAnsiTheme="minorHAnsi" w:cstheme="minorHAnsi"/>
        </w:rPr>
        <w:t>Z</w:t>
      </w:r>
      <w:r>
        <w:rPr>
          <w:rFonts w:asciiTheme="minorHAnsi" w:eastAsiaTheme="minorHAnsi" w:hAnsiTheme="minorHAnsi" w:cstheme="minorHAnsi"/>
        </w:rPr>
        <w:t>amawiającego analizy i dokumentacj</w:t>
      </w:r>
      <w:r w:rsidR="00EF20C6">
        <w:rPr>
          <w:rFonts w:asciiTheme="minorHAnsi" w:eastAsiaTheme="minorHAnsi" w:hAnsiTheme="minorHAnsi" w:cstheme="minorHAnsi"/>
        </w:rPr>
        <w:t>ę</w:t>
      </w:r>
      <w:r>
        <w:rPr>
          <w:rFonts w:asciiTheme="minorHAnsi" w:eastAsiaTheme="minorHAnsi" w:hAnsiTheme="minorHAnsi" w:cstheme="minorHAnsi"/>
        </w:rPr>
        <w:t xml:space="preserve"> projektową na potrzeby realizowanych usług</w:t>
      </w:r>
      <w:r w:rsidR="00AE5550">
        <w:rPr>
          <w:rFonts w:asciiTheme="minorHAnsi" w:eastAsiaTheme="minorHAnsi" w:hAnsiTheme="minorHAnsi" w:cstheme="minorHAnsi"/>
        </w:rPr>
        <w:t>,</w:t>
      </w:r>
    </w:p>
    <w:p w14:paraId="7505022E" w14:textId="40A262B0" w:rsidR="0038198A" w:rsidRDefault="005D5A58">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przeprowadzał</w:t>
      </w:r>
      <w:r w:rsidR="008D5484">
        <w:rPr>
          <w:rFonts w:asciiTheme="minorHAnsi" w:eastAsiaTheme="minorHAnsi" w:hAnsiTheme="minorHAnsi" w:cstheme="minorHAnsi"/>
        </w:rPr>
        <w:t xml:space="preserve"> </w:t>
      </w:r>
      <w:r>
        <w:rPr>
          <w:rFonts w:asciiTheme="minorHAnsi" w:eastAsiaTheme="minorHAnsi" w:hAnsiTheme="minorHAnsi" w:cstheme="minorHAnsi"/>
        </w:rPr>
        <w:t xml:space="preserve">warsztaty i prezentację w zakresie dokonywanych zmian i modyfikacji. </w:t>
      </w:r>
    </w:p>
    <w:p w14:paraId="76632872" w14:textId="742A049E" w:rsidR="00210489" w:rsidRPr="001C726E" w:rsidRDefault="00210489" w:rsidP="00B7511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W ramach Usług Utrzyman</w:t>
      </w:r>
      <w:r w:rsidR="00C247C5" w:rsidRPr="001C726E">
        <w:rPr>
          <w:rFonts w:asciiTheme="minorHAnsi" w:eastAsiaTheme="minorHAnsi" w:hAnsiTheme="minorHAnsi" w:cstheme="minorHAnsi"/>
        </w:rPr>
        <w:t>ia</w:t>
      </w:r>
      <w:r w:rsidR="007016EE" w:rsidRPr="001C726E">
        <w:rPr>
          <w:rFonts w:asciiTheme="minorHAnsi" w:eastAsiaTheme="minorHAnsi" w:hAnsiTheme="minorHAnsi" w:cstheme="minorHAnsi"/>
        </w:rPr>
        <w:t xml:space="preserve"> </w:t>
      </w:r>
      <w:r w:rsidR="0038198A">
        <w:rPr>
          <w:rFonts w:asciiTheme="minorHAnsi" w:eastAsiaTheme="minorHAnsi" w:hAnsiTheme="minorHAnsi" w:cstheme="minorHAnsi"/>
        </w:rPr>
        <w:t>systemu CEIDG</w:t>
      </w:r>
      <w:r w:rsidR="00B7511F">
        <w:rPr>
          <w:rFonts w:asciiTheme="minorHAnsi" w:eastAsiaTheme="minorHAnsi" w:hAnsiTheme="minorHAnsi" w:cstheme="minorHAnsi"/>
        </w:rPr>
        <w:t xml:space="preserve"> </w:t>
      </w:r>
      <w:r w:rsidRPr="001C726E">
        <w:rPr>
          <w:rFonts w:asciiTheme="minorHAnsi" w:eastAsiaTheme="minorHAnsi" w:hAnsiTheme="minorHAnsi" w:cstheme="minorHAnsi"/>
        </w:rPr>
        <w:t xml:space="preserve">Wykonawca będzie </w:t>
      </w:r>
      <w:r w:rsidR="00B7511F">
        <w:rPr>
          <w:rFonts w:asciiTheme="minorHAnsi" w:eastAsiaTheme="minorHAnsi" w:hAnsiTheme="minorHAnsi" w:cstheme="minorHAnsi"/>
        </w:rPr>
        <w:t>odpowiadał w szczególności za</w:t>
      </w:r>
      <w:r w:rsidRPr="001C726E">
        <w:rPr>
          <w:rFonts w:asciiTheme="minorHAnsi" w:eastAsiaTheme="minorHAnsi" w:hAnsiTheme="minorHAnsi" w:cstheme="minorHAnsi"/>
        </w:rPr>
        <w:t>:</w:t>
      </w:r>
    </w:p>
    <w:p w14:paraId="5302AEDA" w14:textId="68797044" w:rsidR="002D6F39" w:rsidRDefault="002D6F3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2D6F39">
        <w:rPr>
          <w:rFonts w:asciiTheme="minorHAnsi" w:eastAsiaTheme="minorHAnsi" w:hAnsiTheme="minorHAnsi" w:cstheme="minorHAnsi"/>
        </w:rPr>
        <w:t>zapewnieniem ciągłości działania systemu</w:t>
      </w:r>
      <w:r w:rsidR="000D2785">
        <w:rPr>
          <w:rFonts w:asciiTheme="minorHAnsi" w:eastAsiaTheme="minorHAnsi" w:hAnsiTheme="minorHAnsi" w:cstheme="minorHAnsi"/>
        </w:rPr>
        <w:t xml:space="preserve"> (instancja produkcyjna i integracyjna)</w:t>
      </w:r>
      <w:r w:rsidRPr="002D6F39">
        <w:rPr>
          <w:rFonts w:asciiTheme="minorHAnsi" w:eastAsiaTheme="minorHAnsi" w:hAnsiTheme="minorHAnsi" w:cstheme="minorHAnsi"/>
        </w:rPr>
        <w:t xml:space="preserve"> i jego komponentów poprzez zapewnienie odpowiednich reakcji oraz działań</w:t>
      </w:r>
      <w:r w:rsidR="007B7033">
        <w:rPr>
          <w:rFonts w:asciiTheme="minorHAnsi" w:eastAsiaTheme="minorHAnsi" w:hAnsiTheme="minorHAnsi" w:cstheme="minorHAnsi"/>
        </w:rPr>
        <w:t xml:space="preserve"> na pojawiające się zdarzenia w systemie</w:t>
      </w:r>
      <w:r>
        <w:rPr>
          <w:rFonts w:asciiTheme="minorHAnsi" w:eastAsiaTheme="minorHAnsi" w:hAnsiTheme="minorHAnsi" w:cstheme="minorHAnsi"/>
        </w:rPr>
        <w:t>;</w:t>
      </w:r>
    </w:p>
    <w:p w14:paraId="528ACD9A" w14:textId="61CD45D6" w:rsidR="00C247C5" w:rsidRPr="001C726E" w:rsidRDefault="0021048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utrzymywani</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i administrowani</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w:t>
      </w:r>
      <w:r w:rsidR="0038198A">
        <w:rPr>
          <w:rFonts w:asciiTheme="minorHAnsi" w:eastAsiaTheme="minorHAnsi" w:hAnsiTheme="minorHAnsi" w:cstheme="minorHAnsi"/>
        </w:rPr>
        <w:t>systemem CEIDG</w:t>
      </w:r>
      <w:r w:rsidR="000D2785">
        <w:rPr>
          <w:rFonts w:asciiTheme="minorHAnsi" w:eastAsiaTheme="minorHAnsi" w:hAnsiTheme="minorHAnsi" w:cstheme="minorHAnsi"/>
        </w:rPr>
        <w:t xml:space="preserve"> (instancja produkcyjna i integracyjna)</w:t>
      </w:r>
      <w:r w:rsidRPr="001C726E">
        <w:rPr>
          <w:rFonts w:asciiTheme="minorHAnsi" w:eastAsiaTheme="minorHAnsi" w:hAnsiTheme="minorHAnsi" w:cstheme="minorHAnsi"/>
        </w:rPr>
        <w:t>,</w:t>
      </w:r>
    </w:p>
    <w:p w14:paraId="456B8FCE" w14:textId="3BF9E9E9" w:rsidR="00210489" w:rsidRPr="001C726E" w:rsidRDefault="0021048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analizowani</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w:t>
      </w:r>
      <w:r w:rsidR="00B7511F">
        <w:rPr>
          <w:rFonts w:asciiTheme="minorHAnsi" w:eastAsiaTheme="minorHAnsi" w:hAnsiTheme="minorHAnsi" w:cstheme="minorHAnsi"/>
        </w:rPr>
        <w:t>działania</w:t>
      </w:r>
      <w:r w:rsidR="00CC436A">
        <w:rPr>
          <w:rFonts w:asciiTheme="minorHAnsi" w:eastAsiaTheme="minorHAnsi" w:hAnsiTheme="minorHAnsi" w:cstheme="minorHAnsi"/>
        </w:rPr>
        <w:t xml:space="preserve"> </w:t>
      </w:r>
      <w:r w:rsidR="0038198A">
        <w:rPr>
          <w:rFonts w:asciiTheme="minorHAnsi" w:eastAsiaTheme="minorHAnsi" w:hAnsiTheme="minorHAnsi" w:cstheme="minorHAnsi"/>
        </w:rPr>
        <w:t>systemu CEIDG</w:t>
      </w:r>
      <w:r w:rsidR="000D2785">
        <w:rPr>
          <w:rFonts w:asciiTheme="minorHAnsi" w:eastAsiaTheme="minorHAnsi" w:hAnsiTheme="minorHAnsi" w:cstheme="minorHAnsi"/>
        </w:rPr>
        <w:t xml:space="preserve"> </w:t>
      </w:r>
      <w:r w:rsidR="00515858">
        <w:rPr>
          <w:rFonts w:asciiTheme="minorHAnsi" w:eastAsiaTheme="minorHAnsi" w:hAnsiTheme="minorHAnsi" w:cstheme="minorHAnsi"/>
        </w:rPr>
        <w:t xml:space="preserve">pod kątem </w:t>
      </w:r>
      <w:r w:rsidRPr="001C726E">
        <w:rPr>
          <w:rFonts w:asciiTheme="minorHAnsi" w:eastAsiaTheme="minorHAnsi" w:hAnsiTheme="minorHAnsi" w:cstheme="minorHAnsi"/>
        </w:rPr>
        <w:t>wydajności i bezpieczeństwa</w:t>
      </w:r>
      <w:r w:rsidR="00B7511F">
        <w:rPr>
          <w:rFonts w:asciiTheme="minorHAnsi" w:eastAsiaTheme="minorHAnsi" w:hAnsiTheme="minorHAnsi" w:cstheme="minorHAnsi"/>
        </w:rPr>
        <w:t>,</w:t>
      </w:r>
      <w:r w:rsidRPr="001C726E">
        <w:rPr>
          <w:rFonts w:asciiTheme="minorHAnsi" w:eastAsiaTheme="minorHAnsi" w:hAnsiTheme="minorHAnsi" w:cstheme="minorHAnsi"/>
        </w:rPr>
        <w:t xml:space="preserve"> </w:t>
      </w:r>
    </w:p>
    <w:p w14:paraId="5AED46B3" w14:textId="7914DBF8" w:rsidR="00210489" w:rsidRPr="001C726E" w:rsidRDefault="001B42F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optymaliz</w:t>
      </w:r>
      <w:r w:rsidR="00B7511F">
        <w:rPr>
          <w:rFonts w:asciiTheme="minorHAnsi" w:eastAsiaTheme="minorHAnsi" w:hAnsiTheme="minorHAnsi" w:cstheme="minorHAnsi"/>
        </w:rPr>
        <w:t>owanie</w:t>
      </w:r>
      <w:r>
        <w:rPr>
          <w:rFonts w:asciiTheme="minorHAnsi" w:eastAsiaTheme="minorHAnsi" w:hAnsiTheme="minorHAnsi" w:cstheme="minorHAnsi"/>
        </w:rPr>
        <w:t xml:space="preserve"> i strojeni</w:t>
      </w:r>
      <w:r w:rsidR="00B7511F">
        <w:rPr>
          <w:rFonts w:asciiTheme="minorHAnsi" w:eastAsiaTheme="minorHAnsi" w:hAnsiTheme="minorHAnsi" w:cstheme="minorHAnsi"/>
        </w:rPr>
        <w:t>e</w:t>
      </w:r>
      <w:r>
        <w:rPr>
          <w:rFonts w:asciiTheme="minorHAnsi" w:eastAsiaTheme="minorHAnsi" w:hAnsiTheme="minorHAnsi" w:cstheme="minorHAnsi"/>
        </w:rPr>
        <w:t xml:space="preserve"> </w:t>
      </w:r>
      <w:r w:rsidR="0038198A">
        <w:rPr>
          <w:rFonts w:asciiTheme="minorHAnsi" w:eastAsiaTheme="minorHAnsi" w:hAnsiTheme="minorHAnsi" w:cstheme="minorHAnsi"/>
        </w:rPr>
        <w:t>systemu CEIDG</w:t>
      </w:r>
      <w:r w:rsidR="000D2785">
        <w:rPr>
          <w:rFonts w:asciiTheme="minorHAnsi" w:eastAsiaTheme="minorHAnsi" w:hAnsiTheme="minorHAnsi" w:cstheme="minorHAnsi"/>
        </w:rPr>
        <w:t xml:space="preserve"> (instancja produkcyjna i integracyjna)</w:t>
      </w:r>
      <w:r w:rsidR="00210489" w:rsidRPr="001C726E">
        <w:rPr>
          <w:rFonts w:asciiTheme="minorHAnsi" w:eastAsiaTheme="minorHAnsi" w:hAnsiTheme="minorHAnsi" w:cstheme="minorHAnsi"/>
        </w:rPr>
        <w:t>,</w:t>
      </w:r>
    </w:p>
    <w:p w14:paraId="0BBC6EC0" w14:textId="488B8FCA" w:rsidR="00210489" w:rsidRPr="001C726E" w:rsidRDefault="00B7511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instalowani</w:t>
      </w:r>
      <w:r>
        <w:rPr>
          <w:rFonts w:asciiTheme="minorHAnsi" w:eastAsiaTheme="minorHAnsi" w:hAnsiTheme="minorHAnsi" w:cstheme="minorHAnsi"/>
        </w:rPr>
        <w:t>e</w:t>
      </w:r>
      <w:r w:rsidRPr="001C726E">
        <w:rPr>
          <w:rFonts w:asciiTheme="minorHAnsi" w:eastAsiaTheme="minorHAnsi" w:hAnsiTheme="minorHAnsi" w:cstheme="minorHAnsi"/>
        </w:rPr>
        <w:t xml:space="preserve"> </w:t>
      </w:r>
      <w:r w:rsidR="00210489" w:rsidRPr="001C726E">
        <w:rPr>
          <w:rFonts w:asciiTheme="minorHAnsi" w:eastAsiaTheme="minorHAnsi" w:hAnsiTheme="minorHAnsi" w:cstheme="minorHAnsi"/>
        </w:rPr>
        <w:t>poprawek wydanych przez producentów oprogramowania wykorzystywanego w</w:t>
      </w:r>
      <w:r w:rsidR="00C247C5" w:rsidRPr="001C726E">
        <w:rPr>
          <w:rFonts w:asciiTheme="minorHAnsi" w:eastAsiaTheme="minorHAnsi" w:hAnsiTheme="minorHAnsi" w:cstheme="minorHAnsi"/>
        </w:rPr>
        <w:t xml:space="preserve"> </w:t>
      </w:r>
      <w:r w:rsidR="0038198A">
        <w:rPr>
          <w:rFonts w:asciiTheme="minorHAnsi" w:eastAsiaTheme="minorHAnsi" w:hAnsiTheme="minorHAnsi" w:cstheme="minorHAnsi"/>
        </w:rPr>
        <w:t>systemie CEIDG</w:t>
      </w:r>
      <w:r w:rsidR="000D2785">
        <w:rPr>
          <w:rFonts w:asciiTheme="minorHAnsi" w:eastAsiaTheme="minorHAnsi" w:hAnsiTheme="minorHAnsi" w:cstheme="minorHAnsi"/>
        </w:rPr>
        <w:t xml:space="preserve"> (instancja produkcyjna i integracyjna)</w:t>
      </w:r>
      <w:r w:rsidR="00C247C5" w:rsidRPr="001C726E">
        <w:rPr>
          <w:rFonts w:asciiTheme="minorHAnsi" w:eastAsiaTheme="minorHAnsi" w:hAnsiTheme="minorHAnsi" w:cstheme="minorHAnsi"/>
        </w:rPr>
        <w:t xml:space="preserve"> </w:t>
      </w:r>
      <w:r w:rsidR="0012750D">
        <w:rPr>
          <w:rFonts w:asciiTheme="minorHAnsi" w:eastAsiaTheme="minorHAnsi" w:hAnsiTheme="minorHAnsi" w:cstheme="minorHAnsi"/>
        </w:rPr>
        <w:t xml:space="preserve">w tym </w:t>
      </w:r>
      <w:r w:rsidR="00210489" w:rsidRPr="001C726E">
        <w:rPr>
          <w:rFonts w:asciiTheme="minorHAnsi" w:eastAsiaTheme="minorHAnsi" w:hAnsiTheme="minorHAnsi" w:cstheme="minorHAnsi"/>
        </w:rPr>
        <w:t xml:space="preserve">poprawek związanych z bezpieczeństwem i stabilnością </w:t>
      </w:r>
      <w:r w:rsidR="00393BEB">
        <w:rPr>
          <w:rFonts w:asciiTheme="minorHAnsi" w:eastAsiaTheme="minorHAnsi" w:hAnsiTheme="minorHAnsi" w:cstheme="minorHAnsi"/>
        </w:rPr>
        <w:t xml:space="preserve">działania </w:t>
      </w:r>
      <w:r w:rsidR="0012750D">
        <w:rPr>
          <w:rFonts w:asciiTheme="minorHAnsi" w:eastAsiaTheme="minorHAnsi" w:hAnsiTheme="minorHAnsi" w:cstheme="minorHAnsi"/>
        </w:rPr>
        <w:t>System</w:t>
      </w:r>
      <w:r w:rsidR="00393BEB">
        <w:rPr>
          <w:rFonts w:asciiTheme="minorHAnsi" w:eastAsiaTheme="minorHAnsi" w:hAnsiTheme="minorHAnsi" w:cstheme="minorHAnsi"/>
        </w:rPr>
        <w:t>u</w:t>
      </w:r>
      <w:r w:rsidR="00210489" w:rsidRPr="001C726E">
        <w:rPr>
          <w:rFonts w:asciiTheme="minorHAnsi" w:eastAsiaTheme="minorHAnsi" w:hAnsiTheme="minorHAnsi" w:cstheme="minorHAnsi"/>
        </w:rPr>
        <w:t>,</w:t>
      </w:r>
    </w:p>
    <w:p w14:paraId="1AD74F12" w14:textId="0F7746C5" w:rsidR="00C247C5" w:rsidRPr="001C726E" w:rsidRDefault="0021048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aktualizacj</w:t>
      </w:r>
      <w:r w:rsidR="00B7511F">
        <w:rPr>
          <w:rFonts w:asciiTheme="minorHAnsi" w:eastAsiaTheme="minorHAnsi" w:hAnsiTheme="minorHAnsi" w:cstheme="minorHAnsi"/>
        </w:rPr>
        <w:t>ę</w:t>
      </w:r>
      <w:r w:rsidRPr="001C726E">
        <w:rPr>
          <w:rFonts w:asciiTheme="minorHAnsi" w:eastAsiaTheme="minorHAnsi" w:hAnsiTheme="minorHAnsi" w:cstheme="minorHAnsi"/>
        </w:rPr>
        <w:t xml:space="preserve"> </w:t>
      </w:r>
      <w:r w:rsidR="00D8275C">
        <w:rPr>
          <w:rFonts w:asciiTheme="minorHAnsi" w:eastAsiaTheme="minorHAnsi" w:hAnsiTheme="minorHAnsi" w:cstheme="minorHAnsi"/>
        </w:rPr>
        <w:t>o</w:t>
      </w:r>
      <w:r w:rsidRPr="001C726E">
        <w:rPr>
          <w:rFonts w:asciiTheme="minorHAnsi" w:eastAsiaTheme="minorHAnsi" w:hAnsiTheme="minorHAnsi" w:cstheme="minorHAnsi"/>
        </w:rPr>
        <w:t>programowania</w:t>
      </w:r>
      <w:r w:rsidR="00C247C5" w:rsidRPr="001C726E">
        <w:rPr>
          <w:rFonts w:asciiTheme="minorHAnsi" w:eastAsiaTheme="minorHAnsi" w:hAnsiTheme="minorHAnsi" w:cstheme="minorHAnsi"/>
        </w:rPr>
        <w:t xml:space="preserve"> </w:t>
      </w:r>
      <w:r w:rsidR="00D8275C">
        <w:rPr>
          <w:rFonts w:asciiTheme="minorHAnsi" w:eastAsiaTheme="minorHAnsi" w:hAnsiTheme="minorHAnsi" w:cstheme="minorHAnsi"/>
        </w:rPr>
        <w:t xml:space="preserve">wykorzystywanego w </w:t>
      </w:r>
      <w:r w:rsidR="0038198A">
        <w:rPr>
          <w:rFonts w:asciiTheme="minorHAnsi" w:eastAsiaTheme="minorHAnsi" w:hAnsiTheme="minorHAnsi" w:cstheme="minorHAnsi"/>
        </w:rPr>
        <w:t>systemie CEIDG</w:t>
      </w:r>
      <w:r w:rsidR="000D2785">
        <w:rPr>
          <w:rFonts w:asciiTheme="minorHAnsi" w:eastAsiaTheme="minorHAnsi" w:hAnsiTheme="minorHAnsi" w:cstheme="minorHAnsi"/>
        </w:rPr>
        <w:t xml:space="preserve"> (instancja produkcyjna i integracyjna)</w:t>
      </w:r>
      <w:r w:rsidR="00D8275C">
        <w:rPr>
          <w:rFonts w:asciiTheme="minorHAnsi" w:eastAsiaTheme="minorHAnsi" w:hAnsiTheme="minorHAnsi" w:cstheme="minorHAnsi"/>
        </w:rPr>
        <w:t xml:space="preserve"> </w:t>
      </w:r>
      <w:r w:rsidR="00A046B7">
        <w:rPr>
          <w:rFonts w:asciiTheme="minorHAnsi" w:eastAsiaTheme="minorHAnsi" w:hAnsiTheme="minorHAnsi" w:cstheme="minorHAnsi"/>
        </w:rPr>
        <w:t>w tym</w:t>
      </w:r>
      <w:r w:rsidR="00D8275C" w:rsidRPr="00D8275C">
        <w:rPr>
          <w:rFonts w:asciiTheme="minorHAnsi" w:eastAsiaTheme="minorHAnsi" w:hAnsiTheme="minorHAnsi" w:cstheme="minorHAnsi"/>
        </w:rPr>
        <w:t xml:space="preserve"> </w:t>
      </w:r>
      <w:r w:rsidR="0012750D">
        <w:rPr>
          <w:rFonts w:asciiTheme="minorHAnsi" w:eastAsiaTheme="minorHAnsi" w:hAnsiTheme="minorHAnsi" w:cstheme="minorHAnsi"/>
        </w:rPr>
        <w:t>aktualizacj</w:t>
      </w:r>
      <w:r w:rsidR="00E463DC">
        <w:rPr>
          <w:rFonts w:asciiTheme="minorHAnsi" w:eastAsiaTheme="minorHAnsi" w:hAnsiTheme="minorHAnsi" w:cstheme="minorHAnsi"/>
        </w:rPr>
        <w:t>e</w:t>
      </w:r>
      <w:r w:rsidR="0012750D">
        <w:rPr>
          <w:rFonts w:asciiTheme="minorHAnsi" w:eastAsiaTheme="minorHAnsi" w:hAnsiTheme="minorHAnsi" w:cstheme="minorHAnsi"/>
        </w:rPr>
        <w:t xml:space="preserve"> </w:t>
      </w:r>
      <w:r w:rsidR="00393BEB">
        <w:rPr>
          <w:rFonts w:asciiTheme="minorHAnsi" w:eastAsiaTheme="minorHAnsi" w:hAnsiTheme="minorHAnsi" w:cstheme="minorHAnsi"/>
        </w:rPr>
        <w:t>O</w:t>
      </w:r>
      <w:r w:rsidR="00D8275C">
        <w:rPr>
          <w:rFonts w:asciiTheme="minorHAnsi" w:eastAsiaTheme="minorHAnsi" w:hAnsiTheme="minorHAnsi" w:cstheme="minorHAnsi"/>
        </w:rPr>
        <w:t xml:space="preserve">programowania </w:t>
      </w:r>
      <w:r w:rsidR="00393BEB">
        <w:rPr>
          <w:rFonts w:asciiTheme="minorHAnsi" w:eastAsiaTheme="minorHAnsi" w:hAnsiTheme="minorHAnsi" w:cstheme="minorHAnsi"/>
        </w:rPr>
        <w:t>S</w:t>
      </w:r>
      <w:r w:rsidR="00D8275C">
        <w:rPr>
          <w:rFonts w:asciiTheme="minorHAnsi" w:eastAsiaTheme="minorHAnsi" w:hAnsiTheme="minorHAnsi" w:cstheme="minorHAnsi"/>
        </w:rPr>
        <w:t>ystemowego</w:t>
      </w:r>
      <w:r w:rsidR="0038198A">
        <w:rPr>
          <w:rFonts w:asciiTheme="minorHAnsi" w:eastAsiaTheme="minorHAnsi" w:hAnsiTheme="minorHAnsi" w:cstheme="minorHAnsi"/>
        </w:rPr>
        <w:t>,</w:t>
      </w:r>
    </w:p>
    <w:p w14:paraId="48A55B5D" w14:textId="1CBE3EC4" w:rsidR="00210489" w:rsidRDefault="0021048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usuwani</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Awarii,</w:t>
      </w:r>
    </w:p>
    <w:p w14:paraId="7FB960AF" w14:textId="06DC6374" w:rsidR="00C3045C" w:rsidRPr="001C726E" w:rsidRDefault="00C3045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opracowanie rekomendacji i instrukcji w zakresie aktualizacji, konfiguracji, parametryzacji </w:t>
      </w:r>
      <w:r w:rsidR="00676144">
        <w:rPr>
          <w:rFonts w:asciiTheme="minorHAnsi" w:eastAsiaTheme="minorHAnsi" w:hAnsiTheme="minorHAnsi" w:cstheme="minorHAnsi"/>
        </w:rPr>
        <w:t>oprogramowania</w:t>
      </w:r>
      <w:r w:rsidR="00B7511F">
        <w:rPr>
          <w:rFonts w:asciiTheme="minorHAnsi" w:eastAsiaTheme="minorHAnsi" w:hAnsiTheme="minorHAnsi" w:cstheme="minorHAnsi"/>
        </w:rPr>
        <w:t xml:space="preserve"> </w:t>
      </w:r>
      <w:r>
        <w:rPr>
          <w:rFonts w:asciiTheme="minorHAnsi" w:eastAsiaTheme="minorHAnsi" w:hAnsiTheme="minorHAnsi" w:cstheme="minorHAnsi"/>
        </w:rPr>
        <w:t xml:space="preserve">dostarczonego w ramach </w:t>
      </w:r>
      <w:r w:rsidR="00E22F4E">
        <w:rPr>
          <w:rFonts w:asciiTheme="minorHAnsi" w:eastAsiaTheme="minorHAnsi" w:hAnsiTheme="minorHAnsi" w:cstheme="minorHAnsi"/>
        </w:rPr>
        <w:t>innych umów</w:t>
      </w:r>
      <w:r>
        <w:rPr>
          <w:rFonts w:asciiTheme="minorHAnsi" w:eastAsiaTheme="minorHAnsi" w:hAnsiTheme="minorHAnsi" w:cstheme="minorHAnsi"/>
        </w:rPr>
        <w:t>,</w:t>
      </w:r>
    </w:p>
    <w:p w14:paraId="2991E627" w14:textId="0A679DCB" w:rsidR="00544EEA" w:rsidRDefault="0021048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sidRPr="001C726E">
        <w:rPr>
          <w:rFonts w:asciiTheme="minorHAnsi" w:eastAsiaTheme="minorHAnsi" w:hAnsiTheme="minorHAnsi" w:cstheme="minorHAnsi"/>
        </w:rPr>
        <w:t>wytwarzani</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i aktualizowani</w:t>
      </w:r>
      <w:r w:rsidR="00B7511F">
        <w:rPr>
          <w:rFonts w:asciiTheme="minorHAnsi" w:eastAsiaTheme="minorHAnsi" w:hAnsiTheme="minorHAnsi" w:cstheme="minorHAnsi"/>
        </w:rPr>
        <w:t>e</w:t>
      </w:r>
      <w:r w:rsidRPr="001C726E">
        <w:rPr>
          <w:rFonts w:asciiTheme="minorHAnsi" w:eastAsiaTheme="minorHAnsi" w:hAnsiTheme="minorHAnsi" w:cstheme="minorHAnsi"/>
        </w:rPr>
        <w:t xml:space="preserve"> dokumentacji technicznej i użytkowej w związku ze zmianam</w:t>
      </w:r>
      <w:r w:rsidR="00C247C5" w:rsidRPr="001C726E">
        <w:rPr>
          <w:rFonts w:asciiTheme="minorHAnsi" w:eastAsiaTheme="minorHAnsi" w:hAnsiTheme="minorHAnsi" w:cstheme="minorHAnsi"/>
        </w:rPr>
        <w:t xml:space="preserve">i </w:t>
      </w:r>
      <w:r w:rsidRPr="001C726E">
        <w:rPr>
          <w:rFonts w:asciiTheme="minorHAnsi" w:eastAsiaTheme="minorHAnsi" w:hAnsiTheme="minorHAnsi" w:cstheme="minorHAnsi"/>
        </w:rPr>
        <w:t>realizowanymi w ramach Usług Utrzymania</w:t>
      </w:r>
      <w:r w:rsidR="00B7511F">
        <w:rPr>
          <w:rFonts w:asciiTheme="minorHAnsi" w:eastAsiaTheme="minorHAnsi" w:hAnsiTheme="minorHAnsi" w:cstheme="minorHAnsi"/>
        </w:rPr>
        <w:t>,</w:t>
      </w:r>
    </w:p>
    <w:p w14:paraId="0F686616" w14:textId="747425EC" w:rsidR="00CC436A" w:rsidRDefault="00B7511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monitorowanie dostępności </w:t>
      </w:r>
      <w:r w:rsidR="004171E3">
        <w:rPr>
          <w:rFonts w:asciiTheme="minorHAnsi" w:eastAsiaTheme="minorHAnsi" w:hAnsiTheme="minorHAnsi" w:cstheme="minorHAnsi"/>
        </w:rPr>
        <w:t>systemu CEIDG</w:t>
      </w:r>
      <w:r w:rsidR="007B7033">
        <w:rPr>
          <w:rFonts w:asciiTheme="minorHAnsi" w:eastAsiaTheme="minorHAnsi" w:hAnsiTheme="minorHAnsi" w:cstheme="minorHAnsi"/>
        </w:rPr>
        <w:t xml:space="preserve"> (usług i procesów)</w:t>
      </w:r>
      <w:r w:rsidR="004171E3">
        <w:rPr>
          <w:rFonts w:asciiTheme="minorHAnsi" w:eastAsiaTheme="minorHAnsi" w:hAnsiTheme="minorHAnsi" w:cstheme="minorHAnsi"/>
        </w:rPr>
        <w:t>,</w:t>
      </w:r>
    </w:p>
    <w:p w14:paraId="4DD3EDA4" w14:textId="7BDA424D" w:rsidR="004171E3" w:rsidRDefault="00462FA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współprac</w:t>
      </w:r>
      <w:r w:rsidR="00EF20C6">
        <w:rPr>
          <w:rFonts w:asciiTheme="minorHAnsi" w:eastAsiaTheme="minorHAnsi" w:hAnsiTheme="minorHAnsi" w:cstheme="minorHAnsi"/>
        </w:rPr>
        <w:t>e</w:t>
      </w:r>
      <w:r>
        <w:rPr>
          <w:rFonts w:asciiTheme="minorHAnsi" w:eastAsiaTheme="minorHAnsi" w:hAnsiTheme="minorHAnsi" w:cstheme="minorHAnsi"/>
        </w:rPr>
        <w:t xml:space="preserve"> z podmiotem zajmującym się utrzymaniem infrastruktury systemu</w:t>
      </w:r>
      <w:r w:rsidR="00151264">
        <w:rPr>
          <w:rFonts w:asciiTheme="minorHAnsi" w:eastAsiaTheme="minorHAnsi" w:hAnsiTheme="minorHAnsi" w:cstheme="minorHAnsi"/>
        </w:rPr>
        <w:t>,</w:t>
      </w:r>
    </w:p>
    <w:p w14:paraId="09633F9B" w14:textId="141AE794" w:rsidR="00372F08" w:rsidRPr="007B7033" w:rsidRDefault="00151264" w:rsidP="009A7CBD">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r w:rsidRPr="007B7033">
        <w:rPr>
          <w:rFonts w:asciiTheme="minorHAnsi" w:eastAsiaTheme="minorHAnsi" w:hAnsiTheme="minorHAnsi" w:cstheme="minorHAnsi"/>
        </w:rPr>
        <w:t>weryfikację i wdrażanie polityk bezpieczeństwa,</w:t>
      </w:r>
    </w:p>
    <w:p w14:paraId="703EA356" w14:textId="77777777" w:rsidR="00372F08" w:rsidRDefault="00372F08" w:rsidP="00372F08">
      <w:pPr>
        <w:jc w:val="both"/>
        <w:rPr>
          <w:rFonts w:ascii="Arial" w:hAnsi="Arial" w:cs="Arial"/>
          <w:sz w:val="20"/>
          <w:szCs w:val="20"/>
        </w:rPr>
      </w:pPr>
    </w:p>
    <w:p w14:paraId="1E821C3E" w14:textId="3D6134B3" w:rsidR="007C1772" w:rsidRDefault="007C1772" w:rsidP="00766907">
      <w:pPr>
        <w:pStyle w:val="Nagwek1"/>
      </w:pPr>
      <w:bookmarkStart w:id="3" w:name="_Toc51256698"/>
      <w:bookmarkStart w:id="4" w:name="_Toc207710268"/>
      <w:r>
        <w:t xml:space="preserve">Informacje o </w:t>
      </w:r>
      <w:r w:rsidR="00CF3F3E">
        <w:t>systemie CEIDG</w:t>
      </w:r>
      <w:bookmarkEnd w:id="4"/>
      <w:r w:rsidR="00CF3F3E">
        <w:t xml:space="preserve"> </w:t>
      </w:r>
      <w:bookmarkEnd w:id="3"/>
    </w:p>
    <w:p w14:paraId="3AE57943" w14:textId="77777777" w:rsidR="00E97C63" w:rsidRDefault="00E97C63" w:rsidP="00E97C63">
      <w:pPr>
        <w:jc w:val="both"/>
      </w:pPr>
    </w:p>
    <w:p w14:paraId="6CD07A60" w14:textId="76A1DE99" w:rsidR="00E97C63" w:rsidRPr="00E97C63" w:rsidRDefault="00E97C63" w:rsidP="00E97C63">
      <w:pPr>
        <w:jc w:val="both"/>
        <w:rPr>
          <w:rFonts w:asciiTheme="minorHAnsi" w:eastAsiaTheme="minorHAnsi" w:hAnsiTheme="minorHAnsi" w:cstheme="minorHAnsi"/>
        </w:rPr>
      </w:pPr>
      <w:r w:rsidRPr="00E97C63">
        <w:rPr>
          <w:rFonts w:asciiTheme="minorHAnsi" w:eastAsiaTheme="minorHAnsi" w:hAnsiTheme="minorHAnsi" w:cstheme="minorHAnsi"/>
        </w:rPr>
        <w:t xml:space="preserve">Zgodnie z obowiązującymi przepisami, minister właściwy do spraw gospodarki prowadzi Centralną Ewidencję i Informację o Działalności Gospodarczej (CEIDG) z wykorzystaniem systemów </w:t>
      </w:r>
      <w:r w:rsidRPr="00E97C63">
        <w:rPr>
          <w:rFonts w:asciiTheme="minorHAnsi" w:eastAsiaTheme="minorHAnsi" w:hAnsiTheme="minorHAnsi" w:cstheme="minorHAnsi"/>
        </w:rPr>
        <w:lastRenderedPageBreak/>
        <w:t>teleinformatycznych, na mocy art. 2 ust. 1 ustawy z dnia 6 marca 2018 r. o Centralnej Ewidencji i Informacji o Działalności Gospodarczej oraz o Punkcie Informacji dla Przedsiębiorcy, a także Punkt Informacji dla Przedsiębiorcy (na podstawie art. 51 ust. 1 tej samej ustawy). Wszelkie wpisy, zmiany oraz wykreślenia przedsiębiorców z CEIDG mogą być realizowane zarówno za pośrednictwem systemu CEIDG, jak i systemu Punktu Informacji dla Przedsiębiorcy (art. 3 ust. 1 ww. ustawy).</w:t>
      </w:r>
    </w:p>
    <w:p w14:paraId="14F39DB4" w14:textId="77777777" w:rsidR="00E97C63" w:rsidRPr="00E97C63" w:rsidRDefault="00E97C63" w:rsidP="00E97C63">
      <w:pPr>
        <w:jc w:val="both"/>
        <w:rPr>
          <w:rFonts w:asciiTheme="minorHAnsi" w:eastAsiaTheme="minorHAnsi" w:hAnsiTheme="minorHAnsi" w:cstheme="minorHAnsi"/>
        </w:rPr>
      </w:pPr>
      <w:r w:rsidRPr="00E97C63">
        <w:rPr>
          <w:rFonts w:asciiTheme="minorHAnsi" w:eastAsiaTheme="minorHAnsi" w:hAnsiTheme="minorHAnsi" w:cstheme="minorHAnsi"/>
        </w:rPr>
        <w:t>Do podstawowych zadań CEIDG należą w szczególności:</w:t>
      </w:r>
    </w:p>
    <w:p w14:paraId="60F5BA5C" w14:textId="77777777" w:rsidR="00E97C63" w:rsidRPr="00E97C63" w:rsidRDefault="00E97C63" w:rsidP="00E97C63">
      <w:pPr>
        <w:ind w:firstLine="708"/>
        <w:jc w:val="both"/>
        <w:rPr>
          <w:rFonts w:asciiTheme="minorHAnsi" w:eastAsiaTheme="minorHAnsi" w:hAnsiTheme="minorHAnsi" w:cstheme="minorHAnsi"/>
        </w:rPr>
      </w:pPr>
      <w:r w:rsidRPr="00E97C63">
        <w:rPr>
          <w:rFonts w:asciiTheme="minorHAnsi" w:eastAsiaTheme="minorHAnsi" w:hAnsiTheme="minorHAnsi" w:cstheme="minorHAnsi"/>
        </w:rPr>
        <w:t>•</w:t>
      </w:r>
      <w:r w:rsidRPr="00E97C63">
        <w:rPr>
          <w:rFonts w:asciiTheme="minorHAnsi" w:eastAsiaTheme="minorHAnsi" w:hAnsiTheme="minorHAnsi" w:cstheme="minorHAnsi"/>
        </w:rPr>
        <w:tab/>
        <w:t>ewidencjonowanie przedsiębiorców będących osobami fizycznymi,</w:t>
      </w:r>
    </w:p>
    <w:p w14:paraId="4DFB4F8F" w14:textId="77777777" w:rsidR="00E97C63" w:rsidRPr="00E97C63" w:rsidRDefault="00E97C63" w:rsidP="00E97C63">
      <w:pPr>
        <w:ind w:left="1413" w:hanging="705"/>
        <w:jc w:val="both"/>
        <w:rPr>
          <w:rFonts w:asciiTheme="minorHAnsi" w:eastAsiaTheme="minorHAnsi" w:hAnsiTheme="minorHAnsi" w:cstheme="minorHAnsi"/>
        </w:rPr>
      </w:pPr>
      <w:r w:rsidRPr="00E97C63">
        <w:rPr>
          <w:rFonts w:asciiTheme="minorHAnsi" w:eastAsiaTheme="minorHAnsi" w:hAnsiTheme="minorHAnsi" w:cstheme="minorHAnsi"/>
        </w:rPr>
        <w:t>•</w:t>
      </w:r>
      <w:r w:rsidRPr="00E97C63">
        <w:rPr>
          <w:rFonts w:asciiTheme="minorHAnsi" w:eastAsiaTheme="minorHAnsi" w:hAnsiTheme="minorHAnsi" w:cstheme="minorHAnsi"/>
        </w:rPr>
        <w:tab/>
        <w:t>udostępnianie informacji o przedsiębiorcach oraz innych podmiotach w zakresie określonym ustawą,</w:t>
      </w:r>
    </w:p>
    <w:p w14:paraId="3D280F9E" w14:textId="77777777" w:rsidR="00E97C63" w:rsidRPr="00E97C63" w:rsidRDefault="00E97C63" w:rsidP="00E97C63">
      <w:pPr>
        <w:ind w:left="1413" w:hanging="705"/>
        <w:jc w:val="both"/>
        <w:rPr>
          <w:rFonts w:asciiTheme="minorHAnsi" w:eastAsiaTheme="minorHAnsi" w:hAnsiTheme="minorHAnsi" w:cstheme="minorHAnsi"/>
        </w:rPr>
      </w:pPr>
      <w:r w:rsidRPr="00E97C63">
        <w:rPr>
          <w:rFonts w:asciiTheme="minorHAnsi" w:eastAsiaTheme="minorHAnsi" w:hAnsiTheme="minorHAnsi" w:cstheme="minorHAnsi"/>
        </w:rPr>
        <w:t>•</w:t>
      </w:r>
      <w:r w:rsidRPr="00E97C63">
        <w:rPr>
          <w:rFonts w:asciiTheme="minorHAnsi" w:eastAsiaTheme="minorHAnsi" w:hAnsiTheme="minorHAnsi" w:cstheme="minorHAnsi"/>
        </w:rPr>
        <w:tab/>
        <w:t>przekazywanie informacji o zakresie i terminach dokonanych zmian we wpisach do CEIDG oraz danych udostępnianych w CEIDG, a także o podmiotach wprowadzających te zmiany,</w:t>
      </w:r>
    </w:p>
    <w:p w14:paraId="44EC051A" w14:textId="77777777" w:rsidR="00E97C63" w:rsidRPr="00E97C63" w:rsidRDefault="00E97C63" w:rsidP="00E97C63">
      <w:pPr>
        <w:ind w:left="1413" w:hanging="705"/>
        <w:jc w:val="both"/>
        <w:rPr>
          <w:rFonts w:asciiTheme="minorHAnsi" w:eastAsiaTheme="minorHAnsi" w:hAnsiTheme="minorHAnsi" w:cstheme="minorHAnsi"/>
        </w:rPr>
      </w:pPr>
      <w:r w:rsidRPr="00E97C63">
        <w:rPr>
          <w:rFonts w:asciiTheme="minorHAnsi" w:eastAsiaTheme="minorHAnsi" w:hAnsiTheme="minorHAnsi" w:cstheme="minorHAnsi"/>
        </w:rPr>
        <w:t>•</w:t>
      </w:r>
      <w:r w:rsidRPr="00E97C63">
        <w:rPr>
          <w:rFonts w:asciiTheme="minorHAnsi" w:eastAsiaTheme="minorHAnsi" w:hAnsiTheme="minorHAnsi" w:cstheme="minorHAnsi"/>
        </w:rPr>
        <w:tab/>
        <w:t>umożliwienie nieodpłatnego dostępu do danych udostępnianych przez Centralną Informację Krajowego Rejestru Sądowego,</w:t>
      </w:r>
    </w:p>
    <w:p w14:paraId="2D8C9515" w14:textId="77777777" w:rsidR="00E97C63" w:rsidRPr="00E97C63" w:rsidRDefault="00E97C63" w:rsidP="00E97C63">
      <w:pPr>
        <w:ind w:firstLine="708"/>
        <w:jc w:val="both"/>
        <w:rPr>
          <w:rFonts w:asciiTheme="minorHAnsi" w:eastAsiaTheme="minorHAnsi" w:hAnsiTheme="minorHAnsi" w:cstheme="minorHAnsi"/>
        </w:rPr>
      </w:pPr>
      <w:r w:rsidRPr="00E97C63">
        <w:rPr>
          <w:rFonts w:asciiTheme="minorHAnsi" w:eastAsiaTheme="minorHAnsi" w:hAnsiTheme="minorHAnsi" w:cstheme="minorHAnsi"/>
        </w:rPr>
        <w:t>•</w:t>
      </w:r>
      <w:r w:rsidRPr="00E97C63">
        <w:rPr>
          <w:rFonts w:asciiTheme="minorHAnsi" w:eastAsiaTheme="minorHAnsi" w:hAnsiTheme="minorHAnsi" w:cstheme="minorHAnsi"/>
        </w:rPr>
        <w:tab/>
        <w:t>udostępnianie informacji dotyczących ustanowionych pełnomocników lub prokurentów, w tym zakresu pełnomocnictwa lub rodzaju oraz zakresu prokury.</w:t>
      </w:r>
    </w:p>
    <w:p w14:paraId="72C5BBA1" w14:textId="5BF19387" w:rsidR="003D7434" w:rsidRDefault="00E97C63" w:rsidP="00E97C63">
      <w:pPr>
        <w:jc w:val="both"/>
        <w:rPr>
          <w:rFonts w:asciiTheme="minorHAnsi" w:eastAsiaTheme="minorHAnsi" w:hAnsiTheme="minorHAnsi" w:cstheme="minorHAnsi"/>
        </w:rPr>
      </w:pPr>
      <w:r w:rsidRPr="00E97C63">
        <w:rPr>
          <w:rFonts w:asciiTheme="minorHAnsi" w:eastAsiaTheme="minorHAnsi" w:hAnsiTheme="minorHAnsi" w:cstheme="minorHAnsi"/>
        </w:rPr>
        <w:t>Minister właściwy do spraw gospodarki dokonuje przechowywania oraz przetwarzania danych i informacji związanych z realizacją powyższych zadań, w szczególności w zakresie przyjmowania żądań, zgłoszeń, wniosków oraz ich zmian w Rejestrze CEIDG.</w:t>
      </w:r>
    </w:p>
    <w:p w14:paraId="11A86C07" w14:textId="77777777" w:rsidR="00E97C63" w:rsidRDefault="00E97C63" w:rsidP="00E97C63">
      <w:pPr>
        <w:jc w:val="both"/>
        <w:rPr>
          <w:rFonts w:asciiTheme="minorHAnsi" w:eastAsiaTheme="minorHAnsi" w:hAnsiTheme="minorHAnsi" w:cstheme="minorHAnsi"/>
        </w:rPr>
      </w:pPr>
    </w:p>
    <w:p w14:paraId="45B578C2" w14:textId="77777777" w:rsidR="00E97C63" w:rsidRDefault="00E97C63" w:rsidP="00E97C63">
      <w:pPr>
        <w:jc w:val="both"/>
        <w:rPr>
          <w:rFonts w:asciiTheme="minorHAnsi" w:eastAsiaTheme="minorHAnsi" w:hAnsiTheme="minorHAnsi" w:cstheme="minorHAnsi"/>
        </w:rPr>
      </w:pPr>
    </w:p>
    <w:p w14:paraId="1588A4DF" w14:textId="77777777" w:rsidR="00E97C63" w:rsidRDefault="00E97C63" w:rsidP="00E97C63">
      <w:pPr>
        <w:jc w:val="both"/>
        <w:rPr>
          <w:rFonts w:asciiTheme="minorHAnsi" w:eastAsiaTheme="minorHAnsi" w:hAnsiTheme="minorHAnsi" w:cstheme="minorHAnsi"/>
        </w:rPr>
      </w:pPr>
    </w:p>
    <w:p w14:paraId="3D81238E" w14:textId="77777777" w:rsidR="00E97C63" w:rsidRDefault="00E97C63" w:rsidP="00E97C63">
      <w:pPr>
        <w:jc w:val="both"/>
        <w:rPr>
          <w:rFonts w:asciiTheme="minorHAnsi" w:eastAsiaTheme="minorHAnsi" w:hAnsiTheme="minorHAnsi" w:cstheme="minorHAnsi"/>
        </w:rPr>
      </w:pPr>
    </w:p>
    <w:p w14:paraId="4C32E8FD" w14:textId="77777777" w:rsidR="00E97C63" w:rsidRDefault="00E97C63" w:rsidP="00E97C63">
      <w:pPr>
        <w:jc w:val="both"/>
        <w:rPr>
          <w:rFonts w:asciiTheme="minorHAnsi" w:eastAsiaTheme="minorHAnsi" w:hAnsiTheme="minorHAnsi" w:cstheme="minorHAnsi"/>
        </w:rPr>
      </w:pPr>
    </w:p>
    <w:p w14:paraId="728E31DC" w14:textId="77777777" w:rsidR="00E97C63" w:rsidRDefault="00E97C63" w:rsidP="00E97C63">
      <w:pPr>
        <w:jc w:val="both"/>
        <w:rPr>
          <w:rFonts w:asciiTheme="minorHAnsi" w:eastAsiaTheme="minorHAnsi" w:hAnsiTheme="minorHAnsi" w:cstheme="minorHAnsi"/>
        </w:rPr>
      </w:pPr>
    </w:p>
    <w:p w14:paraId="4CCA803F" w14:textId="77777777" w:rsidR="00E97C63" w:rsidRDefault="00E97C63" w:rsidP="00E97C63">
      <w:pPr>
        <w:jc w:val="both"/>
        <w:rPr>
          <w:rFonts w:asciiTheme="minorHAnsi" w:eastAsiaTheme="minorHAnsi" w:hAnsiTheme="minorHAnsi" w:cstheme="minorHAnsi"/>
        </w:rPr>
      </w:pPr>
    </w:p>
    <w:p w14:paraId="492D7204" w14:textId="77777777" w:rsidR="00E97C63" w:rsidRDefault="00E97C63" w:rsidP="00E97C63">
      <w:pPr>
        <w:jc w:val="both"/>
        <w:rPr>
          <w:rFonts w:asciiTheme="minorHAnsi" w:eastAsiaTheme="minorHAnsi" w:hAnsiTheme="minorHAnsi" w:cstheme="minorHAnsi"/>
        </w:rPr>
      </w:pPr>
    </w:p>
    <w:p w14:paraId="7B9B1C15" w14:textId="77777777" w:rsidR="00E97C63" w:rsidRDefault="00E97C63" w:rsidP="00E97C63">
      <w:pPr>
        <w:jc w:val="both"/>
        <w:rPr>
          <w:rFonts w:asciiTheme="minorHAnsi" w:eastAsiaTheme="minorHAnsi" w:hAnsiTheme="minorHAnsi" w:cstheme="minorHAnsi"/>
        </w:rPr>
      </w:pPr>
    </w:p>
    <w:p w14:paraId="4E749DCB" w14:textId="77777777" w:rsidR="00E97C63" w:rsidRDefault="00E97C63" w:rsidP="00E97C63">
      <w:pPr>
        <w:jc w:val="both"/>
        <w:rPr>
          <w:rFonts w:asciiTheme="minorHAnsi" w:eastAsiaTheme="minorHAnsi" w:hAnsiTheme="minorHAnsi" w:cstheme="minorHAnsi"/>
        </w:rPr>
      </w:pPr>
    </w:p>
    <w:p w14:paraId="572EB145" w14:textId="77777777" w:rsidR="00E97C63" w:rsidRPr="00E97C63" w:rsidRDefault="00E97C63" w:rsidP="00E97C63">
      <w:pPr>
        <w:jc w:val="both"/>
        <w:rPr>
          <w:rFonts w:asciiTheme="minorHAnsi" w:eastAsiaTheme="minorHAnsi" w:hAnsiTheme="minorHAnsi" w:cstheme="minorHAnsi"/>
        </w:rPr>
      </w:pPr>
    </w:p>
    <w:p w14:paraId="52E90062" w14:textId="0E2A8881" w:rsidR="00EB1BEF" w:rsidRDefault="00FD36A5" w:rsidP="001D664E">
      <w:pPr>
        <w:pStyle w:val="Nagwek2"/>
        <w:sectPr w:rsidR="00EB1BEF" w:rsidSect="00EB1BEF">
          <w:headerReference w:type="default" r:id="rId11"/>
          <w:footerReference w:type="default" r:id="rId12"/>
          <w:pgSz w:w="11906" w:h="16838"/>
          <w:pgMar w:top="1417" w:right="1417" w:bottom="1417" w:left="1417" w:header="708" w:footer="708" w:gutter="0"/>
          <w:cols w:space="708"/>
          <w:docGrid w:linePitch="360"/>
        </w:sectPr>
      </w:pPr>
      <w:bookmarkStart w:id="5" w:name="_Toc207710269"/>
      <w:r>
        <w:lastRenderedPageBreak/>
        <w:t xml:space="preserve">Architektura </w:t>
      </w:r>
      <w:r w:rsidR="0082328F">
        <w:t>opro</w:t>
      </w:r>
      <w:r w:rsidR="00E97C63">
        <w:t>gramowania</w:t>
      </w:r>
      <w:r w:rsidR="00E97C63" w:rsidRPr="00E97C63">
        <w:t xml:space="preserve"> </w:t>
      </w:r>
      <w:r w:rsidR="00E97C63">
        <w:t>system CEIDG i jego otoc</w:t>
      </w:r>
      <w:r w:rsidR="001D664E">
        <w:rPr>
          <w:noProof/>
        </w:rPr>
        <mc:AlternateContent>
          <mc:Choice Requires="wps">
            <w:drawing>
              <wp:anchor distT="0" distB="0" distL="114300" distR="114300" simplePos="0" relativeHeight="251656192" behindDoc="1" locked="0" layoutInCell="1" allowOverlap="1" wp14:anchorId="603A32FB" wp14:editId="74FF88AE">
                <wp:simplePos x="0" y="0"/>
                <wp:positionH relativeFrom="column">
                  <wp:posOffset>-4445</wp:posOffset>
                </wp:positionH>
                <wp:positionV relativeFrom="paragraph">
                  <wp:posOffset>6840220</wp:posOffset>
                </wp:positionV>
                <wp:extent cx="5930265" cy="635"/>
                <wp:effectExtent l="0" t="0" r="0" b="0"/>
                <wp:wrapTight wrapText="bothSides">
                  <wp:wrapPolygon edited="0">
                    <wp:start x="0" y="0"/>
                    <wp:lineTo x="0" y="21600"/>
                    <wp:lineTo x="21600" y="21600"/>
                    <wp:lineTo x="21600" y="0"/>
                  </wp:wrapPolygon>
                </wp:wrapTight>
                <wp:docPr id="1455278232" name="Pole tekstowe 1"/>
                <wp:cNvGraphicFramePr/>
                <a:graphic xmlns:a="http://schemas.openxmlformats.org/drawingml/2006/main">
                  <a:graphicData uri="http://schemas.microsoft.com/office/word/2010/wordprocessingShape">
                    <wps:wsp>
                      <wps:cNvSpPr txBox="1"/>
                      <wps:spPr>
                        <a:xfrm>
                          <a:off x="0" y="0"/>
                          <a:ext cx="5930265" cy="635"/>
                        </a:xfrm>
                        <a:prstGeom prst="rect">
                          <a:avLst/>
                        </a:prstGeom>
                        <a:solidFill>
                          <a:prstClr val="white"/>
                        </a:solidFill>
                        <a:ln>
                          <a:noFill/>
                        </a:ln>
                      </wps:spPr>
                      <wps:txbx>
                        <w:txbxContent>
                          <w:p w14:paraId="6504F706" w14:textId="3F11677C" w:rsidR="001D664E" w:rsidRPr="009510C2" w:rsidRDefault="001D664E" w:rsidP="001D664E">
                            <w:pPr>
                              <w:pStyle w:val="Legenda"/>
                              <w:rPr>
                                <w:sz w:val="24"/>
                                <w:szCs w:val="26"/>
                              </w:rPr>
                            </w:pPr>
                            <w:r>
                              <w:t xml:space="preserve">Rysunek </w:t>
                            </w:r>
                            <w:fldSimple w:instr=" SEQ Rysunek \* ARABIC ">
                              <w:r>
                                <w:rPr>
                                  <w:noProof/>
                                </w:rPr>
                                <w:t>1</w:t>
                              </w:r>
                            </w:fldSimple>
                            <w:r>
                              <w:t xml:space="preserve">- </w:t>
                            </w:r>
                            <w:r w:rsidRPr="00412168">
                              <w:t>system CEIDG i jego otoczenie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03A32FB" id="_x0000_t202" coordsize="21600,21600" o:spt="202" path="m,l,21600r21600,l21600,xe">
                <v:stroke joinstyle="miter"/>
                <v:path gradientshapeok="t" o:connecttype="rect"/>
              </v:shapetype>
              <v:shape id="Pole tekstowe 1" o:spid="_x0000_s1026" type="#_x0000_t202" style="position:absolute;left:0;text-align:left;margin-left:-.35pt;margin-top:538.6pt;width:466.9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EnFgIAADgEAAAOAAAAZHJzL2Uyb0RvYy54bWysU8GO2jAQvVfqP1i+lwRWoDYirCgrqkpo&#10;dyW22rNxHBLJ8bhjQ0K/vmMngXbbU9WLM/GM33jee17ed41mZ4WuBpPz6STlTBkJRW2OOf/2sv3w&#10;kTPnhSmEBqNyflGO36/ev1u2NlMzqEAXChmBGJe1NueV9zZLEicr1Qg3AasMJUvARnj6xWNSoGgJ&#10;vdHJLE0XSQtYWASpnKPdhz7JVxG/LJX0T2XplGc653Q3H1eM6yGsyWopsiMKW9VyuIb4h1s0ojbU&#10;9Ar1ILxgJ6z/gGpqieCg9BMJTQJlWUsVZ6BppumbafaVsCrOQuQ4e6XJ/T9Y+Xje22dkvvsMHQkY&#10;CGmtyxxthnm6EpvwpZsyyhOFlyttqvNM0ub80106W8w5k5Rb3M0DRnI7atH5LwoaFoKcI2kSqRLn&#10;nfN96VgSOjnQdbGttQ4/IbHRyM6C9Gur2qsB/LcqbUKtgXCqBww7yW2OEPnu0A3DHaC40MwIvR2c&#10;lduaGu2E888CSX8akzztn2gpNbQ5hyHirAL88bf9UE+yUJazlvyUc/f9JFBxpr8aEiyYbwxwDA5j&#10;YE7NBmjEKb0WK2NIB9DrMSwRmley+jp0oZQwknrl3I/hxveupqci1Xodi8hiVvid2VsZoEdCX7pX&#10;gXaQw5OKjzA6TWRvVOlroy52ffJEcZQsENqzOPBM9oyiD08p+P/X/1h1e/CrnwAAAP//AwBQSwME&#10;FAAGAAgAAAAhANR15wrgAAAACwEAAA8AAABkcnMvZG93bnJldi54bWxMjzFPwzAQhXck/oN1SCyo&#10;dWiqBkKcqqpggKUidGFz42sciM9R7LTh33OIAba7957efVesJ9eJEw6h9aTgdp6AQKq9aalRsH97&#10;mt2BCFGT0Z0nVPCFAdbl5UWhc+PP9IqnKjaCSyjkWoGNsc+lDLVFp8Pc90jsHf3gdOR1aKQZ9JnL&#10;XScXSbKSTrfEF6zucWux/qxGp2C3fN/Zm/H4+LJZpsPzftyuPppKqeurafMAIuIU/8Lwg8/oUDLT&#10;wY9kgugUzDIOspxk2QIEB+7TlIfDr5SCLAv5/4fyGwAA//8DAFBLAQItABQABgAIAAAAIQC2gziS&#10;/gAAAOEBAAATAAAAAAAAAAAAAAAAAAAAAABbQ29udGVudF9UeXBlc10ueG1sUEsBAi0AFAAGAAgA&#10;AAAhADj9If/WAAAAlAEAAAsAAAAAAAAAAAAAAAAALwEAAF9yZWxzLy5yZWxzUEsBAi0AFAAGAAgA&#10;AAAhAOmJAScWAgAAOAQAAA4AAAAAAAAAAAAAAAAALgIAAGRycy9lMm9Eb2MueG1sUEsBAi0AFAAG&#10;AAgAAAAhANR15wrgAAAACwEAAA8AAAAAAAAAAAAAAAAAcAQAAGRycy9kb3ducmV2LnhtbFBLBQYA&#10;AAAABAAEAPMAAAB9BQAAAAA=&#10;" stroked="f">
                <v:textbox style="mso-fit-shape-to-text:t" inset="0,0,0,0">
                  <w:txbxContent>
                    <w:p w14:paraId="6504F706" w14:textId="3F11677C" w:rsidR="001D664E" w:rsidRPr="009510C2" w:rsidRDefault="001D664E" w:rsidP="001D664E">
                      <w:pPr>
                        <w:pStyle w:val="Legenda"/>
                        <w:rPr>
                          <w:sz w:val="24"/>
                          <w:szCs w:val="26"/>
                        </w:rPr>
                      </w:pPr>
                      <w:r>
                        <w:t xml:space="preserve">Rysunek </w:t>
                      </w:r>
                      <w:fldSimple w:instr=" SEQ Rysunek \* ARABIC ">
                        <w:r>
                          <w:rPr>
                            <w:noProof/>
                          </w:rPr>
                          <w:t>1</w:t>
                        </w:r>
                      </w:fldSimple>
                      <w:r>
                        <w:t xml:space="preserve">- </w:t>
                      </w:r>
                      <w:r w:rsidRPr="00412168">
                        <w:t>system CEIDG i jego otoczenie</w:t>
                      </w:r>
                    </w:p>
                  </w:txbxContent>
                </v:textbox>
                <w10:wrap type="tight"/>
              </v:shape>
            </w:pict>
          </mc:Fallback>
        </mc:AlternateContent>
      </w:r>
      <w:r w:rsidR="00E97C63">
        <w:rPr>
          <w:noProof/>
        </w:rPr>
        <w:drawing>
          <wp:anchor distT="0" distB="0" distL="114300" distR="114300" simplePos="0" relativeHeight="251658240" behindDoc="1" locked="0" layoutInCell="1" allowOverlap="1" wp14:anchorId="4E322CE8" wp14:editId="2D71FE17">
            <wp:simplePos x="0" y="0"/>
            <wp:positionH relativeFrom="column">
              <wp:posOffset>-4445</wp:posOffset>
            </wp:positionH>
            <wp:positionV relativeFrom="paragraph">
              <wp:posOffset>601980</wp:posOffset>
            </wp:positionV>
            <wp:extent cx="5930265" cy="6181090"/>
            <wp:effectExtent l="0" t="0" r="0" b="0"/>
            <wp:wrapTight wrapText="bothSides">
              <wp:wrapPolygon edited="0">
                <wp:start x="0" y="0"/>
                <wp:lineTo x="0" y="21502"/>
                <wp:lineTo x="21510" y="21502"/>
                <wp:lineTo x="21510" y="0"/>
                <wp:lineTo x="0" y="0"/>
              </wp:wrapPolygon>
            </wp:wrapTight>
            <wp:docPr id="918787658" name="Obraz 1" descr="Obraz zawierający tekst, zrzut ekranu, diagram, Równolegl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87658" name="Obraz 1" descr="Obraz zawierający tekst, zrzut ekranu, diagram, Równolegle&#10;&#10;Opis wygenerowany automatycznie"/>
                    <pic:cNvPicPr/>
                  </pic:nvPicPr>
                  <pic:blipFill>
                    <a:blip r:embed="rId13">
                      <a:extLst>
                        <a:ext uri="{28A0092B-C50C-407E-A947-70E740481C1C}">
                          <a14:useLocalDpi xmlns:a14="http://schemas.microsoft.com/office/drawing/2010/main" val="0"/>
                        </a:ext>
                      </a:extLst>
                    </a:blip>
                    <a:stretch>
                      <a:fillRect/>
                    </a:stretch>
                  </pic:blipFill>
                  <pic:spPr>
                    <a:xfrm>
                      <a:off x="0" y="0"/>
                      <a:ext cx="5930265" cy="6181090"/>
                    </a:xfrm>
                    <a:prstGeom prst="rect">
                      <a:avLst/>
                    </a:prstGeom>
                  </pic:spPr>
                </pic:pic>
              </a:graphicData>
            </a:graphic>
          </wp:anchor>
        </w:drawing>
      </w:r>
      <w:r w:rsidR="00810E30">
        <w:t>zenie</w:t>
      </w:r>
      <w:bookmarkEnd w:id="5"/>
    </w:p>
    <w:p w14:paraId="1A29E62D" w14:textId="7DC13475" w:rsidR="00326CD9" w:rsidRDefault="00326CD9" w:rsidP="00326CD9">
      <w:pPr>
        <w:pStyle w:val="Legenda"/>
        <w:keepNext/>
      </w:pPr>
    </w:p>
    <w:tbl>
      <w:tblPr>
        <w:tblpPr w:leftFromText="141" w:rightFromText="141" w:vertAnchor="page" w:horzAnchor="margin" w:tblpY="2806"/>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946"/>
      </w:tblGrid>
      <w:tr w:rsidR="00326CD9" w:rsidRPr="006C16E9" w14:paraId="7BF9E64E" w14:textId="77777777" w:rsidTr="00326CD9">
        <w:tc>
          <w:tcPr>
            <w:tcW w:w="1843" w:type="dxa"/>
            <w:tcBorders>
              <w:top w:val="single" w:sz="4" w:space="0" w:color="auto"/>
              <w:left w:val="single" w:sz="4" w:space="0" w:color="auto"/>
              <w:bottom w:val="single" w:sz="4" w:space="0" w:color="auto"/>
              <w:right w:val="single" w:sz="4" w:space="0" w:color="auto"/>
            </w:tcBorders>
            <w:shd w:val="clear" w:color="auto" w:fill="E7E6E6"/>
          </w:tcPr>
          <w:p w14:paraId="72FD3EA1" w14:textId="77777777" w:rsidR="00326CD9" w:rsidRPr="006C16E9" w:rsidRDefault="00326CD9" w:rsidP="00326CD9">
            <w:pPr>
              <w:pStyle w:val="Default"/>
              <w:rPr>
                <w:rFonts w:ascii="Arial" w:hAnsi="Arial" w:cs="Arial"/>
                <w:sz w:val="20"/>
                <w:szCs w:val="20"/>
              </w:rPr>
            </w:pPr>
            <w:r w:rsidRPr="006C16E9">
              <w:rPr>
                <w:rFonts w:ascii="Arial" w:hAnsi="Arial" w:cs="Arial"/>
                <w:sz w:val="20"/>
                <w:szCs w:val="20"/>
              </w:rPr>
              <w:t xml:space="preserve">Moduł </w:t>
            </w:r>
          </w:p>
        </w:tc>
        <w:tc>
          <w:tcPr>
            <w:tcW w:w="6946" w:type="dxa"/>
            <w:tcBorders>
              <w:top w:val="single" w:sz="4" w:space="0" w:color="auto"/>
              <w:left w:val="single" w:sz="4" w:space="0" w:color="auto"/>
              <w:bottom w:val="single" w:sz="4" w:space="0" w:color="auto"/>
              <w:right w:val="single" w:sz="4" w:space="0" w:color="auto"/>
            </w:tcBorders>
            <w:shd w:val="clear" w:color="auto" w:fill="E7E6E6"/>
          </w:tcPr>
          <w:p w14:paraId="7858A68A" w14:textId="687853A9" w:rsidR="00326CD9" w:rsidRPr="006C16E9" w:rsidRDefault="00326CD9" w:rsidP="00326CD9">
            <w:pPr>
              <w:pStyle w:val="Default"/>
              <w:rPr>
                <w:rFonts w:ascii="Arial" w:hAnsi="Arial" w:cs="Arial"/>
                <w:sz w:val="20"/>
                <w:szCs w:val="20"/>
              </w:rPr>
            </w:pPr>
            <w:r w:rsidRPr="006C16E9">
              <w:rPr>
                <w:rFonts w:ascii="Arial" w:hAnsi="Arial" w:cs="Arial"/>
                <w:sz w:val="20"/>
                <w:szCs w:val="20"/>
              </w:rPr>
              <w:t xml:space="preserve">Przeznaczenie i integracje </w:t>
            </w:r>
          </w:p>
        </w:tc>
      </w:tr>
      <w:tr w:rsidR="00326CD9" w:rsidRPr="006C16E9" w14:paraId="760A09B2" w14:textId="77777777" w:rsidTr="00326CD9">
        <w:tc>
          <w:tcPr>
            <w:tcW w:w="1843" w:type="dxa"/>
            <w:tcBorders>
              <w:top w:val="single" w:sz="4" w:space="0" w:color="auto"/>
              <w:left w:val="single" w:sz="4" w:space="0" w:color="auto"/>
              <w:bottom w:val="single" w:sz="4" w:space="0" w:color="auto"/>
              <w:right w:val="single" w:sz="4" w:space="0" w:color="auto"/>
            </w:tcBorders>
          </w:tcPr>
          <w:p w14:paraId="3D052703" w14:textId="77777777" w:rsidR="00326CD9" w:rsidRPr="006C16E9" w:rsidRDefault="00326CD9" w:rsidP="00326CD9">
            <w:pPr>
              <w:pStyle w:val="Default"/>
              <w:rPr>
                <w:rFonts w:ascii="Arial" w:hAnsi="Arial" w:cs="Arial"/>
                <w:sz w:val="20"/>
                <w:szCs w:val="20"/>
              </w:rPr>
            </w:pPr>
            <w:r w:rsidRPr="006C16E9">
              <w:rPr>
                <w:rFonts w:ascii="Arial" w:hAnsi="Arial" w:cs="Arial"/>
                <w:sz w:val="20"/>
                <w:szCs w:val="20"/>
              </w:rPr>
              <w:t>Rejestr CEIDG</w:t>
            </w:r>
          </w:p>
          <w:p w14:paraId="09B66E7E" w14:textId="77777777" w:rsidR="00326CD9" w:rsidRPr="006C16E9" w:rsidRDefault="00326CD9" w:rsidP="00326CD9">
            <w:pPr>
              <w:pStyle w:val="Default"/>
              <w:rPr>
                <w:rFonts w:ascii="Arial" w:eastAsia="Arial" w:hAnsi="Arial" w:cs="Arial"/>
                <w:sz w:val="20"/>
                <w:szCs w:val="20"/>
              </w:rPr>
            </w:pPr>
            <w:r w:rsidRPr="006C16E9">
              <w:rPr>
                <w:rFonts w:ascii="Arial" w:hAnsi="Arial" w:cs="Arial"/>
                <w:sz w:val="20"/>
                <w:szCs w:val="20"/>
              </w:rPr>
              <w:t>(modernizacja)</w:t>
            </w:r>
          </w:p>
        </w:tc>
        <w:tc>
          <w:tcPr>
            <w:tcW w:w="6946" w:type="dxa"/>
            <w:tcBorders>
              <w:top w:val="single" w:sz="4" w:space="0" w:color="auto"/>
              <w:left w:val="single" w:sz="4" w:space="0" w:color="auto"/>
              <w:bottom w:val="single" w:sz="4" w:space="0" w:color="auto"/>
              <w:right w:val="single" w:sz="4" w:space="0" w:color="auto"/>
            </w:tcBorders>
          </w:tcPr>
          <w:p w14:paraId="36B9876E" w14:textId="77777777" w:rsidR="00326CD9" w:rsidRPr="006C16E9" w:rsidRDefault="00326CD9" w:rsidP="00326CD9">
            <w:pPr>
              <w:pStyle w:val="Default"/>
              <w:rPr>
                <w:rFonts w:ascii="Arial" w:hAnsi="Arial" w:cs="Arial"/>
                <w:sz w:val="20"/>
                <w:szCs w:val="20"/>
              </w:rPr>
            </w:pPr>
            <w:r w:rsidRPr="006C16E9">
              <w:rPr>
                <w:rFonts w:ascii="Arial" w:hAnsi="Arial" w:cs="Arial"/>
                <w:sz w:val="20"/>
                <w:szCs w:val="20"/>
              </w:rPr>
              <w:t>Przeznaczenie:  Elektroniczny rejestr działający w ramach Systemu Teleinformatycznego Centralnej Ewidencji i Informacji o Działalności Gospodarczej, którego przeznaczeniem jest: ewidencjonowanie przedsiębiorców będących osobami fizycznymi; udostępnianie informacji o przedsiębiorcach i innych podmiotach w zakresie wskazanym w ustawie; umożliwienie wglądu do danych bezpłatnie udostępnianych przez Centralną Informację Krajowego Rejestru Sądowego: umożliwienia ustalenia terminu i zakresu zmian wpisów w CEIDG oraz wprowadzającego je organu.</w:t>
            </w:r>
          </w:p>
          <w:p w14:paraId="068D4E85" w14:textId="77777777" w:rsidR="00326CD9" w:rsidRPr="006C16E9" w:rsidRDefault="00326CD9" w:rsidP="00326CD9">
            <w:pPr>
              <w:pStyle w:val="Default"/>
              <w:rPr>
                <w:rFonts w:ascii="Arial" w:hAnsi="Arial" w:cs="Arial"/>
                <w:sz w:val="20"/>
                <w:szCs w:val="20"/>
              </w:rPr>
            </w:pPr>
            <w:r w:rsidRPr="006C16E9">
              <w:rPr>
                <w:rFonts w:ascii="Arial" w:hAnsi="Arial" w:cs="Arial"/>
                <w:sz w:val="20"/>
                <w:szCs w:val="20"/>
              </w:rPr>
              <w:t>Moduł będzie rozbudowywany w ramach usług modyfikacji i rozwoju.</w:t>
            </w:r>
          </w:p>
        </w:tc>
      </w:tr>
      <w:tr w:rsidR="00326CD9" w:rsidRPr="006C16E9" w14:paraId="7694A0AB" w14:textId="77777777" w:rsidTr="00326CD9">
        <w:tc>
          <w:tcPr>
            <w:tcW w:w="1843" w:type="dxa"/>
            <w:tcBorders>
              <w:top w:val="single" w:sz="4" w:space="0" w:color="auto"/>
              <w:left w:val="single" w:sz="4" w:space="0" w:color="auto"/>
              <w:bottom w:val="single" w:sz="4" w:space="0" w:color="auto"/>
              <w:right w:val="single" w:sz="4" w:space="0" w:color="auto"/>
            </w:tcBorders>
          </w:tcPr>
          <w:p w14:paraId="7A22F981" w14:textId="77777777" w:rsidR="00326CD9" w:rsidRPr="006C16E9" w:rsidRDefault="00326CD9" w:rsidP="00326CD9">
            <w:pPr>
              <w:pStyle w:val="Default"/>
              <w:rPr>
                <w:rFonts w:ascii="Arial" w:hAnsi="Arial" w:cs="Arial"/>
                <w:sz w:val="20"/>
                <w:szCs w:val="20"/>
              </w:rPr>
            </w:pPr>
            <w:r w:rsidRPr="006C16E9">
              <w:rPr>
                <w:rFonts w:ascii="Arial" w:hAnsi="Arial" w:cs="Arial"/>
                <w:sz w:val="20"/>
                <w:szCs w:val="20"/>
              </w:rPr>
              <w:t>API rejestru CEIDG</w:t>
            </w:r>
          </w:p>
          <w:p w14:paraId="2ACAD635" w14:textId="77777777" w:rsidR="00326CD9" w:rsidRPr="006C16E9" w:rsidRDefault="00326CD9" w:rsidP="00326CD9">
            <w:pPr>
              <w:pStyle w:val="Default"/>
              <w:rPr>
                <w:rFonts w:ascii="Arial" w:hAnsi="Arial" w:cs="Arial"/>
                <w:color w:val="0070C0"/>
                <w:sz w:val="20"/>
                <w:szCs w:val="20"/>
              </w:rPr>
            </w:pPr>
            <w:r w:rsidRPr="006C16E9">
              <w:rPr>
                <w:rFonts w:ascii="Arial" w:hAnsi="Arial" w:cs="Arial"/>
                <w:sz w:val="20"/>
                <w:szCs w:val="20"/>
              </w:rPr>
              <w:t>(modernizacja)</w:t>
            </w:r>
          </w:p>
        </w:tc>
        <w:tc>
          <w:tcPr>
            <w:tcW w:w="6946" w:type="dxa"/>
            <w:tcBorders>
              <w:top w:val="single" w:sz="4" w:space="0" w:color="auto"/>
              <w:left w:val="single" w:sz="4" w:space="0" w:color="auto"/>
              <w:bottom w:val="single" w:sz="4" w:space="0" w:color="auto"/>
              <w:right w:val="single" w:sz="4" w:space="0" w:color="auto"/>
            </w:tcBorders>
          </w:tcPr>
          <w:p w14:paraId="42886AF9" w14:textId="5130FA5B" w:rsidR="00326CD9" w:rsidRPr="006C16E9" w:rsidRDefault="00326CD9" w:rsidP="00326CD9">
            <w:pPr>
              <w:pStyle w:val="Default"/>
              <w:rPr>
                <w:rFonts w:ascii="Arial" w:hAnsi="Arial" w:cs="Arial"/>
                <w:sz w:val="20"/>
                <w:szCs w:val="20"/>
              </w:rPr>
            </w:pPr>
            <w:r w:rsidRPr="006C16E9">
              <w:rPr>
                <w:rFonts w:ascii="Arial" w:hAnsi="Arial" w:cs="Arial"/>
                <w:sz w:val="20"/>
                <w:szCs w:val="20"/>
              </w:rPr>
              <w:t>Przeznaczenie: wielofunkcyjny interfejs programistyczny zapewniający dostęp do danych z rejestru CEIDG oraz realizujący dwukierunkową wymianę danych pomiędzy organami uczestniczącymi w procesie zakładania działalności gospodarczej, organami prowadzącymi rejestry działalności regulowanej oraz innymi podmiotami przekazującymi dane do CEIDG na podstawie odrębnych porozumień.</w:t>
            </w:r>
          </w:p>
          <w:p w14:paraId="067CA362" w14:textId="77777777" w:rsidR="00326CD9" w:rsidRPr="006C16E9" w:rsidRDefault="00326CD9" w:rsidP="00326CD9">
            <w:pPr>
              <w:pStyle w:val="Default"/>
              <w:rPr>
                <w:rFonts w:ascii="Arial" w:hAnsi="Arial" w:cs="Arial"/>
                <w:sz w:val="20"/>
                <w:szCs w:val="20"/>
              </w:rPr>
            </w:pPr>
            <w:r w:rsidRPr="006C16E9">
              <w:rPr>
                <w:rFonts w:ascii="Arial" w:hAnsi="Arial" w:cs="Arial"/>
                <w:sz w:val="20"/>
                <w:szCs w:val="20"/>
              </w:rPr>
              <w:t>Moduł będzie rozbudowywany w ramach usług modyfikacji i rozwoju.</w:t>
            </w:r>
          </w:p>
        </w:tc>
      </w:tr>
      <w:tr w:rsidR="00326CD9" w:rsidRPr="006C16E9" w14:paraId="50312F93" w14:textId="77777777" w:rsidTr="00326CD9">
        <w:tc>
          <w:tcPr>
            <w:tcW w:w="1843" w:type="dxa"/>
            <w:tcBorders>
              <w:top w:val="single" w:sz="4" w:space="0" w:color="auto"/>
              <w:left w:val="single" w:sz="4" w:space="0" w:color="auto"/>
              <w:bottom w:val="single" w:sz="4" w:space="0" w:color="auto"/>
              <w:right w:val="single" w:sz="4" w:space="0" w:color="auto"/>
            </w:tcBorders>
          </w:tcPr>
          <w:p w14:paraId="3EE4B78F" w14:textId="77777777" w:rsidR="00326CD9" w:rsidRPr="006C16E9" w:rsidRDefault="00326CD9" w:rsidP="00326CD9">
            <w:pPr>
              <w:pStyle w:val="Default"/>
              <w:rPr>
                <w:rFonts w:ascii="Arial" w:hAnsi="Arial" w:cs="Arial"/>
                <w:sz w:val="20"/>
                <w:szCs w:val="20"/>
              </w:rPr>
            </w:pPr>
            <w:r>
              <w:rPr>
                <w:rFonts w:ascii="Arial" w:hAnsi="Arial" w:cs="Arial"/>
                <w:sz w:val="20"/>
                <w:szCs w:val="20"/>
              </w:rPr>
              <w:t>Replika dla</w:t>
            </w:r>
            <w:r w:rsidRPr="006C16E9">
              <w:rPr>
                <w:rFonts w:ascii="Arial" w:hAnsi="Arial" w:cs="Arial"/>
                <w:sz w:val="20"/>
                <w:szCs w:val="20"/>
              </w:rPr>
              <w:t xml:space="preserve"> hurtowni danych </w:t>
            </w:r>
            <w:r>
              <w:rPr>
                <w:rFonts w:ascii="Arial" w:hAnsi="Arial" w:cs="Arial"/>
                <w:sz w:val="20"/>
                <w:szCs w:val="20"/>
              </w:rPr>
              <w:t>i systemu</w:t>
            </w:r>
            <w:r w:rsidRPr="006C16E9">
              <w:rPr>
                <w:rFonts w:ascii="Arial" w:hAnsi="Arial" w:cs="Arial"/>
                <w:sz w:val="20"/>
                <w:szCs w:val="20"/>
              </w:rPr>
              <w:t xml:space="preserve"> CEIDG</w:t>
            </w:r>
            <w:r>
              <w:rPr>
                <w:rFonts w:ascii="Arial" w:hAnsi="Arial" w:cs="Arial"/>
                <w:sz w:val="20"/>
                <w:szCs w:val="20"/>
              </w:rPr>
              <w:t xml:space="preserve"> </w:t>
            </w:r>
            <w:r w:rsidRPr="006C16E9">
              <w:rPr>
                <w:rFonts w:ascii="Arial" w:hAnsi="Arial" w:cs="Arial"/>
                <w:sz w:val="20"/>
                <w:szCs w:val="20"/>
              </w:rPr>
              <w:t>(modernizacja)</w:t>
            </w:r>
          </w:p>
        </w:tc>
        <w:tc>
          <w:tcPr>
            <w:tcW w:w="6946" w:type="dxa"/>
            <w:tcBorders>
              <w:top w:val="single" w:sz="4" w:space="0" w:color="auto"/>
              <w:left w:val="single" w:sz="4" w:space="0" w:color="auto"/>
              <w:bottom w:val="single" w:sz="4" w:space="0" w:color="auto"/>
              <w:right w:val="single" w:sz="4" w:space="0" w:color="auto"/>
            </w:tcBorders>
          </w:tcPr>
          <w:p w14:paraId="6762B11A" w14:textId="77777777" w:rsidR="00326CD9" w:rsidRPr="006C16E9" w:rsidRDefault="00326CD9" w:rsidP="00326CD9">
            <w:pPr>
              <w:pStyle w:val="Default"/>
              <w:rPr>
                <w:rFonts w:ascii="Arial" w:hAnsi="Arial" w:cs="Arial"/>
                <w:sz w:val="20"/>
                <w:szCs w:val="20"/>
              </w:rPr>
            </w:pPr>
            <w:r w:rsidRPr="006C16E9">
              <w:rPr>
                <w:rFonts w:ascii="Arial" w:hAnsi="Arial" w:cs="Arial"/>
                <w:sz w:val="20"/>
                <w:szCs w:val="20"/>
              </w:rPr>
              <w:t xml:space="preserve">Przeznaczenie: </w:t>
            </w:r>
            <w:r>
              <w:rPr>
                <w:rFonts w:ascii="Arial" w:hAnsi="Arial" w:cs="Arial"/>
                <w:sz w:val="20"/>
                <w:szCs w:val="20"/>
              </w:rPr>
              <w:t>mechanizm repliki transakcyjnej MS SQL dla</w:t>
            </w:r>
            <w:r w:rsidRPr="006C16E9">
              <w:rPr>
                <w:rFonts w:ascii="Arial" w:hAnsi="Arial" w:cs="Arial"/>
                <w:sz w:val="20"/>
                <w:szCs w:val="20"/>
              </w:rPr>
              <w:t xml:space="preserve"> danych z rejestru CEIDG </w:t>
            </w:r>
            <w:r>
              <w:rPr>
                <w:rFonts w:ascii="Arial" w:hAnsi="Arial" w:cs="Arial"/>
                <w:sz w:val="20"/>
                <w:szCs w:val="20"/>
              </w:rPr>
              <w:t>służący do zasilenia Hurtowni Danych.</w:t>
            </w:r>
          </w:p>
        </w:tc>
      </w:tr>
      <w:tr w:rsidR="00326CD9" w:rsidRPr="006C16E9" w14:paraId="368FE964" w14:textId="77777777" w:rsidTr="00326CD9">
        <w:tc>
          <w:tcPr>
            <w:tcW w:w="1843" w:type="dxa"/>
            <w:tcBorders>
              <w:top w:val="single" w:sz="4" w:space="0" w:color="auto"/>
              <w:left w:val="single" w:sz="4" w:space="0" w:color="auto"/>
              <w:bottom w:val="single" w:sz="4" w:space="0" w:color="auto"/>
              <w:right w:val="single" w:sz="4" w:space="0" w:color="auto"/>
            </w:tcBorders>
          </w:tcPr>
          <w:p w14:paraId="09FB0148" w14:textId="77777777" w:rsidR="00326CD9" w:rsidRPr="006C16E9" w:rsidRDefault="00326CD9" w:rsidP="00326CD9">
            <w:pPr>
              <w:pStyle w:val="Default"/>
              <w:rPr>
                <w:rFonts w:ascii="Arial" w:hAnsi="Arial" w:cs="Arial"/>
                <w:sz w:val="20"/>
                <w:szCs w:val="20"/>
              </w:rPr>
            </w:pPr>
            <w:r w:rsidRPr="006C16E9">
              <w:rPr>
                <w:rFonts w:ascii="Arial" w:hAnsi="Arial" w:cs="Arial"/>
                <w:sz w:val="20"/>
                <w:szCs w:val="20"/>
              </w:rPr>
              <w:t>Aplikacja urzędnika</w:t>
            </w:r>
          </w:p>
          <w:p w14:paraId="7D6CE9B0" w14:textId="77777777" w:rsidR="00326CD9" w:rsidRPr="006C16E9" w:rsidRDefault="00326CD9" w:rsidP="00326CD9">
            <w:pPr>
              <w:pStyle w:val="Default"/>
              <w:rPr>
                <w:rFonts w:ascii="Arial" w:eastAsia="Arial" w:hAnsi="Arial" w:cs="Arial"/>
                <w:sz w:val="20"/>
                <w:szCs w:val="20"/>
              </w:rPr>
            </w:pPr>
            <w:r w:rsidRPr="006C16E9">
              <w:rPr>
                <w:rFonts w:ascii="Arial" w:hAnsi="Arial" w:cs="Arial"/>
                <w:sz w:val="20"/>
                <w:szCs w:val="20"/>
              </w:rPr>
              <w:t>(modernizacja)</w:t>
            </w:r>
          </w:p>
        </w:tc>
        <w:tc>
          <w:tcPr>
            <w:tcW w:w="6946" w:type="dxa"/>
            <w:tcBorders>
              <w:top w:val="single" w:sz="4" w:space="0" w:color="auto"/>
              <w:left w:val="single" w:sz="4" w:space="0" w:color="auto"/>
              <w:bottom w:val="single" w:sz="4" w:space="0" w:color="auto"/>
              <w:right w:val="single" w:sz="4" w:space="0" w:color="auto"/>
            </w:tcBorders>
          </w:tcPr>
          <w:p w14:paraId="564E1087" w14:textId="6079CEA8" w:rsidR="00326CD9" w:rsidRPr="006C16E9" w:rsidRDefault="00326CD9" w:rsidP="00326CD9">
            <w:pPr>
              <w:pStyle w:val="Default"/>
              <w:rPr>
                <w:rFonts w:ascii="Arial" w:hAnsi="Arial" w:cs="Arial"/>
                <w:sz w:val="20"/>
                <w:szCs w:val="20"/>
              </w:rPr>
            </w:pPr>
            <w:r w:rsidRPr="006C16E9">
              <w:rPr>
                <w:rFonts w:ascii="Arial" w:hAnsi="Arial" w:cs="Arial"/>
                <w:sz w:val="20"/>
                <w:szCs w:val="20"/>
              </w:rPr>
              <w:t>Przeznaczenie: aplikacja udostępniona przez przeglądarkę internetową (aplikacja webowa) umożliwiającą urzędnikom realizacje zadań w procesach realizowanych przez CEIDG, m.ni. rejestracja i potwierdzanie konta urzędnika, składanie wniosków do CEIDG, przekazanie informacji dot. wpisu do rejestrów działalności regulowanej, wyszukiwarka przedsiębiorców, podgląd danych, wykonywanie raportów.</w:t>
            </w:r>
          </w:p>
          <w:p w14:paraId="0BDCF42C" w14:textId="77777777" w:rsidR="00326CD9" w:rsidRPr="006C16E9" w:rsidRDefault="00326CD9" w:rsidP="00326CD9">
            <w:pPr>
              <w:pStyle w:val="Default"/>
              <w:keepNext/>
              <w:rPr>
                <w:rFonts w:ascii="Arial" w:hAnsi="Arial" w:cs="Arial"/>
                <w:sz w:val="20"/>
                <w:szCs w:val="20"/>
              </w:rPr>
            </w:pPr>
            <w:r w:rsidRPr="006C16E9">
              <w:rPr>
                <w:rFonts w:ascii="Arial" w:hAnsi="Arial" w:cs="Arial"/>
                <w:sz w:val="20"/>
                <w:szCs w:val="20"/>
              </w:rPr>
              <w:t>Moduł będzie rozbudowywany w ramach usług modyfikacji i rozwoju.</w:t>
            </w:r>
          </w:p>
        </w:tc>
      </w:tr>
    </w:tbl>
    <w:p w14:paraId="2C86374A" w14:textId="481A1B83" w:rsidR="00326CD9" w:rsidRDefault="00326CD9" w:rsidP="00326CD9">
      <w:pPr>
        <w:pStyle w:val="Legenda"/>
        <w:framePr w:hSpace="141" w:wrap="around" w:vAnchor="page" w:hAnchor="page" w:x="2035" w:y="9391"/>
      </w:pPr>
      <w:bookmarkStart w:id="6" w:name="_Toc200035116"/>
      <w:r>
        <w:t xml:space="preserve">Tabela </w:t>
      </w:r>
      <w:fldSimple w:instr=" SEQ Tabela \* ARABIC ">
        <w:r w:rsidR="00140B07">
          <w:rPr>
            <w:noProof/>
          </w:rPr>
          <w:t>1</w:t>
        </w:r>
      </w:fldSimple>
      <w:r>
        <w:t xml:space="preserve"> - </w:t>
      </w:r>
      <w:r w:rsidRPr="00972C4E">
        <w:t>Opis modułów funkcjonalnych systemu CEIDG.</w:t>
      </w:r>
    </w:p>
    <w:p w14:paraId="456289DB" w14:textId="77777777" w:rsidR="00596190" w:rsidRPr="00267CD5" w:rsidRDefault="00326CD9" w:rsidP="00E97C63">
      <w:pPr>
        <w:pStyle w:val="Nagwek2"/>
      </w:pPr>
      <w:bookmarkStart w:id="7" w:name="_Toc207710270"/>
      <w:r w:rsidRPr="00267CD5">
        <w:t>Opis modułów funkcjonalnych systemu CEI</w:t>
      </w:r>
      <w:bookmarkEnd w:id="6"/>
      <w:r w:rsidRPr="00267CD5">
        <w:t>DG</w:t>
      </w:r>
      <w:bookmarkEnd w:id="7"/>
    </w:p>
    <w:p w14:paraId="33F67AF3" w14:textId="77777777" w:rsidR="00F82C8D" w:rsidRDefault="00F82C8D" w:rsidP="00F82C8D"/>
    <w:p w14:paraId="32621CF5" w14:textId="27D0379B" w:rsidR="00F82C8D" w:rsidRPr="00F82C8D" w:rsidRDefault="00F82C8D" w:rsidP="00F82C8D">
      <w:pPr>
        <w:sectPr w:rsidR="00F82C8D" w:rsidRPr="00F82C8D" w:rsidSect="00E97C63">
          <w:pgSz w:w="11906" w:h="16838"/>
          <w:pgMar w:top="1417" w:right="1417" w:bottom="1417" w:left="1417" w:header="708" w:footer="708" w:gutter="0"/>
          <w:cols w:space="708"/>
          <w:docGrid w:linePitch="360"/>
        </w:sectPr>
      </w:pPr>
    </w:p>
    <w:p w14:paraId="02CEDF2D" w14:textId="6A620227" w:rsidR="00F6697B" w:rsidRDefault="00F82C8D" w:rsidP="00F82C8D">
      <w:pPr>
        <w:pStyle w:val="Nagwek2"/>
      </w:pPr>
      <w:bookmarkStart w:id="8" w:name="_Hlk131754326"/>
      <w:bookmarkStart w:id="9" w:name="_Toc207710271"/>
      <w:r>
        <w:lastRenderedPageBreak/>
        <w:t>Systemy operacyjne i technologie systemu CEIDG</w:t>
      </w:r>
      <w:bookmarkEnd w:id="9"/>
    </w:p>
    <w:p w14:paraId="0B4B7D02" w14:textId="77777777" w:rsidR="00F82C8D" w:rsidRDefault="00F82C8D" w:rsidP="00F6697B"/>
    <w:p w14:paraId="5979935C" w14:textId="5BEAEB72" w:rsidR="00F82C8D" w:rsidRPr="00CC55BF" w:rsidRDefault="00F82C8D" w:rsidP="00F82C8D">
      <w:pPr>
        <w:spacing w:after="160" w:line="259" w:lineRule="auto"/>
        <w:rPr>
          <w:b/>
          <w:bCs/>
        </w:rPr>
      </w:pPr>
      <w:r w:rsidRPr="00CC55BF">
        <w:rPr>
          <w:b/>
          <w:bCs/>
        </w:rPr>
        <w:t>Systemy operacyjne</w:t>
      </w:r>
      <w:r>
        <w:rPr>
          <w:b/>
          <w:bCs/>
        </w:rPr>
        <w:t>:</w:t>
      </w:r>
    </w:p>
    <w:p w14:paraId="281710DB" w14:textId="77777777" w:rsidR="00F82C8D" w:rsidRPr="00CC55BF" w:rsidRDefault="00F82C8D" w:rsidP="00F82C8D">
      <w:pPr>
        <w:numPr>
          <w:ilvl w:val="0"/>
          <w:numId w:val="52"/>
        </w:numPr>
        <w:pBdr>
          <w:top w:val="none" w:sz="0" w:space="0" w:color="auto"/>
          <w:left w:val="none" w:sz="0" w:space="0" w:color="auto"/>
          <w:bottom w:val="none" w:sz="0" w:space="0" w:color="auto"/>
          <w:right w:val="none" w:sz="0" w:space="0" w:color="auto"/>
          <w:between w:val="none" w:sz="0" w:space="0" w:color="auto"/>
        </w:pBdr>
        <w:ind w:left="714" w:hanging="357"/>
      </w:pPr>
      <w:r w:rsidRPr="00CC55BF">
        <w:t>Windows Server 2016 Standard</w:t>
      </w:r>
    </w:p>
    <w:p w14:paraId="17EE72A2" w14:textId="77777777" w:rsidR="00F82C8D" w:rsidRPr="00CC55BF" w:rsidRDefault="00F82C8D" w:rsidP="00F82C8D">
      <w:pPr>
        <w:numPr>
          <w:ilvl w:val="0"/>
          <w:numId w:val="52"/>
        </w:numPr>
        <w:pBdr>
          <w:top w:val="none" w:sz="0" w:space="0" w:color="auto"/>
          <w:left w:val="none" w:sz="0" w:space="0" w:color="auto"/>
          <w:bottom w:val="none" w:sz="0" w:space="0" w:color="auto"/>
          <w:right w:val="none" w:sz="0" w:space="0" w:color="auto"/>
          <w:between w:val="none" w:sz="0" w:space="0" w:color="auto"/>
        </w:pBdr>
        <w:ind w:left="714" w:hanging="357"/>
      </w:pPr>
      <w:r w:rsidRPr="00CC55BF">
        <w:t>Windows Server 2016 Datacenter</w:t>
      </w:r>
    </w:p>
    <w:p w14:paraId="31B078DC" w14:textId="77777777" w:rsidR="00F82C8D" w:rsidRPr="00CC55BF" w:rsidRDefault="00F82C8D" w:rsidP="00F82C8D">
      <w:pPr>
        <w:numPr>
          <w:ilvl w:val="0"/>
          <w:numId w:val="52"/>
        </w:numPr>
        <w:pBdr>
          <w:top w:val="none" w:sz="0" w:space="0" w:color="auto"/>
          <w:left w:val="none" w:sz="0" w:space="0" w:color="auto"/>
          <w:bottom w:val="none" w:sz="0" w:space="0" w:color="auto"/>
          <w:right w:val="none" w:sz="0" w:space="0" w:color="auto"/>
          <w:between w:val="none" w:sz="0" w:space="0" w:color="auto"/>
        </w:pBdr>
        <w:ind w:left="714" w:hanging="357"/>
      </w:pPr>
      <w:proofErr w:type="spellStart"/>
      <w:r w:rsidRPr="00CC55BF">
        <w:t>RockyLinux</w:t>
      </w:r>
      <w:proofErr w:type="spellEnd"/>
      <w:r w:rsidRPr="00CC55BF">
        <w:t xml:space="preserve"> 9.5</w:t>
      </w:r>
    </w:p>
    <w:p w14:paraId="5A1958C0" w14:textId="77777777" w:rsidR="00F82C8D" w:rsidRPr="00CC55BF" w:rsidRDefault="00F82C8D" w:rsidP="00F82C8D">
      <w:pPr>
        <w:numPr>
          <w:ilvl w:val="0"/>
          <w:numId w:val="52"/>
        </w:numPr>
        <w:pBdr>
          <w:top w:val="none" w:sz="0" w:space="0" w:color="auto"/>
          <w:left w:val="none" w:sz="0" w:space="0" w:color="auto"/>
          <w:bottom w:val="none" w:sz="0" w:space="0" w:color="auto"/>
          <w:right w:val="none" w:sz="0" w:space="0" w:color="auto"/>
          <w:between w:val="none" w:sz="0" w:space="0" w:color="auto"/>
        </w:pBdr>
        <w:ind w:left="714" w:hanging="357"/>
      </w:pPr>
      <w:proofErr w:type="spellStart"/>
      <w:r w:rsidRPr="00CC55BF">
        <w:t>Ubuntu</w:t>
      </w:r>
      <w:proofErr w:type="spellEnd"/>
      <w:r w:rsidRPr="00CC55BF">
        <w:t xml:space="preserve"> 22</w:t>
      </w:r>
    </w:p>
    <w:p w14:paraId="196EACDF" w14:textId="63695B92" w:rsidR="00F82C8D" w:rsidRPr="00CC55BF" w:rsidRDefault="00F82C8D" w:rsidP="00F82C8D">
      <w:pPr>
        <w:spacing w:after="160" w:line="259" w:lineRule="auto"/>
        <w:rPr>
          <w:b/>
          <w:bCs/>
        </w:rPr>
      </w:pPr>
      <w:r w:rsidRPr="00CC55BF">
        <w:rPr>
          <w:b/>
          <w:bCs/>
        </w:rPr>
        <w:t>Technologie</w:t>
      </w:r>
      <w:r>
        <w:rPr>
          <w:b/>
          <w:bCs/>
        </w:rPr>
        <w:t xml:space="preserve"> i komponenty:</w:t>
      </w:r>
    </w:p>
    <w:p w14:paraId="45EAA8CC"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r w:rsidRPr="00CC55BF">
        <w:t>IIS</w:t>
      </w:r>
    </w:p>
    <w:p w14:paraId="565A8661"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r w:rsidRPr="00CC55BF">
        <w:t>.NET Framework 4.8</w:t>
      </w:r>
    </w:p>
    <w:p w14:paraId="69E22322"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r w:rsidRPr="00CC55BF">
        <w:t>Java 8</w:t>
      </w:r>
    </w:p>
    <w:p w14:paraId="236ABEC6"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proofErr w:type="spellStart"/>
      <w:r w:rsidRPr="00CC55BF">
        <w:t>Zabbix</w:t>
      </w:r>
      <w:proofErr w:type="spellEnd"/>
      <w:r w:rsidRPr="00CC55BF">
        <w:t xml:space="preserve"> Agent 2</w:t>
      </w:r>
    </w:p>
    <w:p w14:paraId="5125693A"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proofErr w:type="spellStart"/>
      <w:r w:rsidRPr="00CC55BF">
        <w:t>PostgreSQL</w:t>
      </w:r>
      <w:proofErr w:type="spellEnd"/>
      <w:r w:rsidRPr="00CC55BF">
        <w:t xml:space="preserve"> 10</w:t>
      </w:r>
    </w:p>
    <w:p w14:paraId="2342B1DC"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r w:rsidRPr="00CC55BF">
        <w:t>MSSQL Server 2017</w:t>
      </w:r>
    </w:p>
    <w:p w14:paraId="50AE0BF4"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proofErr w:type="spellStart"/>
      <w:r w:rsidRPr="00CC55BF">
        <w:t>Postgres</w:t>
      </w:r>
      <w:proofErr w:type="spellEnd"/>
    </w:p>
    <w:p w14:paraId="400D70F9"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r w:rsidRPr="00CC55BF">
        <w:t>Active Directory</w:t>
      </w:r>
    </w:p>
    <w:p w14:paraId="5EB3D86C"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r w:rsidRPr="00CC55BF">
        <w:t>DNS</w:t>
      </w:r>
    </w:p>
    <w:p w14:paraId="34828A84"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r w:rsidRPr="00CC55BF">
        <w:t>Docker</w:t>
      </w:r>
    </w:p>
    <w:p w14:paraId="0F08B748"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proofErr w:type="spellStart"/>
      <w:r w:rsidRPr="00CC55BF">
        <w:t>RabbitMQ</w:t>
      </w:r>
      <w:proofErr w:type="spellEnd"/>
      <w:r w:rsidRPr="00CC55BF">
        <w:t xml:space="preserve"> 4.0.8</w:t>
      </w:r>
    </w:p>
    <w:p w14:paraId="5C6C0A04"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r w:rsidRPr="00CC55BF">
        <w:t>Erlang 27.3.2</w:t>
      </w:r>
    </w:p>
    <w:p w14:paraId="37C91285"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proofErr w:type="spellStart"/>
      <w:r w:rsidRPr="00CC55BF">
        <w:t>Postfix</w:t>
      </w:r>
      <w:proofErr w:type="spellEnd"/>
    </w:p>
    <w:p w14:paraId="37D854B4"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proofErr w:type="spellStart"/>
      <w:r w:rsidRPr="00CC55BF">
        <w:t>Dovecot</w:t>
      </w:r>
      <w:proofErr w:type="spellEnd"/>
    </w:p>
    <w:p w14:paraId="013655CF"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proofErr w:type="spellStart"/>
      <w:r w:rsidRPr="00CC55BF">
        <w:t>MSBuild</w:t>
      </w:r>
      <w:proofErr w:type="spellEnd"/>
    </w:p>
    <w:p w14:paraId="1C86A691" w14:textId="77777777" w:rsidR="00F82C8D" w:rsidRPr="00CC55BF" w:rsidRDefault="00F82C8D" w:rsidP="00F82C8D">
      <w:pPr>
        <w:numPr>
          <w:ilvl w:val="0"/>
          <w:numId w:val="53"/>
        </w:numPr>
        <w:pBdr>
          <w:top w:val="none" w:sz="0" w:space="0" w:color="auto"/>
          <w:left w:val="none" w:sz="0" w:space="0" w:color="auto"/>
          <w:bottom w:val="none" w:sz="0" w:space="0" w:color="auto"/>
          <w:right w:val="none" w:sz="0" w:space="0" w:color="auto"/>
          <w:between w:val="none" w:sz="0" w:space="0" w:color="auto"/>
        </w:pBdr>
        <w:ind w:left="714" w:hanging="357"/>
      </w:pPr>
      <w:proofErr w:type="spellStart"/>
      <w:r w:rsidRPr="00CC55BF">
        <w:t>GitLab</w:t>
      </w:r>
      <w:proofErr w:type="spellEnd"/>
      <w:r w:rsidRPr="00CC55BF">
        <w:t xml:space="preserve"> 17.1.2</w:t>
      </w:r>
    </w:p>
    <w:p w14:paraId="2C16D89B" w14:textId="77777777" w:rsidR="00F82C8D" w:rsidRPr="00F82C8D" w:rsidRDefault="00F82C8D" w:rsidP="00F6697B"/>
    <w:p w14:paraId="48F546B2" w14:textId="76829101" w:rsidR="00FD36A5" w:rsidRDefault="00003332" w:rsidP="00003332">
      <w:pPr>
        <w:pStyle w:val="Nagwek1"/>
      </w:pPr>
      <w:bookmarkStart w:id="10" w:name="_Toc62979308"/>
      <w:bookmarkStart w:id="11" w:name="_Toc62979309"/>
      <w:bookmarkStart w:id="12" w:name="_Toc62979310"/>
      <w:bookmarkStart w:id="13" w:name="_Toc62979311"/>
      <w:bookmarkStart w:id="14" w:name="_Ref36063381"/>
      <w:bookmarkStart w:id="15" w:name="_Toc51256709"/>
      <w:bookmarkStart w:id="16" w:name="_Ref60663813"/>
      <w:bookmarkStart w:id="17" w:name="_Ref62989863"/>
      <w:bookmarkStart w:id="18" w:name="_Toc207710272"/>
      <w:bookmarkEnd w:id="8"/>
      <w:bookmarkEnd w:id="10"/>
      <w:bookmarkEnd w:id="11"/>
      <w:bookmarkEnd w:id="12"/>
      <w:bookmarkEnd w:id="13"/>
      <w:r>
        <w:t xml:space="preserve">Zakres </w:t>
      </w:r>
      <w:r w:rsidR="007745B9">
        <w:t>U</w:t>
      </w:r>
      <w:r>
        <w:t>sług Modyfikacji i Rozwoju</w:t>
      </w:r>
      <w:bookmarkEnd w:id="14"/>
      <w:bookmarkEnd w:id="15"/>
      <w:bookmarkEnd w:id="16"/>
      <w:bookmarkEnd w:id="17"/>
      <w:bookmarkEnd w:id="18"/>
    </w:p>
    <w:p w14:paraId="417E1A0E" w14:textId="177CA14E" w:rsidR="003A1124" w:rsidRDefault="003A1124" w:rsidP="00242CA6">
      <w:pPr>
        <w:pStyle w:val="Nagwek2"/>
      </w:pPr>
      <w:bookmarkStart w:id="19" w:name="_Toc207710273"/>
      <w:r w:rsidRPr="003A1124">
        <w:t>Ogólne warunki świadczenia Usługi Modyfikacji i Rozwoju</w:t>
      </w:r>
      <w:bookmarkEnd w:id="19"/>
    </w:p>
    <w:p w14:paraId="2344EB27" w14:textId="77777777" w:rsidR="003A1124" w:rsidRPr="003A1124" w:rsidRDefault="003A1124" w:rsidP="006F7C7C"/>
    <w:p w14:paraId="3E9DCA68" w14:textId="7C4A7F91" w:rsidR="003A1124" w:rsidRPr="006F7C7C" w:rsidRDefault="003A112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rPr>
      </w:pPr>
      <w:r w:rsidRPr="003A1124">
        <w:rPr>
          <w:rFonts w:eastAsiaTheme="minorHAnsi"/>
        </w:rPr>
        <w:t xml:space="preserve">Podstawą świadczenia Usług </w:t>
      </w:r>
      <w:r w:rsidR="00EF20C6">
        <w:rPr>
          <w:rFonts w:eastAsiaTheme="minorHAnsi"/>
        </w:rPr>
        <w:t>M</w:t>
      </w:r>
      <w:r w:rsidRPr="003A1124">
        <w:rPr>
          <w:rFonts w:eastAsiaTheme="minorHAnsi"/>
        </w:rPr>
        <w:t xml:space="preserve">odyfikacji i </w:t>
      </w:r>
      <w:r w:rsidR="00EF20C6">
        <w:rPr>
          <w:rFonts w:eastAsiaTheme="minorHAnsi"/>
        </w:rPr>
        <w:t>R</w:t>
      </w:r>
      <w:r w:rsidRPr="003A1124">
        <w:rPr>
          <w:rFonts w:eastAsiaTheme="minorHAnsi"/>
        </w:rPr>
        <w:t>ozwoju jest Zlecenie usług modyfikacji</w:t>
      </w:r>
      <w:r>
        <w:rPr>
          <w:rFonts w:eastAsiaTheme="minorHAnsi"/>
        </w:rPr>
        <w:t xml:space="preserve"> </w:t>
      </w:r>
      <w:r w:rsidRPr="006F7C7C">
        <w:rPr>
          <w:rFonts w:eastAsiaTheme="minorHAnsi"/>
        </w:rPr>
        <w:t>i rozwoju</w:t>
      </w:r>
      <w:r>
        <w:rPr>
          <w:rFonts w:eastAsiaTheme="minorHAnsi"/>
        </w:rPr>
        <w:t>,</w:t>
      </w:r>
    </w:p>
    <w:p w14:paraId="10F87DF6" w14:textId="31F371FE" w:rsidR="003A1124" w:rsidRDefault="003A112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rPr>
      </w:pPr>
      <w:r w:rsidRPr="006F7C7C">
        <w:rPr>
          <w:rFonts w:eastAsiaTheme="minorHAnsi"/>
        </w:rPr>
        <w:t>Usługi Modyfikacji i Rozwoju będą świadczone w siedzibie Zamawiającego lub w miejscu</w:t>
      </w:r>
      <w:r>
        <w:rPr>
          <w:rFonts w:eastAsiaTheme="minorHAnsi"/>
        </w:rPr>
        <w:t xml:space="preserve"> </w:t>
      </w:r>
      <w:r w:rsidRPr="006F7C7C">
        <w:rPr>
          <w:rFonts w:eastAsiaTheme="minorHAnsi"/>
        </w:rPr>
        <w:t>wskazanym przez Zamawiającego. Usługi te mogą być świadczone również w miejscu</w:t>
      </w:r>
      <w:r>
        <w:rPr>
          <w:rFonts w:eastAsiaTheme="minorHAnsi"/>
        </w:rPr>
        <w:t xml:space="preserve"> </w:t>
      </w:r>
      <w:r w:rsidRPr="006F7C7C">
        <w:rPr>
          <w:rFonts w:eastAsiaTheme="minorHAnsi"/>
        </w:rPr>
        <w:t>wskazanym przez Wykonawcę i zaakceptowanym przez Zamawiającego</w:t>
      </w:r>
      <w:r w:rsidR="00F35DE8">
        <w:rPr>
          <w:rFonts w:eastAsiaTheme="minorHAnsi"/>
        </w:rPr>
        <w:t xml:space="preserve"> (wsparcie zdalne)</w:t>
      </w:r>
      <w:r>
        <w:rPr>
          <w:rFonts w:eastAsiaTheme="minorHAnsi"/>
        </w:rPr>
        <w:t>,</w:t>
      </w:r>
    </w:p>
    <w:p w14:paraId="79A51C54" w14:textId="24A027DD" w:rsidR="003A1124" w:rsidRPr="006F7C7C" w:rsidRDefault="003A112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rPr>
      </w:pPr>
      <w:r w:rsidRPr="006F7C7C">
        <w:rPr>
          <w:rFonts w:ascii="Arial" w:eastAsiaTheme="minorHAnsi" w:hAnsi="Arial" w:cs="Arial"/>
          <w:sz w:val="20"/>
          <w:szCs w:val="20"/>
        </w:rPr>
        <w:t>Wykonawca przystąpi do realizacji Zlecenia Usług Modyfikacji i Rozwoju po otrzymaniu w formie</w:t>
      </w:r>
      <w:r>
        <w:rPr>
          <w:rFonts w:ascii="Arial" w:eastAsiaTheme="minorHAnsi" w:hAnsi="Arial" w:cs="Arial"/>
          <w:sz w:val="20"/>
          <w:szCs w:val="20"/>
        </w:rPr>
        <w:t xml:space="preserve"> </w:t>
      </w:r>
      <w:r w:rsidRPr="006F7C7C">
        <w:rPr>
          <w:rFonts w:ascii="Arial" w:eastAsiaTheme="minorHAnsi" w:hAnsi="Arial" w:cs="Arial"/>
          <w:sz w:val="20"/>
          <w:szCs w:val="20"/>
        </w:rPr>
        <w:t xml:space="preserve">elektronicznej </w:t>
      </w:r>
      <w:r w:rsidR="00B44083">
        <w:rPr>
          <w:rFonts w:ascii="Arial" w:eastAsiaTheme="minorHAnsi" w:hAnsi="Arial" w:cs="Arial"/>
          <w:sz w:val="20"/>
          <w:szCs w:val="20"/>
        </w:rPr>
        <w:t xml:space="preserve">akceptacji </w:t>
      </w:r>
      <w:r w:rsidRPr="006F7C7C">
        <w:rPr>
          <w:rFonts w:ascii="Arial" w:eastAsiaTheme="minorHAnsi" w:hAnsi="Arial" w:cs="Arial"/>
          <w:sz w:val="20"/>
          <w:szCs w:val="20"/>
        </w:rPr>
        <w:t>„Propozycji wykonania Zlecenia Usług Modyfikacji i</w:t>
      </w:r>
      <w:r>
        <w:rPr>
          <w:rFonts w:ascii="Arial" w:eastAsiaTheme="minorHAnsi" w:hAnsi="Arial" w:cs="Arial"/>
          <w:sz w:val="20"/>
          <w:szCs w:val="20"/>
        </w:rPr>
        <w:t xml:space="preserve"> </w:t>
      </w:r>
      <w:r w:rsidRPr="006F7C7C">
        <w:rPr>
          <w:rFonts w:ascii="Arial" w:eastAsiaTheme="minorHAnsi" w:hAnsi="Arial" w:cs="Arial"/>
          <w:sz w:val="20"/>
          <w:szCs w:val="20"/>
        </w:rPr>
        <w:t>Rozwoju”</w:t>
      </w:r>
      <w:r w:rsidR="003F3F4C">
        <w:rPr>
          <w:rFonts w:ascii="Arial" w:eastAsiaTheme="minorHAnsi" w:hAnsi="Arial" w:cs="Arial"/>
          <w:sz w:val="20"/>
          <w:szCs w:val="20"/>
        </w:rPr>
        <w:t>,</w:t>
      </w:r>
    </w:p>
    <w:p w14:paraId="3CE98C02" w14:textId="229D1466" w:rsidR="003F3F4C" w:rsidRDefault="003F3F4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rPr>
      </w:pPr>
      <w:r w:rsidRPr="003F3F4C">
        <w:rPr>
          <w:rFonts w:eastAsiaTheme="minorHAnsi"/>
        </w:rPr>
        <w:t>Realizacja usług modyfikacji i rozwoju na warunkach innych niż potwierdzone</w:t>
      </w:r>
      <w:r>
        <w:rPr>
          <w:rFonts w:eastAsiaTheme="minorHAnsi"/>
        </w:rPr>
        <w:t xml:space="preserve"> </w:t>
      </w:r>
      <w:r w:rsidRPr="006F7C7C">
        <w:rPr>
          <w:rFonts w:eastAsiaTheme="minorHAnsi"/>
        </w:rPr>
        <w:t>przez Zamawiającego w „Propozycji wykonania zlecenia usług modyfikacji i</w:t>
      </w:r>
      <w:r>
        <w:rPr>
          <w:rFonts w:eastAsiaTheme="minorHAnsi"/>
        </w:rPr>
        <w:t xml:space="preserve"> </w:t>
      </w:r>
      <w:r w:rsidRPr="006F7C7C">
        <w:rPr>
          <w:rFonts w:eastAsiaTheme="minorHAnsi"/>
        </w:rPr>
        <w:t>rozwoju” wymaga ponownego przedstawienia „Propozycji wykonania Zleceni</w:t>
      </w:r>
      <w:r>
        <w:rPr>
          <w:rFonts w:eastAsiaTheme="minorHAnsi"/>
        </w:rPr>
        <w:t xml:space="preserve">a </w:t>
      </w:r>
      <w:r w:rsidRPr="006F7C7C">
        <w:rPr>
          <w:rFonts w:eastAsiaTheme="minorHAnsi"/>
        </w:rPr>
        <w:t>usług modyfikacji i rozwoju” przez Wykonawcę i akceptacji zmian przez</w:t>
      </w:r>
      <w:r>
        <w:rPr>
          <w:rFonts w:eastAsiaTheme="minorHAnsi"/>
        </w:rPr>
        <w:t xml:space="preserve"> </w:t>
      </w:r>
      <w:r w:rsidRPr="006F7C7C">
        <w:rPr>
          <w:rFonts w:eastAsiaTheme="minorHAnsi"/>
        </w:rPr>
        <w:t>Zamawiającego</w:t>
      </w:r>
      <w:r>
        <w:rPr>
          <w:rFonts w:eastAsiaTheme="minorHAnsi"/>
        </w:rPr>
        <w:t>,</w:t>
      </w:r>
    </w:p>
    <w:p w14:paraId="7F246099" w14:textId="0389567A" w:rsidR="003F3F4C" w:rsidRPr="00983CBC" w:rsidRDefault="003F3F4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rPr>
      </w:pPr>
      <w:r w:rsidRPr="003F3F4C">
        <w:rPr>
          <w:rFonts w:eastAsiaTheme="minorHAnsi"/>
        </w:rPr>
        <w:t xml:space="preserve">Wykonawca ma prawo odmówić wykonania </w:t>
      </w:r>
      <w:r w:rsidR="00B44083">
        <w:rPr>
          <w:rFonts w:eastAsiaTheme="minorHAnsi"/>
        </w:rPr>
        <w:t>U</w:t>
      </w:r>
      <w:r w:rsidRPr="003F3F4C">
        <w:rPr>
          <w:rFonts w:eastAsiaTheme="minorHAnsi"/>
        </w:rPr>
        <w:t xml:space="preserve">sług </w:t>
      </w:r>
      <w:r w:rsidR="00B44083">
        <w:rPr>
          <w:rFonts w:eastAsiaTheme="minorHAnsi"/>
        </w:rPr>
        <w:t>M</w:t>
      </w:r>
      <w:r w:rsidRPr="003F3F4C">
        <w:rPr>
          <w:rFonts w:eastAsiaTheme="minorHAnsi"/>
        </w:rPr>
        <w:t xml:space="preserve">odyfikacji i </w:t>
      </w:r>
      <w:r w:rsidR="00B44083">
        <w:rPr>
          <w:rFonts w:eastAsiaTheme="minorHAnsi"/>
        </w:rPr>
        <w:t>R</w:t>
      </w:r>
      <w:r w:rsidRPr="003F3F4C">
        <w:rPr>
          <w:rFonts w:eastAsiaTheme="minorHAnsi"/>
        </w:rPr>
        <w:t>ozwoju, o ile</w:t>
      </w:r>
      <w:r>
        <w:rPr>
          <w:rFonts w:eastAsiaTheme="minorHAnsi"/>
        </w:rPr>
        <w:t xml:space="preserve"> </w:t>
      </w:r>
      <w:r w:rsidRPr="006F7C7C">
        <w:rPr>
          <w:rFonts w:eastAsiaTheme="minorHAnsi"/>
        </w:rPr>
        <w:t xml:space="preserve">Zamawiający </w:t>
      </w:r>
      <w:r w:rsidRPr="00983CBC">
        <w:rPr>
          <w:rFonts w:eastAsiaTheme="minorHAnsi"/>
        </w:rPr>
        <w:t xml:space="preserve">wyczerpał przysługujący mu limit </w:t>
      </w:r>
      <w:r w:rsidR="000923AB" w:rsidRPr="00983CBC">
        <w:rPr>
          <w:rFonts w:eastAsiaTheme="minorHAnsi"/>
        </w:rPr>
        <w:t>roboczogodzin</w:t>
      </w:r>
      <w:r w:rsidRPr="00983CBC">
        <w:rPr>
          <w:rFonts w:eastAsiaTheme="minorHAnsi"/>
        </w:rPr>
        <w:t xml:space="preserve"> usług modyfikacji i rozwoju,</w:t>
      </w:r>
    </w:p>
    <w:p w14:paraId="3DDF207C" w14:textId="3329170A" w:rsidR="00CD4E3B" w:rsidRPr="00983CBC" w:rsidRDefault="00CD4E3B">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rPr>
      </w:pPr>
      <w:r w:rsidRPr="00983CBC">
        <w:rPr>
          <w:rFonts w:eastAsiaTheme="minorHAnsi"/>
        </w:rPr>
        <w:t>Na wniosek Wykonawcy</w:t>
      </w:r>
      <w:r w:rsidR="00983CBC" w:rsidRPr="00983CBC">
        <w:rPr>
          <w:rFonts w:eastAsiaTheme="minorHAnsi"/>
        </w:rPr>
        <w:t xml:space="preserve"> w uzasadnionych przypadkach</w:t>
      </w:r>
      <w:r w:rsidRPr="00983CBC">
        <w:rPr>
          <w:rFonts w:eastAsiaTheme="minorHAnsi"/>
        </w:rPr>
        <w:t xml:space="preserve"> Zamawiający może wyrazić zgodę na zmianę </w:t>
      </w:r>
      <w:r w:rsidR="000923AB" w:rsidRPr="00983CBC">
        <w:rPr>
          <w:rFonts w:eastAsiaTheme="minorHAnsi"/>
        </w:rPr>
        <w:t xml:space="preserve">terminu realizacji zlecenia. </w:t>
      </w:r>
    </w:p>
    <w:p w14:paraId="741BB780" w14:textId="70D87101" w:rsidR="003F3F4C" w:rsidRPr="006F7C7C" w:rsidRDefault="003F3F4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rPr>
      </w:pPr>
      <w:r w:rsidRPr="00CD4E3B">
        <w:rPr>
          <w:rFonts w:eastAsiaTheme="minorHAnsi"/>
        </w:rPr>
        <w:t xml:space="preserve">Zarządzanie Usługami Modyfikacji i Rozwoju będzie prowadzone przy wykorzystywaniu Systemu Obsługi </w:t>
      </w:r>
      <w:r w:rsidR="00F3320F">
        <w:rPr>
          <w:rFonts w:eastAsiaTheme="minorHAnsi"/>
        </w:rPr>
        <w:t xml:space="preserve">Zgłoszeń Zamawiającego </w:t>
      </w:r>
      <w:r w:rsidRPr="00CD4E3B">
        <w:rPr>
          <w:rFonts w:eastAsiaTheme="minorHAnsi"/>
        </w:rPr>
        <w:t>(patrz punkt 4.</w:t>
      </w:r>
      <w:r w:rsidR="003C060B">
        <w:rPr>
          <w:rFonts w:eastAsiaTheme="minorHAnsi"/>
        </w:rPr>
        <w:t>8</w:t>
      </w:r>
      <w:r w:rsidRPr="00CD4E3B">
        <w:rPr>
          <w:rFonts w:eastAsiaTheme="minorHAnsi"/>
        </w:rPr>
        <w:t>).</w:t>
      </w:r>
    </w:p>
    <w:p w14:paraId="04A5ED9D" w14:textId="1F3BB3AA" w:rsidR="00242CA6" w:rsidRDefault="003F3F4C" w:rsidP="00242CA6">
      <w:pPr>
        <w:pStyle w:val="Nagwek2"/>
      </w:pPr>
      <w:bookmarkStart w:id="20" w:name="_Toc207710274"/>
      <w:r>
        <w:lastRenderedPageBreak/>
        <w:t>Zlecenie Usług Modyfikacji i Rozwoju</w:t>
      </w:r>
      <w:bookmarkEnd w:id="20"/>
    </w:p>
    <w:p w14:paraId="088A6F06" w14:textId="2C1ECEFE" w:rsidR="00CA50B4" w:rsidRPr="00CA50B4" w:rsidRDefault="00CA50B4">
      <w:pPr>
        <w:pStyle w:val="Bezodstpw"/>
        <w:numPr>
          <w:ilvl w:val="0"/>
          <w:numId w:val="35"/>
        </w:numPr>
        <w:jc w:val="both"/>
        <w:rPr>
          <w:rFonts w:cs="Arial"/>
        </w:rPr>
      </w:pPr>
      <w:r w:rsidRPr="00CA50B4">
        <w:rPr>
          <w:rFonts w:cs="Arial"/>
        </w:rPr>
        <w:t>W przypadku wystąpienia potrzeby skorzystania ze wsparcia w ramach Usług Modyfikacji i Rozwoju,</w:t>
      </w:r>
      <w:r>
        <w:rPr>
          <w:rFonts w:cs="Arial"/>
        </w:rPr>
        <w:t xml:space="preserve"> </w:t>
      </w:r>
      <w:r w:rsidRPr="00CA50B4">
        <w:rPr>
          <w:rFonts w:cs="Arial"/>
        </w:rPr>
        <w:t xml:space="preserve">Zamawiający skieruje do Wykonawcy </w:t>
      </w:r>
      <w:r w:rsidR="00AC1695">
        <w:rPr>
          <w:rFonts w:cs="Arial"/>
        </w:rPr>
        <w:t xml:space="preserve">w </w:t>
      </w:r>
      <w:r w:rsidR="006A7E5E">
        <w:rPr>
          <w:rFonts w:cs="Arial"/>
        </w:rPr>
        <w:t>formie elektronicznej</w:t>
      </w:r>
      <w:r w:rsidRPr="00CA50B4">
        <w:rPr>
          <w:rFonts w:cs="Arial"/>
        </w:rPr>
        <w:t xml:space="preserve"> „Wniosek o oszacowanie Zlecenia Usług Modyfikacji</w:t>
      </w:r>
      <w:r>
        <w:rPr>
          <w:rFonts w:cs="Arial"/>
        </w:rPr>
        <w:t xml:space="preserve"> </w:t>
      </w:r>
      <w:r w:rsidRPr="00CA50B4">
        <w:rPr>
          <w:rFonts w:cs="Arial"/>
        </w:rPr>
        <w:t>i Rozwoju</w:t>
      </w:r>
      <w:r w:rsidR="00A80672">
        <w:rPr>
          <w:rFonts w:cs="Arial"/>
        </w:rPr>
        <w:t xml:space="preserve"> - </w:t>
      </w:r>
      <w:r w:rsidR="00A80672" w:rsidRPr="00A80672">
        <w:rPr>
          <w:rFonts w:cs="Arial"/>
        </w:rPr>
        <w:t>Załącznik nr 1 do OPZ - Zlecenie usług modyfikacji i rozwoju Systemu</w:t>
      </w:r>
      <w:r w:rsidRPr="00CA50B4">
        <w:rPr>
          <w:rFonts w:cs="Arial"/>
        </w:rPr>
        <w:t>”. Wniosek powinien określać co najmniej:</w:t>
      </w:r>
    </w:p>
    <w:p w14:paraId="58A8A485" w14:textId="77777777" w:rsidR="00CA50B4" w:rsidRDefault="00CA50B4">
      <w:pPr>
        <w:pStyle w:val="Bezodstpw"/>
        <w:numPr>
          <w:ilvl w:val="0"/>
          <w:numId w:val="36"/>
        </w:numPr>
        <w:ind w:left="1134" w:hanging="425"/>
        <w:jc w:val="both"/>
        <w:rPr>
          <w:rFonts w:cs="Arial"/>
        </w:rPr>
      </w:pPr>
      <w:r w:rsidRPr="00CA50B4">
        <w:rPr>
          <w:rFonts w:cs="Arial"/>
        </w:rPr>
        <w:t>zakres wsparcia,</w:t>
      </w:r>
    </w:p>
    <w:p w14:paraId="685F3CB9" w14:textId="77777777" w:rsidR="00CA50B4" w:rsidRDefault="00CA50B4">
      <w:pPr>
        <w:pStyle w:val="Bezodstpw"/>
        <w:numPr>
          <w:ilvl w:val="0"/>
          <w:numId w:val="36"/>
        </w:numPr>
        <w:ind w:left="1134" w:hanging="425"/>
        <w:jc w:val="both"/>
        <w:rPr>
          <w:rFonts w:cs="Arial"/>
        </w:rPr>
      </w:pPr>
      <w:r w:rsidRPr="00CA50B4">
        <w:rPr>
          <w:rFonts w:cs="Arial"/>
        </w:rPr>
        <w:t>oczekiwany rezultat prac,</w:t>
      </w:r>
    </w:p>
    <w:p w14:paraId="0B9D2A81" w14:textId="77777777" w:rsidR="00CA50B4" w:rsidRDefault="00CA50B4">
      <w:pPr>
        <w:pStyle w:val="Bezodstpw"/>
        <w:numPr>
          <w:ilvl w:val="0"/>
          <w:numId w:val="36"/>
        </w:numPr>
        <w:ind w:left="1134" w:hanging="425"/>
        <w:jc w:val="both"/>
        <w:rPr>
          <w:rFonts w:cs="Arial"/>
        </w:rPr>
      </w:pPr>
      <w:r w:rsidRPr="00CA50B4">
        <w:rPr>
          <w:rFonts w:cs="Arial"/>
        </w:rPr>
        <w:t>oczekiwany termin realizacji prac,</w:t>
      </w:r>
    </w:p>
    <w:p w14:paraId="489166C4" w14:textId="77777777" w:rsidR="00CA50B4" w:rsidRDefault="00CA50B4">
      <w:pPr>
        <w:pStyle w:val="Bezodstpw"/>
        <w:numPr>
          <w:ilvl w:val="0"/>
          <w:numId w:val="36"/>
        </w:numPr>
        <w:ind w:left="1134" w:hanging="425"/>
        <w:jc w:val="both"/>
        <w:rPr>
          <w:rFonts w:cs="Arial"/>
        </w:rPr>
      </w:pPr>
      <w:r w:rsidRPr="00CA50B4">
        <w:rPr>
          <w:rFonts w:cs="Arial"/>
        </w:rPr>
        <w:t>sposób wyjaśniania wątpliwości oraz zasady konsultacji analitycznych.</w:t>
      </w:r>
    </w:p>
    <w:p w14:paraId="61A73F24" w14:textId="54C31AD0" w:rsidR="00CA50B4" w:rsidRPr="00CA50B4" w:rsidRDefault="00CA50B4">
      <w:pPr>
        <w:pStyle w:val="Bezodstpw"/>
        <w:numPr>
          <w:ilvl w:val="0"/>
          <w:numId w:val="35"/>
        </w:numPr>
        <w:jc w:val="both"/>
        <w:rPr>
          <w:rFonts w:cs="Arial"/>
        </w:rPr>
      </w:pPr>
      <w:r w:rsidRPr="00CA50B4">
        <w:rPr>
          <w:rFonts w:cs="Arial"/>
        </w:rPr>
        <w:t>Szacowanie pracochłonności zmiany.</w:t>
      </w:r>
    </w:p>
    <w:p w14:paraId="375D6402" w14:textId="3A741E70" w:rsidR="00CA50B4" w:rsidRPr="00CA50B4" w:rsidRDefault="00CA50B4">
      <w:pPr>
        <w:pStyle w:val="Bezodstpw"/>
        <w:numPr>
          <w:ilvl w:val="0"/>
          <w:numId w:val="37"/>
        </w:numPr>
        <w:jc w:val="both"/>
        <w:rPr>
          <w:rFonts w:cs="Arial"/>
        </w:rPr>
      </w:pPr>
      <w:r w:rsidRPr="00CA50B4">
        <w:rPr>
          <w:rFonts w:cs="Arial"/>
        </w:rPr>
        <w:t xml:space="preserve">W terminie nie dłuższym niż </w:t>
      </w:r>
      <w:r w:rsidR="004B5D40">
        <w:rPr>
          <w:rFonts w:cs="Arial"/>
        </w:rPr>
        <w:t>10</w:t>
      </w:r>
      <w:r w:rsidRPr="00CA50B4">
        <w:rPr>
          <w:rFonts w:cs="Arial"/>
        </w:rPr>
        <w:t xml:space="preserve"> dni roboczych od dnia skierowania „Wniosku o oszacowanie</w:t>
      </w:r>
      <w:r>
        <w:rPr>
          <w:rFonts w:cs="Arial"/>
        </w:rPr>
        <w:t xml:space="preserve"> </w:t>
      </w:r>
      <w:r w:rsidRPr="00CA50B4">
        <w:rPr>
          <w:rFonts w:cs="Arial"/>
        </w:rPr>
        <w:t>Zlecenia Usług Modyfikacji i Rozwoju” Wykonawca przedstawi Zamawiającemu „Propozycję</w:t>
      </w:r>
      <w:r>
        <w:rPr>
          <w:rFonts w:cs="Arial"/>
        </w:rPr>
        <w:t xml:space="preserve"> </w:t>
      </w:r>
      <w:r w:rsidRPr="00CA50B4">
        <w:rPr>
          <w:rFonts w:cs="Arial"/>
        </w:rPr>
        <w:t>wykonania Zlecenia Usług Modyfikacji i Rozwoju. Propozycja ta powinna zawierać co najmniej:</w:t>
      </w:r>
    </w:p>
    <w:p w14:paraId="4F9BA024" w14:textId="1D3DB8D0" w:rsidR="006C72A9" w:rsidRDefault="00CA50B4">
      <w:pPr>
        <w:pStyle w:val="Bezodstpw"/>
        <w:numPr>
          <w:ilvl w:val="0"/>
          <w:numId w:val="39"/>
        </w:numPr>
        <w:jc w:val="both"/>
        <w:rPr>
          <w:rFonts w:cs="Arial"/>
        </w:rPr>
      </w:pPr>
      <w:r w:rsidRPr="00CA50B4">
        <w:rPr>
          <w:rFonts w:cs="Arial"/>
        </w:rPr>
        <w:t>proponowany zakres prac z wyszczególnieniem wytworzenia specyfikacji wymagań na</w:t>
      </w:r>
      <w:r w:rsidR="002B2201">
        <w:rPr>
          <w:rFonts w:cs="Arial"/>
        </w:rPr>
        <w:t xml:space="preserve"> </w:t>
      </w:r>
      <w:r w:rsidRPr="002B2201">
        <w:rPr>
          <w:rFonts w:cs="Arial"/>
        </w:rPr>
        <w:t>zmianę</w:t>
      </w:r>
      <w:r w:rsidR="00CA17D9">
        <w:rPr>
          <w:rFonts w:cs="Arial"/>
        </w:rPr>
        <w:t>,</w:t>
      </w:r>
      <w:r w:rsidRPr="002B2201">
        <w:rPr>
          <w:rFonts w:cs="Arial"/>
        </w:rPr>
        <w:t xml:space="preserve"> wykonania zmian,</w:t>
      </w:r>
    </w:p>
    <w:p w14:paraId="57917627" w14:textId="13C077E5" w:rsidR="006C72A9" w:rsidRDefault="002B2201">
      <w:pPr>
        <w:pStyle w:val="Bezodstpw"/>
        <w:numPr>
          <w:ilvl w:val="0"/>
          <w:numId w:val="39"/>
        </w:numPr>
        <w:jc w:val="both"/>
        <w:rPr>
          <w:rFonts w:cs="Arial"/>
        </w:rPr>
      </w:pPr>
      <w:r w:rsidRPr="006C72A9">
        <w:rPr>
          <w:rFonts w:cs="Arial"/>
        </w:rPr>
        <w:t>proponowany termin wytworzenia specyfikacji wymagań na zmianę i termin wykonania zmiany,</w:t>
      </w:r>
    </w:p>
    <w:p w14:paraId="6F850131" w14:textId="54F3C905" w:rsidR="00CA50B4" w:rsidRPr="006C72A9" w:rsidRDefault="00CA50B4">
      <w:pPr>
        <w:pStyle w:val="Bezodstpw"/>
        <w:numPr>
          <w:ilvl w:val="0"/>
          <w:numId w:val="39"/>
        </w:numPr>
        <w:jc w:val="both"/>
        <w:rPr>
          <w:rFonts w:cs="Arial"/>
        </w:rPr>
      </w:pPr>
      <w:r w:rsidRPr="006C72A9">
        <w:rPr>
          <w:rFonts w:cs="Arial"/>
        </w:rPr>
        <w:t>wycenę (w roboczogodzinach) pracochłonności wyspecyfikowanych elementów</w:t>
      </w:r>
      <w:r w:rsidR="002B2201" w:rsidRPr="006C72A9">
        <w:rPr>
          <w:rFonts w:cs="Arial"/>
        </w:rPr>
        <w:t xml:space="preserve"> </w:t>
      </w:r>
      <w:r w:rsidRPr="006C72A9">
        <w:rPr>
          <w:rFonts w:cs="Arial"/>
        </w:rPr>
        <w:t>zakresu prac z uwzględnieniem funkcji poszczególnych osób (ról), które będą je</w:t>
      </w:r>
      <w:r w:rsidR="002B2201" w:rsidRPr="006C72A9">
        <w:rPr>
          <w:rFonts w:cs="Arial"/>
        </w:rPr>
        <w:t xml:space="preserve"> </w:t>
      </w:r>
      <w:r w:rsidRPr="006C72A9">
        <w:rPr>
          <w:rFonts w:cs="Arial"/>
        </w:rPr>
        <w:t>realizować</w:t>
      </w:r>
      <w:r w:rsidR="00841723">
        <w:rPr>
          <w:rFonts w:cs="Arial"/>
        </w:rPr>
        <w:t xml:space="preserve"> –</w:t>
      </w:r>
      <w:r w:rsidR="00841723" w:rsidRPr="00841723">
        <w:rPr>
          <w:rFonts w:cs="Arial"/>
        </w:rPr>
        <w:t>Zał</w:t>
      </w:r>
      <w:r w:rsidR="00841723">
        <w:rPr>
          <w:rFonts w:cs="Arial"/>
        </w:rPr>
        <w:t>ą</w:t>
      </w:r>
      <w:r w:rsidR="00841723" w:rsidRPr="00841723">
        <w:rPr>
          <w:rFonts w:cs="Arial"/>
        </w:rPr>
        <w:t>cznik nr 2 do OPZ - Szczegółowa Wycena</w:t>
      </w:r>
      <w:r w:rsidRPr="006C72A9">
        <w:rPr>
          <w:rFonts w:cs="Arial"/>
        </w:rPr>
        <w:t>.</w:t>
      </w:r>
    </w:p>
    <w:p w14:paraId="07932E21" w14:textId="77777777" w:rsidR="002B2201" w:rsidRDefault="00CA50B4">
      <w:pPr>
        <w:pStyle w:val="Bezodstpw"/>
        <w:numPr>
          <w:ilvl w:val="0"/>
          <w:numId w:val="37"/>
        </w:numPr>
        <w:jc w:val="both"/>
        <w:rPr>
          <w:rFonts w:cs="Arial"/>
        </w:rPr>
      </w:pPr>
      <w:r w:rsidRPr="00CA50B4">
        <w:rPr>
          <w:rFonts w:cs="Arial"/>
        </w:rPr>
        <w:t>W terminie nie dłuższym niż 5 dni roboczych od dnia otrzymania „Propozycji wykonania</w:t>
      </w:r>
      <w:r w:rsidR="002B2201">
        <w:rPr>
          <w:rFonts w:cs="Arial"/>
        </w:rPr>
        <w:t xml:space="preserve"> </w:t>
      </w:r>
      <w:r w:rsidRPr="002B2201">
        <w:rPr>
          <w:rFonts w:cs="Arial"/>
        </w:rPr>
        <w:t>Zlecenia Usług Modyfikacji i Rozwoju” Zamawiający dokona jej zatwierdzenia lub zgłosi uwagi</w:t>
      </w:r>
      <w:r w:rsidR="002B2201">
        <w:rPr>
          <w:rFonts w:cs="Arial"/>
        </w:rPr>
        <w:t xml:space="preserve"> </w:t>
      </w:r>
      <w:r w:rsidRPr="002B2201">
        <w:rPr>
          <w:rFonts w:cs="Arial"/>
        </w:rPr>
        <w:t>do Wykonawcy.</w:t>
      </w:r>
    </w:p>
    <w:p w14:paraId="7DA248DD" w14:textId="77777777" w:rsidR="002B2201" w:rsidRDefault="00CA50B4">
      <w:pPr>
        <w:pStyle w:val="Bezodstpw"/>
        <w:numPr>
          <w:ilvl w:val="0"/>
          <w:numId w:val="37"/>
        </w:numPr>
        <w:jc w:val="both"/>
        <w:rPr>
          <w:rFonts w:cs="Arial"/>
        </w:rPr>
      </w:pPr>
      <w:r w:rsidRPr="002B2201">
        <w:rPr>
          <w:rFonts w:cs="Arial"/>
        </w:rPr>
        <w:t>W przypadku zgłoszenia uwag, o których mowa w niniejszym ust. lit. b. Wykonawca</w:t>
      </w:r>
      <w:r w:rsidR="002B2201">
        <w:rPr>
          <w:rFonts w:cs="Arial"/>
        </w:rPr>
        <w:t xml:space="preserve"> </w:t>
      </w:r>
      <w:r w:rsidRPr="002B2201">
        <w:rPr>
          <w:rFonts w:cs="Arial"/>
        </w:rPr>
        <w:t>zobowiązany jest do ponownego przedstawienia „Propozycji wykonania Zlecenia Usług</w:t>
      </w:r>
      <w:r w:rsidR="002B2201">
        <w:rPr>
          <w:rFonts w:cs="Arial"/>
        </w:rPr>
        <w:t xml:space="preserve"> </w:t>
      </w:r>
      <w:r w:rsidRPr="002B2201">
        <w:rPr>
          <w:rFonts w:cs="Arial"/>
        </w:rPr>
        <w:t>Modyfikacji i Rozwoju” z uwzględnieniem uwag Zamawiającego. Do ponownego przedstawienia</w:t>
      </w:r>
      <w:r w:rsidR="002B2201">
        <w:rPr>
          <w:rFonts w:cs="Arial"/>
        </w:rPr>
        <w:t xml:space="preserve"> </w:t>
      </w:r>
      <w:r w:rsidRPr="002B2201">
        <w:rPr>
          <w:rFonts w:cs="Arial"/>
        </w:rPr>
        <w:t>„Propozycji wykonania Zlecenia Usług Modyfikacji i Rozwoju” stosuje się odpowiednio</w:t>
      </w:r>
      <w:r w:rsidR="002B2201">
        <w:rPr>
          <w:rFonts w:cs="Arial"/>
        </w:rPr>
        <w:t xml:space="preserve"> </w:t>
      </w:r>
      <w:r w:rsidRPr="002B2201">
        <w:rPr>
          <w:rFonts w:cs="Arial"/>
        </w:rPr>
        <w:t>postanowienia niniejszego ust. lit. a-c.</w:t>
      </w:r>
    </w:p>
    <w:p w14:paraId="40E960B1" w14:textId="14E93585" w:rsidR="002B2201" w:rsidRDefault="00CA50B4">
      <w:pPr>
        <w:pStyle w:val="Bezodstpw"/>
        <w:numPr>
          <w:ilvl w:val="0"/>
          <w:numId w:val="37"/>
        </w:numPr>
        <w:jc w:val="both"/>
        <w:rPr>
          <w:rFonts w:cs="Arial"/>
        </w:rPr>
      </w:pPr>
      <w:r w:rsidRPr="002B2201">
        <w:rPr>
          <w:rFonts w:cs="Arial"/>
        </w:rPr>
        <w:t>Zamawiający zastrzega sobie możliwość rezygnacji z realizacji danego Zlecenia Usług</w:t>
      </w:r>
      <w:r w:rsidR="002B2201">
        <w:rPr>
          <w:rFonts w:cs="Arial"/>
        </w:rPr>
        <w:t xml:space="preserve"> </w:t>
      </w:r>
      <w:r w:rsidRPr="002B2201">
        <w:rPr>
          <w:rFonts w:cs="Arial"/>
        </w:rPr>
        <w:t>Modyfikacji i Rozwoju przed akceptacją</w:t>
      </w:r>
      <w:r w:rsidR="00AC1695">
        <w:rPr>
          <w:rFonts w:cs="Arial"/>
        </w:rPr>
        <w:t xml:space="preserve"> lub po akceptacji</w:t>
      </w:r>
      <w:r w:rsidRPr="002B2201">
        <w:rPr>
          <w:rFonts w:cs="Arial"/>
        </w:rPr>
        <w:t xml:space="preserve"> „Propozycji wykonania Zlecenia Usług Modyfikacji i</w:t>
      </w:r>
      <w:r w:rsidR="002B2201">
        <w:rPr>
          <w:rFonts w:cs="Arial"/>
        </w:rPr>
        <w:t xml:space="preserve"> </w:t>
      </w:r>
      <w:r w:rsidRPr="002B2201">
        <w:rPr>
          <w:rFonts w:cs="Arial"/>
        </w:rPr>
        <w:t>Rozwoju”.</w:t>
      </w:r>
    </w:p>
    <w:p w14:paraId="175145C3" w14:textId="77777777" w:rsidR="002B2201" w:rsidRDefault="00CA50B4">
      <w:pPr>
        <w:pStyle w:val="Bezodstpw"/>
        <w:numPr>
          <w:ilvl w:val="0"/>
          <w:numId w:val="37"/>
        </w:numPr>
        <w:jc w:val="both"/>
        <w:rPr>
          <w:rFonts w:cs="Arial"/>
        </w:rPr>
      </w:pPr>
      <w:r w:rsidRPr="002B2201">
        <w:rPr>
          <w:rFonts w:cs="Arial"/>
        </w:rPr>
        <w:t>Brak akceptacji przez Zamawiającego „Propozycji wykonania Zlecenia Usług Modyfikacji i</w:t>
      </w:r>
      <w:r w:rsidR="002B2201">
        <w:rPr>
          <w:rFonts w:cs="Arial"/>
        </w:rPr>
        <w:t xml:space="preserve"> </w:t>
      </w:r>
      <w:r w:rsidRPr="002B2201">
        <w:rPr>
          <w:rFonts w:cs="Arial"/>
        </w:rPr>
        <w:t>Rozwoju” oznacza rezygnację Zamawiającego z realizacji danego Zlecenia Usług Modyfikacji i</w:t>
      </w:r>
      <w:r w:rsidR="002B2201">
        <w:rPr>
          <w:rFonts w:cs="Arial"/>
        </w:rPr>
        <w:t xml:space="preserve"> </w:t>
      </w:r>
      <w:r w:rsidRPr="002B2201">
        <w:rPr>
          <w:rFonts w:cs="Arial"/>
        </w:rPr>
        <w:t>Rozwoju</w:t>
      </w:r>
      <w:r w:rsidR="002B2201">
        <w:rPr>
          <w:rFonts w:cs="Arial"/>
        </w:rPr>
        <w:t>.</w:t>
      </w:r>
    </w:p>
    <w:p w14:paraId="7BF58893" w14:textId="798400D5" w:rsidR="006C72A9" w:rsidRDefault="009B0F26">
      <w:pPr>
        <w:pStyle w:val="Bezodstpw"/>
        <w:numPr>
          <w:ilvl w:val="0"/>
          <w:numId w:val="37"/>
        </w:numPr>
        <w:jc w:val="both"/>
        <w:rPr>
          <w:rFonts w:cs="Arial"/>
        </w:rPr>
      </w:pPr>
      <w:r w:rsidRPr="009B0F26">
        <w:rPr>
          <w:rFonts w:cs="Arial"/>
        </w:rPr>
        <w:t xml:space="preserve">W przypadku </w:t>
      </w:r>
      <w:r w:rsidR="00EB5A49">
        <w:rPr>
          <w:rFonts w:cs="Arial"/>
        </w:rPr>
        <w:t>zastrzeżeń Zamawiającego w zakresie wyceny pracochłonności</w:t>
      </w:r>
      <w:r w:rsidRPr="009B0F26">
        <w:rPr>
          <w:rFonts w:cs="Arial"/>
        </w:rPr>
        <w:t xml:space="preserve"> organizowane będą spotkania</w:t>
      </w:r>
      <w:r>
        <w:rPr>
          <w:rFonts w:cs="Arial"/>
        </w:rPr>
        <w:t xml:space="preserve"> </w:t>
      </w:r>
      <w:r w:rsidRPr="009B0F26">
        <w:rPr>
          <w:rFonts w:cs="Arial"/>
        </w:rPr>
        <w:t>negocjacyjne. Jeżeli w trakcie spotkania negocjacyjnego Strony nie</w:t>
      </w:r>
      <w:r>
        <w:rPr>
          <w:rFonts w:cs="Arial"/>
        </w:rPr>
        <w:t xml:space="preserve"> </w:t>
      </w:r>
      <w:r w:rsidRPr="009B0F26">
        <w:rPr>
          <w:rFonts w:cs="Arial"/>
        </w:rPr>
        <w:t>uzgodnią rozbieżności, Zamawiający powoła eksperta, który w ciągu 7 dni</w:t>
      </w:r>
      <w:r>
        <w:rPr>
          <w:rFonts w:cs="Arial"/>
        </w:rPr>
        <w:t xml:space="preserve"> roboczych </w:t>
      </w:r>
      <w:r w:rsidRPr="009B0F26">
        <w:rPr>
          <w:rFonts w:cs="Arial"/>
        </w:rPr>
        <w:t>dokona niezależnej wyceny, a Strony niezwłocznie przyjmą jej rezultat.</w:t>
      </w:r>
    </w:p>
    <w:p w14:paraId="510A6252" w14:textId="3728B07C" w:rsidR="00B05E50" w:rsidRPr="006C72A9" w:rsidRDefault="00B05E50">
      <w:pPr>
        <w:pStyle w:val="Bezodstpw"/>
        <w:numPr>
          <w:ilvl w:val="0"/>
          <w:numId w:val="35"/>
        </w:numPr>
        <w:jc w:val="both"/>
        <w:rPr>
          <w:rFonts w:cs="Arial"/>
        </w:rPr>
      </w:pPr>
      <w:r w:rsidRPr="006C72A9">
        <w:rPr>
          <w:rFonts w:cs="Arial"/>
        </w:rPr>
        <w:t>Specyfikacja wymagań na zmianę.</w:t>
      </w:r>
    </w:p>
    <w:p w14:paraId="76A0BACF" w14:textId="22C8A12E" w:rsidR="00841723" w:rsidRDefault="00841723">
      <w:pPr>
        <w:pStyle w:val="Bezodstpw"/>
        <w:numPr>
          <w:ilvl w:val="0"/>
          <w:numId w:val="38"/>
        </w:numPr>
        <w:jc w:val="both"/>
        <w:rPr>
          <w:rFonts w:cs="Arial"/>
        </w:rPr>
      </w:pPr>
      <w:r>
        <w:rPr>
          <w:rFonts w:cs="Arial"/>
        </w:rPr>
        <w:t xml:space="preserve">Po akceptacji przez Zamawiającego </w:t>
      </w:r>
      <w:r w:rsidRPr="00841723">
        <w:rPr>
          <w:rFonts w:cs="Arial"/>
        </w:rPr>
        <w:t xml:space="preserve">„Propozycji wykonania Zlecenia </w:t>
      </w:r>
      <w:r>
        <w:rPr>
          <w:rFonts w:cs="Arial"/>
        </w:rPr>
        <w:t>U</w:t>
      </w:r>
      <w:r w:rsidRPr="00841723">
        <w:rPr>
          <w:rFonts w:cs="Arial"/>
        </w:rPr>
        <w:t xml:space="preserve">sług </w:t>
      </w:r>
      <w:r>
        <w:rPr>
          <w:rFonts w:cs="Arial"/>
        </w:rPr>
        <w:t>M</w:t>
      </w:r>
      <w:r w:rsidRPr="00841723">
        <w:rPr>
          <w:rFonts w:cs="Arial"/>
        </w:rPr>
        <w:t>odyfikacji i rozwoju” (wykonania zmiany Systemu) Wykonawca przystąpi do opracowania specyfikacji wymagań na zmianę Systemu</w:t>
      </w:r>
    </w:p>
    <w:p w14:paraId="57DF6EB5" w14:textId="536F1F80" w:rsidR="006C72A9" w:rsidRDefault="00B05E50">
      <w:pPr>
        <w:pStyle w:val="Bezodstpw"/>
        <w:numPr>
          <w:ilvl w:val="0"/>
          <w:numId w:val="38"/>
        </w:numPr>
        <w:jc w:val="both"/>
        <w:rPr>
          <w:rFonts w:cs="Arial"/>
        </w:rPr>
      </w:pPr>
      <w:r w:rsidRPr="00B05E50">
        <w:rPr>
          <w:rFonts w:cs="Arial"/>
        </w:rPr>
        <w:t>W uzgodnionym terminie Wykonawca przedstawi Zamawiającemu opracowane wymagania</w:t>
      </w:r>
      <w:r w:rsidR="006C72A9">
        <w:rPr>
          <w:rFonts w:cs="Arial"/>
        </w:rPr>
        <w:t xml:space="preserve"> </w:t>
      </w:r>
      <w:r w:rsidRPr="006C72A9">
        <w:rPr>
          <w:rFonts w:cs="Arial"/>
        </w:rPr>
        <w:t>funkcjonalne i poza-funkcjonalne oraz scenariusze i przypadki testowe</w:t>
      </w:r>
      <w:r w:rsidR="000C291D">
        <w:rPr>
          <w:rFonts w:cs="Arial"/>
        </w:rPr>
        <w:t xml:space="preserve"> </w:t>
      </w:r>
      <w:r w:rsidR="000C291D" w:rsidRPr="000C291D">
        <w:rPr>
          <w:rFonts w:cs="Arial"/>
        </w:rPr>
        <w:t>wraz z diagramami procesów BPM</w:t>
      </w:r>
      <w:r w:rsidR="004E4970">
        <w:rPr>
          <w:rFonts w:cs="Arial"/>
        </w:rPr>
        <w:t>N</w:t>
      </w:r>
      <w:r w:rsidR="000C291D" w:rsidRPr="000C291D">
        <w:rPr>
          <w:rFonts w:cs="Arial"/>
        </w:rPr>
        <w:t xml:space="preserve"> oraz notacją UML</w:t>
      </w:r>
      <w:r w:rsidR="002220BD">
        <w:rPr>
          <w:rFonts w:cs="Arial"/>
        </w:rPr>
        <w:t xml:space="preserve"> – </w:t>
      </w:r>
      <w:r w:rsidR="00D2267C">
        <w:rPr>
          <w:rFonts w:cs="Arial"/>
        </w:rPr>
        <w:t>w uzasadnionych przypadkach wynikających z charakteru zmiany</w:t>
      </w:r>
      <w:r w:rsidRPr="006C72A9">
        <w:rPr>
          <w:rFonts w:cs="Arial"/>
        </w:rPr>
        <w:t>.</w:t>
      </w:r>
    </w:p>
    <w:p w14:paraId="3492C24A" w14:textId="2DE90305" w:rsidR="006C72A9" w:rsidRDefault="00B05E50">
      <w:pPr>
        <w:pStyle w:val="Bezodstpw"/>
        <w:numPr>
          <w:ilvl w:val="0"/>
          <w:numId w:val="38"/>
        </w:numPr>
        <w:jc w:val="both"/>
        <w:rPr>
          <w:rFonts w:cs="Arial"/>
        </w:rPr>
      </w:pPr>
      <w:r w:rsidRPr="006C72A9">
        <w:rPr>
          <w:rFonts w:cs="Arial"/>
        </w:rPr>
        <w:lastRenderedPageBreak/>
        <w:t>W terminie nie dłuższym niż 5 dni roboczych od dnia otrzymania specyfikacji Zamawiający</w:t>
      </w:r>
      <w:r w:rsidR="006C72A9">
        <w:rPr>
          <w:rFonts w:cs="Arial"/>
        </w:rPr>
        <w:t xml:space="preserve"> </w:t>
      </w:r>
      <w:r w:rsidRPr="006C72A9">
        <w:rPr>
          <w:rFonts w:cs="Arial"/>
        </w:rPr>
        <w:t xml:space="preserve">dokonuje jej zatwierdzenia lub zgłasza uwagi w formie </w:t>
      </w:r>
      <w:r w:rsidR="00814B29">
        <w:rPr>
          <w:rFonts w:cs="Arial"/>
        </w:rPr>
        <w:t>elektronicznej</w:t>
      </w:r>
      <w:r w:rsidRPr="006C72A9">
        <w:rPr>
          <w:rFonts w:cs="Arial"/>
        </w:rPr>
        <w:t xml:space="preserve"> do Wykonawcy.</w:t>
      </w:r>
    </w:p>
    <w:p w14:paraId="42C1A132" w14:textId="77777777" w:rsidR="006C72A9" w:rsidRDefault="00B05E50">
      <w:pPr>
        <w:pStyle w:val="Bezodstpw"/>
        <w:numPr>
          <w:ilvl w:val="0"/>
          <w:numId w:val="38"/>
        </w:numPr>
        <w:jc w:val="both"/>
        <w:rPr>
          <w:rFonts w:cs="Arial"/>
        </w:rPr>
      </w:pPr>
      <w:r w:rsidRPr="006C72A9">
        <w:rPr>
          <w:rFonts w:cs="Arial"/>
        </w:rPr>
        <w:t>W przypadku zgłoszenia uwag, o których mowa w niniejszym ust. lit. c. Wykonawca</w:t>
      </w:r>
      <w:r w:rsidR="006C72A9">
        <w:rPr>
          <w:rFonts w:cs="Arial"/>
        </w:rPr>
        <w:t xml:space="preserve"> </w:t>
      </w:r>
      <w:r w:rsidRPr="006C72A9">
        <w:rPr>
          <w:rFonts w:cs="Arial"/>
        </w:rPr>
        <w:t>zobowiązany jest, w terminie nie dłuższym niż 3 dni robocze, do ponownego przedstawienia</w:t>
      </w:r>
      <w:r w:rsidR="006C72A9">
        <w:rPr>
          <w:rFonts w:cs="Arial"/>
        </w:rPr>
        <w:t xml:space="preserve"> </w:t>
      </w:r>
      <w:r w:rsidRPr="006C72A9">
        <w:rPr>
          <w:rFonts w:cs="Arial"/>
        </w:rPr>
        <w:t>specyfikacji wymagań na zmianę systemu z uwzględnieniem uwag Zamawiającego. Do</w:t>
      </w:r>
      <w:r w:rsidR="006C72A9">
        <w:rPr>
          <w:rFonts w:cs="Arial"/>
        </w:rPr>
        <w:t xml:space="preserve"> </w:t>
      </w:r>
      <w:r w:rsidRPr="006C72A9">
        <w:rPr>
          <w:rFonts w:cs="Arial"/>
        </w:rPr>
        <w:t>ponownego przedstawienia specyfikacji wymagań na zmianę systemu stosuje się</w:t>
      </w:r>
      <w:r w:rsidR="006C72A9">
        <w:rPr>
          <w:rFonts w:cs="Arial"/>
        </w:rPr>
        <w:t xml:space="preserve"> </w:t>
      </w:r>
      <w:r w:rsidRPr="006C72A9">
        <w:rPr>
          <w:rFonts w:cs="Arial"/>
        </w:rPr>
        <w:t>odpowiednio postanowienia niniejszego ust. lit. b-d.</w:t>
      </w:r>
    </w:p>
    <w:p w14:paraId="0AB67C51" w14:textId="078A3A1F" w:rsidR="000A4F6F" w:rsidRDefault="00B05E50">
      <w:pPr>
        <w:pStyle w:val="Bezodstpw"/>
        <w:numPr>
          <w:ilvl w:val="0"/>
          <w:numId w:val="38"/>
        </w:numPr>
        <w:jc w:val="both"/>
        <w:rPr>
          <w:rFonts w:cs="Arial"/>
        </w:rPr>
      </w:pPr>
      <w:r w:rsidRPr="006C72A9">
        <w:rPr>
          <w:rFonts w:cs="Arial"/>
        </w:rPr>
        <w:t>Po dokonaniu analizy przedstawionej przez Wykonawcę specyfikacji wymagań na zmianę</w:t>
      </w:r>
      <w:r w:rsidR="006C72A9">
        <w:rPr>
          <w:rFonts w:cs="Arial"/>
        </w:rPr>
        <w:t xml:space="preserve"> </w:t>
      </w:r>
      <w:r w:rsidRPr="006C72A9">
        <w:rPr>
          <w:rFonts w:cs="Arial"/>
        </w:rPr>
        <w:t>Zamawiający podejmuje decyzję o kontynuacji prac nad zmianą.</w:t>
      </w:r>
    </w:p>
    <w:p w14:paraId="37859AF3" w14:textId="357C0B8F" w:rsidR="00AC1695" w:rsidRPr="00AC1695" w:rsidRDefault="00AC1695">
      <w:pPr>
        <w:pStyle w:val="Bezodstpw"/>
        <w:numPr>
          <w:ilvl w:val="0"/>
          <w:numId w:val="38"/>
        </w:numPr>
        <w:jc w:val="both"/>
        <w:rPr>
          <w:rFonts w:cs="Arial"/>
        </w:rPr>
      </w:pPr>
      <w:r w:rsidRPr="002B2201">
        <w:rPr>
          <w:rFonts w:cs="Arial"/>
        </w:rPr>
        <w:t>Zamawiający zastrzega sobie możliwość zakończenia realizacji danego Zlecenia Usług</w:t>
      </w:r>
      <w:r>
        <w:rPr>
          <w:rFonts w:cs="Arial"/>
        </w:rPr>
        <w:t xml:space="preserve"> </w:t>
      </w:r>
      <w:r w:rsidRPr="002B2201">
        <w:rPr>
          <w:rFonts w:cs="Arial"/>
        </w:rPr>
        <w:t xml:space="preserve">Modyfikacji i Rozwoju po dokonaniu analizy przedstawionej przez Wykonawcę </w:t>
      </w:r>
      <w:r>
        <w:rPr>
          <w:rFonts w:cs="Arial"/>
        </w:rPr>
        <w:t>S</w:t>
      </w:r>
      <w:r w:rsidRPr="002B2201">
        <w:rPr>
          <w:rFonts w:cs="Arial"/>
        </w:rPr>
        <w:t>pecyfikacji</w:t>
      </w:r>
      <w:r>
        <w:rPr>
          <w:rFonts w:cs="Arial"/>
        </w:rPr>
        <w:t xml:space="preserve"> </w:t>
      </w:r>
      <w:r w:rsidRPr="002B2201">
        <w:rPr>
          <w:rFonts w:cs="Arial"/>
        </w:rPr>
        <w:t>wymagań na zmianę.</w:t>
      </w:r>
    </w:p>
    <w:p w14:paraId="6BBEC822" w14:textId="77777777" w:rsidR="000A4F6F" w:rsidRDefault="000A4F6F">
      <w:pPr>
        <w:pStyle w:val="Bezodstpw"/>
        <w:numPr>
          <w:ilvl w:val="0"/>
          <w:numId w:val="35"/>
        </w:numPr>
        <w:jc w:val="both"/>
        <w:rPr>
          <w:rFonts w:cs="Arial"/>
        </w:rPr>
      </w:pPr>
      <w:r w:rsidRPr="000A4F6F">
        <w:rPr>
          <w:rFonts w:cs="Arial"/>
        </w:rPr>
        <w:t>Wykonanie zmiany.</w:t>
      </w:r>
    </w:p>
    <w:p w14:paraId="373B243D" w14:textId="49F71B47" w:rsidR="000A4F6F" w:rsidRPr="000A4F6F" w:rsidRDefault="009E0C3D">
      <w:pPr>
        <w:pStyle w:val="Bezodstpw"/>
        <w:numPr>
          <w:ilvl w:val="0"/>
          <w:numId w:val="40"/>
        </w:numPr>
        <w:jc w:val="both"/>
        <w:rPr>
          <w:rFonts w:cs="Arial"/>
        </w:rPr>
      </w:pPr>
      <w:r>
        <w:rPr>
          <w:rFonts w:cs="Arial"/>
        </w:rPr>
        <w:t xml:space="preserve">Po podjęciu decyzji o kontynuacji prac nad zmianą, </w:t>
      </w:r>
      <w:r w:rsidR="000A4F6F" w:rsidRPr="000A4F6F">
        <w:rPr>
          <w:rFonts w:cs="Arial"/>
        </w:rPr>
        <w:t>Zamawiający skieruje do Wykonawcy</w:t>
      </w:r>
      <w:r w:rsidR="000A4F6F">
        <w:rPr>
          <w:rFonts w:cs="Arial"/>
        </w:rPr>
        <w:t xml:space="preserve"> </w:t>
      </w:r>
      <w:r w:rsidR="006A7E5E">
        <w:rPr>
          <w:rFonts w:cs="Arial"/>
        </w:rPr>
        <w:t>w formie elektronicznej</w:t>
      </w:r>
      <w:r w:rsidR="000A4F6F" w:rsidRPr="000A4F6F">
        <w:rPr>
          <w:rFonts w:cs="Arial"/>
        </w:rPr>
        <w:t xml:space="preserve"> „Zlecenie uruchomienia prac </w:t>
      </w:r>
      <w:r w:rsidR="000A4F6F">
        <w:rPr>
          <w:rFonts w:cs="Arial"/>
        </w:rPr>
        <w:t>wykonawczych</w:t>
      </w:r>
      <w:r w:rsidR="000A4F6F" w:rsidRPr="000A4F6F">
        <w:rPr>
          <w:rFonts w:cs="Arial"/>
        </w:rPr>
        <w:t xml:space="preserve"> dla Usług Modyfikacji i Rozwoju”</w:t>
      </w:r>
      <w:r w:rsidR="005E79B8" w:rsidRPr="005E79B8">
        <w:rPr>
          <w:rFonts w:cs="Arial"/>
        </w:rPr>
        <w:t xml:space="preserve"> </w:t>
      </w:r>
      <w:r w:rsidR="005E79B8">
        <w:rPr>
          <w:rFonts w:cs="Arial"/>
        </w:rPr>
        <w:t>–</w:t>
      </w:r>
      <w:r w:rsidR="000E3D1D">
        <w:rPr>
          <w:rFonts w:cs="Arial"/>
        </w:rPr>
        <w:t xml:space="preserve"> </w:t>
      </w:r>
      <w:r w:rsidR="005E79B8" w:rsidRPr="00A80672">
        <w:rPr>
          <w:rFonts w:cs="Arial"/>
        </w:rPr>
        <w:t>Załącznik nr 1 do OPZ - Zlecenie usług modyfikacji i rozwoju Systemu</w:t>
      </w:r>
      <w:r w:rsidR="000A4F6F" w:rsidRPr="000A4F6F">
        <w:rPr>
          <w:rFonts w:cs="Arial"/>
        </w:rPr>
        <w:t>.</w:t>
      </w:r>
      <w:r w:rsidR="000A4F6F">
        <w:rPr>
          <w:rFonts w:cs="Arial"/>
        </w:rPr>
        <w:t xml:space="preserve"> </w:t>
      </w:r>
    </w:p>
    <w:p w14:paraId="482A1006" w14:textId="6E7D3763" w:rsidR="000A4F6F" w:rsidRPr="000A4F6F" w:rsidRDefault="005E79B8">
      <w:pPr>
        <w:pStyle w:val="Bezodstpw"/>
        <w:numPr>
          <w:ilvl w:val="0"/>
          <w:numId w:val="40"/>
        </w:numPr>
        <w:jc w:val="both"/>
        <w:rPr>
          <w:rFonts w:cs="Arial"/>
        </w:rPr>
      </w:pPr>
      <w:r w:rsidDel="005E79B8">
        <w:rPr>
          <w:rFonts w:cs="Arial"/>
        </w:rPr>
        <w:t xml:space="preserve"> </w:t>
      </w:r>
      <w:r w:rsidR="000A4F6F" w:rsidRPr="000A4F6F">
        <w:rPr>
          <w:rFonts w:cs="Arial"/>
        </w:rPr>
        <w:t>W uzgodnionym terminie Wykonawca przedstawi:</w:t>
      </w:r>
    </w:p>
    <w:p w14:paraId="7B8F1DA6" w14:textId="77777777" w:rsidR="000A4F6F" w:rsidRDefault="000A4F6F">
      <w:pPr>
        <w:pStyle w:val="Bezodstpw"/>
        <w:numPr>
          <w:ilvl w:val="0"/>
          <w:numId w:val="41"/>
        </w:numPr>
        <w:jc w:val="both"/>
        <w:rPr>
          <w:rFonts w:cs="Arial"/>
        </w:rPr>
      </w:pPr>
      <w:r w:rsidRPr="000A4F6F">
        <w:rPr>
          <w:rFonts w:cs="Arial"/>
        </w:rPr>
        <w:t>Zainstalowaną na środowisku testowym zmodyfikowaną wersję systemu,</w:t>
      </w:r>
    </w:p>
    <w:p w14:paraId="212E0670" w14:textId="77777777" w:rsidR="000A4F6F" w:rsidRDefault="000A4F6F">
      <w:pPr>
        <w:pStyle w:val="Bezodstpw"/>
        <w:numPr>
          <w:ilvl w:val="0"/>
          <w:numId w:val="41"/>
        </w:numPr>
        <w:jc w:val="both"/>
        <w:rPr>
          <w:rFonts w:cs="Arial"/>
        </w:rPr>
      </w:pPr>
      <w:r w:rsidRPr="000A4F6F">
        <w:rPr>
          <w:rFonts w:cs="Arial"/>
        </w:rPr>
        <w:t>Zaktualizowane Repozytorium Wymagań (wymagania biznesowe, wymagania</w:t>
      </w:r>
      <w:r>
        <w:rPr>
          <w:rFonts w:cs="Arial"/>
        </w:rPr>
        <w:t xml:space="preserve"> </w:t>
      </w:r>
      <w:r w:rsidRPr="000A4F6F">
        <w:rPr>
          <w:rFonts w:cs="Arial"/>
        </w:rPr>
        <w:t>funkcjonalne, poza-funkcjonalne, specyfikacja przypadków testowych i scenariuszy</w:t>
      </w:r>
      <w:r>
        <w:rPr>
          <w:rFonts w:cs="Arial"/>
        </w:rPr>
        <w:t xml:space="preserve"> </w:t>
      </w:r>
      <w:r w:rsidRPr="000A4F6F">
        <w:rPr>
          <w:rFonts w:cs="Arial"/>
        </w:rPr>
        <w:t>testowych),</w:t>
      </w:r>
    </w:p>
    <w:p w14:paraId="5BC4510E" w14:textId="4CDA1EAB" w:rsidR="000A4F6F" w:rsidRDefault="000A4F6F">
      <w:pPr>
        <w:pStyle w:val="Bezodstpw"/>
        <w:numPr>
          <w:ilvl w:val="0"/>
          <w:numId w:val="41"/>
        </w:numPr>
        <w:jc w:val="both"/>
        <w:rPr>
          <w:rFonts w:cs="Arial"/>
        </w:rPr>
      </w:pPr>
      <w:r w:rsidRPr="000A4F6F">
        <w:rPr>
          <w:rFonts w:cs="Arial"/>
        </w:rPr>
        <w:t>Zaktualizowaną dokumentację</w:t>
      </w:r>
      <w:r w:rsidR="002220BD">
        <w:rPr>
          <w:rFonts w:cs="Arial"/>
        </w:rPr>
        <w:t xml:space="preserve"> </w:t>
      </w:r>
      <w:r w:rsidR="00D2267C">
        <w:rPr>
          <w:rFonts w:cs="Arial"/>
        </w:rPr>
        <w:t>–</w:t>
      </w:r>
      <w:r w:rsidRPr="000A4F6F">
        <w:rPr>
          <w:rFonts w:cs="Arial"/>
        </w:rPr>
        <w:t xml:space="preserve"> </w:t>
      </w:r>
      <w:r w:rsidR="00D2267C">
        <w:rPr>
          <w:rFonts w:cs="Arial"/>
        </w:rPr>
        <w:t>w uzasadnionych przypadkach wynikających z charakteru zmiany</w:t>
      </w:r>
      <w:r w:rsidRPr="000A4F6F">
        <w:rPr>
          <w:rFonts w:cs="Arial"/>
        </w:rPr>
        <w:t>,</w:t>
      </w:r>
    </w:p>
    <w:p w14:paraId="7DBF202D" w14:textId="36C881E8" w:rsidR="006660C0" w:rsidRDefault="000A4F6F">
      <w:pPr>
        <w:pStyle w:val="Bezodstpw"/>
        <w:numPr>
          <w:ilvl w:val="0"/>
          <w:numId w:val="41"/>
        </w:numPr>
        <w:jc w:val="both"/>
        <w:rPr>
          <w:rFonts w:cs="Arial"/>
        </w:rPr>
      </w:pPr>
      <w:r w:rsidRPr="000A4F6F">
        <w:rPr>
          <w:rFonts w:cs="Arial"/>
        </w:rPr>
        <w:t xml:space="preserve">Wyniki z wykonania prac w postaci Raportu </w:t>
      </w:r>
      <w:r w:rsidR="005E79B8">
        <w:rPr>
          <w:rFonts w:cs="Arial"/>
        </w:rPr>
        <w:t>z testów</w:t>
      </w:r>
      <w:r w:rsidR="00E1782C">
        <w:rPr>
          <w:rFonts w:cs="Arial"/>
        </w:rPr>
        <w:t xml:space="preserve"> </w:t>
      </w:r>
      <w:r w:rsidR="00E1782C" w:rsidRPr="00EB1865">
        <w:rPr>
          <w:rFonts w:cs="Arial"/>
        </w:rPr>
        <w:t>Wykonawcy zawierającym statystykę błędów</w:t>
      </w:r>
      <w:r w:rsidR="005E79B8">
        <w:rPr>
          <w:rFonts w:cs="Arial"/>
        </w:rPr>
        <w:t xml:space="preserve"> </w:t>
      </w:r>
      <w:r w:rsidRPr="000A4F6F">
        <w:rPr>
          <w:rFonts w:cs="Arial"/>
        </w:rPr>
        <w:t>wraz z</w:t>
      </w:r>
      <w:r w:rsidR="00814B29">
        <w:rPr>
          <w:rFonts w:cs="Arial"/>
        </w:rPr>
        <w:t xml:space="preserve"> podpisanym</w:t>
      </w:r>
      <w:r w:rsidRPr="000A4F6F">
        <w:rPr>
          <w:rFonts w:cs="Arial"/>
        </w:rPr>
        <w:t xml:space="preserve"> Protokołem</w:t>
      </w:r>
      <w:r w:rsidR="00EB1865">
        <w:rPr>
          <w:rFonts w:cs="Arial"/>
        </w:rPr>
        <w:t xml:space="preserve"> </w:t>
      </w:r>
      <w:r w:rsidRPr="00EB1865">
        <w:rPr>
          <w:rFonts w:cs="Arial"/>
        </w:rPr>
        <w:t xml:space="preserve">Odbioru </w:t>
      </w:r>
      <w:r w:rsidR="00EB1865" w:rsidRPr="00EB1865">
        <w:rPr>
          <w:rFonts w:cs="Arial"/>
        </w:rPr>
        <w:t xml:space="preserve">Częściowego </w:t>
      </w:r>
      <w:r w:rsidRPr="00EB1865">
        <w:rPr>
          <w:rFonts w:cs="Arial"/>
        </w:rPr>
        <w:t>Wykonania Zlecenia Usług Modyfikacji i Rozwoju.</w:t>
      </w:r>
    </w:p>
    <w:p w14:paraId="075C0615" w14:textId="77777777" w:rsidR="006660C0" w:rsidRDefault="006660C0">
      <w:pPr>
        <w:pStyle w:val="Bezodstpw"/>
        <w:numPr>
          <w:ilvl w:val="0"/>
          <w:numId w:val="35"/>
        </w:numPr>
        <w:jc w:val="both"/>
        <w:rPr>
          <w:rFonts w:cs="Arial"/>
        </w:rPr>
      </w:pPr>
      <w:r w:rsidRPr="006660C0">
        <w:rPr>
          <w:rFonts w:cs="Arial"/>
        </w:rPr>
        <w:t>Testy akceptacyjne Zamawiającego</w:t>
      </w:r>
    </w:p>
    <w:p w14:paraId="1A85DE0E" w14:textId="452C74D4" w:rsidR="006660C0" w:rsidRDefault="006660C0">
      <w:pPr>
        <w:pStyle w:val="Bezodstpw"/>
        <w:numPr>
          <w:ilvl w:val="0"/>
          <w:numId w:val="42"/>
        </w:numPr>
        <w:jc w:val="both"/>
        <w:rPr>
          <w:rFonts w:cs="Arial"/>
        </w:rPr>
      </w:pPr>
      <w:r w:rsidRPr="006660C0">
        <w:rPr>
          <w:rFonts w:cs="Arial"/>
        </w:rPr>
        <w:t xml:space="preserve">Zamawiający w ciągu 10 dni roboczych od dnia otrzymania Raportu </w:t>
      </w:r>
      <w:r w:rsidR="00BD03F5">
        <w:rPr>
          <w:rFonts w:cs="Arial"/>
        </w:rPr>
        <w:t xml:space="preserve">z testów Wykonawcy </w:t>
      </w:r>
      <w:r w:rsidRPr="006660C0">
        <w:rPr>
          <w:rFonts w:cs="Arial"/>
        </w:rPr>
        <w:t>i Protokołu Odbioru</w:t>
      </w:r>
      <w:r>
        <w:rPr>
          <w:rFonts w:cs="Arial"/>
        </w:rPr>
        <w:t xml:space="preserve"> Częściowego </w:t>
      </w:r>
      <w:r w:rsidRPr="006660C0">
        <w:rPr>
          <w:rFonts w:cs="Arial"/>
        </w:rPr>
        <w:t xml:space="preserve">Wykonania, </w:t>
      </w:r>
      <w:r w:rsidR="006653E5">
        <w:rPr>
          <w:rFonts w:cs="Arial"/>
        </w:rPr>
        <w:t>w formie elektronicznej</w:t>
      </w:r>
      <w:r w:rsidRPr="006660C0">
        <w:rPr>
          <w:rFonts w:cs="Arial"/>
        </w:rPr>
        <w:t xml:space="preserve"> podpisuje Protokół Odbioru </w:t>
      </w:r>
      <w:r>
        <w:rPr>
          <w:rFonts w:cs="Arial"/>
        </w:rPr>
        <w:t xml:space="preserve">Częściowego </w:t>
      </w:r>
      <w:r w:rsidRPr="006660C0">
        <w:rPr>
          <w:rFonts w:cs="Arial"/>
        </w:rPr>
        <w:t>Wykonania, albo odrzuca</w:t>
      </w:r>
      <w:r>
        <w:rPr>
          <w:rFonts w:cs="Arial"/>
        </w:rPr>
        <w:t xml:space="preserve"> </w:t>
      </w:r>
      <w:r w:rsidRPr="006660C0">
        <w:rPr>
          <w:rFonts w:cs="Arial"/>
        </w:rPr>
        <w:t xml:space="preserve">go i informuje Wykonawcę o przyczynach odrzucenia protokołu sporządzając </w:t>
      </w:r>
      <w:r w:rsidR="006653E5">
        <w:rPr>
          <w:rFonts w:cs="Arial"/>
        </w:rPr>
        <w:t>dokument</w:t>
      </w:r>
      <w:r>
        <w:rPr>
          <w:rFonts w:cs="Arial"/>
        </w:rPr>
        <w:t xml:space="preserve"> </w:t>
      </w:r>
      <w:r w:rsidRPr="006660C0">
        <w:rPr>
          <w:rFonts w:cs="Arial"/>
        </w:rPr>
        <w:t>rozbieżności.</w:t>
      </w:r>
    </w:p>
    <w:p w14:paraId="29D819BE" w14:textId="645F5939" w:rsidR="006660C0" w:rsidRDefault="006660C0">
      <w:pPr>
        <w:pStyle w:val="Bezodstpw"/>
        <w:numPr>
          <w:ilvl w:val="0"/>
          <w:numId w:val="42"/>
        </w:numPr>
        <w:jc w:val="both"/>
        <w:rPr>
          <w:rFonts w:cs="Arial"/>
        </w:rPr>
      </w:pPr>
      <w:r w:rsidRPr="006660C0">
        <w:rPr>
          <w:rFonts w:cs="Arial"/>
        </w:rPr>
        <w:t>Jeśli w trakcie realizacji punktu 5.a. Zamawiający powtórzy testy Wykonawcy bądź wykona</w:t>
      </w:r>
      <w:r>
        <w:rPr>
          <w:rFonts w:cs="Arial"/>
        </w:rPr>
        <w:t xml:space="preserve"> </w:t>
      </w:r>
      <w:r w:rsidRPr="006660C0">
        <w:rPr>
          <w:rFonts w:cs="Arial"/>
        </w:rPr>
        <w:t>własne scenariusze testowe, które zakończą się wykryciem błędów systemów, Wykonawca</w:t>
      </w:r>
      <w:r w:rsidR="00D0245A">
        <w:rPr>
          <w:rFonts w:cs="Arial"/>
        </w:rPr>
        <w:t xml:space="preserve"> na żądanie Zamawiającego</w:t>
      </w:r>
      <w:r w:rsidRPr="006660C0">
        <w:rPr>
          <w:rFonts w:cs="Arial"/>
        </w:rPr>
        <w:t xml:space="preserve"> ma</w:t>
      </w:r>
      <w:r>
        <w:rPr>
          <w:rFonts w:cs="Arial"/>
        </w:rPr>
        <w:t xml:space="preserve"> </w:t>
      </w:r>
      <w:r w:rsidRPr="006660C0">
        <w:rPr>
          <w:rFonts w:cs="Arial"/>
        </w:rPr>
        <w:t>obowiązek wspierać ten proces tzn. rejestrować błędy, usuwać je. Jeśli w trakcie testów zostaną</w:t>
      </w:r>
      <w:r>
        <w:rPr>
          <w:rFonts w:cs="Arial"/>
        </w:rPr>
        <w:t xml:space="preserve"> </w:t>
      </w:r>
      <w:r w:rsidRPr="006660C0">
        <w:rPr>
          <w:rFonts w:cs="Arial"/>
        </w:rPr>
        <w:t>wykryte błędy, Wykonawca ma obowiązek opracować Raport z Testów Zamawiającego, który</w:t>
      </w:r>
      <w:r>
        <w:rPr>
          <w:rFonts w:cs="Arial"/>
        </w:rPr>
        <w:t xml:space="preserve"> </w:t>
      </w:r>
      <w:r w:rsidRPr="006660C0">
        <w:rPr>
          <w:rFonts w:cs="Arial"/>
        </w:rPr>
        <w:t>powinien zostać dołączony do Raportu</w:t>
      </w:r>
      <w:r w:rsidR="00BD03F5">
        <w:rPr>
          <w:rFonts w:cs="Arial"/>
        </w:rPr>
        <w:t xml:space="preserve"> z testów Wykonawcy</w:t>
      </w:r>
      <w:r w:rsidRPr="006660C0">
        <w:rPr>
          <w:rFonts w:cs="Arial"/>
        </w:rPr>
        <w:t xml:space="preserve"> i Protokołu Odbioru</w:t>
      </w:r>
      <w:r>
        <w:rPr>
          <w:rFonts w:cs="Arial"/>
        </w:rPr>
        <w:t xml:space="preserve"> Częściowego</w:t>
      </w:r>
      <w:r w:rsidRPr="006660C0">
        <w:rPr>
          <w:rFonts w:cs="Arial"/>
        </w:rPr>
        <w:t xml:space="preserve"> Wykonania.</w:t>
      </w:r>
    </w:p>
    <w:p w14:paraId="4A453646" w14:textId="3B4EEF3E" w:rsidR="006660C0" w:rsidRDefault="006660C0">
      <w:pPr>
        <w:pStyle w:val="Bezodstpw"/>
        <w:numPr>
          <w:ilvl w:val="0"/>
          <w:numId w:val="42"/>
        </w:numPr>
        <w:jc w:val="both"/>
        <w:rPr>
          <w:rFonts w:cs="Arial"/>
        </w:rPr>
      </w:pPr>
      <w:r w:rsidRPr="006660C0">
        <w:rPr>
          <w:rFonts w:cs="Arial"/>
        </w:rPr>
        <w:t xml:space="preserve">W przypadku sporządzenia </w:t>
      </w:r>
      <w:r w:rsidR="006653E5">
        <w:rPr>
          <w:rFonts w:cs="Arial"/>
        </w:rPr>
        <w:t>dokumentu</w:t>
      </w:r>
      <w:r w:rsidRPr="006660C0">
        <w:rPr>
          <w:rFonts w:cs="Arial"/>
        </w:rPr>
        <w:t xml:space="preserve"> rozbieżności przez Zamawiającego lub powstania</w:t>
      </w:r>
      <w:r>
        <w:rPr>
          <w:rFonts w:cs="Arial"/>
        </w:rPr>
        <w:t xml:space="preserve"> </w:t>
      </w:r>
      <w:r w:rsidRPr="006660C0">
        <w:rPr>
          <w:rFonts w:cs="Arial"/>
        </w:rPr>
        <w:t>Raportu z Testów Zamawiającego, Wykonawca zobowiązany jest do niezwłocznego usunięcia</w:t>
      </w:r>
      <w:r>
        <w:rPr>
          <w:rFonts w:cs="Arial"/>
        </w:rPr>
        <w:t xml:space="preserve"> </w:t>
      </w:r>
      <w:r w:rsidRPr="006660C0">
        <w:rPr>
          <w:rFonts w:cs="Arial"/>
        </w:rPr>
        <w:t>przyczyn odrzucenia prac, w terminie wskazanym przez Zamawiającego, w ramach</w:t>
      </w:r>
      <w:r>
        <w:rPr>
          <w:rFonts w:cs="Arial"/>
        </w:rPr>
        <w:t xml:space="preserve"> </w:t>
      </w:r>
      <w:r w:rsidR="00D0245A">
        <w:rPr>
          <w:rFonts w:cs="Arial"/>
        </w:rPr>
        <w:t>danego Zlecenia Usług Modyfikacji i Rozwoju,</w:t>
      </w:r>
    </w:p>
    <w:p w14:paraId="21A8FBEE" w14:textId="49BE8A2C" w:rsidR="000767C4" w:rsidRDefault="006660C0">
      <w:pPr>
        <w:pStyle w:val="Bezodstpw"/>
        <w:numPr>
          <w:ilvl w:val="0"/>
          <w:numId w:val="42"/>
        </w:numPr>
        <w:jc w:val="both"/>
        <w:rPr>
          <w:rFonts w:cs="Arial"/>
        </w:rPr>
      </w:pPr>
      <w:r w:rsidRPr="006660C0">
        <w:rPr>
          <w:rFonts w:cs="Arial"/>
        </w:rPr>
        <w:t>Po usunięciu przyczyn odrzucenia prac Wykonawca przedstawia Zamawiającemu kolejny</w:t>
      </w:r>
      <w:r>
        <w:rPr>
          <w:rFonts w:cs="Arial"/>
        </w:rPr>
        <w:t xml:space="preserve"> </w:t>
      </w:r>
      <w:r w:rsidRPr="006660C0">
        <w:rPr>
          <w:rFonts w:cs="Arial"/>
        </w:rPr>
        <w:t xml:space="preserve">Raport </w:t>
      </w:r>
      <w:r w:rsidR="00BD03F5">
        <w:rPr>
          <w:rFonts w:cs="Arial"/>
        </w:rPr>
        <w:t xml:space="preserve">z testów Wykonawcy </w:t>
      </w:r>
      <w:r w:rsidRPr="006660C0">
        <w:rPr>
          <w:rFonts w:cs="Arial"/>
        </w:rPr>
        <w:t xml:space="preserve">wraz z Protokołem Odbioru </w:t>
      </w:r>
      <w:r w:rsidR="000767C4">
        <w:rPr>
          <w:rFonts w:cs="Arial"/>
        </w:rPr>
        <w:t xml:space="preserve">Częściowego </w:t>
      </w:r>
      <w:r w:rsidRPr="006660C0">
        <w:rPr>
          <w:rFonts w:cs="Arial"/>
        </w:rPr>
        <w:t>Wykonania. Do ponownego przedstawienia protokołu,</w:t>
      </w:r>
      <w:r>
        <w:rPr>
          <w:rFonts w:cs="Arial"/>
        </w:rPr>
        <w:t xml:space="preserve"> </w:t>
      </w:r>
      <w:r w:rsidRPr="006660C0">
        <w:rPr>
          <w:rFonts w:cs="Arial"/>
        </w:rPr>
        <w:t xml:space="preserve">przyjęcia Raportu </w:t>
      </w:r>
      <w:r w:rsidR="00BD03F5">
        <w:rPr>
          <w:rFonts w:cs="Arial"/>
        </w:rPr>
        <w:t xml:space="preserve">z testów Wykonawcy </w:t>
      </w:r>
      <w:r w:rsidRPr="006660C0">
        <w:rPr>
          <w:rFonts w:cs="Arial"/>
        </w:rPr>
        <w:t xml:space="preserve">oraz odbioru stosuje się odpowiednio postanowienia </w:t>
      </w:r>
      <w:proofErr w:type="spellStart"/>
      <w:r w:rsidR="000767C4">
        <w:rPr>
          <w:rFonts w:cs="Arial"/>
        </w:rPr>
        <w:t>ppkt</w:t>
      </w:r>
      <w:proofErr w:type="spellEnd"/>
      <w:r w:rsidRPr="006660C0">
        <w:rPr>
          <w:rFonts w:cs="Arial"/>
        </w:rPr>
        <w:t xml:space="preserve">. </w:t>
      </w:r>
      <w:r w:rsidR="000767C4">
        <w:rPr>
          <w:rFonts w:cs="Arial"/>
        </w:rPr>
        <w:t>a</w:t>
      </w:r>
      <w:r w:rsidRPr="006660C0">
        <w:rPr>
          <w:rFonts w:cs="Arial"/>
        </w:rPr>
        <w:t>-</w:t>
      </w:r>
      <w:r w:rsidR="000767C4">
        <w:rPr>
          <w:rFonts w:cs="Arial"/>
        </w:rPr>
        <w:t>d</w:t>
      </w:r>
      <w:r w:rsidRPr="006660C0">
        <w:rPr>
          <w:rFonts w:cs="Arial"/>
        </w:rPr>
        <w:t>. W przypadku,</w:t>
      </w:r>
      <w:r w:rsidR="000767C4">
        <w:rPr>
          <w:rFonts w:cs="Arial"/>
        </w:rPr>
        <w:t xml:space="preserve"> g</w:t>
      </w:r>
      <w:r w:rsidRPr="000767C4">
        <w:rPr>
          <w:rFonts w:cs="Arial"/>
        </w:rPr>
        <w:t xml:space="preserve">dy Wykonawca </w:t>
      </w:r>
      <w:r w:rsidRPr="000767C4">
        <w:rPr>
          <w:rFonts w:cs="Arial"/>
        </w:rPr>
        <w:lastRenderedPageBreak/>
        <w:t xml:space="preserve">nie uwzględni uwag Zamawiającego, Zamawiający może odstąpić </w:t>
      </w:r>
      <w:r w:rsidR="00BD03F5">
        <w:rPr>
          <w:rFonts w:cs="Arial"/>
        </w:rPr>
        <w:t>od odbioru danego zlecenia</w:t>
      </w:r>
      <w:r w:rsidRPr="000767C4">
        <w:rPr>
          <w:rFonts w:cs="Arial"/>
        </w:rPr>
        <w:t>.</w:t>
      </w:r>
    </w:p>
    <w:p w14:paraId="7B0CB010" w14:textId="068C26F1" w:rsidR="005E7AE2" w:rsidRDefault="005E7AE2">
      <w:pPr>
        <w:pStyle w:val="Bezodstpw"/>
        <w:numPr>
          <w:ilvl w:val="0"/>
          <w:numId w:val="35"/>
        </w:numPr>
        <w:jc w:val="both"/>
        <w:rPr>
          <w:rFonts w:cs="Arial"/>
        </w:rPr>
      </w:pPr>
      <w:r>
        <w:rPr>
          <w:rFonts w:cs="Arial"/>
        </w:rPr>
        <w:t>Odbiór zlecenia Usługi Modyfikacji i Rozwoju</w:t>
      </w:r>
    </w:p>
    <w:p w14:paraId="584B573E" w14:textId="5E6AD144" w:rsidR="007B6C06" w:rsidRPr="007B6C06" w:rsidRDefault="006660C0">
      <w:pPr>
        <w:pStyle w:val="Bezodstpw"/>
        <w:numPr>
          <w:ilvl w:val="0"/>
          <w:numId w:val="43"/>
        </w:numPr>
        <w:jc w:val="both"/>
        <w:rPr>
          <w:rFonts w:cs="Arial"/>
        </w:rPr>
      </w:pPr>
      <w:r w:rsidRPr="000767C4">
        <w:rPr>
          <w:rFonts w:cs="Arial"/>
        </w:rPr>
        <w:t>Odbiór Zlecenia Usług Modyfikacji i Rozwoju nastąpi poprzez podpisanie przez obie Strony bez</w:t>
      </w:r>
      <w:r w:rsidR="000767C4">
        <w:rPr>
          <w:rFonts w:cs="Arial"/>
        </w:rPr>
        <w:t xml:space="preserve"> </w:t>
      </w:r>
      <w:r w:rsidRPr="000767C4">
        <w:rPr>
          <w:rFonts w:cs="Arial"/>
        </w:rPr>
        <w:t xml:space="preserve">uwag Protokołu </w:t>
      </w:r>
      <w:r w:rsidR="0004428F">
        <w:rPr>
          <w:rFonts w:cs="Arial"/>
        </w:rPr>
        <w:t xml:space="preserve">Odbioru </w:t>
      </w:r>
      <w:r w:rsidR="00DA4DC2">
        <w:rPr>
          <w:rFonts w:cs="Arial"/>
        </w:rPr>
        <w:t xml:space="preserve">Wykonania </w:t>
      </w:r>
      <w:r w:rsidR="0004428F">
        <w:rPr>
          <w:rFonts w:cs="Arial"/>
        </w:rPr>
        <w:t>Usługi Modyfikacji i Rozwoju</w:t>
      </w:r>
      <w:r w:rsidR="0004428F">
        <w:t>.</w:t>
      </w:r>
    </w:p>
    <w:p w14:paraId="69F75C4F" w14:textId="77777777" w:rsidR="007B6C06" w:rsidRDefault="00AD1799" w:rsidP="008024FB">
      <w:pPr>
        <w:pStyle w:val="Nagwek2"/>
      </w:pPr>
      <w:bookmarkStart w:id="21" w:name="_Toc207710275"/>
      <w:r>
        <w:t>P</w:t>
      </w:r>
      <w:r w:rsidR="007B6C06">
        <w:t>rocedura odbioru Usługi Modyfikacji i Rozwoju</w:t>
      </w:r>
      <w:bookmarkEnd w:id="21"/>
    </w:p>
    <w:p w14:paraId="50D9A8DF" w14:textId="05A404F5" w:rsidR="007B6C06" w:rsidRDefault="007B6C0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Najpóźniej </w:t>
      </w:r>
      <w:r>
        <w:rPr>
          <w:rFonts w:eastAsia="Arial"/>
        </w:rPr>
        <w:t>do 7 dnia miesiąca następnego po miesiącu realizacji Usługi Modyfikacji i Rozwoju</w:t>
      </w:r>
      <w:r w:rsidR="00D135AE">
        <w:rPr>
          <w:rFonts w:eastAsia="Arial"/>
        </w:rPr>
        <w:t xml:space="preserve"> Wykonawca</w:t>
      </w:r>
      <w:r>
        <w:t xml:space="preserve"> przedstawi Zamawiającemu w formie elektronicznej </w:t>
      </w:r>
      <w:r w:rsidR="00D135AE">
        <w:t xml:space="preserve">Raport miesięczny z wykonania usługi. Raport powinien zawierać wykaz wszystkich odebranych </w:t>
      </w:r>
      <w:r w:rsidR="00EF5A4C">
        <w:t>Z</w:t>
      </w:r>
      <w:r w:rsidR="00D135AE">
        <w:t>leceń Usługi Modyfikacji i Rozwoju z określeniem liczby godzin i wartości zleceń. Do raportu powinny być podłączone wszystkie podpisane</w:t>
      </w:r>
      <w:r w:rsidR="00EF5A4C">
        <w:t xml:space="preserve"> obustronnie</w:t>
      </w:r>
      <w:r w:rsidR="00D135AE">
        <w:t xml:space="preserve"> w miesiącu Protokoły Odbioru Wykonania Usługi Modyfikacji i Rozwoju.</w:t>
      </w:r>
    </w:p>
    <w:p w14:paraId="4527C078" w14:textId="41064F0D" w:rsidR="007B6C06" w:rsidRDefault="007B6C0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Zamawiający, w ciągu 5 dni roboczych od dnia otrzymania </w:t>
      </w:r>
      <w:r w:rsidR="00D135AE">
        <w:t>Raportu</w:t>
      </w:r>
      <w:r>
        <w:t xml:space="preserve">, akceptuje jego odbiór i podpisuje </w:t>
      </w:r>
      <w:r w:rsidR="00D135AE">
        <w:t xml:space="preserve">Raport </w:t>
      </w:r>
      <w:r>
        <w:t>albo go odrzuca i informuje Wykonawcę o przyczynach odrzucenia,</w:t>
      </w:r>
    </w:p>
    <w:p w14:paraId="6BB12E57" w14:textId="51554F77" w:rsidR="007B6C06" w:rsidRDefault="007B6C0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Po usunięciu przyczyn odrzucenia </w:t>
      </w:r>
      <w:r w:rsidR="00D135AE">
        <w:t>Raportu</w:t>
      </w:r>
      <w:r>
        <w:t xml:space="preserve">, Wykonawca, w terminie 3 dni roboczych od dnia odrzucenia </w:t>
      </w:r>
      <w:r w:rsidR="00D135AE">
        <w:t>Raportu</w:t>
      </w:r>
      <w:r>
        <w:t>,</w:t>
      </w:r>
      <w:r w:rsidRPr="0074617F">
        <w:t xml:space="preserve"> </w:t>
      </w:r>
      <w:r>
        <w:t xml:space="preserve">przedstawia Zamawiającemu kolejny </w:t>
      </w:r>
      <w:r w:rsidR="00D135AE">
        <w:t>Raport</w:t>
      </w:r>
      <w:r>
        <w:t xml:space="preserve">. Procedura jest powtarzana od punktu 2. </w:t>
      </w:r>
    </w:p>
    <w:p w14:paraId="074BC176" w14:textId="05E232C0" w:rsidR="007B6C06" w:rsidRDefault="00D135AE">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Podpisany Raport wraz z Protokołami Odbioru Wykonania Usługi Modyfikacji i Rozwoju stanowi podstawę do wystawienia faktury przez Wykonawcę.</w:t>
      </w:r>
    </w:p>
    <w:p w14:paraId="0809E811" w14:textId="601E21D0" w:rsidR="00DE76A4" w:rsidRDefault="00DE76A4" w:rsidP="00DE76A4">
      <w:pPr>
        <w:pStyle w:val="Nagwek1"/>
      </w:pPr>
      <w:bookmarkStart w:id="22" w:name="_Ref62989632"/>
      <w:bookmarkStart w:id="23" w:name="_Ref63322735"/>
      <w:bookmarkStart w:id="24" w:name="_Toc207710276"/>
      <w:r>
        <w:t>Zakres usług Utrzymania</w:t>
      </w:r>
      <w:bookmarkEnd w:id="22"/>
      <w:bookmarkEnd w:id="23"/>
      <w:bookmarkEnd w:id="24"/>
    </w:p>
    <w:p w14:paraId="7E312173" w14:textId="22DA8B65" w:rsidR="00172280" w:rsidRDefault="00172280" w:rsidP="009E5156">
      <w:pPr>
        <w:pStyle w:val="Bezodstpw"/>
        <w:jc w:val="both"/>
      </w:pPr>
      <w:r>
        <w:t>Zamawiający wymaga</w:t>
      </w:r>
      <w:r w:rsidR="00F860B7">
        <w:t>,</w:t>
      </w:r>
      <w:r>
        <w:t xml:space="preserve"> aby Wykonawca </w:t>
      </w:r>
      <w:r w:rsidR="00601DFB">
        <w:t xml:space="preserve">świadczył usługę utrzymania </w:t>
      </w:r>
      <w:r w:rsidR="00810E30">
        <w:t>systemu CEIDG</w:t>
      </w:r>
      <w:r>
        <w:t xml:space="preserve"> </w:t>
      </w:r>
      <w:r w:rsidR="00926718" w:rsidRPr="00926718">
        <w:t>w zakresie komponentów realizowanych przez Oprogramowanie Aplikacyjne</w:t>
      </w:r>
      <w:r w:rsidR="00C20C9C">
        <w:t xml:space="preserve"> i Oprogramowania Systemowego</w:t>
      </w:r>
      <w:r w:rsidR="00926718" w:rsidRPr="00926718">
        <w:t xml:space="preserve"> </w:t>
      </w:r>
      <w:r>
        <w:t xml:space="preserve">w </w:t>
      </w:r>
      <w:r w:rsidR="00B659C8">
        <w:t>Infrastrukturze</w:t>
      </w:r>
      <w:r w:rsidR="00AD54E6">
        <w:t xml:space="preserve"> Chmury</w:t>
      </w:r>
      <w:r>
        <w:t xml:space="preserve"> </w:t>
      </w:r>
      <w:r w:rsidR="00382412">
        <w:t>oraz</w:t>
      </w:r>
      <w:r w:rsidR="00AA3E4A">
        <w:t xml:space="preserve"> w </w:t>
      </w:r>
      <w:r w:rsidR="00693F32">
        <w:t>Infrastrukturze</w:t>
      </w:r>
      <w:r w:rsidR="00AA3E4A">
        <w:t xml:space="preserve"> </w:t>
      </w:r>
      <w:r w:rsidR="00F815D7">
        <w:t>MRiT</w:t>
      </w:r>
      <w:r w:rsidR="00AA3E4A">
        <w:t xml:space="preserve">. </w:t>
      </w:r>
    </w:p>
    <w:p w14:paraId="5726F3AE" w14:textId="4D6C19BC" w:rsidR="00C9544C" w:rsidRDefault="00601DFB" w:rsidP="009E5156">
      <w:pPr>
        <w:pStyle w:val="Bezodstpw"/>
        <w:jc w:val="both"/>
      </w:pPr>
      <w:r>
        <w:t xml:space="preserve">Usługą nie jest objęta warstwa sprzętu, która </w:t>
      </w:r>
      <w:r w:rsidR="00693F32">
        <w:t>z</w:t>
      </w:r>
      <w:r>
        <w:t xml:space="preserve"> </w:t>
      </w:r>
      <w:r w:rsidR="00C9544C">
        <w:t>punktu widzenia Wykonawcy jest widziana jako usługi PaaS.</w:t>
      </w:r>
    </w:p>
    <w:p w14:paraId="348EF0D7" w14:textId="4AE67342" w:rsidR="00596190" w:rsidRDefault="00596190" w:rsidP="00596190">
      <w:pPr>
        <w:jc w:val="both"/>
      </w:pPr>
      <w:r>
        <w:t xml:space="preserve">Szczegółową specyfikację usług wchodzących w skład Usługi Utrzymania </w:t>
      </w:r>
      <w:r w:rsidR="00750C0E">
        <w:t>Systemu CEIDG</w:t>
      </w:r>
      <w:r>
        <w:t xml:space="preserve"> zawiera </w:t>
      </w:r>
      <w:r w:rsidR="00140B07">
        <w:t>2</w:t>
      </w:r>
      <w:r>
        <w:t>.</w:t>
      </w:r>
    </w:p>
    <w:p w14:paraId="6ABA380D" w14:textId="77777777" w:rsidR="00596190" w:rsidRPr="00616905" w:rsidRDefault="00596190" w:rsidP="00596190"/>
    <w:tbl>
      <w:tblPr>
        <w:tblStyle w:val="Tabela-Siatka"/>
        <w:tblW w:w="0" w:type="auto"/>
        <w:tblLook w:val="04A0" w:firstRow="1" w:lastRow="0" w:firstColumn="1" w:lastColumn="0" w:noHBand="0" w:noVBand="1"/>
      </w:tblPr>
      <w:tblGrid>
        <w:gridCol w:w="480"/>
        <w:gridCol w:w="1783"/>
        <w:gridCol w:w="3119"/>
        <w:gridCol w:w="3680"/>
      </w:tblGrid>
      <w:tr w:rsidR="00596190" w14:paraId="63FA3A77" w14:textId="77777777" w:rsidTr="00596190">
        <w:tc>
          <w:tcPr>
            <w:tcW w:w="480" w:type="dxa"/>
          </w:tcPr>
          <w:p w14:paraId="050543A9"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Lp.</w:t>
            </w:r>
          </w:p>
        </w:tc>
        <w:tc>
          <w:tcPr>
            <w:tcW w:w="1783" w:type="dxa"/>
          </w:tcPr>
          <w:p w14:paraId="36016451"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Nazwa usługi utrzymania</w:t>
            </w:r>
          </w:p>
        </w:tc>
        <w:tc>
          <w:tcPr>
            <w:tcW w:w="3119" w:type="dxa"/>
          </w:tcPr>
          <w:p w14:paraId="6E723A8F"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Struktura usługi utrzymania</w:t>
            </w:r>
          </w:p>
        </w:tc>
        <w:tc>
          <w:tcPr>
            <w:tcW w:w="3680" w:type="dxa"/>
          </w:tcPr>
          <w:p w14:paraId="2F3D7690"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Szczegółowe wymagania dla usługi</w:t>
            </w:r>
          </w:p>
        </w:tc>
      </w:tr>
      <w:tr w:rsidR="00596190" w14:paraId="273D6B31" w14:textId="77777777" w:rsidTr="00A340DD">
        <w:trPr>
          <w:trHeight w:val="675"/>
        </w:trPr>
        <w:tc>
          <w:tcPr>
            <w:tcW w:w="480" w:type="dxa"/>
            <w:vMerge w:val="restart"/>
          </w:tcPr>
          <w:p w14:paraId="11A1E45D" w14:textId="77777777" w:rsidR="00596190" w:rsidRDefault="00596190">
            <w:pPr>
              <w:pStyle w:val="Default"/>
              <w:numPr>
                <w:ilvl w:val="0"/>
                <w:numId w:val="9"/>
              </w:numPr>
              <w:pBdr>
                <w:top w:val="none" w:sz="0" w:space="0" w:color="auto"/>
                <w:left w:val="none" w:sz="0" w:space="0" w:color="auto"/>
                <w:bottom w:val="none" w:sz="0" w:space="0" w:color="auto"/>
                <w:right w:val="none" w:sz="0" w:space="0" w:color="auto"/>
                <w:between w:val="none" w:sz="0" w:space="0" w:color="auto"/>
              </w:pBdr>
            </w:pPr>
          </w:p>
        </w:tc>
        <w:tc>
          <w:tcPr>
            <w:tcW w:w="1783" w:type="dxa"/>
            <w:vMerge w:val="restart"/>
          </w:tcPr>
          <w:p w14:paraId="0AC2844D" w14:textId="7F24E5E4"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 xml:space="preserve">Usługa </w:t>
            </w:r>
            <w:r w:rsidR="005552E6">
              <w:t>utrzymania</w:t>
            </w:r>
            <w:r>
              <w:t xml:space="preserve"> </w:t>
            </w:r>
            <w:r w:rsidR="00E7721B">
              <w:t>systemu CEIDG</w:t>
            </w:r>
          </w:p>
        </w:tc>
        <w:tc>
          <w:tcPr>
            <w:tcW w:w="3119" w:type="dxa"/>
          </w:tcPr>
          <w:p w14:paraId="635A4082" w14:textId="6E5678CF" w:rsidR="00596190" w:rsidRPr="006C1D51" w:rsidRDefault="00596190" w:rsidP="00C9544C">
            <w:pPr>
              <w:pStyle w:val="Bezodstpw"/>
              <w:jc w:val="both"/>
            </w:pPr>
            <w:r w:rsidRPr="006C1D51">
              <w:t xml:space="preserve">Administrowanie </w:t>
            </w:r>
            <w:r w:rsidR="00C9544C">
              <w:t xml:space="preserve">wszystkimi </w:t>
            </w:r>
            <w:r w:rsidRPr="006C1D51">
              <w:t xml:space="preserve">instancjami </w:t>
            </w:r>
            <w:r w:rsidR="00E7721B">
              <w:t>system</w:t>
            </w:r>
            <w:r w:rsidR="000D2785">
              <w:t>u</w:t>
            </w:r>
            <w:r w:rsidR="00E7721B">
              <w:t xml:space="preserve"> CEIDG</w:t>
            </w:r>
            <w:r w:rsidR="000D2785">
              <w:t>.</w:t>
            </w:r>
            <w:r w:rsidRPr="006C1D51">
              <w:t xml:space="preserve"> </w:t>
            </w:r>
          </w:p>
        </w:tc>
        <w:tc>
          <w:tcPr>
            <w:tcW w:w="3680" w:type="dxa"/>
          </w:tcPr>
          <w:p w14:paraId="1869A075" w14:textId="5056DE04"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 xml:space="preserve">Patrz podrozdział </w:t>
            </w:r>
            <w:r>
              <w:fldChar w:fldCharType="begin"/>
            </w:r>
            <w:r>
              <w:instrText xml:space="preserve"> REF _Ref61089786 \r \h </w:instrText>
            </w:r>
            <w:r>
              <w:fldChar w:fldCharType="separate"/>
            </w:r>
            <w:r w:rsidR="00810E30">
              <w:t>4.1</w:t>
            </w:r>
            <w:r>
              <w:fldChar w:fldCharType="end"/>
            </w:r>
          </w:p>
        </w:tc>
      </w:tr>
      <w:tr w:rsidR="00596190" w14:paraId="696A5E40" w14:textId="77777777" w:rsidTr="00596190">
        <w:tc>
          <w:tcPr>
            <w:tcW w:w="480" w:type="dxa"/>
            <w:vMerge/>
          </w:tcPr>
          <w:p w14:paraId="7A460399" w14:textId="77777777" w:rsidR="00596190" w:rsidRDefault="00596190">
            <w:pPr>
              <w:pStyle w:val="Default"/>
              <w:numPr>
                <w:ilvl w:val="0"/>
                <w:numId w:val="9"/>
              </w:numPr>
              <w:pBdr>
                <w:top w:val="none" w:sz="0" w:space="0" w:color="auto"/>
                <w:left w:val="none" w:sz="0" w:space="0" w:color="auto"/>
                <w:bottom w:val="none" w:sz="0" w:space="0" w:color="auto"/>
                <w:right w:val="none" w:sz="0" w:space="0" w:color="auto"/>
                <w:between w:val="none" w:sz="0" w:space="0" w:color="auto"/>
              </w:pBdr>
            </w:pPr>
          </w:p>
        </w:tc>
        <w:tc>
          <w:tcPr>
            <w:tcW w:w="1783" w:type="dxa"/>
            <w:vMerge/>
          </w:tcPr>
          <w:p w14:paraId="6B050BC0"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p>
        </w:tc>
        <w:tc>
          <w:tcPr>
            <w:tcW w:w="3119" w:type="dxa"/>
          </w:tcPr>
          <w:p w14:paraId="3BA0B8AA" w14:textId="02E84975" w:rsidR="00596190" w:rsidRPr="006C1D51" w:rsidRDefault="00596190" w:rsidP="00A340DD">
            <w:pPr>
              <w:pStyle w:val="Default"/>
              <w:pBdr>
                <w:top w:val="none" w:sz="0" w:space="0" w:color="auto"/>
                <w:left w:val="none" w:sz="0" w:space="0" w:color="auto"/>
                <w:bottom w:val="none" w:sz="0" w:space="0" w:color="auto"/>
                <w:right w:val="none" w:sz="0" w:space="0" w:color="auto"/>
                <w:between w:val="none" w:sz="0" w:space="0" w:color="auto"/>
              </w:pBdr>
              <w:jc w:val="both"/>
            </w:pPr>
            <w:r w:rsidRPr="006C1D51">
              <w:t xml:space="preserve">Usuwanie Awarii </w:t>
            </w:r>
            <w:r w:rsidR="00E7721B">
              <w:t>systemu CEIDG</w:t>
            </w:r>
          </w:p>
        </w:tc>
        <w:tc>
          <w:tcPr>
            <w:tcW w:w="3680" w:type="dxa"/>
          </w:tcPr>
          <w:p w14:paraId="1FD92B99" w14:textId="4677A04C"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 xml:space="preserve">Patrz podrozdział </w:t>
            </w:r>
            <w:r>
              <w:fldChar w:fldCharType="begin"/>
            </w:r>
            <w:r>
              <w:instrText xml:space="preserve"> REF _Ref60987098 \r \h </w:instrText>
            </w:r>
            <w:r>
              <w:fldChar w:fldCharType="separate"/>
            </w:r>
            <w:r w:rsidR="00810E30">
              <w:t>4.2</w:t>
            </w:r>
            <w:r>
              <w:fldChar w:fldCharType="end"/>
            </w:r>
          </w:p>
        </w:tc>
      </w:tr>
      <w:tr w:rsidR="00596190" w14:paraId="4DF19A30" w14:textId="77777777" w:rsidTr="00596190">
        <w:tc>
          <w:tcPr>
            <w:tcW w:w="480" w:type="dxa"/>
            <w:vMerge/>
          </w:tcPr>
          <w:p w14:paraId="30AEBD01" w14:textId="77777777" w:rsidR="00596190" w:rsidRDefault="00596190">
            <w:pPr>
              <w:pStyle w:val="Default"/>
              <w:numPr>
                <w:ilvl w:val="0"/>
                <w:numId w:val="9"/>
              </w:numPr>
              <w:pBdr>
                <w:top w:val="none" w:sz="0" w:space="0" w:color="auto"/>
                <w:left w:val="none" w:sz="0" w:space="0" w:color="auto"/>
                <w:bottom w:val="none" w:sz="0" w:space="0" w:color="auto"/>
                <w:right w:val="none" w:sz="0" w:space="0" w:color="auto"/>
                <w:between w:val="none" w:sz="0" w:space="0" w:color="auto"/>
              </w:pBdr>
            </w:pPr>
          </w:p>
        </w:tc>
        <w:tc>
          <w:tcPr>
            <w:tcW w:w="1783" w:type="dxa"/>
            <w:vMerge/>
          </w:tcPr>
          <w:p w14:paraId="3A959D97"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p>
        </w:tc>
        <w:tc>
          <w:tcPr>
            <w:tcW w:w="3119" w:type="dxa"/>
          </w:tcPr>
          <w:p w14:paraId="18CB759C" w14:textId="13EF08D9" w:rsidR="00596190" w:rsidRPr="006C1D51" w:rsidRDefault="00596190" w:rsidP="00A340DD">
            <w:pPr>
              <w:pStyle w:val="Default"/>
              <w:pBdr>
                <w:top w:val="none" w:sz="0" w:space="0" w:color="auto"/>
                <w:left w:val="none" w:sz="0" w:space="0" w:color="auto"/>
                <w:bottom w:val="none" w:sz="0" w:space="0" w:color="auto"/>
                <w:right w:val="none" w:sz="0" w:space="0" w:color="auto"/>
                <w:between w:val="none" w:sz="0" w:space="0" w:color="auto"/>
              </w:pBdr>
              <w:jc w:val="both"/>
            </w:pPr>
            <w:r w:rsidRPr="006C1D51">
              <w:t xml:space="preserve">Monitorowanie dostępności </w:t>
            </w:r>
            <w:r w:rsidR="0023302A">
              <w:t>instancji i utylizacji zasobów</w:t>
            </w:r>
          </w:p>
        </w:tc>
        <w:tc>
          <w:tcPr>
            <w:tcW w:w="3680" w:type="dxa"/>
          </w:tcPr>
          <w:p w14:paraId="506BADA6" w14:textId="10EA17BF"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 xml:space="preserve">Patrz podrozdział </w:t>
            </w:r>
            <w:r>
              <w:fldChar w:fldCharType="begin"/>
            </w:r>
            <w:r>
              <w:instrText xml:space="preserve"> REF _Ref60991062 \r \h </w:instrText>
            </w:r>
            <w:r>
              <w:fldChar w:fldCharType="separate"/>
            </w:r>
            <w:r w:rsidR="00810E30">
              <w:t>4.3</w:t>
            </w:r>
            <w:r>
              <w:fldChar w:fldCharType="end"/>
            </w:r>
          </w:p>
        </w:tc>
      </w:tr>
      <w:tr w:rsidR="00596190" w14:paraId="5C83C2CA" w14:textId="77777777" w:rsidTr="00596190">
        <w:tc>
          <w:tcPr>
            <w:tcW w:w="480" w:type="dxa"/>
            <w:vMerge/>
          </w:tcPr>
          <w:p w14:paraId="2FD00561" w14:textId="77777777" w:rsidR="00596190" w:rsidRDefault="00596190">
            <w:pPr>
              <w:pStyle w:val="Default"/>
              <w:numPr>
                <w:ilvl w:val="0"/>
                <w:numId w:val="9"/>
              </w:numPr>
              <w:pBdr>
                <w:top w:val="none" w:sz="0" w:space="0" w:color="auto"/>
                <w:left w:val="none" w:sz="0" w:space="0" w:color="auto"/>
                <w:bottom w:val="none" w:sz="0" w:space="0" w:color="auto"/>
                <w:right w:val="none" w:sz="0" w:space="0" w:color="auto"/>
                <w:between w:val="none" w:sz="0" w:space="0" w:color="auto"/>
              </w:pBdr>
            </w:pPr>
          </w:p>
        </w:tc>
        <w:tc>
          <w:tcPr>
            <w:tcW w:w="1783" w:type="dxa"/>
            <w:vMerge/>
          </w:tcPr>
          <w:p w14:paraId="5A6B2949"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p>
        </w:tc>
        <w:tc>
          <w:tcPr>
            <w:tcW w:w="3119" w:type="dxa"/>
          </w:tcPr>
          <w:p w14:paraId="5C1BC78F" w14:textId="56D39063" w:rsidR="00596190" w:rsidRPr="006B0DC3" w:rsidRDefault="00596190" w:rsidP="000E5BE4">
            <w:pPr>
              <w:pStyle w:val="Default"/>
              <w:pBdr>
                <w:top w:val="none" w:sz="0" w:space="0" w:color="auto"/>
                <w:left w:val="none" w:sz="0" w:space="0" w:color="auto"/>
                <w:bottom w:val="none" w:sz="0" w:space="0" w:color="auto"/>
                <w:right w:val="none" w:sz="0" w:space="0" w:color="auto"/>
                <w:between w:val="none" w:sz="0" w:space="0" w:color="auto"/>
              </w:pBdr>
              <w:jc w:val="both"/>
              <w:rPr>
                <w:highlight w:val="yellow"/>
              </w:rPr>
            </w:pPr>
            <w:r w:rsidRPr="006C1D51">
              <w:t xml:space="preserve">Usługa odtwarzania po awarii </w:t>
            </w:r>
            <w:r w:rsidR="00E7721B">
              <w:t>systemu CEIDG</w:t>
            </w:r>
          </w:p>
        </w:tc>
        <w:tc>
          <w:tcPr>
            <w:tcW w:w="3680" w:type="dxa"/>
          </w:tcPr>
          <w:p w14:paraId="30C3A453" w14:textId="2A9B3404" w:rsidR="00596190" w:rsidRDefault="00596190" w:rsidP="003D7425">
            <w:pPr>
              <w:pStyle w:val="Default"/>
              <w:pBdr>
                <w:top w:val="none" w:sz="0" w:space="0" w:color="auto"/>
                <w:left w:val="none" w:sz="0" w:space="0" w:color="auto"/>
                <w:bottom w:val="none" w:sz="0" w:space="0" w:color="auto"/>
                <w:right w:val="none" w:sz="0" w:space="0" w:color="auto"/>
                <w:between w:val="none" w:sz="0" w:space="0" w:color="auto"/>
              </w:pBdr>
            </w:pPr>
            <w:r>
              <w:t xml:space="preserve">Patrz podrozdział </w:t>
            </w:r>
            <w:r w:rsidR="003D7425">
              <w:fldChar w:fldCharType="begin"/>
            </w:r>
            <w:r w:rsidR="003D7425">
              <w:instrText xml:space="preserve"> REF _Ref63343485 \r \h </w:instrText>
            </w:r>
            <w:r w:rsidR="003D7425">
              <w:fldChar w:fldCharType="separate"/>
            </w:r>
            <w:r w:rsidR="00810E30">
              <w:t>4.4</w:t>
            </w:r>
            <w:r w:rsidR="003D7425">
              <w:fldChar w:fldCharType="end"/>
            </w:r>
          </w:p>
        </w:tc>
      </w:tr>
      <w:tr w:rsidR="00596190" w14:paraId="45723CC9" w14:textId="77777777" w:rsidTr="00596190">
        <w:tc>
          <w:tcPr>
            <w:tcW w:w="480" w:type="dxa"/>
          </w:tcPr>
          <w:p w14:paraId="0F9B9DFC" w14:textId="77777777" w:rsidR="00596190" w:rsidRDefault="00596190">
            <w:pPr>
              <w:pStyle w:val="Default"/>
              <w:numPr>
                <w:ilvl w:val="0"/>
                <w:numId w:val="9"/>
              </w:numPr>
              <w:pBdr>
                <w:top w:val="none" w:sz="0" w:space="0" w:color="auto"/>
                <w:left w:val="none" w:sz="0" w:space="0" w:color="auto"/>
                <w:bottom w:val="none" w:sz="0" w:space="0" w:color="auto"/>
                <w:right w:val="none" w:sz="0" w:space="0" w:color="auto"/>
                <w:between w:val="none" w:sz="0" w:space="0" w:color="auto"/>
              </w:pBdr>
            </w:pPr>
          </w:p>
        </w:tc>
        <w:tc>
          <w:tcPr>
            <w:tcW w:w="1783" w:type="dxa"/>
          </w:tcPr>
          <w:p w14:paraId="60089227" w14:textId="77777777" w:rsidR="00596190" w:rsidRDefault="00596190" w:rsidP="00596190">
            <w:pPr>
              <w:pStyle w:val="Default"/>
              <w:pBdr>
                <w:top w:val="none" w:sz="0" w:space="0" w:color="auto"/>
                <w:left w:val="none" w:sz="0" w:space="0" w:color="auto"/>
                <w:bottom w:val="none" w:sz="0" w:space="0" w:color="auto"/>
                <w:right w:val="none" w:sz="0" w:space="0" w:color="auto"/>
                <w:between w:val="none" w:sz="0" w:space="0" w:color="auto"/>
              </w:pBdr>
            </w:pPr>
            <w:r>
              <w:t>Udzielanie konsultacji Zamawiającemu</w:t>
            </w:r>
          </w:p>
        </w:tc>
        <w:tc>
          <w:tcPr>
            <w:tcW w:w="3119" w:type="dxa"/>
          </w:tcPr>
          <w:p w14:paraId="43DBD88E" w14:textId="2F2885D3" w:rsidR="00596190" w:rsidRDefault="0056653F" w:rsidP="00596190">
            <w:pPr>
              <w:pStyle w:val="Default"/>
              <w:pBdr>
                <w:top w:val="none" w:sz="0" w:space="0" w:color="auto"/>
                <w:left w:val="none" w:sz="0" w:space="0" w:color="auto"/>
                <w:bottom w:val="none" w:sz="0" w:space="0" w:color="auto"/>
                <w:right w:val="none" w:sz="0" w:space="0" w:color="auto"/>
                <w:between w:val="none" w:sz="0" w:space="0" w:color="auto"/>
              </w:pBdr>
            </w:pPr>
            <w:r>
              <w:t xml:space="preserve">Udzielanie wyjaśnień i odpowiedzi na pytanie. </w:t>
            </w:r>
            <w:r w:rsidR="00061E18">
              <w:t>Udział</w:t>
            </w:r>
            <w:r>
              <w:t xml:space="preserve"> w spotkaniach w zakresie </w:t>
            </w:r>
            <w:r w:rsidR="00E7721B">
              <w:t>systemu CEIDG</w:t>
            </w:r>
          </w:p>
        </w:tc>
        <w:tc>
          <w:tcPr>
            <w:tcW w:w="3680" w:type="dxa"/>
          </w:tcPr>
          <w:p w14:paraId="640F9920" w14:textId="38EE5665" w:rsidR="00596190" w:rsidRDefault="00596190" w:rsidP="00596190">
            <w:pPr>
              <w:pStyle w:val="Default"/>
              <w:keepNext/>
              <w:pBdr>
                <w:top w:val="none" w:sz="0" w:space="0" w:color="auto"/>
                <w:left w:val="none" w:sz="0" w:space="0" w:color="auto"/>
                <w:bottom w:val="none" w:sz="0" w:space="0" w:color="auto"/>
                <w:right w:val="none" w:sz="0" w:space="0" w:color="auto"/>
                <w:between w:val="none" w:sz="0" w:space="0" w:color="auto"/>
              </w:pBdr>
            </w:pPr>
            <w:r>
              <w:t xml:space="preserve">Patrz podrozdział </w:t>
            </w:r>
            <w:r w:rsidR="0095617F">
              <w:t>4.6</w:t>
            </w:r>
          </w:p>
        </w:tc>
      </w:tr>
    </w:tbl>
    <w:p w14:paraId="4A92D4E5" w14:textId="01AFF9B0" w:rsidR="00596190" w:rsidRPr="003736A7" w:rsidRDefault="00596190" w:rsidP="00D0779E">
      <w:pPr>
        <w:pStyle w:val="Legenda"/>
        <w:jc w:val="center"/>
      </w:pPr>
      <w:bookmarkStart w:id="25" w:name="_Ref60985676"/>
      <w:r>
        <w:t xml:space="preserve">Tabela </w:t>
      </w:r>
      <w:fldSimple w:instr=" SEQ Tabela \* ARABIC ">
        <w:r w:rsidR="00140B07">
          <w:rPr>
            <w:noProof/>
          </w:rPr>
          <w:t>2</w:t>
        </w:r>
      </w:fldSimple>
      <w:bookmarkEnd w:id="25"/>
      <w:r w:rsidR="008E4AFB">
        <w:t xml:space="preserve"> </w:t>
      </w:r>
      <w:r>
        <w:t xml:space="preserve">Struktura Usługi utrzymania </w:t>
      </w:r>
      <w:r w:rsidR="00810E30">
        <w:t>systemu CEIDG</w:t>
      </w:r>
    </w:p>
    <w:p w14:paraId="5A870EBE" w14:textId="35ECA016" w:rsidR="00596190" w:rsidRDefault="00596190" w:rsidP="00B12CA3">
      <w:pPr>
        <w:jc w:val="both"/>
        <w:sectPr w:rsidR="00596190" w:rsidSect="004269CF">
          <w:pgSz w:w="11906" w:h="16838"/>
          <w:pgMar w:top="1417" w:right="1417" w:bottom="1417" w:left="1417" w:header="708" w:footer="708" w:gutter="0"/>
          <w:cols w:space="708"/>
          <w:docGrid w:linePitch="360"/>
        </w:sectPr>
      </w:pPr>
    </w:p>
    <w:p w14:paraId="2CAEC88A" w14:textId="02ACA12F" w:rsidR="00E01695" w:rsidRDefault="00CF12EF" w:rsidP="00E01695">
      <w:pPr>
        <w:pStyle w:val="Nagwek2"/>
      </w:pPr>
      <w:bookmarkStart w:id="26" w:name="_Ref61089786"/>
      <w:bookmarkStart w:id="27" w:name="_Toc207710277"/>
      <w:r>
        <w:lastRenderedPageBreak/>
        <w:t xml:space="preserve">Administrowanie instancjami </w:t>
      </w:r>
      <w:r w:rsidR="00CF3F3E">
        <w:t>systemu CEIDG</w:t>
      </w:r>
      <w:r>
        <w:t xml:space="preserve"> we wszystkich lokalizacjach i środowiskach</w:t>
      </w:r>
      <w:bookmarkEnd w:id="26"/>
      <w:bookmarkEnd w:id="27"/>
    </w:p>
    <w:p w14:paraId="3DDD4040" w14:textId="2B3723A7" w:rsidR="00172280" w:rsidRDefault="00172280" w:rsidP="00172280">
      <w:pPr>
        <w:pStyle w:val="Bezodstpw"/>
        <w:jc w:val="both"/>
      </w:pPr>
      <w:r>
        <w:t>Zamawiający wymaga</w:t>
      </w:r>
      <w:r w:rsidR="00F860B7">
        <w:t>,</w:t>
      </w:r>
      <w:r>
        <w:t xml:space="preserve"> aby w ramach administrowania Wykonawca:</w:t>
      </w:r>
    </w:p>
    <w:p w14:paraId="37F06A3B" w14:textId="7B7269E1" w:rsidR="00D74886" w:rsidRDefault="00172280">
      <w:pPr>
        <w:pStyle w:val="Bezodstpw"/>
        <w:numPr>
          <w:ilvl w:val="0"/>
          <w:numId w:val="8"/>
        </w:numPr>
        <w:jc w:val="both"/>
      </w:pPr>
      <w:r>
        <w:t xml:space="preserve">Dokonywał </w:t>
      </w:r>
      <w:r w:rsidR="009D5CE5">
        <w:t>niezbędn</w:t>
      </w:r>
      <w:r>
        <w:t xml:space="preserve">ych zmian parametrów </w:t>
      </w:r>
      <w:r w:rsidR="00CF3F3E">
        <w:t>systemu CEIDG</w:t>
      </w:r>
      <w:r w:rsidR="00D74886">
        <w:t>,</w:t>
      </w:r>
    </w:p>
    <w:p w14:paraId="6BF69A4F" w14:textId="199D18FE" w:rsidR="00172280" w:rsidRDefault="00D74886">
      <w:pPr>
        <w:pStyle w:val="Bezodstpw"/>
        <w:numPr>
          <w:ilvl w:val="0"/>
          <w:numId w:val="8"/>
        </w:numPr>
        <w:jc w:val="both"/>
      </w:pPr>
      <w:r>
        <w:t>Dokonywał aktualizacji Oprogramowania Aplikacyjnego</w:t>
      </w:r>
      <w:r w:rsidR="00237FBA">
        <w:t xml:space="preserve">, Oprogramowania Systemowego, </w:t>
      </w:r>
      <w:r>
        <w:t>dostarczonego przez innych producentów</w:t>
      </w:r>
      <w:r w:rsidR="00514D87">
        <w:t xml:space="preserve"> </w:t>
      </w:r>
      <w:r>
        <w:t xml:space="preserve">dotyczy wszystkich </w:t>
      </w:r>
      <w:r w:rsidR="00CF3F3E">
        <w:t>systemu CEIDG</w:t>
      </w:r>
      <w:r w:rsidR="00172280">
        <w:t xml:space="preserve">, </w:t>
      </w:r>
    </w:p>
    <w:p w14:paraId="4BB42B39" w14:textId="5B8E7D41" w:rsidR="00172280" w:rsidRPr="00DF7926" w:rsidRDefault="00172280">
      <w:pPr>
        <w:pStyle w:val="Bezodstpw"/>
        <w:numPr>
          <w:ilvl w:val="0"/>
          <w:numId w:val="8"/>
        </w:numPr>
        <w:jc w:val="both"/>
      </w:pPr>
      <w:r>
        <w:t xml:space="preserve">Dostarczał </w:t>
      </w:r>
      <w:r w:rsidRPr="00DF7926">
        <w:t>na bieżąco</w:t>
      </w:r>
      <w:r>
        <w:t xml:space="preserve"> i instalował Pakiety Aktualizacji</w:t>
      </w:r>
      <w:r w:rsidR="000E5BE4">
        <w:t>,</w:t>
      </w:r>
      <w:r>
        <w:t xml:space="preserve"> w tym</w:t>
      </w:r>
      <w:r w:rsidR="00514D87">
        <w:t xml:space="preserve"> a</w:t>
      </w:r>
      <w:r w:rsidRPr="00DF7926">
        <w:t>ktualizował po każdej zmianie Dokumentację Systemu oraz Dokumentację Kodów Źródłowych Systemu.</w:t>
      </w:r>
      <w:r w:rsidR="00514D87">
        <w:t xml:space="preserve"> </w:t>
      </w:r>
      <w:r w:rsidRPr="00DF7926">
        <w:t>Wymagania dotyczące zakresu prowadzone</w:t>
      </w:r>
      <w:r w:rsidR="009D5CE5" w:rsidRPr="00DF7926">
        <w:t>j dokumentacji opisano w rozdziale</w:t>
      </w:r>
      <w:r w:rsidR="00456C78" w:rsidRPr="00DF7926">
        <w:t xml:space="preserve"> </w:t>
      </w:r>
      <w:r w:rsidR="000037EC">
        <w:t>6</w:t>
      </w:r>
      <w:r w:rsidRPr="00DF7926">
        <w:t>,</w:t>
      </w:r>
    </w:p>
    <w:p w14:paraId="59EB16F4" w14:textId="5C9AB1E7" w:rsidR="00172280" w:rsidRPr="00DF7926" w:rsidRDefault="00172280">
      <w:pPr>
        <w:pStyle w:val="Bezodstpw"/>
        <w:numPr>
          <w:ilvl w:val="0"/>
          <w:numId w:val="8"/>
        </w:numPr>
        <w:jc w:val="both"/>
      </w:pPr>
      <w:r>
        <w:t>Zape</w:t>
      </w:r>
      <w:r w:rsidR="008A0F98">
        <w:t xml:space="preserve">wniał ciągłość działania </w:t>
      </w:r>
      <w:r w:rsidR="004346C3">
        <w:t xml:space="preserve">Instancji Produkcyjnej </w:t>
      </w:r>
      <w:r w:rsidR="00292627">
        <w:t>CEIDG</w:t>
      </w:r>
      <w:r w:rsidR="008A0F98">
        <w:t xml:space="preserve"> </w:t>
      </w:r>
      <w:r>
        <w:t xml:space="preserve">w czasie Okna Dostępności </w:t>
      </w:r>
      <w:r w:rsidR="00750C0E">
        <w:t>Systemu CEIDG</w:t>
      </w:r>
      <w:r w:rsidR="00C8385F">
        <w:t>,</w:t>
      </w:r>
      <w:r>
        <w:t xml:space="preserve"> 7 dni w tygodniu 365 </w:t>
      </w:r>
      <w:r>
        <w:rPr>
          <w:spacing w:val="-2"/>
        </w:rPr>
        <w:t>dni w roku („24/7/365") przez cały okres obowiązywania Umowy</w:t>
      </w:r>
      <w:r w:rsidR="00E04D34">
        <w:rPr>
          <w:spacing w:val="-2"/>
        </w:rPr>
        <w:t xml:space="preserve"> (patrz punkt</w:t>
      </w:r>
      <w:r w:rsidR="00BF1A9E">
        <w:rPr>
          <w:spacing w:val="-2"/>
        </w:rPr>
        <w:t xml:space="preserve"> </w:t>
      </w:r>
      <w:r w:rsidR="00BF1A9E">
        <w:rPr>
          <w:spacing w:val="-2"/>
        </w:rPr>
        <w:fldChar w:fldCharType="begin"/>
      </w:r>
      <w:r w:rsidR="00BF1A9E">
        <w:rPr>
          <w:spacing w:val="-2"/>
        </w:rPr>
        <w:instrText xml:space="preserve"> REF _Ref63241483 \r \h </w:instrText>
      </w:r>
      <w:r w:rsidR="00BF1A9E">
        <w:rPr>
          <w:spacing w:val="-2"/>
        </w:rPr>
      </w:r>
      <w:r w:rsidR="00BF1A9E">
        <w:rPr>
          <w:spacing w:val="-2"/>
        </w:rPr>
        <w:fldChar w:fldCharType="separate"/>
      </w:r>
      <w:r w:rsidR="00693F32">
        <w:rPr>
          <w:spacing w:val="-2"/>
        </w:rPr>
        <w:t>4</w:t>
      </w:r>
      <w:r w:rsidR="00D14443">
        <w:rPr>
          <w:spacing w:val="-2"/>
        </w:rPr>
        <w:t>.10</w:t>
      </w:r>
      <w:r w:rsidR="00BF1A9E">
        <w:rPr>
          <w:spacing w:val="-2"/>
        </w:rPr>
        <w:fldChar w:fldCharType="end"/>
      </w:r>
      <w:r w:rsidR="00E04D34">
        <w:rPr>
          <w:spacing w:val="-2"/>
        </w:rPr>
        <w:t>)</w:t>
      </w:r>
      <w:r>
        <w:rPr>
          <w:spacing w:val="-2"/>
        </w:rPr>
        <w:t>,</w:t>
      </w:r>
    </w:p>
    <w:p w14:paraId="31E306C2" w14:textId="53AD69F4" w:rsidR="000E5BE4" w:rsidRDefault="000E5BE4">
      <w:pPr>
        <w:pStyle w:val="Bezodstpw"/>
        <w:numPr>
          <w:ilvl w:val="0"/>
          <w:numId w:val="8"/>
        </w:numPr>
        <w:jc w:val="both"/>
      </w:pPr>
      <w:r w:rsidRPr="000E5BE4">
        <w:t>Odzyskiwał dane utracone lub uszkodzone w wyniku Awarii,</w:t>
      </w:r>
    </w:p>
    <w:p w14:paraId="2ADC620A" w14:textId="257EAAA9" w:rsidR="00172280" w:rsidRDefault="00172280">
      <w:pPr>
        <w:pStyle w:val="Bezodstpw"/>
        <w:numPr>
          <w:ilvl w:val="0"/>
          <w:numId w:val="8"/>
        </w:numPr>
        <w:jc w:val="both"/>
      </w:pPr>
      <w:r>
        <w:t xml:space="preserve">Monitorował wystąpienie incydentów bezpieczeństwa </w:t>
      </w:r>
      <w:r w:rsidR="00750C0E">
        <w:t>Systemu CEIDG</w:t>
      </w:r>
      <w:r>
        <w:t xml:space="preserve"> w czasie Okna Dostępności </w:t>
      </w:r>
      <w:r w:rsidR="00750C0E">
        <w:t>Systemu CEIDG</w:t>
      </w:r>
      <w:r w:rsidR="00C8385F">
        <w:t>,</w:t>
      </w:r>
      <w:r>
        <w:t xml:space="preserve"> 7 dni w tygodniu 365 </w:t>
      </w:r>
      <w:r>
        <w:rPr>
          <w:spacing w:val="-2"/>
        </w:rPr>
        <w:t xml:space="preserve">dni w roku („24/7/365") przez cały okres obowiązywania Umowy. W przypadku wystąpienia takiego incydentu Wykonawca </w:t>
      </w:r>
      <w:r>
        <w:t>powiadomi niezwłocznie Zamawiającego o tym fakcie</w:t>
      </w:r>
      <w:r w:rsidR="00911793">
        <w:t xml:space="preserve"> za pom</w:t>
      </w:r>
      <w:r w:rsidR="00597DEB">
        <w:t>o</w:t>
      </w:r>
      <w:r w:rsidR="00911793">
        <w:t>cą</w:t>
      </w:r>
      <w:r w:rsidR="00456C78">
        <w:t xml:space="preserve"> S</w:t>
      </w:r>
      <w:r w:rsidR="000473E6">
        <w:t>ystemu Obsługi Zgłoszeń Zamawiającego</w:t>
      </w:r>
      <w:r>
        <w:rPr>
          <w:spacing w:val="-2"/>
        </w:rPr>
        <w:t>,</w:t>
      </w:r>
    </w:p>
    <w:p w14:paraId="63A9D37A" w14:textId="285D96F3" w:rsidR="00172280" w:rsidRDefault="00172280">
      <w:pPr>
        <w:pStyle w:val="Bezodstpw"/>
        <w:numPr>
          <w:ilvl w:val="0"/>
          <w:numId w:val="8"/>
        </w:numPr>
        <w:jc w:val="both"/>
      </w:pPr>
      <w:r>
        <w:t>Zapewniał utrzymanie parametr</w:t>
      </w:r>
      <w:r w:rsidR="0009662B">
        <w:t>ów wydajnościowych Środowiska Produkcyjnego</w:t>
      </w:r>
      <w:r>
        <w:t xml:space="preserve"> </w:t>
      </w:r>
      <w:r w:rsidR="00750C0E">
        <w:t>Systemu CEID</w:t>
      </w:r>
      <w:r w:rsidR="00292627">
        <w:t>G</w:t>
      </w:r>
      <w:r w:rsidR="006502D1">
        <w:t>,</w:t>
      </w:r>
    </w:p>
    <w:p w14:paraId="46CF073C" w14:textId="6A8EE056" w:rsidR="00890D56" w:rsidRDefault="00890D56">
      <w:pPr>
        <w:pStyle w:val="Bezodstpw"/>
        <w:numPr>
          <w:ilvl w:val="0"/>
          <w:numId w:val="8"/>
        </w:numPr>
        <w:jc w:val="both"/>
      </w:pPr>
      <w:r>
        <w:t xml:space="preserve">Dokonywał analizy bezpieczeństwa </w:t>
      </w:r>
      <w:r w:rsidR="007674C0">
        <w:t xml:space="preserve">poszczególnych elementów </w:t>
      </w:r>
      <w:r w:rsidR="00750C0E">
        <w:t>Systemu CEIDG</w:t>
      </w:r>
      <w:r>
        <w:t>,</w:t>
      </w:r>
    </w:p>
    <w:p w14:paraId="329C4369" w14:textId="0EF0B32B" w:rsidR="008F6920" w:rsidRDefault="008F6920">
      <w:pPr>
        <w:pStyle w:val="Bezodstpw"/>
        <w:numPr>
          <w:ilvl w:val="0"/>
          <w:numId w:val="8"/>
        </w:numPr>
        <w:jc w:val="both"/>
      </w:pPr>
      <w:r>
        <w:t xml:space="preserve">Wykonawca będzie dokonywał raz na pół roku przeglądu kont administracyjnych w </w:t>
      </w:r>
      <w:r w:rsidR="00750C0E">
        <w:t>Systemu CEIDG</w:t>
      </w:r>
      <w:r>
        <w:t xml:space="preserve"> we wszystkich aplikacjach. Z takiej czynności Wykonawca przedstawi raport Zmawiającemu,</w:t>
      </w:r>
    </w:p>
    <w:p w14:paraId="71DA4037" w14:textId="67EB7304" w:rsidR="008F6920" w:rsidRDefault="008F6920">
      <w:pPr>
        <w:pStyle w:val="Bezodstpw"/>
        <w:numPr>
          <w:ilvl w:val="0"/>
          <w:numId w:val="8"/>
        </w:numPr>
        <w:jc w:val="both"/>
      </w:pPr>
      <w:r>
        <w:t xml:space="preserve">Wykonawca na bieżąco będzie weryfikował adresy IP które wysyłają żądania do API MSWF w kontekście </w:t>
      </w:r>
      <w:r w:rsidR="003A0CEA">
        <w:t>wykrytych anomalii</w:t>
      </w:r>
      <w:r>
        <w:t>. Wykonawca będzie przekazywał listę adresów IP koniecznych do zablokowania</w:t>
      </w:r>
      <w:r w:rsidR="003A0CEA">
        <w:t xml:space="preserve"> w przypadku wykrycia nie rzadziej niż raz w tygodniu</w:t>
      </w:r>
      <w:r w:rsidR="00DE455C">
        <w:t>,</w:t>
      </w:r>
    </w:p>
    <w:p w14:paraId="3FF19CFB" w14:textId="6A2A45B3" w:rsidR="00DE455C" w:rsidRDefault="00DE455C">
      <w:pPr>
        <w:pStyle w:val="Bezodstpw"/>
        <w:numPr>
          <w:ilvl w:val="0"/>
          <w:numId w:val="8"/>
        </w:numPr>
        <w:jc w:val="both"/>
      </w:pPr>
      <w:r>
        <w:t xml:space="preserve">Wykonawca będzie </w:t>
      </w:r>
      <w:r w:rsidR="003A0CEA">
        <w:t>przyznawał dostępy</w:t>
      </w:r>
      <w:r>
        <w:t xml:space="preserve"> i tworzył plany zgodnie z dyspozycją Zamawiającego</w:t>
      </w:r>
      <w:r w:rsidR="003A0CEA">
        <w:t xml:space="preserve"> na platformie do zarządzania API</w:t>
      </w:r>
      <w:r>
        <w:t xml:space="preserve">, </w:t>
      </w:r>
    </w:p>
    <w:p w14:paraId="3C2907F5" w14:textId="2F528215" w:rsidR="005F550D" w:rsidRDefault="005F550D">
      <w:pPr>
        <w:pStyle w:val="Bezodstpw"/>
        <w:numPr>
          <w:ilvl w:val="0"/>
          <w:numId w:val="8"/>
        </w:numPr>
        <w:jc w:val="both"/>
      </w:pPr>
      <w:r>
        <w:t>Wykonawca będzie aktualizował katalog technologii Systemu za każdym razem</w:t>
      </w:r>
      <w:r w:rsidR="00F860B7">
        <w:t>,</w:t>
      </w:r>
      <w:r>
        <w:t xml:space="preserve"> gdy dojdzie do zmian w Systemie,</w:t>
      </w:r>
    </w:p>
    <w:p w14:paraId="32F8B6D6" w14:textId="47838BC7" w:rsidR="005F550D" w:rsidRDefault="005F550D">
      <w:pPr>
        <w:pStyle w:val="Bezodstpw"/>
        <w:numPr>
          <w:ilvl w:val="0"/>
          <w:numId w:val="8"/>
        </w:numPr>
        <w:jc w:val="both"/>
      </w:pPr>
      <w:r>
        <w:t xml:space="preserve">Wykonawca będzie współpracował i przekazywał rekomendacje w zakresie rozwiązania awarii </w:t>
      </w:r>
      <w:r w:rsidR="00750C0E">
        <w:t>Systemu CEIDG</w:t>
      </w:r>
      <w:r>
        <w:t xml:space="preserve"> obsługiwanych przez innych Wykonawców,</w:t>
      </w:r>
    </w:p>
    <w:p w14:paraId="14E63C79" w14:textId="45AE83CB" w:rsidR="005F550D" w:rsidRPr="001414C4" w:rsidRDefault="005F550D">
      <w:pPr>
        <w:pStyle w:val="Bezodstpw"/>
        <w:numPr>
          <w:ilvl w:val="0"/>
          <w:numId w:val="8"/>
        </w:numPr>
        <w:jc w:val="both"/>
      </w:pPr>
      <w:r>
        <w:t xml:space="preserve">Wykonawca będzie wspomagał Zamawiającego w weryfikowaniu/testowaniu zmian w </w:t>
      </w:r>
      <w:r w:rsidR="00750C0E">
        <w:t>Systemu CEIDG</w:t>
      </w:r>
      <w:r>
        <w:t xml:space="preserve"> przeprowadzanych </w:t>
      </w:r>
      <w:r w:rsidR="000D64B9">
        <w:t xml:space="preserve">również </w:t>
      </w:r>
      <w:r>
        <w:t>przez innych Wykonawców,</w:t>
      </w:r>
    </w:p>
    <w:p w14:paraId="1C34279C" w14:textId="0F6A041F" w:rsidR="00C61C50" w:rsidRPr="00C61C50" w:rsidRDefault="00703154">
      <w:pPr>
        <w:pStyle w:val="Bezodstpw"/>
        <w:numPr>
          <w:ilvl w:val="0"/>
          <w:numId w:val="8"/>
        </w:numPr>
        <w:ind w:left="714" w:hanging="357"/>
        <w:jc w:val="both"/>
        <w:rPr>
          <w:color w:val="000000"/>
        </w:rPr>
      </w:pPr>
      <w:r>
        <w:t>Wykonawca będzie u</w:t>
      </w:r>
      <w:r w:rsidR="00172280">
        <w:t>suwał błędy i luki w serwisach</w:t>
      </w:r>
      <w:r w:rsidR="00172280">
        <w:rPr>
          <w:color w:val="000000" w:themeColor="text1"/>
        </w:rPr>
        <w:t xml:space="preserve"> na podstawie dostarczonych przez Zamawiającego wyników audytów: bezpieczeństwa</w:t>
      </w:r>
      <w:r w:rsidR="00890D56">
        <w:rPr>
          <w:color w:val="000000" w:themeColor="text1"/>
        </w:rPr>
        <w:t>, KRI, WCAG, RODO</w:t>
      </w:r>
      <w:r w:rsidR="00787850">
        <w:rPr>
          <w:color w:val="000000" w:themeColor="text1"/>
        </w:rPr>
        <w:t>.</w:t>
      </w:r>
      <w:r w:rsidR="00514D87">
        <w:rPr>
          <w:color w:val="000000" w:themeColor="text1"/>
        </w:rPr>
        <w:t xml:space="preserve"> </w:t>
      </w:r>
    </w:p>
    <w:p w14:paraId="2CCDAA21" w14:textId="53B34A63" w:rsidR="00C61C50" w:rsidRDefault="00C61C50">
      <w:pPr>
        <w:pStyle w:val="Bezodstpw"/>
        <w:numPr>
          <w:ilvl w:val="0"/>
          <w:numId w:val="8"/>
        </w:numPr>
        <w:ind w:left="714" w:hanging="357"/>
        <w:jc w:val="both"/>
        <w:rPr>
          <w:color w:val="000000" w:themeColor="text1"/>
        </w:rPr>
      </w:pPr>
      <w:r w:rsidRPr="00C61C50">
        <w:rPr>
          <w:color w:val="000000" w:themeColor="text1"/>
        </w:rPr>
        <w:t xml:space="preserve">Wykonawca zobowiązuje się do niezwłocznego usuwania wszystkich wykrytych podatności, które mogą wpłynąć na </w:t>
      </w:r>
      <w:r w:rsidRPr="00703154">
        <w:rPr>
          <w:color w:val="000000" w:themeColor="text1"/>
        </w:rPr>
        <w:t>bezpieczeństwo systemu.</w:t>
      </w:r>
      <w:r w:rsidR="00703154">
        <w:rPr>
          <w:color w:val="000000" w:themeColor="text1"/>
        </w:rPr>
        <w:t xml:space="preserve"> </w:t>
      </w:r>
      <w:r w:rsidRPr="00703154">
        <w:rPr>
          <w:color w:val="000000" w:themeColor="text1"/>
        </w:rPr>
        <w:t xml:space="preserve">W przypadku wykrycia jakiejkolwiek podatności, </w:t>
      </w:r>
      <w:r w:rsidR="00703154" w:rsidRPr="00703154">
        <w:rPr>
          <w:color w:val="000000" w:themeColor="text1"/>
        </w:rPr>
        <w:t>Wykonawca</w:t>
      </w:r>
      <w:r w:rsidRPr="00703154">
        <w:rPr>
          <w:color w:val="000000" w:themeColor="text1"/>
        </w:rPr>
        <w:t xml:space="preserve"> jest zobowiązany do niezwłocznego</w:t>
      </w:r>
      <w:r w:rsidR="00703154">
        <w:rPr>
          <w:color w:val="000000" w:themeColor="text1"/>
        </w:rPr>
        <w:t xml:space="preserve"> </w:t>
      </w:r>
      <w:r w:rsidRPr="00703154">
        <w:rPr>
          <w:color w:val="000000" w:themeColor="text1"/>
        </w:rPr>
        <w:t>powiadomienia Zamawiającego oraz przedstawienie rekomendacji dotyczących działań mających na celu ich usunięcie.</w:t>
      </w:r>
      <w:r w:rsidR="00703154">
        <w:rPr>
          <w:color w:val="000000" w:themeColor="text1"/>
        </w:rPr>
        <w:t xml:space="preserve"> </w:t>
      </w:r>
      <w:r w:rsidRPr="00703154">
        <w:rPr>
          <w:color w:val="000000" w:themeColor="text1"/>
        </w:rPr>
        <w:t xml:space="preserve">Zamawiający musi wyrazić zgodę na przeprowadzenie prac </w:t>
      </w:r>
      <w:r w:rsidR="00703154" w:rsidRPr="00703154">
        <w:rPr>
          <w:color w:val="000000" w:themeColor="text1"/>
        </w:rPr>
        <w:t>wskazanych</w:t>
      </w:r>
      <w:r w:rsidRPr="00703154">
        <w:rPr>
          <w:color w:val="000000" w:themeColor="text1"/>
        </w:rPr>
        <w:t xml:space="preserve"> przez Wykonawcę </w:t>
      </w:r>
      <w:r w:rsidR="00703154">
        <w:rPr>
          <w:color w:val="000000" w:themeColor="text1"/>
        </w:rPr>
        <w:br/>
      </w:r>
      <w:r w:rsidRPr="00703154">
        <w:rPr>
          <w:color w:val="000000" w:themeColor="text1"/>
        </w:rPr>
        <w:t>w rekomendacji.</w:t>
      </w:r>
    </w:p>
    <w:p w14:paraId="68160FBD" w14:textId="0290E650" w:rsidR="00D77431" w:rsidRPr="00703154" w:rsidRDefault="00D77431">
      <w:pPr>
        <w:pStyle w:val="Bezodstpw"/>
        <w:numPr>
          <w:ilvl w:val="0"/>
          <w:numId w:val="8"/>
        </w:numPr>
        <w:ind w:left="714" w:hanging="357"/>
        <w:jc w:val="both"/>
        <w:rPr>
          <w:color w:val="000000" w:themeColor="text1"/>
        </w:rPr>
      </w:pPr>
      <w:r w:rsidRPr="00D77431">
        <w:rPr>
          <w:color w:val="000000" w:themeColor="text1"/>
        </w:rPr>
        <w:t>Wykonawca będzie opracowywał i aktualizował procesy biznesowe oraz reguły biznesowe przy wykorzystaniu notacji BPMN 2.x (norma ISO 19510).</w:t>
      </w:r>
    </w:p>
    <w:p w14:paraId="76B20806" w14:textId="157D232C" w:rsidR="00E01BD7" w:rsidRDefault="00E01BD7" w:rsidP="00546D3F">
      <w:pPr>
        <w:pStyle w:val="Nagwek3"/>
      </w:pPr>
      <w:bookmarkStart w:id="28" w:name="_Toc207710278"/>
      <w:r>
        <w:t>Produkty</w:t>
      </w:r>
      <w:bookmarkEnd w:id="28"/>
    </w:p>
    <w:p w14:paraId="1656AF55" w14:textId="120E4E2D" w:rsidR="00B955EC" w:rsidRDefault="00B955EC">
      <w:pPr>
        <w:pStyle w:val="Akapitzlist"/>
        <w:numPr>
          <w:ilvl w:val="0"/>
          <w:numId w:val="6"/>
        </w:numPr>
        <w:jc w:val="both"/>
      </w:pPr>
      <w:bookmarkStart w:id="29" w:name="_Ref63239526"/>
      <w:r>
        <w:t>Zamawiający wymaga</w:t>
      </w:r>
      <w:r w:rsidR="00F860B7">
        <w:t>,</w:t>
      </w:r>
      <w:r>
        <w:t xml:space="preserve"> aby raz na miesiąc Wykonawca </w:t>
      </w:r>
      <w:r w:rsidR="007C0BD4">
        <w:t xml:space="preserve">dostarczał </w:t>
      </w:r>
      <w:r w:rsidR="00E6682E">
        <w:t xml:space="preserve">Zamawiającemu </w:t>
      </w:r>
      <w:r w:rsidR="007C0BD4">
        <w:t>Raport z listą</w:t>
      </w:r>
      <w:r w:rsidR="00DD153B">
        <w:t xml:space="preserve"> </w:t>
      </w:r>
      <w:r w:rsidR="00E6682E">
        <w:t xml:space="preserve">wykonanych </w:t>
      </w:r>
      <w:r w:rsidR="00DD153B">
        <w:t xml:space="preserve">aktualizacji </w:t>
      </w:r>
      <w:r w:rsidR="00586214">
        <w:t>Oprogramowania Aplikacyjnego,</w:t>
      </w:r>
      <w:bookmarkEnd w:id="29"/>
      <w:r w:rsidR="00F51FAC">
        <w:t xml:space="preserve"> Oprogramowania Systemowego,</w:t>
      </w:r>
    </w:p>
    <w:p w14:paraId="104256A2" w14:textId="6C33FB01" w:rsidR="00E01BD7" w:rsidRDefault="00B955EC">
      <w:pPr>
        <w:pStyle w:val="Akapitzlist"/>
        <w:numPr>
          <w:ilvl w:val="0"/>
          <w:numId w:val="6"/>
        </w:numPr>
        <w:jc w:val="both"/>
      </w:pPr>
      <w:bookmarkStart w:id="30" w:name="_Ref63239621"/>
      <w:r>
        <w:lastRenderedPageBreak/>
        <w:t>Zamawiający wymaga</w:t>
      </w:r>
      <w:r w:rsidR="00F860B7">
        <w:t>,</w:t>
      </w:r>
      <w:r>
        <w:t xml:space="preserve"> aby badanie parametrów wydajnościowych było kontrolowane przez Wykonawcę raz na kwartał i było dostarczane Zamawiającemu w formie Raportu parametrów wydajności Systemu</w:t>
      </w:r>
      <w:bookmarkEnd w:id="30"/>
      <w:r w:rsidR="00890D56">
        <w:t>,</w:t>
      </w:r>
    </w:p>
    <w:p w14:paraId="1A2E9341" w14:textId="311FC94B" w:rsidR="00890D56" w:rsidRDefault="008D2B28">
      <w:pPr>
        <w:pStyle w:val="Akapitzlist"/>
        <w:numPr>
          <w:ilvl w:val="0"/>
          <w:numId w:val="6"/>
        </w:numPr>
        <w:jc w:val="both"/>
      </w:pPr>
      <w:r>
        <w:t>Zamawiający wymaga</w:t>
      </w:r>
      <w:r w:rsidR="00F860B7">
        <w:t>,</w:t>
      </w:r>
      <w:r>
        <w:t xml:space="preserve"> aby analiza bezpieczeństwa </w:t>
      </w:r>
      <w:r w:rsidR="00750C0E">
        <w:t>Systemu CEIDG</w:t>
      </w:r>
      <w:r>
        <w:t xml:space="preserve"> była przeprowadzona przez Wykonawcę raz na kwartał. Po wykonaniu analizy Wykonawca przedstawi Zamawiającemu raport z przeprowadzonych prac wraz z rekomendacjami do dalszych zmian w systemie</w:t>
      </w:r>
      <w:r w:rsidR="001062B6">
        <w:t xml:space="preserve"> i harmonogramem prac naprawczych</w:t>
      </w:r>
      <w:r w:rsidR="008F6920">
        <w:t>,</w:t>
      </w:r>
    </w:p>
    <w:p w14:paraId="4CBFDAF5" w14:textId="07A5BCC1" w:rsidR="008F6920" w:rsidRPr="00E01BD7" w:rsidRDefault="008F6920">
      <w:pPr>
        <w:pStyle w:val="Akapitzlist"/>
        <w:numPr>
          <w:ilvl w:val="0"/>
          <w:numId w:val="6"/>
        </w:numPr>
        <w:jc w:val="both"/>
      </w:pPr>
      <w:r>
        <w:t>Zamawiający wymaga</w:t>
      </w:r>
      <w:r w:rsidR="00F860B7">
        <w:t>,</w:t>
      </w:r>
      <w:r>
        <w:t xml:space="preserve"> aby raz na pół roku Wykonawca przedstawił raport z przeglądu kont administracyjnych.</w:t>
      </w:r>
    </w:p>
    <w:p w14:paraId="72E10D67" w14:textId="1B4CA224" w:rsidR="003736A7" w:rsidRDefault="00976BE6" w:rsidP="003736A7">
      <w:pPr>
        <w:pStyle w:val="Nagwek2"/>
      </w:pPr>
      <w:bookmarkStart w:id="31" w:name="_Ref63343010"/>
      <w:bookmarkStart w:id="32" w:name="_Ref60987098"/>
      <w:bookmarkStart w:id="33" w:name="_Toc207710279"/>
      <w:r>
        <w:t xml:space="preserve">Usuwanie Awarii </w:t>
      </w:r>
      <w:bookmarkEnd w:id="31"/>
      <w:r w:rsidR="00750C0E">
        <w:t>systemu CEIDG</w:t>
      </w:r>
      <w:bookmarkEnd w:id="33"/>
      <w:r w:rsidR="00B333B7">
        <w:t xml:space="preserve"> </w:t>
      </w:r>
      <w:bookmarkEnd w:id="32"/>
    </w:p>
    <w:p w14:paraId="741A89B1" w14:textId="6BD8BB39" w:rsidR="005956E9" w:rsidRDefault="005956E9" w:rsidP="005956E9">
      <w:pPr>
        <w:pStyle w:val="Default"/>
      </w:pPr>
      <w:r>
        <w:t>Zamawiający wymaga</w:t>
      </w:r>
      <w:r w:rsidR="00F860B7">
        <w:t>,</w:t>
      </w:r>
      <w:r>
        <w:t xml:space="preserve"> aby usuwanie Awarii odbywało się zgodnie z następującymi regułami:</w:t>
      </w:r>
    </w:p>
    <w:p w14:paraId="6ADE0260" w14:textId="0CBB9B6E" w:rsidR="00B333B7" w:rsidRDefault="00B333B7">
      <w:pPr>
        <w:pStyle w:val="Akapitzlist"/>
        <w:numPr>
          <w:ilvl w:val="0"/>
          <w:numId w:val="10"/>
        </w:numPr>
        <w:jc w:val="both"/>
      </w:pPr>
      <w:r>
        <w:t>Wykonawca będzie usuwał Awarie w następujących instancjach:</w:t>
      </w:r>
    </w:p>
    <w:p w14:paraId="144694C5" w14:textId="57C60655" w:rsidR="00B333B7" w:rsidRDefault="00B333B7">
      <w:pPr>
        <w:pStyle w:val="Akapitzlist"/>
        <w:numPr>
          <w:ilvl w:val="1"/>
          <w:numId w:val="10"/>
        </w:numPr>
        <w:jc w:val="both"/>
      </w:pPr>
      <w:r>
        <w:t>Produkcyjnej</w:t>
      </w:r>
      <w:r w:rsidR="00D503F0">
        <w:t xml:space="preserve">. Parametry SLA określono w punkcie </w:t>
      </w:r>
      <w:r w:rsidR="00D503F0">
        <w:fldChar w:fldCharType="begin"/>
      </w:r>
      <w:r w:rsidR="00D503F0">
        <w:instrText xml:space="preserve"> REF _Ref63326757 \r \h </w:instrText>
      </w:r>
      <w:r w:rsidR="00D503F0">
        <w:fldChar w:fldCharType="separate"/>
      </w:r>
      <w:r w:rsidR="00A41ACC">
        <w:t>4</w:t>
      </w:r>
      <w:r w:rsidR="00D14443">
        <w:t>.2.1</w:t>
      </w:r>
      <w:r w:rsidR="00D503F0">
        <w:fldChar w:fldCharType="end"/>
      </w:r>
      <w:r>
        <w:t>,</w:t>
      </w:r>
    </w:p>
    <w:p w14:paraId="4A9F2310" w14:textId="6A5BFD30" w:rsidR="00B333B7" w:rsidRDefault="00D503F0">
      <w:pPr>
        <w:pStyle w:val="Akapitzlist"/>
        <w:numPr>
          <w:ilvl w:val="1"/>
          <w:numId w:val="10"/>
        </w:numPr>
        <w:jc w:val="both"/>
      </w:pPr>
      <w:r>
        <w:t>Awaryjnej. W sytuacji</w:t>
      </w:r>
      <w:r w:rsidR="00F860B7">
        <w:t>,</w:t>
      </w:r>
      <w:r>
        <w:t xml:space="preserve"> gdy Instancja Awaryjna przejmuje rolę Instancji Produkcyjnej</w:t>
      </w:r>
      <w:r w:rsidR="001A29A8">
        <w:t>,</w:t>
      </w:r>
      <w:r>
        <w:t xml:space="preserve"> </w:t>
      </w:r>
      <w:r w:rsidR="001A29A8">
        <w:t>P</w:t>
      </w:r>
      <w:r>
        <w:t xml:space="preserve">arametry SLA określono w punkcie </w:t>
      </w:r>
      <w:r w:rsidR="00703154">
        <w:fldChar w:fldCharType="begin"/>
      </w:r>
      <w:r w:rsidR="00703154">
        <w:instrText xml:space="preserve"> REF _Ref63326757 \r \h </w:instrText>
      </w:r>
      <w:r w:rsidR="00703154">
        <w:fldChar w:fldCharType="separate"/>
      </w:r>
      <w:r w:rsidR="00703154">
        <w:t>4.2.1</w:t>
      </w:r>
      <w:r w:rsidR="00703154">
        <w:fldChar w:fldCharType="end"/>
      </w:r>
      <w:r>
        <w:t>,</w:t>
      </w:r>
    </w:p>
    <w:p w14:paraId="25B14B3B" w14:textId="56494E58" w:rsidR="00D503F0" w:rsidRDefault="00D503F0">
      <w:pPr>
        <w:pStyle w:val="Akapitzlist"/>
        <w:numPr>
          <w:ilvl w:val="1"/>
          <w:numId w:val="10"/>
        </w:numPr>
        <w:jc w:val="both"/>
      </w:pPr>
      <w:r>
        <w:t>Integracyjnej</w:t>
      </w:r>
      <w:r w:rsidR="002671CA">
        <w:t>/Testowe</w:t>
      </w:r>
      <w:r w:rsidR="00445AF8">
        <w:t>j</w:t>
      </w:r>
      <w:r>
        <w:t xml:space="preserve">, Parametry SLA określono w punkcie </w:t>
      </w:r>
      <w:r w:rsidR="00703154">
        <w:fldChar w:fldCharType="begin"/>
      </w:r>
      <w:r w:rsidR="00703154">
        <w:instrText xml:space="preserve"> REF _Ref63326757 \r \h </w:instrText>
      </w:r>
      <w:r w:rsidR="00703154">
        <w:fldChar w:fldCharType="separate"/>
      </w:r>
      <w:r w:rsidR="00703154">
        <w:t>4.2.1</w:t>
      </w:r>
      <w:r w:rsidR="00703154">
        <w:fldChar w:fldCharType="end"/>
      </w:r>
      <w:r>
        <w:t>,</w:t>
      </w:r>
    </w:p>
    <w:p w14:paraId="39214F7A" w14:textId="5B9E1D49" w:rsidR="005956E9" w:rsidRDefault="005956E9">
      <w:pPr>
        <w:pStyle w:val="Akapitzlist"/>
        <w:numPr>
          <w:ilvl w:val="0"/>
          <w:numId w:val="10"/>
        </w:numPr>
        <w:jc w:val="both"/>
      </w:pPr>
      <w:r>
        <w:t xml:space="preserve">Zgłoszenia będą dokonywane za pośrednictwem </w:t>
      </w:r>
      <w:r w:rsidR="00257FDA">
        <w:t xml:space="preserve">Systemu Obsługi </w:t>
      </w:r>
      <w:r w:rsidR="001B61FA">
        <w:t>Zgłoszeń Zamawiającego (patrz rozdział 4.</w:t>
      </w:r>
      <w:r w:rsidR="003C060B">
        <w:t>8</w:t>
      </w:r>
      <w:r w:rsidR="001B61FA">
        <w:t>)</w:t>
      </w:r>
      <w:r>
        <w:t xml:space="preserve"> przez upoważnionych pracowników Wykonawcy oraz Zamawiającego</w:t>
      </w:r>
      <w:r w:rsidR="00D0769F">
        <w:t xml:space="preserve"> jak również system monitorujący</w:t>
      </w:r>
      <w:r>
        <w:t xml:space="preserve">. </w:t>
      </w:r>
    </w:p>
    <w:p w14:paraId="4DF2BEAE" w14:textId="7D8F522D" w:rsidR="005956E9" w:rsidRDefault="005956E9">
      <w:pPr>
        <w:pStyle w:val="Akapitzlist"/>
        <w:numPr>
          <w:ilvl w:val="0"/>
          <w:numId w:val="10"/>
        </w:numPr>
        <w:jc w:val="both"/>
      </w:pPr>
      <w:r>
        <w:t>Jeżeli Awaria została wykryta przez pracowników Wykonawcy lub Wykonawca otrzymał informację o wystąpieniu Awarii z dowolnego zewnętrznego źródła, obowiązkiem Wykonawcy jest poinformowanie Zamawiającego o wystąpieniu Awarii</w:t>
      </w:r>
      <w:r w:rsidR="0020043F">
        <w:t xml:space="preserve"> </w:t>
      </w:r>
      <w:r w:rsidR="00B06EBF">
        <w:t>nie później niż w ciągu 2 godzin. Poinformowanie Zamawiającego mus</w:t>
      </w:r>
      <w:r w:rsidR="0017458B">
        <w:t>i</w:t>
      </w:r>
      <w:r w:rsidR="00B06EBF">
        <w:t xml:space="preserve"> nastąpić </w:t>
      </w:r>
      <w:r w:rsidR="0020043F">
        <w:t xml:space="preserve">zgodnie z zasadami określonymi w punkcie </w:t>
      </w:r>
      <w:r w:rsidR="00DC5F73">
        <w:t>4.</w:t>
      </w:r>
      <w:r w:rsidR="0095617F">
        <w:t>8</w:t>
      </w:r>
      <w:r w:rsidR="00DC5F73">
        <w:t xml:space="preserve"> </w:t>
      </w:r>
      <w:r w:rsidR="00B06EBF">
        <w:t xml:space="preserve"> </w:t>
      </w:r>
      <w:r w:rsidR="00B06EBF">
        <w:fldChar w:fldCharType="begin"/>
      </w:r>
      <w:r w:rsidR="00B06EBF">
        <w:instrText xml:space="preserve"> REF _Ref64616269 \h </w:instrText>
      </w:r>
      <w:r w:rsidR="00B06EBF">
        <w:fldChar w:fldCharType="separate"/>
      </w:r>
      <w:r w:rsidR="00D14443">
        <w:t xml:space="preserve">System Obsługi </w:t>
      </w:r>
      <w:r w:rsidR="00DC5F73">
        <w:t>Zgłoszeń Zamawiającego</w:t>
      </w:r>
      <w:r w:rsidR="00D14443">
        <w:t>)</w:t>
      </w:r>
      <w:r w:rsidR="00B06EBF">
        <w:fldChar w:fldCharType="end"/>
      </w:r>
      <w:r w:rsidR="0020043F">
        <w:t xml:space="preserve"> </w:t>
      </w:r>
      <w:r>
        <w:t>.</w:t>
      </w:r>
    </w:p>
    <w:p w14:paraId="6EC67DA8" w14:textId="7E5093F0" w:rsidR="001E2692" w:rsidRDefault="005956E9">
      <w:pPr>
        <w:pStyle w:val="Akapitzlist"/>
        <w:numPr>
          <w:ilvl w:val="0"/>
          <w:numId w:val="10"/>
        </w:numPr>
        <w:jc w:val="both"/>
      </w:pPr>
      <w:r>
        <w:t xml:space="preserve">Przyjmuje się, że Zgłoszenie rozpoczyna się z chwilą zarejestrowania Awarii w </w:t>
      </w:r>
      <w:r w:rsidR="00257FDA">
        <w:t>S</w:t>
      </w:r>
      <w:r w:rsidR="00445AF8">
        <w:t>ystemie</w:t>
      </w:r>
      <w:r w:rsidR="00DC5F73">
        <w:t xml:space="preserve"> Obsługi Zgłoszeń Zamawiającego</w:t>
      </w:r>
      <w:r>
        <w:t>.</w:t>
      </w:r>
    </w:p>
    <w:p w14:paraId="7489FE5C" w14:textId="7448474F" w:rsidR="005956E9" w:rsidRDefault="001E2692">
      <w:pPr>
        <w:pStyle w:val="Akapitzlist"/>
        <w:numPr>
          <w:ilvl w:val="0"/>
          <w:numId w:val="10"/>
        </w:numPr>
        <w:jc w:val="both"/>
      </w:pPr>
      <w:r>
        <w:t xml:space="preserve">Wykonawca musi potwierdzić w </w:t>
      </w:r>
      <w:r w:rsidR="00DC5F73">
        <w:t>Systemie Obsługi Zgłoszeń Zamawiającego</w:t>
      </w:r>
      <w:r w:rsidR="00DC5F73" w:rsidDel="00DC5F73">
        <w:t xml:space="preserve"> </w:t>
      </w:r>
      <w:r>
        <w:t xml:space="preserve">przyjęcie zgłoszenia </w:t>
      </w:r>
      <w:r w:rsidR="00D0769F">
        <w:t>zgodnie z czasem reakcji określonym w 4.2.1</w:t>
      </w:r>
      <w:r>
        <w:t>.</w:t>
      </w:r>
    </w:p>
    <w:p w14:paraId="6CF017DD" w14:textId="768590A9" w:rsidR="005956E9" w:rsidRDefault="005956E9">
      <w:pPr>
        <w:pStyle w:val="Akapitzlist"/>
        <w:numPr>
          <w:ilvl w:val="0"/>
          <w:numId w:val="10"/>
        </w:numPr>
        <w:jc w:val="both"/>
      </w:pPr>
      <w:r>
        <w:t xml:space="preserve">Zamawiający ma prawo do zgłaszania Awarii przez cały rok, 7 dni w tygodniu, 24 godziny na dobę. W przypadku, gdy Zgłoszenie Awarii ma miejsce w trakcie Okna Dostępności Systemu, czas na usunięcie Awarii rozpoczyna się w momencie </w:t>
      </w:r>
      <w:r w:rsidR="00445AF8">
        <w:t xml:space="preserve">dokonania </w:t>
      </w:r>
      <w:r>
        <w:t>Zgłoszenia. W przypadku Zgłoszenia Awarii, które ma miejsce poza Oknem Dostępności Systemu, czas na usunięcie Awarii liczy się od godziny</w:t>
      </w:r>
      <w:r w:rsidR="001A29A8">
        <w:t>,</w:t>
      </w:r>
      <w:r>
        <w:t xml:space="preserve"> w której rozpoczyna się następne Okno Dostępności Systemu.</w:t>
      </w:r>
    </w:p>
    <w:p w14:paraId="51D070A5" w14:textId="6A939E7E" w:rsidR="005956E9" w:rsidRDefault="005956E9">
      <w:pPr>
        <w:pStyle w:val="Akapitzlist"/>
        <w:numPr>
          <w:ilvl w:val="0"/>
          <w:numId w:val="10"/>
        </w:numPr>
        <w:jc w:val="both"/>
      </w:pPr>
      <w:r>
        <w:t xml:space="preserve">Jeśli dla dokonania usunięcia Awarii obiektywnie niezbędne będzie podjęcie przez Zamawiającego określonych czynności lub przekazanie dodatkowych wyjaśnień Wykonawca może się zwrócić do Zamawiającego </w:t>
      </w:r>
      <w:r w:rsidR="00D0769F">
        <w:t>dwa razy</w:t>
      </w:r>
      <w:r w:rsidR="00445AF8">
        <w:t xml:space="preserve"> o takie wyjaśnienia</w:t>
      </w:r>
      <w:r>
        <w:t>. Czas na udzielanie wyjaśnień nie będzie wliczany do czasu obsługi Zgłoszenia. Przy obsłudze złożonych Awarii Zamawiający może zdecydować o wielokrotnym zadawaniu pytań i udzielaniu odpowiedzi przez Zamawiającego</w:t>
      </w:r>
      <w:r w:rsidR="00D0769F">
        <w:t>.</w:t>
      </w:r>
    </w:p>
    <w:p w14:paraId="447E516B" w14:textId="29266BBC" w:rsidR="005956E9" w:rsidRDefault="005956E9">
      <w:pPr>
        <w:pStyle w:val="Akapitzlist"/>
        <w:numPr>
          <w:ilvl w:val="0"/>
          <w:numId w:val="10"/>
        </w:numPr>
        <w:jc w:val="both"/>
      </w:pPr>
      <w:r>
        <w:t xml:space="preserve">Informację o usunięciu Awarii Wykonawca będzie zgłaszał w </w:t>
      </w:r>
      <w:r w:rsidR="00DC5F73">
        <w:t>Systemie Obsługi Zgłoszeń Zamawiającego</w:t>
      </w:r>
      <w:r>
        <w:t>.</w:t>
      </w:r>
    </w:p>
    <w:p w14:paraId="72A7C1A5" w14:textId="06A2C0C4" w:rsidR="00B333B7" w:rsidRDefault="005956E9">
      <w:pPr>
        <w:pStyle w:val="Akapitzlist"/>
        <w:numPr>
          <w:ilvl w:val="0"/>
          <w:numId w:val="10"/>
        </w:numPr>
        <w:jc w:val="both"/>
      </w:pPr>
      <w:r>
        <w:rPr>
          <w:color w:val="000000" w:themeColor="text1"/>
        </w:rPr>
        <w:t xml:space="preserve">O zakończeniu usunięcia </w:t>
      </w:r>
      <w:r>
        <w:t>Awarii</w:t>
      </w:r>
      <w:r>
        <w:rPr>
          <w:color w:val="000000" w:themeColor="text1"/>
        </w:rPr>
        <w:t xml:space="preserve"> decyduje Zamawiający.</w:t>
      </w:r>
    </w:p>
    <w:p w14:paraId="3549B502" w14:textId="41FFE5F6" w:rsidR="005956E9" w:rsidRDefault="005956E9">
      <w:pPr>
        <w:pStyle w:val="Akapitzlist"/>
        <w:numPr>
          <w:ilvl w:val="0"/>
          <w:numId w:val="10"/>
        </w:numPr>
        <w:jc w:val="both"/>
      </w:pPr>
      <w:r>
        <w:t xml:space="preserve">Skuteczne usunięcie Awarii Zamawiający będzie potwierdzał w </w:t>
      </w:r>
      <w:r w:rsidR="00DC5F73">
        <w:t>Systemie Obsługi Zgłoszeń Zamawiającego</w:t>
      </w:r>
      <w:r>
        <w:t>.</w:t>
      </w:r>
    </w:p>
    <w:p w14:paraId="67B1D368" w14:textId="262C1CB4" w:rsidR="005956E9" w:rsidRDefault="005956E9">
      <w:pPr>
        <w:pStyle w:val="Akapitzlist"/>
        <w:numPr>
          <w:ilvl w:val="0"/>
          <w:numId w:val="10"/>
        </w:numPr>
        <w:spacing w:after="0" w:line="276" w:lineRule="auto"/>
        <w:ind w:hanging="357"/>
        <w:contextualSpacing w:val="0"/>
        <w:jc w:val="both"/>
      </w:pPr>
      <w:r>
        <w:rPr>
          <w:u w:val="single"/>
        </w:rPr>
        <w:lastRenderedPageBreak/>
        <w:t>Jeżeli Wykonawca nie dokona naprawy w terminach, wskazanych w tabeli umieszczonej w punkcie</w:t>
      </w:r>
      <w:r w:rsidR="00AC27A0">
        <w:rPr>
          <w:u w:val="single"/>
        </w:rPr>
        <w:t xml:space="preserve"> </w:t>
      </w:r>
      <w:r w:rsidR="00AC27A0">
        <w:rPr>
          <w:u w:val="single"/>
        </w:rPr>
        <w:fldChar w:fldCharType="begin"/>
      </w:r>
      <w:r w:rsidR="00AC27A0">
        <w:rPr>
          <w:u w:val="single"/>
        </w:rPr>
        <w:instrText xml:space="preserve"> REF _Ref60647738 \r \h </w:instrText>
      </w:r>
      <w:r w:rsidR="00AC27A0">
        <w:rPr>
          <w:u w:val="single"/>
        </w:rPr>
      </w:r>
      <w:r w:rsidR="00AC27A0">
        <w:rPr>
          <w:u w:val="single"/>
        </w:rPr>
        <w:fldChar w:fldCharType="separate"/>
      </w:r>
      <w:r w:rsidR="00A41ACC">
        <w:rPr>
          <w:u w:val="single"/>
        </w:rPr>
        <w:t>4</w:t>
      </w:r>
      <w:r w:rsidR="00D14443">
        <w:rPr>
          <w:u w:val="single"/>
        </w:rPr>
        <w:t>.2.1</w:t>
      </w:r>
      <w:r w:rsidR="00AC27A0">
        <w:rPr>
          <w:u w:val="single"/>
        </w:rPr>
        <w:fldChar w:fldCharType="end"/>
      </w:r>
      <w:r>
        <w:t xml:space="preserve"> Zamawiający może:</w:t>
      </w:r>
    </w:p>
    <w:p w14:paraId="2C083A23" w14:textId="77777777" w:rsidR="005956E9" w:rsidRDefault="005956E9">
      <w:pPr>
        <w:pStyle w:val="Akapitzlist"/>
        <w:numPr>
          <w:ilvl w:val="1"/>
          <w:numId w:val="11"/>
        </w:numPr>
        <w:spacing w:after="0" w:line="276" w:lineRule="auto"/>
        <w:contextualSpacing w:val="0"/>
        <w:jc w:val="both"/>
      </w:pPr>
      <w:r>
        <w:t xml:space="preserve"> obciążyć Wykonawcę karą umowną na zasadach opisanych w Umowie,</w:t>
      </w:r>
    </w:p>
    <w:p w14:paraId="52AB2622" w14:textId="77777777" w:rsidR="005956E9" w:rsidRDefault="005956E9">
      <w:pPr>
        <w:pStyle w:val="Akapitzlist"/>
        <w:numPr>
          <w:ilvl w:val="1"/>
          <w:numId w:val="11"/>
        </w:numPr>
        <w:spacing w:after="0"/>
        <w:jc w:val="both"/>
      </w:pPr>
      <w:r>
        <w:t>zawiadamiając uprzednio Wykonawcę, usunąć Awarię we własnym zakresie lub powierzyć jej usunięcie innemu podmiotowi trzeciemu na koszt Wykonawcy. Naprawa nie powoduje wygaśnięcia oraz utraty jakichkolwiek praw wynikających z tytułu gwarancji.</w:t>
      </w:r>
    </w:p>
    <w:p w14:paraId="385B64D1" w14:textId="7CBE3098" w:rsidR="005956E9" w:rsidRDefault="005956E9">
      <w:pPr>
        <w:pStyle w:val="Akapitzlist"/>
        <w:numPr>
          <w:ilvl w:val="0"/>
          <w:numId w:val="10"/>
        </w:numPr>
        <w:jc w:val="both"/>
      </w:pPr>
      <w:r>
        <w:t xml:space="preserve">Jeżeli w ramach Naprawy zostanie dokonana aktualizacja Dokumentacji Systemu, w tym procedury obsługi, Wykonawca zobowiązany jest sporządzić zaktualizowaną Dokumentację Systemu, w tym procedury obsługi w terminie 10 dni roboczych od dnia zakończenia obsługi Zgłoszenia Awarii </w:t>
      </w:r>
      <w:r w:rsidR="00445AF8">
        <w:t xml:space="preserve">i </w:t>
      </w:r>
      <w:r>
        <w:t>przekazać ją Zamawiającemu.</w:t>
      </w:r>
    </w:p>
    <w:p w14:paraId="02867A68" w14:textId="05E25E35" w:rsidR="00976BE6" w:rsidRPr="003736A7" w:rsidRDefault="00976BE6" w:rsidP="00D148A8">
      <w:pPr>
        <w:pStyle w:val="Akapitzlist"/>
        <w:jc w:val="both"/>
      </w:pPr>
    </w:p>
    <w:p w14:paraId="40748714" w14:textId="20BA8A40" w:rsidR="00DC5B32" w:rsidRPr="00257FDA" w:rsidRDefault="00DC5B32" w:rsidP="00DC5B32">
      <w:pPr>
        <w:pStyle w:val="Nagwek3"/>
      </w:pPr>
      <w:bookmarkStart w:id="34" w:name="_Ref60647738"/>
      <w:bookmarkStart w:id="35" w:name="_Ref63326757"/>
      <w:bookmarkStart w:id="36" w:name="_Toc207710280"/>
      <w:r w:rsidRPr="00257FDA">
        <w:t xml:space="preserve">Parametry </w:t>
      </w:r>
      <w:r w:rsidR="00275EA6">
        <w:t xml:space="preserve">czasu naprawy awarii </w:t>
      </w:r>
      <w:r w:rsidR="00F46210">
        <w:t>dla Środowiska Produkcyjnego, Środowiska Awaryjnego i Środowiska Integracyjnego</w:t>
      </w:r>
      <w:bookmarkEnd w:id="34"/>
      <w:bookmarkEnd w:id="35"/>
      <w:r w:rsidR="002671CA">
        <w:t>/Testowego</w:t>
      </w:r>
      <w:bookmarkEnd w:id="36"/>
    </w:p>
    <w:p w14:paraId="033AD8B1" w14:textId="77777777" w:rsidR="00C91C4B" w:rsidRPr="00257FDA" w:rsidRDefault="00C91C4B" w:rsidP="00DC5B32">
      <w:pPr>
        <w:rPr>
          <w:b/>
          <w:sz w:val="20"/>
          <w:szCs w:val="20"/>
        </w:rPr>
      </w:pPr>
    </w:p>
    <w:tbl>
      <w:tblPr>
        <w:tblStyle w:val="Tabela-Siatka"/>
        <w:tblW w:w="0" w:type="auto"/>
        <w:tblInd w:w="743" w:type="dxa"/>
        <w:tblLook w:val="04A0" w:firstRow="1" w:lastRow="0" w:firstColumn="1" w:lastColumn="0" w:noHBand="0" w:noVBand="1"/>
      </w:tblPr>
      <w:tblGrid>
        <w:gridCol w:w="480"/>
        <w:gridCol w:w="1642"/>
        <w:gridCol w:w="1175"/>
        <w:gridCol w:w="1208"/>
        <w:gridCol w:w="1560"/>
        <w:gridCol w:w="1229"/>
        <w:gridCol w:w="972"/>
      </w:tblGrid>
      <w:tr w:rsidR="00825FAA" w:rsidRPr="00257FDA" w14:paraId="21128B9F" w14:textId="77777777" w:rsidTr="006B1E4D">
        <w:tc>
          <w:tcPr>
            <w:tcW w:w="480" w:type="dxa"/>
          </w:tcPr>
          <w:p w14:paraId="25A22B69" w14:textId="77777777" w:rsidR="00825FAA" w:rsidRPr="00257FDA" w:rsidRDefault="00825FAA" w:rsidP="006B1E4D">
            <w:pPr>
              <w:pStyle w:val="Bezodstpw"/>
              <w:jc w:val="both"/>
            </w:pPr>
            <w:r w:rsidRPr="00257FDA">
              <w:t>Lp.</w:t>
            </w:r>
          </w:p>
        </w:tc>
        <w:tc>
          <w:tcPr>
            <w:tcW w:w="1642" w:type="dxa"/>
          </w:tcPr>
          <w:p w14:paraId="59682CD1" w14:textId="77777777" w:rsidR="00825FAA" w:rsidRPr="00257FDA" w:rsidRDefault="00825FAA" w:rsidP="006B1E4D">
            <w:pPr>
              <w:pStyle w:val="Bezodstpw"/>
              <w:jc w:val="both"/>
            </w:pPr>
            <w:r w:rsidRPr="00257FDA">
              <w:t>Parametr</w:t>
            </w:r>
          </w:p>
        </w:tc>
        <w:tc>
          <w:tcPr>
            <w:tcW w:w="1175" w:type="dxa"/>
          </w:tcPr>
          <w:p w14:paraId="0C8C2752" w14:textId="77777777" w:rsidR="00825FAA" w:rsidRPr="00257FDA" w:rsidRDefault="00825FAA" w:rsidP="006B1E4D">
            <w:pPr>
              <w:pStyle w:val="Bezodstpw"/>
              <w:jc w:val="center"/>
            </w:pPr>
            <w:r w:rsidRPr="00257FDA">
              <w:rPr>
                <w:sz w:val="24"/>
                <w:szCs w:val="24"/>
              </w:rPr>
              <w:t>Błąd Krytyczny</w:t>
            </w:r>
            <w:r w:rsidRPr="00257FDA">
              <w:t xml:space="preserve"> (godziny)</w:t>
            </w:r>
          </w:p>
        </w:tc>
        <w:tc>
          <w:tcPr>
            <w:tcW w:w="1208" w:type="dxa"/>
          </w:tcPr>
          <w:p w14:paraId="77CD1CA6" w14:textId="77777777" w:rsidR="00825FAA" w:rsidRPr="00D62121" w:rsidRDefault="00825FAA" w:rsidP="006B1E4D">
            <w:pPr>
              <w:pStyle w:val="Bezodstpw"/>
              <w:jc w:val="center"/>
              <w:rPr>
                <w:sz w:val="24"/>
                <w:szCs w:val="24"/>
              </w:rPr>
            </w:pPr>
            <w:r w:rsidRPr="00D62121">
              <w:rPr>
                <w:sz w:val="24"/>
                <w:szCs w:val="24"/>
              </w:rPr>
              <w:t>Błąd</w:t>
            </w:r>
          </w:p>
          <w:p w14:paraId="12D0FE6C" w14:textId="77777777" w:rsidR="00825FAA" w:rsidRPr="00D62121" w:rsidRDefault="00825FAA" w:rsidP="006B1E4D">
            <w:pPr>
              <w:pStyle w:val="Bezodstpw"/>
              <w:jc w:val="center"/>
              <w:rPr>
                <w:sz w:val="24"/>
                <w:szCs w:val="24"/>
              </w:rPr>
            </w:pPr>
            <w:r>
              <w:rPr>
                <w:sz w:val="24"/>
                <w:szCs w:val="24"/>
              </w:rPr>
              <w:t>K</w:t>
            </w:r>
            <w:r w:rsidRPr="00D62121">
              <w:rPr>
                <w:sz w:val="24"/>
                <w:szCs w:val="24"/>
              </w:rPr>
              <w:t>rytyczny z</w:t>
            </w:r>
          </w:p>
          <w:p w14:paraId="76BD4149" w14:textId="77777777" w:rsidR="00825FAA" w:rsidRDefault="00825FAA" w:rsidP="006B1E4D">
            <w:pPr>
              <w:pStyle w:val="Bezodstpw"/>
              <w:jc w:val="center"/>
              <w:rPr>
                <w:sz w:val="24"/>
                <w:szCs w:val="24"/>
              </w:rPr>
            </w:pPr>
            <w:r w:rsidRPr="00D62121">
              <w:rPr>
                <w:sz w:val="24"/>
                <w:szCs w:val="24"/>
              </w:rPr>
              <w:t>obejściem</w:t>
            </w:r>
          </w:p>
          <w:p w14:paraId="557E755F" w14:textId="77777777" w:rsidR="00825FAA" w:rsidRPr="00257FDA" w:rsidRDefault="00825FAA" w:rsidP="006B1E4D">
            <w:pPr>
              <w:pStyle w:val="Bezodstpw"/>
              <w:jc w:val="center"/>
              <w:rPr>
                <w:sz w:val="24"/>
                <w:szCs w:val="24"/>
              </w:rPr>
            </w:pPr>
            <w:r w:rsidRPr="00257FDA">
              <w:t>(godziny)</w:t>
            </w:r>
          </w:p>
        </w:tc>
        <w:tc>
          <w:tcPr>
            <w:tcW w:w="1560" w:type="dxa"/>
          </w:tcPr>
          <w:p w14:paraId="6F698E0F" w14:textId="77777777" w:rsidR="00825FAA" w:rsidRPr="00257FDA" w:rsidRDefault="00825FAA" w:rsidP="006B1E4D">
            <w:pPr>
              <w:pStyle w:val="Bezodstpw"/>
              <w:jc w:val="center"/>
            </w:pPr>
            <w:r w:rsidRPr="00257FDA">
              <w:rPr>
                <w:sz w:val="24"/>
                <w:szCs w:val="24"/>
              </w:rPr>
              <w:t xml:space="preserve">Błąd Poważny </w:t>
            </w:r>
            <w:r w:rsidRPr="00257FDA">
              <w:t>(godziny)</w:t>
            </w:r>
          </w:p>
        </w:tc>
        <w:tc>
          <w:tcPr>
            <w:tcW w:w="1229" w:type="dxa"/>
          </w:tcPr>
          <w:p w14:paraId="3F7BB967" w14:textId="77777777" w:rsidR="00825FAA" w:rsidRDefault="00825FAA" w:rsidP="006B1E4D">
            <w:pPr>
              <w:pStyle w:val="Bezodstpw"/>
              <w:jc w:val="center"/>
              <w:rPr>
                <w:sz w:val="24"/>
                <w:szCs w:val="24"/>
              </w:rPr>
            </w:pPr>
            <w:r w:rsidRPr="00257FDA">
              <w:rPr>
                <w:sz w:val="24"/>
                <w:szCs w:val="24"/>
              </w:rPr>
              <w:t xml:space="preserve">Błąd Poważny </w:t>
            </w:r>
          </w:p>
          <w:p w14:paraId="08848A40" w14:textId="77777777" w:rsidR="00825FAA" w:rsidRPr="00D62121" w:rsidRDefault="00825FAA" w:rsidP="006B1E4D">
            <w:pPr>
              <w:pStyle w:val="Bezodstpw"/>
              <w:jc w:val="center"/>
              <w:rPr>
                <w:sz w:val="24"/>
                <w:szCs w:val="24"/>
              </w:rPr>
            </w:pPr>
            <w:r w:rsidRPr="00D62121">
              <w:rPr>
                <w:sz w:val="24"/>
                <w:szCs w:val="24"/>
              </w:rPr>
              <w:t>z</w:t>
            </w:r>
          </w:p>
          <w:p w14:paraId="5FB866F4" w14:textId="77777777" w:rsidR="00825FAA" w:rsidRDefault="00825FAA" w:rsidP="006B1E4D">
            <w:pPr>
              <w:pStyle w:val="Bezodstpw"/>
              <w:jc w:val="center"/>
              <w:rPr>
                <w:sz w:val="24"/>
                <w:szCs w:val="24"/>
              </w:rPr>
            </w:pPr>
            <w:r w:rsidRPr="00D62121">
              <w:rPr>
                <w:sz w:val="24"/>
                <w:szCs w:val="24"/>
              </w:rPr>
              <w:t>obejściem</w:t>
            </w:r>
          </w:p>
          <w:p w14:paraId="40529733" w14:textId="77777777" w:rsidR="00825FAA" w:rsidRPr="00257FDA" w:rsidRDefault="00825FAA" w:rsidP="006B1E4D">
            <w:pPr>
              <w:pStyle w:val="Bezodstpw"/>
              <w:jc w:val="center"/>
              <w:rPr>
                <w:sz w:val="24"/>
                <w:szCs w:val="24"/>
              </w:rPr>
            </w:pPr>
            <w:r w:rsidRPr="00257FDA">
              <w:t>(godziny)</w:t>
            </w:r>
          </w:p>
        </w:tc>
        <w:tc>
          <w:tcPr>
            <w:tcW w:w="972" w:type="dxa"/>
          </w:tcPr>
          <w:p w14:paraId="3B7F6355" w14:textId="77777777" w:rsidR="00825FAA" w:rsidRPr="00257FDA" w:rsidRDefault="00825FAA" w:rsidP="006B1E4D">
            <w:pPr>
              <w:pStyle w:val="Bezodstpw"/>
              <w:jc w:val="center"/>
            </w:pPr>
            <w:r w:rsidRPr="00257FDA">
              <w:rPr>
                <w:sz w:val="24"/>
                <w:szCs w:val="24"/>
              </w:rPr>
              <w:t xml:space="preserve">Usterka </w:t>
            </w:r>
            <w:r w:rsidRPr="00257FDA">
              <w:t>(godziny)</w:t>
            </w:r>
          </w:p>
        </w:tc>
      </w:tr>
      <w:tr w:rsidR="00825FAA" w:rsidRPr="00257FDA" w14:paraId="451802CE" w14:textId="77777777" w:rsidTr="006B1E4D">
        <w:tc>
          <w:tcPr>
            <w:tcW w:w="480" w:type="dxa"/>
          </w:tcPr>
          <w:p w14:paraId="5F832123" w14:textId="77777777" w:rsidR="00825FAA" w:rsidRPr="00257FDA" w:rsidRDefault="00825FAA" w:rsidP="006B1E4D">
            <w:pPr>
              <w:pStyle w:val="Bezodstpw"/>
              <w:jc w:val="both"/>
            </w:pPr>
            <w:r>
              <w:t>1.</w:t>
            </w:r>
          </w:p>
        </w:tc>
        <w:tc>
          <w:tcPr>
            <w:tcW w:w="1642" w:type="dxa"/>
          </w:tcPr>
          <w:p w14:paraId="449B1567" w14:textId="77777777" w:rsidR="00825FAA" w:rsidRPr="00257FDA" w:rsidRDefault="00825FAA" w:rsidP="006B1E4D">
            <w:pPr>
              <w:pStyle w:val="Bezodstpw"/>
            </w:pPr>
            <w:r>
              <w:t>Czas Reakcji</w:t>
            </w:r>
          </w:p>
        </w:tc>
        <w:tc>
          <w:tcPr>
            <w:tcW w:w="1175" w:type="dxa"/>
          </w:tcPr>
          <w:p w14:paraId="0C90FA85" w14:textId="77777777" w:rsidR="00825FAA" w:rsidRPr="00F50EE0" w:rsidRDefault="00825FAA" w:rsidP="006B1E4D">
            <w:pPr>
              <w:pStyle w:val="Bezodstpw"/>
              <w:jc w:val="center"/>
            </w:pPr>
            <w:r w:rsidRPr="00F50EE0">
              <w:t>30 min</w:t>
            </w:r>
          </w:p>
        </w:tc>
        <w:tc>
          <w:tcPr>
            <w:tcW w:w="1208" w:type="dxa"/>
          </w:tcPr>
          <w:p w14:paraId="30E77B96" w14:textId="77777777" w:rsidR="00825FAA" w:rsidRPr="00F50EE0" w:rsidRDefault="00825FAA" w:rsidP="006B1E4D">
            <w:pPr>
              <w:pStyle w:val="Bezodstpw"/>
              <w:jc w:val="center"/>
            </w:pPr>
            <w:r>
              <w:t>30 min</w:t>
            </w:r>
          </w:p>
        </w:tc>
        <w:tc>
          <w:tcPr>
            <w:tcW w:w="1560" w:type="dxa"/>
          </w:tcPr>
          <w:p w14:paraId="3B7CF6F8" w14:textId="77777777" w:rsidR="00825FAA" w:rsidRPr="00257FDA" w:rsidRDefault="00825FAA" w:rsidP="006B1E4D">
            <w:pPr>
              <w:pStyle w:val="Bezodstpw"/>
              <w:jc w:val="center"/>
              <w:rPr>
                <w:sz w:val="24"/>
                <w:szCs w:val="24"/>
              </w:rPr>
            </w:pPr>
            <w:r w:rsidRPr="00F50EE0">
              <w:t>30 min</w:t>
            </w:r>
          </w:p>
        </w:tc>
        <w:tc>
          <w:tcPr>
            <w:tcW w:w="1229" w:type="dxa"/>
          </w:tcPr>
          <w:p w14:paraId="441B5AE4" w14:textId="77777777" w:rsidR="00825FAA" w:rsidRPr="00F50EE0" w:rsidRDefault="00825FAA" w:rsidP="006B1E4D">
            <w:pPr>
              <w:pStyle w:val="Bezodstpw"/>
              <w:jc w:val="center"/>
            </w:pPr>
            <w:r>
              <w:t>30 min</w:t>
            </w:r>
          </w:p>
        </w:tc>
        <w:tc>
          <w:tcPr>
            <w:tcW w:w="972" w:type="dxa"/>
          </w:tcPr>
          <w:p w14:paraId="687AABA7" w14:textId="77777777" w:rsidR="00825FAA" w:rsidRPr="00257FDA" w:rsidRDefault="00825FAA" w:rsidP="006B1E4D">
            <w:pPr>
              <w:pStyle w:val="Bezodstpw"/>
              <w:jc w:val="center"/>
              <w:rPr>
                <w:sz w:val="24"/>
                <w:szCs w:val="24"/>
              </w:rPr>
            </w:pPr>
            <w:r w:rsidRPr="00F50EE0">
              <w:t>30 min</w:t>
            </w:r>
          </w:p>
        </w:tc>
      </w:tr>
      <w:tr w:rsidR="00825FAA" w:rsidRPr="00257FDA" w14:paraId="2E6A411A" w14:textId="77777777" w:rsidTr="006B1E4D">
        <w:tc>
          <w:tcPr>
            <w:tcW w:w="480" w:type="dxa"/>
          </w:tcPr>
          <w:p w14:paraId="45306A35" w14:textId="77777777" w:rsidR="00825FAA" w:rsidRDefault="00825FAA" w:rsidP="006B1E4D">
            <w:pPr>
              <w:pStyle w:val="Bezodstpw"/>
              <w:jc w:val="both"/>
            </w:pPr>
            <w:r>
              <w:t>2.</w:t>
            </w:r>
          </w:p>
        </w:tc>
        <w:tc>
          <w:tcPr>
            <w:tcW w:w="1642" w:type="dxa"/>
          </w:tcPr>
          <w:p w14:paraId="6D675722" w14:textId="77777777" w:rsidR="00825FAA" w:rsidRPr="00D62121" w:rsidRDefault="00825FAA" w:rsidP="006B1E4D">
            <w:pPr>
              <w:pStyle w:val="Bezodstpw"/>
            </w:pPr>
            <w:r w:rsidRPr="00D62121">
              <w:t>Czas</w:t>
            </w:r>
          </w:p>
          <w:p w14:paraId="30869210" w14:textId="77777777" w:rsidR="00825FAA" w:rsidRDefault="00825FAA" w:rsidP="006B1E4D">
            <w:pPr>
              <w:pStyle w:val="Bezodstpw"/>
            </w:pPr>
            <w:r w:rsidRPr="00D62121">
              <w:t>zastosowania obejścia</w:t>
            </w:r>
          </w:p>
        </w:tc>
        <w:tc>
          <w:tcPr>
            <w:tcW w:w="1175" w:type="dxa"/>
          </w:tcPr>
          <w:p w14:paraId="359E3A11" w14:textId="77777777" w:rsidR="00825FAA" w:rsidRPr="00F50EE0" w:rsidRDefault="00825FAA" w:rsidP="006B1E4D">
            <w:pPr>
              <w:pStyle w:val="Bezodstpw"/>
              <w:jc w:val="center"/>
            </w:pPr>
          </w:p>
        </w:tc>
        <w:tc>
          <w:tcPr>
            <w:tcW w:w="1208" w:type="dxa"/>
          </w:tcPr>
          <w:p w14:paraId="1226783E" w14:textId="77777777" w:rsidR="00825FAA" w:rsidRDefault="00825FAA" w:rsidP="006B1E4D">
            <w:pPr>
              <w:pStyle w:val="Bezodstpw"/>
              <w:jc w:val="center"/>
            </w:pPr>
          </w:p>
          <w:p w14:paraId="68DFA2BC" w14:textId="77777777" w:rsidR="00825FAA" w:rsidRDefault="00825FAA" w:rsidP="006B1E4D">
            <w:pPr>
              <w:pStyle w:val="Bezodstpw"/>
              <w:jc w:val="center"/>
            </w:pPr>
            <w:r>
              <w:t>6</w:t>
            </w:r>
          </w:p>
        </w:tc>
        <w:tc>
          <w:tcPr>
            <w:tcW w:w="1560" w:type="dxa"/>
          </w:tcPr>
          <w:p w14:paraId="6672F9AF" w14:textId="77777777" w:rsidR="00825FAA" w:rsidRPr="00F50EE0" w:rsidRDefault="00825FAA" w:rsidP="006B1E4D">
            <w:pPr>
              <w:pStyle w:val="Bezodstpw"/>
              <w:jc w:val="center"/>
            </w:pPr>
          </w:p>
        </w:tc>
        <w:tc>
          <w:tcPr>
            <w:tcW w:w="1229" w:type="dxa"/>
          </w:tcPr>
          <w:p w14:paraId="63E1A449" w14:textId="77777777" w:rsidR="00825FAA" w:rsidRDefault="00825FAA" w:rsidP="006B1E4D">
            <w:pPr>
              <w:pStyle w:val="Bezodstpw"/>
              <w:jc w:val="center"/>
            </w:pPr>
          </w:p>
          <w:p w14:paraId="62686C12" w14:textId="77777777" w:rsidR="00825FAA" w:rsidRDefault="00825FAA" w:rsidP="006B1E4D">
            <w:pPr>
              <w:pStyle w:val="Bezodstpw"/>
              <w:jc w:val="center"/>
            </w:pPr>
            <w:r>
              <w:t>6</w:t>
            </w:r>
          </w:p>
        </w:tc>
        <w:tc>
          <w:tcPr>
            <w:tcW w:w="972" w:type="dxa"/>
          </w:tcPr>
          <w:p w14:paraId="5B06C96D" w14:textId="77777777" w:rsidR="00825FAA" w:rsidRPr="00F50EE0" w:rsidRDefault="00825FAA" w:rsidP="006B1E4D">
            <w:pPr>
              <w:pStyle w:val="Bezodstpw"/>
              <w:jc w:val="center"/>
            </w:pPr>
          </w:p>
        </w:tc>
      </w:tr>
      <w:tr w:rsidR="00825FAA" w:rsidRPr="00257FDA" w14:paraId="18066BB6" w14:textId="77777777" w:rsidTr="006B1E4D">
        <w:tc>
          <w:tcPr>
            <w:tcW w:w="480" w:type="dxa"/>
          </w:tcPr>
          <w:p w14:paraId="3D504881" w14:textId="77777777" w:rsidR="00825FAA" w:rsidRPr="00257FDA" w:rsidRDefault="00825FAA" w:rsidP="006B1E4D">
            <w:pPr>
              <w:pStyle w:val="Bezodstpw"/>
              <w:pBdr>
                <w:top w:val="none" w:sz="0" w:space="0" w:color="auto"/>
                <w:left w:val="none" w:sz="0" w:space="0" w:color="auto"/>
                <w:bottom w:val="none" w:sz="0" w:space="0" w:color="auto"/>
                <w:right w:val="none" w:sz="0" w:space="0" w:color="auto"/>
                <w:between w:val="none" w:sz="0" w:space="0" w:color="auto"/>
              </w:pBdr>
              <w:jc w:val="both"/>
            </w:pPr>
            <w:r>
              <w:t>3.</w:t>
            </w:r>
          </w:p>
        </w:tc>
        <w:tc>
          <w:tcPr>
            <w:tcW w:w="1642" w:type="dxa"/>
          </w:tcPr>
          <w:p w14:paraId="4BFA5055" w14:textId="77777777" w:rsidR="00825FAA" w:rsidRPr="00257FDA" w:rsidRDefault="00825FAA" w:rsidP="006B1E4D">
            <w:pPr>
              <w:pStyle w:val="Bezodstpw"/>
              <w:jc w:val="both"/>
              <w:rPr>
                <w:bCs/>
              </w:rPr>
            </w:pPr>
            <w:r w:rsidRPr="00257FDA">
              <w:rPr>
                <w:bCs/>
              </w:rPr>
              <w:t>Czas Naprawy</w:t>
            </w:r>
          </w:p>
          <w:p w14:paraId="5CE8B40E" w14:textId="77777777" w:rsidR="00825FAA" w:rsidRPr="00257FDA" w:rsidRDefault="00825FAA" w:rsidP="006B1E4D">
            <w:pPr>
              <w:pStyle w:val="Bezodstpw"/>
              <w:jc w:val="both"/>
            </w:pPr>
            <w:r w:rsidRPr="00257FDA">
              <w:rPr>
                <w:bCs/>
              </w:rPr>
              <w:t>Bez skrócenia</w:t>
            </w:r>
          </w:p>
        </w:tc>
        <w:tc>
          <w:tcPr>
            <w:tcW w:w="1175" w:type="dxa"/>
            <w:vAlign w:val="center"/>
          </w:tcPr>
          <w:p w14:paraId="66505B7E" w14:textId="77777777" w:rsidR="00825FAA" w:rsidRPr="00257FDA" w:rsidRDefault="00825FAA" w:rsidP="006B1E4D">
            <w:pPr>
              <w:pStyle w:val="Bezodstpw"/>
              <w:jc w:val="center"/>
            </w:pPr>
            <w:r>
              <w:t>8</w:t>
            </w:r>
          </w:p>
        </w:tc>
        <w:tc>
          <w:tcPr>
            <w:tcW w:w="1208" w:type="dxa"/>
          </w:tcPr>
          <w:p w14:paraId="33D2EBE2" w14:textId="77777777" w:rsidR="00825FAA" w:rsidRPr="00257FDA" w:rsidRDefault="00825FAA" w:rsidP="006B1E4D">
            <w:pPr>
              <w:pStyle w:val="Bezodstpw"/>
              <w:spacing w:before="120"/>
              <w:jc w:val="center"/>
            </w:pPr>
            <w:r>
              <w:t>32</w:t>
            </w:r>
          </w:p>
        </w:tc>
        <w:tc>
          <w:tcPr>
            <w:tcW w:w="1560" w:type="dxa"/>
            <w:vAlign w:val="center"/>
          </w:tcPr>
          <w:p w14:paraId="3DB00149" w14:textId="77777777" w:rsidR="00825FAA" w:rsidRPr="00257FDA" w:rsidRDefault="00825FAA" w:rsidP="006B1E4D">
            <w:pPr>
              <w:pStyle w:val="Bezodstpw"/>
              <w:jc w:val="center"/>
            </w:pPr>
            <w:r>
              <w:t>48</w:t>
            </w:r>
          </w:p>
        </w:tc>
        <w:tc>
          <w:tcPr>
            <w:tcW w:w="1229" w:type="dxa"/>
          </w:tcPr>
          <w:p w14:paraId="242E329A" w14:textId="77777777" w:rsidR="00825FAA" w:rsidRDefault="00825FAA" w:rsidP="006B1E4D">
            <w:pPr>
              <w:pStyle w:val="Bezodstpw"/>
              <w:spacing w:before="120"/>
              <w:jc w:val="center"/>
            </w:pPr>
            <w:r>
              <w:t>56</w:t>
            </w:r>
          </w:p>
        </w:tc>
        <w:tc>
          <w:tcPr>
            <w:tcW w:w="972" w:type="dxa"/>
            <w:vAlign w:val="center"/>
          </w:tcPr>
          <w:p w14:paraId="1B57F2B3" w14:textId="77777777" w:rsidR="00825FAA" w:rsidRPr="00257FDA" w:rsidRDefault="00825FAA" w:rsidP="006B1E4D">
            <w:pPr>
              <w:pStyle w:val="Bezodstpw"/>
              <w:jc w:val="center"/>
            </w:pPr>
            <w:r>
              <w:t>120</w:t>
            </w:r>
          </w:p>
        </w:tc>
      </w:tr>
    </w:tbl>
    <w:p w14:paraId="516EE9B9" w14:textId="6E2DC795" w:rsidR="00DC5B32" w:rsidRDefault="00DC5B32" w:rsidP="00DC5B32">
      <w:pPr>
        <w:rPr>
          <w:b/>
          <w:sz w:val="20"/>
          <w:szCs w:val="20"/>
        </w:rPr>
      </w:pPr>
    </w:p>
    <w:p w14:paraId="0FA41ABB" w14:textId="77777777" w:rsidR="00825FAA" w:rsidRPr="00257FDA" w:rsidRDefault="00825FAA" w:rsidP="00DC5B32">
      <w:pPr>
        <w:rPr>
          <w:b/>
          <w:sz w:val="20"/>
          <w:szCs w:val="20"/>
        </w:rPr>
      </w:pPr>
    </w:p>
    <w:p w14:paraId="270947C8" w14:textId="0D45E56F" w:rsidR="00DC5B32" w:rsidRDefault="00DC5B32" w:rsidP="00DC5B32">
      <w:pPr>
        <w:rPr>
          <w:b/>
          <w:sz w:val="20"/>
          <w:szCs w:val="20"/>
        </w:rPr>
      </w:pPr>
    </w:p>
    <w:p w14:paraId="4102652F" w14:textId="33EF9536" w:rsidR="00081060" w:rsidRPr="00F46210" w:rsidRDefault="006C2D09" w:rsidP="00F46210">
      <w:pPr>
        <w:pBdr>
          <w:top w:val="none" w:sz="0" w:space="0" w:color="auto"/>
          <w:left w:val="none" w:sz="0" w:space="0" w:color="auto"/>
          <w:bottom w:val="none" w:sz="0" w:space="0" w:color="auto"/>
          <w:right w:val="none" w:sz="0" w:space="0" w:color="auto"/>
          <w:between w:val="none" w:sz="0" w:space="0" w:color="auto"/>
        </w:pBdr>
        <w:spacing w:after="160" w:line="259" w:lineRule="auto"/>
        <w:rPr>
          <w:b/>
          <w:sz w:val="20"/>
          <w:szCs w:val="20"/>
        </w:rPr>
      </w:pPr>
      <w:r>
        <w:rPr>
          <w:b/>
          <w:sz w:val="20"/>
          <w:szCs w:val="20"/>
        </w:rPr>
        <w:br w:type="page"/>
      </w:r>
    </w:p>
    <w:p w14:paraId="0255BFEE" w14:textId="77777777" w:rsidR="00A559A1" w:rsidRDefault="00A559A1" w:rsidP="00A559A1">
      <w:pPr>
        <w:pStyle w:val="Nagwek3"/>
      </w:pPr>
      <w:bookmarkStart w:id="37" w:name="_Toc207710281"/>
      <w:r>
        <w:lastRenderedPageBreak/>
        <w:t>Produkty</w:t>
      </w:r>
      <w:bookmarkEnd w:id="37"/>
    </w:p>
    <w:p w14:paraId="2EB0B39A" w14:textId="497C1769" w:rsidR="00A559A1" w:rsidRDefault="00A559A1">
      <w:pPr>
        <w:pStyle w:val="Akapitzlist"/>
        <w:numPr>
          <w:ilvl w:val="0"/>
          <w:numId w:val="6"/>
        </w:numPr>
        <w:jc w:val="both"/>
      </w:pPr>
      <w:bookmarkStart w:id="38" w:name="_Ref63239721"/>
      <w:r>
        <w:t>Zamawiający wymaga</w:t>
      </w:r>
      <w:r w:rsidR="00F860B7">
        <w:t>,</w:t>
      </w:r>
      <w:r>
        <w:t xml:space="preserve"> aby raz na miesiąc Wykonawca dostarczał </w:t>
      </w:r>
      <w:r w:rsidR="00171C46">
        <w:t>R</w:t>
      </w:r>
      <w:r>
        <w:t xml:space="preserve">aport z listą incydentów </w:t>
      </w:r>
      <w:r w:rsidR="00007A5E">
        <w:t>Ś</w:t>
      </w:r>
      <w:r w:rsidR="00D45D72">
        <w:t>rodowisk</w:t>
      </w:r>
      <w:r w:rsidR="00C3479A">
        <w:t>a</w:t>
      </w:r>
      <w:r w:rsidR="00007A5E">
        <w:t xml:space="preserve"> </w:t>
      </w:r>
      <w:r w:rsidR="00C3479A">
        <w:t xml:space="preserve">Produkcyjnego i Awaryjnego </w:t>
      </w:r>
      <w:r w:rsidR="00D45D72">
        <w:t xml:space="preserve">(dla każdej lokalizacji oddzielnie) </w:t>
      </w:r>
      <w:r>
        <w:t>wraz z informacją o stanie ich obsługi</w:t>
      </w:r>
      <w:r w:rsidR="005138E2">
        <w:t>,</w:t>
      </w:r>
      <w:bookmarkEnd w:id="38"/>
    </w:p>
    <w:p w14:paraId="6A4FAC64" w14:textId="5227C5FF" w:rsidR="0033709C" w:rsidRPr="0033709C" w:rsidRDefault="00261BDF">
      <w:pPr>
        <w:pStyle w:val="Akapitzlist"/>
        <w:numPr>
          <w:ilvl w:val="0"/>
          <w:numId w:val="6"/>
        </w:numPr>
        <w:jc w:val="both"/>
      </w:pPr>
      <w:bookmarkStart w:id="39" w:name="_Ref63239995"/>
      <w:r>
        <w:t>Zamawiający wymaga</w:t>
      </w:r>
      <w:r w:rsidR="00F860B7">
        <w:t>,</w:t>
      </w:r>
      <w:r>
        <w:t xml:space="preserve"> aby raz na kwartał Wykonawca dostarczał </w:t>
      </w:r>
      <w:r w:rsidR="00171C46">
        <w:t>R</w:t>
      </w:r>
      <w:r>
        <w:t xml:space="preserve">aport z listą incydentów Środowiska </w:t>
      </w:r>
      <w:r w:rsidR="00C44434">
        <w:t>Integracy</w:t>
      </w:r>
      <w:r w:rsidR="00F1574B">
        <w:t>jn</w:t>
      </w:r>
      <w:r w:rsidR="00D45D72">
        <w:t>ego</w:t>
      </w:r>
      <w:r w:rsidR="002671CA">
        <w:t>/Testowego</w:t>
      </w:r>
      <w:r>
        <w:t xml:space="preserve"> wraz z informacją o stanie ich obsługi.</w:t>
      </w:r>
      <w:bookmarkEnd w:id="39"/>
      <w:r>
        <w:t xml:space="preserve"> </w:t>
      </w:r>
    </w:p>
    <w:p w14:paraId="7B16E345" w14:textId="1B344287" w:rsidR="00742B30" w:rsidRDefault="0023302A" w:rsidP="00742B30">
      <w:pPr>
        <w:pStyle w:val="Nagwek2"/>
        <w:spacing w:line="259" w:lineRule="auto"/>
      </w:pPr>
      <w:bookmarkStart w:id="40" w:name="_Ref63342978"/>
      <w:bookmarkStart w:id="41" w:name="_Ref63343071"/>
      <w:bookmarkStart w:id="42" w:name="_Ref60991062"/>
      <w:bookmarkStart w:id="43" w:name="_Ref35698438"/>
      <w:bookmarkStart w:id="44" w:name="_Toc50312243"/>
      <w:bookmarkStart w:id="45" w:name="_Ref60640676"/>
      <w:bookmarkStart w:id="46" w:name="_Toc207710282"/>
      <w:r w:rsidRPr="006C1D51">
        <w:t xml:space="preserve">Monitorowanie dostępności </w:t>
      </w:r>
      <w:r>
        <w:t>instancji i utylizacji zasobów</w:t>
      </w:r>
      <w:bookmarkEnd w:id="40"/>
      <w:bookmarkEnd w:id="41"/>
      <w:bookmarkEnd w:id="46"/>
      <w:r w:rsidR="00742B30">
        <w:t xml:space="preserve"> </w:t>
      </w:r>
      <w:bookmarkEnd w:id="42"/>
      <w:bookmarkEnd w:id="43"/>
      <w:bookmarkEnd w:id="44"/>
    </w:p>
    <w:p w14:paraId="3819C92D" w14:textId="047AC1DA" w:rsidR="00742B30" w:rsidRDefault="00742B30" w:rsidP="00F42DF3">
      <w:pPr>
        <w:pStyle w:val="Bezodstpw"/>
        <w:jc w:val="both"/>
      </w:pPr>
      <w:r>
        <w:t>Zamawiający wymaga</w:t>
      </w:r>
      <w:r w:rsidR="00F860B7">
        <w:t>,</w:t>
      </w:r>
      <w:r>
        <w:t xml:space="preserve"> aby Wykonawca monitorował </w:t>
      </w:r>
      <w:r w:rsidR="00936446">
        <w:t xml:space="preserve">dostępność </w:t>
      </w:r>
      <w:r w:rsidR="00750C0E">
        <w:t>Systemu CEIDG</w:t>
      </w:r>
      <w:r>
        <w:t>:</w:t>
      </w:r>
    </w:p>
    <w:p w14:paraId="7856B7A2" w14:textId="7029072A" w:rsidR="00576D97" w:rsidRDefault="00576D97" w:rsidP="00576D97">
      <w:pPr>
        <w:pStyle w:val="Bezodstpw"/>
        <w:jc w:val="both"/>
      </w:pPr>
    </w:p>
    <w:p w14:paraId="5047879B" w14:textId="3ECB2FA6" w:rsidR="00742B30" w:rsidRDefault="00742B30">
      <w:pPr>
        <w:pStyle w:val="Bezodstpw"/>
        <w:numPr>
          <w:ilvl w:val="0"/>
          <w:numId w:val="12"/>
        </w:numPr>
        <w:jc w:val="both"/>
      </w:pPr>
      <w:r>
        <w:t xml:space="preserve">Monitorowanie dostępności </w:t>
      </w:r>
      <w:r w:rsidR="00576D97">
        <w:t>Instancji Produkcyjnej</w:t>
      </w:r>
      <w:r w:rsidR="00AB11F0">
        <w:t xml:space="preserve"> i Integracyjnej</w:t>
      </w:r>
      <w:r w:rsidR="00576D97">
        <w:t xml:space="preserve"> </w:t>
      </w:r>
      <w:r>
        <w:t xml:space="preserve">musi być prowadzone w czasie rzeczywistym. Monitorowanie powinno być przeprowadzane </w:t>
      </w:r>
      <w:r w:rsidR="001A29A8">
        <w:t xml:space="preserve">z wykorzystaniem  </w:t>
      </w:r>
      <w:r w:rsidR="001D1E57">
        <w:t xml:space="preserve"> </w:t>
      </w:r>
      <w:r w:rsidR="00A94956">
        <w:t>Środowisk</w:t>
      </w:r>
      <w:r w:rsidR="001A29A8">
        <w:t>a</w:t>
      </w:r>
      <w:r w:rsidR="00A94956">
        <w:t xml:space="preserve"> Monitorujące</w:t>
      </w:r>
      <w:r w:rsidR="001A29A8">
        <w:t>go</w:t>
      </w:r>
      <w:r>
        <w:t>,</w:t>
      </w:r>
    </w:p>
    <w:p w14:paraId="579BEE38" w14:textId="5AF8A122" w:rsidR="00576D97" w:rsidRDefault="00576D97">
      <w:pPr>
        <w:pStyle w:val="Bezodstpw"/>
        <w:numPr>
          <w:ilvl w:val="0"/>
          <w:numId w:val="12"/>
        </w:numPr>
        <w:jc w:val="both"/>
      </w:pPr>
      <w:r>
        <w:t>Monitorowanie dostępności Instancji Awaryjnej musi być prowadzone z chwilą</w:t>
      </w:r>
      <w:r w:rsidR="00F860B7">
        <w:t>,</w:t>
      </w:r>
      <w:r>
        <w:t xml:space="preserve"> gdy Instancja Awaryjna przejmuje rolę</w:t>
      </w:r>
      <w:r w:rsidR="0023302A">
        <w:t xml:space="preserve"> Instancji Produkcyjnej. Od tego momentu monitorowanie</w:t>
      </w:r>
      <w:r>
        <w:t xml:space="preserve"> musi być prowadzone w czasie rzeczywistym. Monitorowanie powinno być przeprowadzane </w:t>
      </w:r>
      <w:r w:rsidR="00AB11F0">
        <w:t xml:space="preserve">z wykorzystaniem </w:t>
      </w:r>
      <w:r w:rsidR="00A94956">
        <w:t>Środowisk</w:t>
      </w:r>
      <w:r w:rsidR="00AB11F0">
        <w:t>a</w:t>
      </w:r>
      <w:r w:rsidR="00A94956">
        <w:t xml:space="preserve"> Monitorujące</w:t>
      </w:r>
      <w:r w:rsidR="00AB11F0">
        <w:t>go</w:t>
      </w:r>
      <w:r>
        <w:t>,</w:t>
      </w:r>
    </w:p>
    <w:p w14:paraId="09688050" w14:textId="06F71D0C" w:rsidR="000753C7" w:rsidRDefault="0023302A" w:rsidP="00356245">
      <w:pPr>
        <w:pStyle w:val="Bezodstpw"/>
        <w:ind w:left="720"/>
        <w:jc w:val="both"/>
      </w:pPr>
      <w:r>
        <w:t xml:space="preserve">Dla wszystkich instancji Wykonawca musi monitorować </w:t>
      </w:r>
      <w:r w:rsidR="00031846">
        <w:t>stopień</w:t>
      </w:r>
      <w:r>
        <w:t xml:space="preserve"> utylizacji zasobów</w:t>
      </w:r>
      <w:r w:rsidR="000753C7">
        <w:t>.</w:t>
      </w:r>
    </w:p>
    <w:p w14:paraId="79645F68" w14:textId="5121F6ED" w:rsidR="00680A08" w:rsidRDefault="00742B30" w:rsidP="00356245">
      <w:pPr>
        <w:pStyle w:val="Bezodstpw"/>
        <w:ind w:left="720"/>
        <w:jc w:val="both"/>
      </w:pPr>
      <w:r>
        <w:t xml:space="preserve">Raporty z wykorzystania zasobów (monitorowania utylizacji zasobów) muszą być dostarczane raz </w:t>
      </w:r>
      <w:r w:rsidR="000753C7">
        <w:t>w miesiącu</w:t>
      </w:r>
      <w:r>
        <w:t xml:space="preserve"> wraz z protokołem wykon</w:t>
      </w:r>
      <w:r w:rsidR="005552E6">
        <w:t>ania usługi utrzymania</w:t>
      </w:r>
      <w:r>
        <w:t>.</w:t>
      </w:r>
      <w:r w:rsidR="00466769">
        <w:t xml:space="preserve"> Raport musi zawierać minimum:</w:t>
      </w:r>
    </w:p>
    <w:p w14:paraId="05505BC1" w14:textId="3CE05B44" w:rsidR="00466769" w:rsidRDefault="00A95EB3">
      <w:pPr>
        <w:pStyle w:val="Bezodstpw"/>
        <w:numPr>
          <w:ilvl w:val="1"/>
          <w:numId w:val="12"/>
        </w:numPr>
        <w:jc w:val="both"/>
      </w:pPr>
      <w:r w:rsidRPr="00A95EB3">
        <w:t xml:space="preserve">Przyrost </w:t>
      </w:r>
      <w:r w:rsidR="00AC711E">
        <w:t>pojemności lokalnych baz</w:t>
      </w:r>
      <w:r w:rsidRPr="00A95EB3">
        <w:t xml:space="preserve"> danych</w:t>
      </w:r>
      <w:r w:rsidR="00AC711E">
        <w:t xml:space="preserve"> </w:t>
      </w:r>
      <w:r w:rsidR="00750C0E">
        <w:t>CEIDG</w:t>
      </w:r>
      <w:r w:rsidR="00AC711E">
        <w:t xml:space="preserve"> </w:t>
      </w:r>
    </w:p>
    <w:p w14:paraId="1CA09E23" w14:textId="2C0999D4" w:rsidR="00466769" w:rsidRPr="00466769" w:rsidRDefault="001B1B57">
      <w:pPr>
        <w:pStyle w:val="Bezodstpw"/>
        <w:numPr>
          <w:ilvl w:val="1"/>
          <w:numId w:val="12"/>
        </w:numPr>
        <w:jc w:val="both"/>
      </w:pPr>
      <w:r>
        <w:t xml:space="preserve">Wykaz rekomendowanych </w:t>
      </w:r>
      <w:r w:rsidR="00AB11F0">
        <w:t xml:space="preserve">przez Wykonawcę </w:t>
      </w:r>
      <w:r>
        <w:t xml:space="preserve">prac </w:t>
      </w:r>
      <w:r w:rsidR="00AB11F0">
        <w:t xml:space="preserve">w zakresie </w:t>
      </w:r>
      <w:r w:rsidR="00750C0E">
        <w:t>systemu CEIDG.</w:t>
      </w:r>
    </w:p>
    <w:p w14:paraId="33F7012F" w14:textId="25F547AF" w:rsidR="00C91C4B" w:rsidRDefault="00C91C4B" w:rsidP="00C91C4B">
      <w:pPr>
        <w:pStyle w:val="Bezodstpw"/>
        <w:jc w:val="both"/>
      </w:pPr>
    </w:p>
    <w:p w14:paraId="7387B4A0" w14:textId="089A59A3" w:rsidR="0084369E" w:rsidRDefault="0084369E" w:rsidP="0084369E">
      <w:pPr>
        <w:pStyle w:val="Nagwek3"/>
      </w:pPr>
      <w:bookmarkStart w:id="47" w:name="_Toc207710283"/>
      <w:r w:rsidRPr="0084369E">
        <w:t>Produkty</w:t>
      </w:r>
      <w:bookmarkEnd w:id="47"/>
    </w:p>
    <w:p w14:paraId="246D7791" w14:textId="77777777" w:rsidR="0010401C" w:rsidRPr="0010401C" w:rsidRDefault="0010401C" w:rsidP="0010401C"/>
    <w:p w14:paraId="5026E395" w14:textId="5286A954" w:rsidR="009D36AC" w:rsidRDefault="005610B6">
      <w:pPr>
        <w:pStyle w:val="Bezodstpw"/>
        <w:numPr>
          <w:ilvl w:val="0"/>
          <w:numId w:val="6"/>
        </w:numPr>
        <w:jc w:val="both"/>
      </w:pPr>
      <w:bookmarkStart w:id="48" w:name="_Ref63240640"/>
      <w:r w:rsidRPr="005610B6">
        <w:t>Zamawiający wymaga</w:t>
      </w:r>
      <w:r w:rsidR="00F860B7">
        <w:t>,</w:t>
      </w:r>
      <w:r w:rsidRPr="005610B6">
        <w:t xml:space="preserve"> aby raz na </w:t>
      </w:r>
      <w:r w:rsidR="0010401C">
        <w:t>miesiąc</w:t>
      </w:r>
      <w:r w:rsidRPr="005610B6">
        <w:t xml:space="preserve"> Wykonawca dostarczał Raport z</w:t>
      </w:r>
      <w:r w:rsidR="0010401C">
        <w:t xml:space="preserve"> monitorowania dostępności</w:t>
      </w:r>
      <w:r w:rsidR="002E7100">
        <w:t xml:space="preserve"> każdego Środowiska</w:t>
      </w:r>
      <w:r w:rsidR="0010401C">
        <w:t xml:space="preserve">. </w:t>
      </w:r>
      <w:r w:rsidRPr="005610B6">
        <w:t>Raport musi zawierać analizę parametru SLA dla tego Środowiska.</w:t>
      </w:r>
      <w:bookmarkEnd w:id="48"/>
    </w:p>
    <w:p w14:paraId="7CCF5FAB" w14:textId="77777777" w:rsidR="005E07F8" w:rsidRDefault="005E07F8" w:rsidP="00356245">
      <w:pPr>
        <w:pStyle w:val="Bezodstpw"/>
        <w:ind w:left="697"/>
        <w:jc w:val="both"/>
      </w:pPr>
    </w:p>
    <w:p w14:paraId="15A6A978" w14:textId="5DB82796" w:rsidR="00736484" w:rsidRPr="00D27446" w:rsidRDefault="00736484" w:rsidP="00736484">
      <w:pPr>
        <w:pStyle w:val="Nagwek2"/>
      </w:pPr>
      <w:bookmarkStart w:id="49" w:name="_Ref63342922"/>
      <w:bookmarkStart w:id="50" w:name="_Ref63343455"/>
      <w:bookmarkStart w:id="51" w:name="_Toc200961163"/>
      <w:bookmarkStart w:id="52" w:name="_Toc207710284"/>
      <w:bookmarkEnd w:id="45"/>
      <w:r>
        <w:t>M</w:t>
      </w:r>
      <w:r w:rsidRPr="00DA6E9C">
        <w:t>onitorowani</w:t>
      </w:r>
      <w:r>
        <w:t>e</w:t>
      </w:r>
      <w:r w:rsidRPr="00DA6E9C">
        <w:t xml:space="preserve"> wykonywania Kopii Zapasowych</w:t>
      </w:r>
      <w:r>
        <w:t xml:space="preserve"> systemu CEIDG</w:t>
      </w:r>
      <w:r w:rsidRPr="00DA6E9C">
        <w:t xml:space="preserve"> w </w:t>
      </w:r>
      <w:r>
        <w:t>Infrastrukturze Chmury</w:t>
      </w:r>
      <w:bookmarkEnd w:id="49"/>
      <w:bookmarkEnd w:id="50"/>
      <w:bookmarkEnd w:id="51"/>
      <w:bookmarkEnd w:id="52"/>
    </w:p>
    <w:p w14:paraId="35C017BE" w14:textId="77777777" w:rsidR="00736484" w:rsidRPr="00D27446" w:rsidRDefault="00736484" w:rsidP="00736484">
      <w:pPr>
        <w:pStyle w:val="Bezodstpw"/>
        <w:jc w:val="both"/>
      </w:pPr>
    </w:p>
    <w:p w14:paraId="255BA1E0" w14:textId="77777777" w:rsidR="00736484" w:rsidRDefault="00736484" w:rsidP="00736484">
      <w:pPr>
        <w:pStyle w:val="Bezodstpw"/>
        <w:jc w:val="both"/>
      </w:pPr>
      <w:r>
        <w:t xml:space="preserve">Zamawiający wymaga, aby Wykonawca przedstawił, a następnie uzgodnił z Zamawiającym sposób weryfikacji wykonanych kopii. Kopie zapasowe wykonywane są przez Zamawiającego lub innego Wykonawcę. Pisemną propozycję metody weryfikacji kopii zapasowych Wykonawca przekaże Zamawiającemu nie później niż </w:t>
      </w:r>
      <w:r w:rsidRPr="00D27446">
        <w:t xml:space="preserve">do końca 2 tygodnia </w:t>
      </w:r>
      <w:r>
        <w:t xml:space="preserve">od daty zawarcia </w:t>
      </w:r>
      <w:r w:rsidRPr="00D27446">
        <w:t>Umowy.</w:t>
      </w:r>
    </w:p>
    <w:p w14:paraId="475DDDA6" w14:textId="77777777" w:rsidR="00736484" w:rsidRDefault="00736484" w:rsidP="00736484">
      <w:pPr>
        <w:pStyle w:val="Bezodstpw"/>
        <w:jc w:val="both"/>
      </w:pPr>
      <w:r>
        <w:t>Po uzgodnieniu scenariusza weryfikacji, Wykonawca będzie weryfikował kopie zapasowe w uzgodnionym z Zamawiającym harmonogramem.</w:t>
      </w:r>
    </w:p>
    <w:p w14:paraId="7BD6325A" w14:textId="3EB6C4B4" w:rsidR="008A0B7A" w:rsidRDefault="008A0B7A" w:rsidP="008A0B7A">
      <w:pPr>
        <w:pStyle w:val="Bezodstpw"/>
        <w:jc w:val="both"/>
      </w:pPr>
    </w:p>
    <w:p w14:paraId="7A524FD4" w14:textId="7FE813A1" w:rsidR="00CD74C5" w:rsidRDefault="00CD74C5" w:rsidP="00CD74C5">
      <w:pPr>
        <w:pStyle w:val="Nagwek3"/>
      </w:pPr>
      <w:bookmarkStart w:id="53" w:name="_Ref63354083"/>
      <w:bookmarkStart w:id="54" w:name="_Toc207710285"/>
      <w:r>
        <w:t>Produkty</w:t>
      </w:r>
      <w:bookmarkEnd w:id="53"/>
      <w:bookmarkEnd w:id="54"/>
      <w:r w:rsidR="00244420">
        <w:t xml:space="preserve"> </w:t>
      </w:r>
    </w:p>
    <w:p w14:paraId="76F68A5E" w14:textId="1D270160" w:rsidR="005845F0" w:rsidRDefault="007E414E">
      <w:pPr>
        <w:pStyle w:val="Akapitzlist"/>
        <w:numPr>
          <w:ilvl w:val="0"/>
          <w:numId w:val="6"/>
        </w:numPr>
      </w:pPr>
      <w:r>
        <w:t xml:space="preserve"> </w:t>
      </w:r>
      <w:r w:rsidRPr="005610B6">
        <w:t>Zamawiający wymaga</w:t>
      </w:r>
      <w:r w:rsidR="00F860B7">
        <w:t>,</w:t>
      </w:r>
      <w:r w:rsidRPr="005610B6">
        <w:t xml:space="preserve"> aby raz na </w:t>
      </w:r>
      <w:r>
        <w:t>miesiąc</w:t>
      </w:r>
      <w:r w:rsidRPr="005610B6">
        <w:t xml:space="preserve"> Wykonawca dostarczał </w:t>
      </w:r>
      <w:r w:rsidRPr="00840938">
        <w:t xml:space="preserve">Raport z wykazem </w:t>
      </w:r>
      <w:r w:rsidR="00667E59" w:rsidRPr="00840938">
        <w:t>dostępnych kopii zapasowych.</w:t>
      </w:r>
      <w:r w:rsidR="00667E59">
        <w:t xml:space="preserve"> Minimalna zawartość raportu to:</w:t>
      </w:r>
    </w:p>
    <w:p w14:paraId="6D46CCF2" w14:textId="32181CAD" w:rsidR="00667E59" w:rsidRDefault="00624A18">
      <w:pPr>
        <w:pStyle w:val="Akapitzlist"/>
        <w:numPr>
          <w:ilvl w:val="1"/>
          <w:numId w:val="6"/>
        </w:numPr>
      </w:pPr>
      <w:r>
        <w:t>Data kopii,</w:t>
      </w:r>
    </w:p>
    <w:p w14:paraId="6210DCCE" w14:textId="531C739B" w:rsidR="00624A18" w:rsidRDefault="00624A18">
      <w:pPr>
        <w:pStyle w:val="Akapitzlist"/>
        <w:numPr>
          <w:ilvl w:val="1"/>
          <w:numId w:val="6"/>
        </w:numPr>
      </w:pPr>
      <w:r>
        <w:t>Typ kopii (pełna, przyrostowa itp.),</w:t>
      </w:r>
    </w:p>
    <w:p w14:paraId="614B2C4A" w14:textId="114B324B" w:rsidR="00DA2ED7" w:rsidRDefault="00DA2ED7">
      <w:pPr>
        <w:pStyle w:val="Akapitzlist"/>
        <w:numPr>
          <w:ilvl w:val="1"/>
          <w:numId w:val="6"/>
        </w:numPr>
      </w:pPr>
      <w:r>
        <w:t xml:space="preserve">Informacja o sprawdzeniu </w:t>
      </w:r>
      <w:r w:rsidR="00E31394">
        <w:t xml:space="preserve">wykonania </w:t>
      </w:r>
      <w:r>
        <w:t>kopii</w:t>
      </w:r>
      <w:r w:rsidR="00E31394">
        <w:t xml:space="preserve"> zapasowych</w:t>
      </w:r>
      <w:r>
        <w:t>,</w:t>
      </w:r>
    </w:p>
    <w:p w14:paraId="78101720" w14:textId="0916C695" w:rsidR="00DA2ED7" w:rsidRPr="00CA68EF" w:rsidRDefault="000B1F4B">
      <w:pPr>
        <w:pStyle w:val="Akapitzlist"/>
        <w:numPr>
          <w:ilvl w:val="1"/>
          <w:numId w:val="6"/>
        </w:numPr>
      </w:pPr>
      <w:r>
        <w:t>Imię i nazwisko</w:t>
      </w:r>
      <w:r w:rsidR="00DA2ED7">
        <w:t xml:space="preserve"> osoby odpowiedzialnej za sprawdzenie </w:t>
      </w:r>
      <w:r w:rsidR="009D0257">
        <w:t xml:space="preserve">wykonania kopii zapasowych </w:t>
      </w:r>
    </w:p>
    <w:p w14:paraId="4877BDF3" w14:textId="51795ABC" w:rsidR="00E769B4" w:rsidRDefault="00A7029B" w:rsidP="00E769B4">
      <w:pPr>
        <w:pStyle w:val="Nagwek2"/>
        <w:spacing w:line="259" w:lineRule="auto"/>
      </w:pPr>
      <w:bookmarkStart w:id="55" w:name="_Ref63343485"/>
      <w:bookmarkStart w:id="56" w:name="_Ref63343506"/>
      <w:bookmarkStart w:id="57" w:name="_Ref63343943"/>
      <w:bookmarkStart w:id="58" w:name="_Toc50312257"/>
      <w:bookmarkStart w:id="59" w:name="_Toc50312252"/>
      <w:bookmarkStart w:id="60" w:name="_Toc207710286"/>
      <w:r w:rsidRPr="006C1D51">
        <w:lastRenderedPageBreak/>
        <w:t xml:space="preserve">Usługa wsparcia odtwarzania po awarii </w:t>
      </w:r>
      <w:bookmarkEnd w:id="55"/>
      <w:bookmarkEnd w:id="56"/>
      <w:bookmarkEnd w:id="57"/>
      <w:r w:rsidR="00372F08">
        <w:t>systemu CEIDG</w:t>
      </w:r>
      <w:bookmarkEnd w:id="60"/>
    </w:p>
    <w:p w14:paraId="34BEE5ED" w14:textId="0E7FEA9D" w:rsidR="00E769B4" w:rsidRDefault="00215D88" w:rsidP="00E769B4">
      <w:r>
        <w:t xml:space="preserve">Usługa odtwarzania po awarii dotyczy wszystkich instancji </w:t>
      </w:r>
      <w:r w:rsidR="00750C0E">
        <w:t>Systemu CEIDG</w:t>
      </w:r>
      <w:r>
        <w:t xml:space="preserve">. </w:t>
      </w:r>
      <w:r w:rsidR="00E769B4">
        <w:t xml:space="preserve">Zamawiający </w:t>
      </w:r>
      <w:proofErr w:type="gramStart"/>
      <w:r w:rsidR="00E769B4">
        <w:t>wymaga</w:t>
      </w:r>
      <w:proofErr w:type="gramEnd"/>
      <w:r w:rsidR="00E769B4">
        <w:t xml:space="preserve"> aby Wykonawca w ramach usługi odtwarzania </w:t>
      </w:r>
      <w:r w:rsidR="00750C0E">
        <w:t>Systemu CEIDG</w:t>
      </w:r>
      <w:r w:rsidR="00E769B4">
        <w:t xml:space="preserve"> po awarii:</w:t>
      </w:r>
    </w:p>
    <w:p w14:paraId="1A8775FD" w14:textId="74C7500B" w:rsidR="00E769B4" w:rsidRDefault="00E769B4">
      <w:pPr>
        <w:pStyle w:val="Akapitzlist"/>
        <w:numPr>
          <w:ilvl w:val="0"/>
          <w:numId w:val="14"/>
        </w:numPr>
        <w:jc w:val="both"/>
      </w:pPr>
      <w:r>
        <w:t xml:space="preserve">Opracował i przedstawił </w:t>
      </w:r>
      <w:r w:rsidR="004C7EF3" w:rsidRPr="00840938">
        <w:t>propozycję procedury</w:t>
      </w:r>
      <w:r w:rsidR="004C7EF3">
        <w:t xml:space="preserve"> </w:t>
      </w:r>
      <w:r w:rsidR="0093003F">
        <w:t xml:space="preserve">odtwarzania w tym identyfikacja </w:t>
      </w:r>
      <w:r w:rsidR="009B03EF">
        <w:t>krytycznych</w:t>
      </w:r>
      <w:r w:rsidR="0093003F">
        <w:t xml:space="preserve"> zasobów, procesów i funkcjonalności Systemu; określenie procedur oraz priorytetów odtwarzania poszczególnych komponentów Systemu; określenie zasobów ludzkich i technicznych niezbędnych do przywrócenia Systemu; plan komunikacyjny w przypadku wystąpienia incydentu w tym odpowiedzialności poszczególnych osób i instytucji </w:t>
      </w:r>
      <w:r w:rsidR="009B03EF">
        <w:t xml:space="preserve">odpowiedzialnych za koordynacje działań naprawczych; harmonogram testów które będą przeprowadzane raz w roku w celu weryfikacji skuteczności procedury. </w:t>
      </w:r>
      <w:r>
        <w:t xml:space="preserve">Zadanie powinno być wykonane nie później niż </w:t>
      </w:r>
      <w:r w:rsidR="009B03EF">
        <w:t>6</w:t>
      </w:r>
      <w:r w:rsidR="005E07F8">
        <w:t>0</w:t>
      </w:r>
      <w:r>
        <w:t xml:space="preserve"> </w:t>
      </w:r>
      <w:r w:rsidR="00C25295">
        <w:t>Dni Roboczych</w:t>
      </w:r>
      <w:r>
        <w:t xml:space="preserve"> od </w:t>
      </w:r>
      <w:r w:rsidR="000F718D">
        <w:t xml:space="preserve">daty zawarcia </w:t>
      </w:r>
      <w:r>
        <w:t>Umowy,</w:t>
      </w:r>
    </w:p>
    <w:p w14:paraId="786131B2" w14:textId="497BB458" w:rsidR="009B03EF" w:rsidRDefault="009B03EF">
      <w:pPr>
        <w:pStyle w:val="Akapitzlist"/>
        <w:numPr>
          <w:ilvl w:val="0"/>
          <w:numId w:val="14"/>
        </w:numPr>
        <w:jc w:val="both"/>
      </w:pPr>
      <w:r>
        <w:t>Wykonawca zobowiązuje się do regularnego aktualizowania procedury odtwarzania, zapewniając</w:t>
      </w:r>
      <w:r w:rsidR="00F860B7">
        <w:t>,</w:t>
      </w:r>
      <w:r>
        <w:t xml:space="preserve"> że odzwierciedla on aktualny stan Systemu.</w:t>
      </w:r>
    </w:p>
    <w:p w14:paraId="66F1C9F0" w14:textId="411D51FF" w:rsidR="009B03EF" w:rsidRDefault="009B03EF">
      <w:pPr>
        <w:pStyle w:val="Akapitzlist"/>
        <w:numPr>
          <w:ilvl w:val="0"/>
          <w:numId w:val="14"/>
        </w:numPr>
        <w:jc w:val="both"/>
      </w:pPr>
      <w:r>
        <w:t>Wykonawca zobowiązuje się do przeprowadzenia testów w formie ćwiczeń praktycznych</w:t>
      </w:r>
      <w:r w:rsidR="003C7928">
        <w:t xml:space="preserve"> co najmniej 2 razy podczas trwania Umowy</w:t>
      </w:r>
      <w:r>
        <w:t xml:space="preserve"> </w:t>
      </w:r>
      <w:r w:rsidR="003C7928">
        <w:t>przy udziale Zamawiającego i Wykonawców zaangażowanych w proces</w:t>
      </w:r>
      <w:r>
        <w:t xml:space="preserve">. Zamawiający zobowiązuje się zapewnić niezbędne zasoby do przeprowadzenia takich testów. Po przeprowadzeniu testów powinien zostać sporządzony przez Wykonawcę raport z testów wraz z rekomendacjami dotyczącymi ewentualnego usprawnienia </w:t>
      </w:r>
      <w:r w:rsidR="0066125D">
        <w:t>procedury.</w:t>
      </w:r>
    </w:p>
    <w:p w14:paraId="6E749797" w14:textId="010DA0B8" w:rsidR="002814B5" w:rsidRDefault="00E769B4">
      <w:pPr>
        <w:pStyle w:val="Akapitzlist"/>
        <w:numPr>
          <w:ilvl w:val="0"/>
          <w:numId w:val="14"/>
        </w:numPr>
        <w:jc w:val="both"/>
      </w:pPr>
      <w:r>
        <w:t xml:space="preserve">W przypadku wystąpienia awarii, która będzie implikowała odtworzenie Systemu z kopii </w:t>
      </w:r>
      <w:r w:rsidR="006152D8">
        <w:t>zapasowej</w:t>
      </w:r>
      <w:r>
        <w:t xml:space="preserve"> Wykonawca będzie zobowiązany do </w:t>
      </w:r>
      <w:r w:rsidRPr="00840938">
        <w:t>nadzorowania realizacji uzgodnionej z Zamawiającym procedury</w:t>
      </w:r>
      <w:r w:rsidR="00C25295">
        <w:t>,</w:t>
      </w:r>
      <w:r>
        <w:t xml:space="preserve"> o której mowa w punkcie </w:t>
      </w:r>
      <w:r w:rsidR="00215D88">
        <w:fldChar w:fldCharType="begin"/>
      </w:r>
      <w:r w:rsidR="00215D88">
        <w:instrText xml:space="preserve"> REF _Ref63343943 \r \h </w:instrText>
      </w:r>
      <w:r w:rsidR="00215D88">
        <w:fldChar w:fldCharType="separate"/>
      </w:r>
      <w:r w:rsidR="003233E0">
        <w:t>4</w:t>
      </w:r>
      <w:r w:rsidR="00D14443">
        <w:t>.5</w:t>
      </w:r>
      <w:r w:rsidR="00215D88">
        <w:fldChar w:fldCharType="end"/>
      </w:r>
      <w:r w:rsidR="00215D88">
        <w:t xml:space="preserve"> podpunkt 1</w:t>
      </w:r>
      <w:r>
        <w:t xml:space="preserve">. </w:t>
      </w:r>
    </w:p>
    <w:p w14:paraId="208DA3F6" w14:textId="77777777" w:rsidR="0066609E" w:rsidRDefault="0066609E" w:rsidP="003A5F49">
      <w:pPr>
        <w:pStyle w:val="Bezodstpw"/>
        <w:jc w:val="both"/>
      </w:pPr>
    </w:p>
    <w:p w14:paraId="5298A740" w14:textId="77777777" w:rsidR="00D451BE" w:rsidRDefault="00D451BE" w:rsidP="00D451BE">
      <w:pPr>
        <w:pStyle w:val="Nagwek2"/>
        <w:spacing w:line="259" w:lineRule="auto"/>
      </w:pPr>
      <w:bookmarkStart w:id="61" w:name="_Ref35691546"/>
      <w:bookmarkStart w:id="62" w:name="_Toc50312244"/>
      <w:bookmarkStart w:id="63" w:name="_Toc207710287"/>
      <w:r>
        <w:t>Udzielanie konsultacji</w:t>
      </w:r>
      <w:bookmarkEnd w:id="61"/>
      <w:bookmarkEnd w:id="62"/>
      <w:bookmarkEnd w:id="63"/>
    </w:p>
    <w:p w14:paraId="45553484" w14:textId="0A01FAFB" w:rsidR="00D451BE" w:rsidRDefault="00D451BE" w:rsidP="00D451BE">
      <w:pPr>
        <w:pStyle w:val="Bezodstpw"/>
        <w:jc w:val="both"/>
      </w:pPr>
      <w:r>
        <w:t xml:space="preserve">Udzielanie konsultacji przez Wykonawcę polega na zapewnieniu stałej opieki konsultantów, których zadaniem jest pomoc przy rozwiązywaniu bieżących problemów związanych z </w:t>
      </w:r>
      <w:r>
        <w:rPr>
          <w:spacing w:val="-2"/>
        </w:rPr>
        <w:t>System</w:t>
      </w:r>
      <w:r w:rsidR="008736EC">
        <w:rPr>
          <w:spacing w:val="-2"/>
        </w:rPr>
        <w:t>em</w:t>
      </w:r>
      <w:r>
        <w:rPr>
          <w:spacing w:val="-2"/>
        </w:rPr>
        <w:t>. Zadaniem konsultantów jest udzielanie odpowiedzi Zamawiającemu</w:t>
      </w:r>
      <w:r w:rsidR="00545B2D">
        <w:rPr>
          <w:spacing w:val="-2"/>
        </w:rPr>
        <w:t xml:space="preserve">. Zgłoszenie potrzeby udzielenia konsultacji będzie odbywać się za pośrednictwem </w:t>
      </w:r>
      <w:r w:rsidR="0093003F">
        <w:rPr>
          <w:spacing w:val="-2"/>
        </w:rPr>
        <w:t>Systemu Obsługi Zgłoszeń Zamawiającego</w:t>
      </w:r>
      <w:r w:rsidR="00545B2D">
        <w:rPr>
          <w:spacing w:val="-2"/>
        </w:rPr>
        <w:t>. W trakcie udzielania konsultacji dopuszczone są kontakty robocze z wykorzystaniem innych środków komunikacji, m.in. telefonicznie, email, SMS, komunikatory internetowe</w:t>
      </w:r>
      <w:r w:rsidR="009A6014">
        <w:rPr>
          <w:spacing w:val="-2"/>
        </w:rPr>
        <w:t xml:space="preserve"> </w:t>
      </w:r>
      <w:r>
        <w:t xml:space="preserve">Procedura udzielania </w:t>
      </w:r>
      <w:r>
        <w:rPr>
          <w:spacing w:val="-2"/>
        </w:rPr>
        <w:t>odpowiedzi Zamawiającemu</w:t>
      </w:r>
      <w:r>
        <w:t xml:space="preserve"> powinna przebiegać zgodnie z przedstawionym niżej scenariuszem:</w:t>
      </w:r>
    </w:p>
    <w:p w14:paraId="70CC85DD" w14:textId="2A011C56" w:rsidR="00D451BE" w:rsidRDefault="00D451BE">
      <w:pPr>
        <w:pStyle w:val="Bezodstpw"/>
        <w:numPr>
          <w:ilvl w:val="0"/>
          <w:numId w:val="15"/>
        </w:numPr>
        <w:jc w:val="both"/>
      </w:pPr>
      <w:r>
        <w:rPr>
          <w:u w:val="single"/>
        </w:rPr>
        <w:t>Rejestracja Zgłoszenia</w:t>
      </w:r>
      <w:r>
        <w:t xml:space="preserve">. Rejestrację zgłoszenia </w:t>
      </w:r>
      <w:r w:rsidR="00BE1228">
        <w:t xml:space="preserve">w </w:t>
      </w:r>
      <w:r w:rsidR="0093003F">
        <w:t>Systemie Obsługi Zgłoszeń Zamawiającego</w:t>
      </w:r>
      <w:r w:rsidR="00B91760">
        <w:t xml:space="preserve">. </w:t>
      </w:r>
      <w:r>
        <w:t>Zamawiający ma prawo do Zgłaszania potrzeby konsultacji w</w:t>
      </w:r>
      <w:r w:rsidR="001970F4">
        <w:t xml:space="preserve"> </w:t>
      </w:r>
      <w:r w:rsidR="008736EC">
        <w:t>trakcie Godzin Roboczych</w:t>
      </w:r>
      <w:r w:rsidR="009F646F">
        <w:t xml:space="preserve"> Wykonawca zobowiązuje się do realizacji konsultacji w terminie wskazanym przez Zamawiającego.</w:t>
      </w:r>
    </w:p>
    <w:p w14:paraId="1CEBE23B" w14:textId="71B88DB3" w:rsidR="00D451BE" w:rsidRDefault="00D451BE">
      <w:pPr>
        <w:pStyle w:val="Bezodstpw"/>
        <w:numPr>
          <w:ilvl w:val="0"/>
          <w:numId w:val="15"/>
        </w:numPr>
        <w:jc w:val="both"/>
      </w:pPr>
      <w:r>
        <w:rPr>
          <w:u w:val="single"/>
        </w:rPr>
        <w:t xml:space="preserve">Udzielenie </w:t>
      </w:r>
      <w:r>
        <w:rPr>
          <w:spacing w:val="-2"/>
          <w:u w:val="single"/>
        </w:rPr>
        <w:t>odpowiedzi Zamawiającemu</w:t>
      </w:r>
      <w:r>
        <w:rPr>
          <w:u w:val="single"/>
        </w:rPr>
        <w:t>.</w:t>
      </w:r>
      <w:r>
        <w:t xml:space="preserve"> Po przygotowaniu odpowiedzi Wykonawca odnotowuje ten fakt w </w:t>
      </w:r>
      <w:r w:rsidR="00BE1228">
        <w:rPr>
          <w:spacing w:val="-2"/>
        </w:rPr>
        <w:t>S</w:t>
      </w:r>
      <w:r w:rsidR="0093003F">
        <w:rPr>
          <w:spacing w:val="-2"/>
        </w:rPr>
        <w:t>ystemie Obsługi Zgłoszeń zamawiającego</w:t>
      </w:r>
      <w:r>
        <w:t xml:space="preserve"> co jest równoznacznie z zakończeniem Zgłoszenia.</w:t>
      </w:r>
    </w:p>
    <w:p w14:paraId="1E4EA1D9" w14:textId="77777777" w:rsidR="00C25295" w:rsidRDefault="00C25295" w:rsidP="00D451BE">
      <w:pPr>
        <w:pStyle w:val="Bezodstpw"/>
        <w:jc w:val="both"/>
      </w:pPr>
    </w:p>
    <w:p w14:paraId="29B71AA1" w14:textId="77777777" w:rsidR="00C25295" w:rsidRDefault="00C25295" w:rsidP="00D451BE">
      <w:pPr>
        <w:pStyle w:val="Bezodstpw"/>
        <w:jc w:val="both"/>
      </w:pPr>
    </w:p>
    <w:p w14:paraId="5804CBB2" w14:textId="3815684B" w:rsidR="00BE1228" w:rsidRDefault="00BE1228" w:rsidP="00356245">
      <w:pPr>
        <w:pStyle w:val="Nagwek2"/>
        <w:spacing w:line="259" w:lineRule="auto"/>
      </w:pPr>
      <w:bookmarkStart w:id="64" w:name="_Toc62979335"/>
      <w:bookmarkStart w:id="65" w:name="_Toc62979336"/>
      <w:bookmarkStart w:id="66" w:name="_Toc62979337"/>
      <w:bookmarkStart w:id="67" w:name="_Toc62979338"/>
      <w:bookmarkStart w:id="68" w:name="_Toc62979339"/>
      <w:bookmarkStart w:id="69" w:name="_Toc62979340"/>
      <w:bookmarkStart w:id="70" w:name="_Toc62979341"/>
      <w:bookmarkStart w:id="71" w:name="_Toc207710288"/>
      <w:bookmarkEnd w:id="58"/>
      <w:bookmarkEnd w:id="64"/>
      <w:bookmarkEnd w:id="65"/>
      <w:bookmarkEnd w:id="66"/>
      <w:bookmarkEnd w:id="67"/>
      <w:bookmarkEnd w:id="68"/>
      <w:bookmarkEnd w:id="69"/>
      <w:bookmarkEnd w:id="70"/>
      <w:r>
        <w:t>Raportowanie</w:t>
      </w:r>
      <w:bookmarkEnd w:id="71"/>
    </w:p>
    <w:p w14:paraId="284EE169" w14:textId="796928E7" w:rsidR="00BE1228" w:rsidRPr="00BE1228" w:rsidRDefault="00BE1228" w:rsidP="00356245">
      <w:r>
        <w:t>Wykonawca będzie dostarczał następujące raporty</w:t>
      </w:r>
    </w:p>
    <w:p w14:paraId="66F31AC1" w14:textId="7ECB65AB" w:rsidR="002F64E3" w:rsidRPr="002F64E3" w:rsidRDefault="006A632A">
      <w:pPr>
        <w:pStyle w:val="Default"/>
        <w:numPr>
          <w:ilvl w:val="0"/>
          <w:numId w:val="20"/>
        </w:numPr>
        <w:pBdr>
          <w:top w:val="none" w:sz="0" w:space="0" w:color="auto"/>
          <w:left w:val="none" w:sz="0" w:space="0" w:color="auto"/>
          <w:bottom w:val="none" w:sz="0" w:space="0" w:color="auto"/>
          <w:right w:val="none" w:sz="0" w:space="0" w:color="auto"/>
          <w:between w:val="none" w:sz="0" w:space="0" w:color="auto"/>
        </w:pBdr>
        <w:rPr>
          <w:rFonts w:cs="Calibri"/>
        </w:rPr>
      </w:pPr>
      <w:r>
        <w:t>Miesięczny raport z</w:t>
      </w:r>
      <w:r w:rsidR="00380148">
        <w:t xml:space="preserve">e stanu realizacji Usług </w:t>
      </w:r>
      <w:r w:rsidR="006C2D09">
        <w:t>U</w:t>
      </w:r>
      <w:r w:rsidR="00380148">
        <w:t>trzymania</w:t>
      </w:r>
      <w:r w:rsidR="0049701A">
        <w:t xml:space="preserve">, który </w:t>
      </w:r>
      <w:r w:rsidR="00907A77">
        <w:t xml:space="preserve">powinien </w:t>
      </w:r>
      <w:r w:rsidR="00907A77">
        <w:rPr>
          <w:rFonts w:cs="Calibri"/>
        </w:rPr>
        <w:t>zawiera</w:t>
      </w:r>
      <w:r w:rsidR="0049701A">
        <w:rPr>
          <w:rFonts w:cs="Calibri"/>
        </w:rPr>
        <w:t>ć</w:t>
      </w:r>
      <w:r w:rsidR="00907A77">
        <w:rPr>
          <w:rFonts w:cs="Calibri"/>
        </w:rPr>
        <w:t xml:space="preserve"> co najmniej:</w:t>
      </w:r>
    </w:p>
    <w:p w14:paraId="665EE741" w14:textId="42C375E7" w:rsidR="002F64E3" w:rsidRPr="00395BB2" w:rsidRDefault="00597CDE">
      <w:pPr>
        <w:pStyle w:val="Default"/>
        <w:numPr>
          <w:ilvl w:val="1"/>
          <w:numId w:val="20"/>
        </w:numPr>
        <w:pBdr>
          <w:top w:val="none" w:sz="0" w:space="0" w:color="auto"/>
          <w:left w:val="none" w:sz="0" w:space="0" w:color="auto"/>
          <w:bottom w:val="none" w:sz="0" w:space="0" w:color="auto"/>
          <w:right w:val="none" w:sz="0" w:space="0" w:color="auto"/>
          <w:between w:val="none" w:sz="0" w:space="0" w:color="auto"/>
        </w:pBdr>
        <w:rPr>
          <w:rFonts w:cs="Calibri"/>
        </w:rPr>
      </w:pPr>
      <w:r>
        <w:rPr>
          <w:rFonts w:cs="Calibri"/>
        </w:rPr>
        <w:t xml:space="preserve">Sekcję </w:t>
      </w:r>
      <w:r w:rsidR="002C60E9">
        <w:t>z listą wykonanych aktualizacji Oprogramowania Aplikacyjnego (</w:t>
      </w:r>
      <w:r w:rsidR="00F97113">
        <w:t>PR</w:t>
      </w:r>
      <w:r w:rsidR="00CF5004">
        <w:t>1</w:t>
      </w:r>
      <w:r w:rsidR="002C60E9">
        <w:t>)</w:t>
      </w:r>
      <w:r w:rsidR="00395BB2">
        <w:t>,</w:t>
      </w:r>
    </w:p>
    <w:p w14:paraId="75D902F2" w14:textId="091B30F9" w:rsidR="00FB446B" w:rsidRPr="00FB446B" w:rsidRDefault="00395BB2">
      <w:pPr>
        <w:pStyle w:val="Default"/>
        <w:numPr>
          <w:ilvl w:val="1"/>
          <w:numId w:val="20"/>
        </w:numPr>
        <w:pBdr>
          <w:top w:val="none" w:sz="0" w:space="0" w:color="auto"/>
          <w:left w:val="none" w:sz="0" w:space="0" w:color="auto"/>
          <w:bottom w:val="none" w:sz="0" w:space="0" w:color="auto"/>
          <w:right w:val="none" w:sz="0" w:space="0" w:color="auto"/>
          <w:between w:val="none" w:sz="0" w:space="0" w:color="auto"/>
        </w:pBdr>
        <w:rPr>
          <w:rFonts w:cs="Calibri"/>
        </w:rPr>
      </w:pPr>
      <w:r>
        <w:rPr>
          <w:rFonts w:cs="Calibri"/>
        </w:rPr>
        <w:t xml:space="preserve">Sekcję zawierającą </w:t>
      </w:r>
      <w:r>
        <w:t>listę incydentów Środowisk</w:t>
      </w:r>
      <w:r w:rsidR="00C3479A">
        <w:t>a</w:t>
      </w:r>
      <w:r>
        <w:t xml:space="preserve"> Produkcyjn</w:t>
      </w:r>
      <w:r w:rsidR="00C3479A">
        <w:t>ego i Awaryjnego</w:t>
      </w:r>
      <w:r>
        <w:t xml:space="preserve"> (</w:t>
      </w:r>
      <w:r w:rsidR="00F97113">
        <w:t>PR</w:t>
      </w:r>
      <w:r w:rsidR="00CF5004">
        <w:t>5</w:t>
      </w:r>
      <w:r>
        <w:t xml:space="preserve">). W sekcji należy umieścić informacje </w:t>
      </w:r>
      <w:r w:rsidR="006A632A">
        <w:t>o</w:t>
      </w:r>
      <w:r w:rsidR="00FB446B">
        <w:t>:</w:t>
      </w:r>
    </w:p>
    <w:p w14:paraId="73A6A7C5" w14:textId="52389150" w:rsidR="00FB446B" w:rsidRDefault="006A632A">
      <w:pPr>
        <w:pStyle w:val="Default"/>
        <w:numPr>
          <w:ilvl w:val="2"/>
          <w:numId w:val="20"/>
        </w:numPr>
        <w:pBdr>
          <w:top w:val="none" w:sz="0" w:space="0" w:color="auto"/>
          <w:left w:val="none" w:sz="0" w:space="0" w:color="auto"/>
          <w:bottom w:val="none" w:sz="0" w:space="0" w:color="auto"/>
          <w:right w:val="none" w:sz="0" w:space="0" w:color="auto"/>
          <w:between w:val="none" w:sz="0" w:space="0" w:color="auto"/>
        </w:pBdr>
        <w:rPr>
          <w:rFonts w:cs="Calibri"/>
        </w:rPr>
      </w:pPr>
      <w:r>
        <w:lastRenderedPageBreak/>
        <w:t>Zgłoszeniach oraz przekroczonych parametrach obsługi tych zgłoszeń,</w:t>
      </w:r>
    </w:p>
    <w:p w14:paraId="4F3007A4" w14:textId="4D72D95D" w:rsidR="006A632A" w:rsidRPr="00FB446B" w:rsidRDefault="00736484">
      <w:pPr>
        <w:pStyle w:val="Default"/>
        <w:numPr>
          <w:ilvl w:val="2"/>
          <w:numId w:val="20"/>
        </w:numPr>
        <w:pBdr>
          <w:top w:val="none" w:sz="0" w:space="0" w:color="auto"/>
          <w:left w:val="none" w:sz="0" w:space="0" w:color="auto"/>
          <w:bottom w:val="none" w:sz="0" w:space="0" w:color="auto"/>
          <w:right w:val="none" w:sz="0" w:space="0" w:color="auto"/>
          <w:between w:val="none" w:sz="0" w:space="0" w:color="auto"/>
        </w:pBdr>
      </w:pPr>
      <w:r>
        <w:rPr>
          <w:rFonts w:cs="Calibri"/>
        </w:rPr>
        <w:t>U</w:t>
      </w:r>
      <w:r w:rsidR="006A632A" w:rsidRPr="00395BB2">
        <w:rPr>
          <w:rFonts w:cs="Calibri"/>
        </w:rPr>
        <w:t>sunięciu Awarii</w:t>
      </w:r>
      <w:r w:rsidR="008736EC">
        <w:rPr>
          <w:rFonts w:cs="Calibri"/>
        </w:rPr>
        <w:t xml:space="preserve"> </w:t>
      </w:r>
      <w:r w:rsidR="00FB446B">
        <w:rPr>
          <w:rFonts w:cs="Calibri"/>
        </w:rPr>
        <w:t xml:space="preserve">wraz z </w:t>
      </w:r>
      <w:r w:rsidR="006A632A">
        <w:t>termin</w:t>
      </w:r>
      <w:r w:rsidR="00FB446B">
        <w:t>em</w:t>
      </w:r>
      <w:r w:rsidR="006A632A">
        <w:t xml:space="preserve"> usunięcia Awarii,</w:t>
      </w:r>
      <w:r w:rsidR="00FB446B">
        <w:t xml:space="preserve"> </w:t>
      </w:r>
      <w:r w:rsidR="006A632A">
        <w:t>liczbę roboczogodzin wykorzystanych do usunięcia Awarii wraz ze wskazaniem ról osób usuwających awarię</w:t>
      </w:r>
      <w:r w:rsidR="007A16C9">
        <w:t xml:space="preserve"> wraz z opisem zrealizowanych prac</w:t>
      </w:r>
      <w:r w:rsidR="006A632A">
        <w:t>,</w:t>
      </w:r>
    </w:p>
    <w:p w14:paraId="71B0280E" w14:textId="0995AA4B" w:rsidR="001B1B57" w:rsidRDefault="001B1B57">
      <w:pPr>
        <w:pStyle w:val="Akapitzlist"/>
        <w:numPr>
          <w:ilvl w:val="1"/>
          <w:numId w:val="20"/>
        </w:numPr>
        <w:jc w:val="both"/>
      </w:pPr>
      <w:r>
        <w:t>Sekcję r</w:t>
      </w:r>
      <w:r w:rsidRPr="001B1B57">
        <w:t xml:space="preserve">ozliczenie niedostępności poszczególnych modułów </w:t>
      </w:r>
      <w:r w:rsidR="00750C0E">
        <w:t>Systemu CEIDG</w:t>
      </w:r>
      <w:r w:rsidR="00CF5004">
        <w:t xml:space="preserve"> </w:t>
      </w:r>
      <w:r w:rsidRPr="001B1B57">
        <w:t>oraz wyliczenie poziomów SLA</w:t>
      </w:r>
      <w:r w:rsidR="007A006C">
        <w:t xml:space="preserve"> (</w:t>
      </w:r>
      <w:r w:rsidR="00F97113">
        <w:t>PR</w:t>
      </w:r>
      <w:r w:rsidR="00CF5004">
        <w:t>7</w:t>
      </w:r>
      <w:r w:rsidR="007A006C">
        <w:t>)</w:t>
      </w:r>
      <w:r w:rsidRPr="001B1B57">
        <w:t xml:space="preserve"> dla poszczególnych lokalizacji i instancji </w:t>
      </w:r>
      <w:r w:rsidR="00292627">
        <w:t>CEIDG</w:t>
      </w:r>
      <w:r w:rsidR="00090E18">
        <w:t xml:space="preserve"> zgodnie z zasadami opisanymi w podrozdziale 4.</w:t>
      </w:r>
      <w:r w:rsidR="0095617F">
        <w:t>9</w:t>
      </w:r>
      <w:r w:rsidRPr="001B1B57">
        <w:t xml:space="preserve">. </w:t>
      </w:r>
    </w:p>
    <w:p w14:paraId="5FA19F9A" w14:textId="6DEB012B" w:rsidR="006A632A" w:rsidRDefault="006A632A">
      <w:pPr>
        <w:pStyle w:val="Default"/>
        <w:numPr>
          <w:ilvl w:val="0"/>
          <w:numId w:val="20"/>
        </w:numPr>
        <w:pBdr>
          <w:top w:val="none" w:sz="0" w:space="0" w:color="auto"/>
          <w:left w:val="none" w:sz="0" w:space="0" w:color="auto"/>
          <w:bottom w:val="none" w:sz="0" w:space="0" w:color="auto"/>
          <w:right w:val="none" w:sz="0" w:space="0" w:color="auto"/>
          <w:between w:val="none" w:sz="0" w:space="0" w:color="auto"/>
        </w:pBdr>
        <w:spacing w:before="120"/>
        <w:ind w:left="714" w:hanging="357"/>
        <w:jc w:val="both"/>
      </w:pPr>
      <w:r>
        <w:t xml:space="preserve">Kwartalny raport </w:t>
      </w:r>
      <w:r w:rsidR="00B91A25">
        <w:t xml:space="preserve">powinien </w:t>
      </w:r>
      <w:r w:rsidR="00B91A25">
        <w:rPr>
          <w:rFonts w:cs="Calibri"/>
        </w:rPr>
        <w:t>zawierający co najmniej:</w:t>
      </w:r>
    </w:p>
    <w:p w14:paraId="2BDCF8A0" w14:textId="620CFEAA" w:rsidR="00395BB2" w:rsidRDefault="00395BB2">
      <w:pPr>
        <w:pStyle w:val="Akapitzlist"/>
        <w:numPr>
          <w:ilvl w:val="1"/>
          <w:numId w:val="20"/>
        </w:numPr>
        <w:pBdr>
          <w:top w:val="none" w:sz="0" w:space="0" w:color="auto"/>
          <w:left w:val="none" w:sz="0" w:space="0" w:color="auto"/>
          <w:bottom w:val="none" w:sz="0" w:space="0" w:color="auto"/>
          <w:right w:val="none" w:sz="0" w:space="0" w:color="auto"/>
          <w:between w:val="none" w:sz="0" w:space="0" w:color="auto"/>
        </w:pBdr>
        <w:spacing w:line="256" w:lineRule="auto"/>
        <w:jc w:val="both"/>
      </w:pPr>
      <w:r>
        <w:t>Sekcję z wynikami kontroli parametrów wydajności Systemu (</w:t>
      </w:r>
      <w:r w:rsidR="00F97113">
        <w:t>PR</w:t>
      </w:r>
      <w:r w:rsidR="002F0061">
        <w:t>2</w:t>
      </w:r>
      <w:r>
        <w:t>)</w:t>
      </w:r>
      <w:r w:rsidR="00FB446B">
        <w:t>,</w:t>
      </w:r>
    </w:p>
    <w:p w14:paraId="3BC63272" w14:textId="3E0FD4C6" w:rsidR="00F97113" w:rsidRDefault="00FB446B">
      <w:pPr>
        <w:pStyle w:val="Akapitzlist"/>
        <w:numPr>
          <w:ilvl w:val="1"/>
          <w:numId w:val="20"/>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Sekcję zawierającą listę incydentów Środowiska </w:t>
      </w:r>
      <w:r w:rsidR="00C44434">
        <w:t>Integracyjn</w:t>
      </w:r>
      <w:r>
        <w:t>ego (</w:t>
      </w:r>
      <w:r w:rsidR="00F97113">
        <w:t>PR</w:t>
      </w:r>
      <w:r w:rsidR="002F0061">
        <w:t>6</w:t>
      </w:r>
      <w:r>
        <w:t>)</w:t>
      </w:r>
      <w:r w:rsidR="00F97113">
        <w:t>,</w:t>
      </w:r>
    </w:p>
    <w:p w14:paraId="475F2FEA" w14:textId="5BF382C7" w:rsidR="00805A17" w:rsidRDefault="00F97113">
      <w:pPr>
        <w:pStyle w:val="Akapitzlist"/>
        <w:numPr>
          <w:ilvl w:val="1"/>
          <w:numId w:val="20"/>
        </w:numPr>
        <w:pBdr>
          <w:top w:val="none" w:sz="0" w:space="0" w:color="auto"/>
          <w:left w:val="none" w:sz="0" w:space="0" w:color="auto"/>
          <w:bottom w:val="none" w:sz="0" w:space="0" w:color="auto"/>
          <w:right w:val="none" w:sz="0" w:space="0" w:color="auto"/>
          <w:between w:val="none" w:sz="0" w:space="0" w:color="auto"/>
        </w:pBdr>
        <w:spacing w:line="256" w:lineRule="auto"/>
        <w:jc w:val="both"/>
      </w:pPr>
      <w:r>
        <w:t>Sekcję z raportem z analizy bezpieczeństwa systemu z rekomendacjami (PR</w:t>
      </w:r>
      <w:r w:rsidR="002F0061">
        <w:t>3</w:t>
      </w:r>
      <w:r>
        <w:t>)</w:t>
      </w:r>
      <w:r w:rsidR="00B91A25">
        <w:t>.</w:t>
      </w:r>
    </w:p>
    <w:p w14:paraId="6590DEEA" w14:textId="1656F8EB" w:rsidR="00805A17" w:rsidRDefault="00805A17" w:rsidP="00EB1BEF">
      <w:pPr>
        <w:pStyle w:val="Akapitzlist"/>
        <w:pBdr>
          <w:top w:val="none" w:sz="0" w:space="0" w:color="auto"/>
          <w:left w:val="none" w:sz="0" w:space="0" w:color="auto"/>
          <w:bottom w:val="none" w:sz="0" w:space="0" w:color="auto"/>
          <w:right w:val="none" w:sz="0" w:space="0" w:color="auto"/>
          <w:between w:val="none" w:sz="0" w:space="0" w:color="auto"/>
        </w:pBdr>
        <w:spacing w:line="256" w:lineRule="auto"/>
        <w:ind w:left="1440"/>
        <w:jc w:val="both"/>
      </w:pPr>
      <w:r w:rsidRPr="00805A17">
        <w:t xml:space="preserve">Pierwszy kwartalny raport powinien zostać sporządzony po zakończeniu pełnego kwartału świadczenia usługi utrzymania, licząc od </w:t>
      </w:r>
      <w:r w:rsidR="00505C27">
        <w:t>dnia obowiązywania</w:t>
      </w:r>
      <w:r w:rsidR="00505C27" w:rsidRPr="00805A17">
        <w:t xml:space="preserve"> </w:t>
      </w:r>
      <w:r w:rsidRPr="00805A17">
        <w:t>umowy.</w:t>
      </w:r>
    </w:p>
    <w:p w14:paraId="3BE862D2" w14:textId="4A4C051B" w:rsidR="007607DC" w:rsidRDefault="00ED39FA">
      <w:pPr>
        <w:pStyle w:val="Akapitzlist"/>
        <w:numPr>
          <w:ilvl w:val="0"/>
          <w:numId w:val="20"/>
        </w:numPr>
        <w:spacing w:after="120"/>
        <w:jc w:val="both"/>
      </w:pPr>
      <w:r>
        <w:t>Półroczny raport powinien zawierać co najmniej:</w:t>
      </w:r>
    </w:p>
    <w:p w14:paraId="23D5A266" w14:textId="27ECE623" w:rsidR="00ED39FA" w:rsidRPr="006A632A" w:rsidRDefault="00ED39FA">
      <w:pPr>
        <w:pStyle w:val="Akapitzlist"/>
        <w:numPr>
          <w:ilvl w:val="1"/>
          <w:numId w:val="20"/>
        </w:numPr>
        <w:spacing w:after="120"/>
        <w:jc w:val="both"/>
      </w:pPr>
      <w:r>
        <w:t xml:space="preserve">Sekcje </w:t>
      </w:r>
      <w:r w:rsidRPr="00ED39FA">
        <w:t>z przeglądu kont administracyjnych</w:t>
      </w:r>
      <w:r>
        <w:t xml:space="preserve"> (PR</w:t>
      </w:r>
      <w:r w:rsidR="00AE4A8B">
        <w:t>4</w:t>
      </w:r>
      <w:r>
        <w:t>).</w:t>
      </w:r>
    </w:p>
    <w:p w14:paraId="2B030B8B" w14:textId="13E49BE9" w:rsidR="007607DC" w:rsidRPr="007607DC" w:rsidRDefault="00D77C03" w:rsidP="007607DC">
      <w:pPr>
        <w:pStyle w:val="Nagwek2"/>
      </w:pPr>
      <w:bookmarkStart w:id="72" w:name="_Toc62979344"/>
      <w:bookmarkStart w:id="73" w:name="_Toc207710289"/>
      <w:bookmarkEnd w:id="72"/>
      <w:r>
        <w:t xml:space="preserve">System Obsługi </w:t>
      </w:r>
      <w:r w:rsidR="00496217">
        <w:t>Zgłoszeń Zamawiającego</w:t>
      </w:r>
      <w:bookmarkEnd w:id="73"/>
      <w:r w:rsidR="00496217">
        <w:t xml:space="preserve"> </w:t>
      </w:r>
    </w:p>
    <w:p w14:paraId="2D4FF94B" w14:textId="7F8AD96E" w:rsidR="00496217" w:rsidRDefault="00496217" w:rsidP="00496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t>System Obsługi Zgłoszeń Zamawiającego służy do rejestrowania, zarządzania i monitorowania wszystkich zadań związanych z rozwojem, utrzymaniem, konsultacjami. Wykorzystuje on oprogramowanie, które umożliwia efektywne zarządzanie zgłoszeniami, zapewniając pełną kontrolę nad procesem ich obsługi, od momentu rejestracji aż po rozwiązanie.</w:t>
      </w:r>
    </w:p>
    <w:p w14:paraId="584A5551" w14:textId="7F021B1D" w:rsidR="007607DC" w:rsidRDefault="006441F6" w:rsidP="007607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846C2A">
        <w:t xml:space="preserve">Zamawiający najpóźniej do 7 dni </w:t>
      </w:r>
      <w:r w:rsidR="00066DFD">
        <w:t>od zawarcia Umowy</w:t>
      </w:r>
      <w:r w:rsidR="00066DFD" w:rsidRPr="007607DC">
        <w:t xml:space="preserve"> </w:t>
      </w:r>
      <w:r w:rsidRPr="00846C2A">
        <w:t>przekaże Wykonawcy</w:t>
      </w:r>
      <w:r w:rsidR="0054309D">
        <w:t xml:space="preserve"> dane dostępu do jednego konta</w:t>
      </w:r>
      <w:r w:rsidR="006A6C9A" w:rsidRPr="00F74151">
        <w:t>.</w:t>
      </w:r>
    </w:p>
    <w:p w14:paraId="023615B3" w14:textId="30B90482" w:rsidR="00F74151" w:rsidRDefault="00DF4A14" w:rsidP="007607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szCs w:val="20"/>
        </w:rPr>
      </w:pPr>
      <w:r>
        <w:rPr>
          <w:rFonts w:asciiTheme="minorHAnsi" w:eastAsiaTheme="minorHAnsi" w:hAnsiTheme="minorHAnsi" w:cstheme="minorHAnsi"/>
          <w:szCs w:val="20"/>
        </w:rPr>
        <w:t>W przypadku braku możliwości dokonania zgłoszenia za pomocą wskazanego przez Zamawiającego oprogramowania dopuszczalne są następujące formy zgłoszeń:</w:t>
      </w:r>
    </w:p>
    <w:p w14:paraId="21795F9B" w14:textId="6989E9A2" w:rsidR="00DF4A14" w:rsidRDefault="00DF4A14">
      <w:pPr>
        <w:pStyle w:val="Akapitzlist"/>
        <w:numPr>
          <w:ilvl w:val="3"/>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09" w:hanging="425"/>
        <w:rPr>
          <w:rFonts w:asciiTheme="minorHAnsi" w:eastAsiaTheme="minorHAnsi" w:hAnsiTheme="minorHAnsi" w:cstheme="minorHAnsi"/>
          <w:szCs w:val="20"/>
        </w:rPr>
      </w:pPr>
      <w:r>
        <w:rPr>
          <w:rFonts w:asciiTheme="minorHAnsi" w:eastAsiaTheme="minorHAnsi" w:hAnsiTheme="minorHAnsi" w:cstheme="minorHAnsi"/>
          <w:szCs w:val="20"/>
        </w:rPr>
        <w:t>Wiadomość elektroniczna przekazana na adres mailowy Zamawiającego lub Wykonawcy wskazany w Umowie.</w:t>
      </w:r>
    </w:p>
    <w:p w14:paraId="0D59B244" w14:textId="0C2EC956" w:rsidR="00DF4A14" w:rsidRDefault="00DF4A14">
      <w:pPr>
        <w:pStyle w:val="Akapitzlist"/>
        <w:numPr>
          <w:ilvl w:val="3"/>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09" w:hanging="425"/>
        <w:rPr>
          <w:rFonts w:asciiTheme="minorHAnsi" w:eastAsiaTheme="minorHAnsi" w:hAnsiTheme="minorHAnsi" w:cstheme="minorHAnsi"/>
          <w:szCs w:val="20"/>
        </w:rPr>
      </w:pPr>
      <w:r>
        <w:rPr>
          <w:rFonts w:asciiTheme="minorHAnsi" w:eastAsiaTheme="minorHAnsi" w:hAnsiTheme="minorHAnsi" w:cstheme="minorHAnsi"/>
          <w:szCs w:val="20"/>
        </w:rPr>
        <w:t>Telefoniczne pod numery telefonu osoby wskazanej w Umowie, przy czym Zgłoszenia takie wymagają niezwłocznego potwierdzenia w formie elektronicznej.</w:t>
      </w:r>
    </w:p>
    <w:p w14:paraId="6F30FF8B" w14:textId="1BCDF5D8" w:rsidR="00DF4A14" w:rsidRPr="00EB1BEF" w:rsidRDefault="00DF4A14" w:rsidP="00DF4A1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inorHAnsi" w:eastAsiaTheme="minorHAnsi" w:hAnsiTheme="minorHAnsi" w:cstheme="minorHAnsi"/>
          <w:szCs w:val="20"/>
        </w:rPr>
      </w:pPr>
      <w:r>
        <w:rPr>
          <w:rFonts w:asciiTheme="minorHAnsi" w:eastAsiaTheme="minorHAnsi" w:hAnsiTheme="minorHAnsi" w:cstheme="minorHAnsi"/>
          <w:szCs w:val="20"/>
        </w:rPr>
        <w:t>Z chwil</w:t>
      </w:r>
      <w:r w:rsidR="00505C27">
        <w:rPr>
          <w:rFonts w:asciiTheme="minorHAnsi" w:eastAsiaTheme="minorHAnsi" w:hAnsiTheme="minorHAnsi" w:cstheme="minorHAnsi"/>
          <w:szCs w:val="20"/>
        </w:rPr>
        <w:t>ą</w:t>
      </w:r>
      <w:r>
        <w:rPr>
          <w:rFonts w:asciiTheme="minorHAnsi" w:eastAsiaTheme="minorHAnsi" w:hAnsiTheme="minorHAnsi" w:cstheme="minorHAnsi"/>
          <w:szCs w:val="20"/>
        </w:rPr>
        <w:t xml:space="preserve"> przywrócenia możliwości korzystania z</w:t>
      </w:r>
      <w:r w:rsidR="00505C27">
        <w:rPr>
          <w:rFonts w:asciiTheme="minorHAnsi" w:eastAsiaTheme="minorHAnsi" w:hAnsiTheme="minorHAnsi" w:cstheme="minorHAnsi"/>
          <w:szCs w:val="20"/>
        </w:rPr>
        <w:t>e</w:t>
      </w:r>
      <w:r>
        <w:rPr>
          <w:rFonts w:asciiTheme="minorHAnsi" w:eastAsiaTheme="minorHAnsi" w:hAnsiTheme="minorHAnsi" w:cstheme="minorHAnsi"/>
          <w:szCs w:val="20"/>
        </w:rPr>
        <w:t xml:space="preserve"> </w:t>
      </w:r>
      <w:r w:rsidR="00F3320F">
        <w:rPr>
          <w:rFonts w:asciiTheme="minorHAnsi" w:eastAsiaTheme="minorHAnsi" w:hAnsiTheme="minorHAnsi" w:cstheme="minorHAnsi"/>
          <w:szCs w:val="20"/>
        </w:rPr>
        <w:t xml:space="preserve">wskazanego przez Zamawiającego oprogramowania Wykonawca niezwłocznie uzupełnia Zgłoszenia w Systemie Obsługi Zgłoszeń Zamawiającego. </w:t>
      </w:r>
    </w:p>
    <w:p w14:paraId="215A494C" w14:textId="6C702E2F" w:rsidR="00275EA6" w:rsidRDefault="00275EA6" w:rsidP="00275EA6">
      <w:pPr>
        <w:pStyle w:val="Nagwek2"/>
        <w:spacing w:line="259" w:lineRule="auto"/>
      </w:pPr>
      <w:bookmarkStart w:id="74" w:name="_Toc207710290"/>
      <w:r>
        <w:t>SLA/Dostępność systemu</w:t>
      </w:r>
      <w:bookmarkEnd w:id="74"/>
    </w:p>
    <w:p w14:paraId="507B0F41" w14:textId="77777777" w:rsidR="00275EA6" w:rsidRDefault="00275EA6" w:rsidP="00545252">
      <w:pPr>
        <w:pStyle w:val="Default"/>
        <w:jc w:val="both"/>
      </w:pPr>
    </w:p>
    <w:p w14:paraId="100629F5" w14:textId="77777777" w:rsidR="00275EA6" w:rsidRDefault="00275EA6">
      <w:pPr>
        <w:pStyle w:val="Default"/>
        <w:numPr>
          <w:ilvl w:val="3"/>
          <w:numId w:val="18"/>
        </w:numPr>
        <w:ind w:left="567" w:hanging="283"/>
        <w:jc w:val="both"/>
      </w:pPr>
      <w:r w:rsidRPr="00275EA6">
        <w:t>Wykonawca zapewni dostępność oraz bezpieczeństwo Systemu od daty rozpoczęcia świadczenia Usługi do daty wygaśnięcia Umowy.</w:t>
      </w:r>
    </w:p>
    <w:p w14:paraId="44B1893D" w14:textId="7F3FC6DC" w:rsidR="00275EA6" w:rsidRDefault="00275EA6">
      <w:pPr>
        <w:pStyle w:val="Default"/>
        <w:numPr>
          <w:ilvl w:val="3"/>
          <w:numId w:val="18"/>
        </w:numPr>
        <w:ind w:left="567" w:hanging="283"/>
        <w:jc w:val="both"/>
      </w:pPr>
      <w:r>
        <w:t>Wykonawca zapewni dostępność modułów Systemu, na poziomie nie mniejszym niż 99</w:t>
      </w:r>
      <w:r w:rsidR="000D2785">
        <w:t>,9</w:t>
      </w:r>
      <w:r>
        <w:t>% w okresie rozliczeniowym (miesiąc kalendarzowy). Poziom dostępności będzie monitorowany i raportowany z uwzględnieniem wszystkich monitorowanych usług objętych produkcyjną wersją Systemu</w:t>
      </w:r>
      <w:r w:rsidR="006C64AA">
        <w:t>.</w:t>
      </w:r>
    </w:p>
    <w:p w14:paraId="11766EEA" w14:textId="060EA8CA" w:rsidR="00275EA6" w:rsidRDefault="00275EA6">
      <w:pPr>
        <w:pStyle w:val="Default"/>
        <w:numPr>
          <w:ilvl w:val="3"/>
          <w:numId w:val="18"/>
        </w:numPr>
        <w:ind w:left="567" w:hanging="283"/>
        <w:jc w:val="both"/>
      </w:pPr>
      <w:r w:rsidRPr="00275EA6">
        <w:t>Wykonawca zapewni dostępność modułów Systemu, na poziomie nie mniejszym niż 9</w:t>
      </w:r>
      <w:r w:rsidR="000D2785">
        <w:t>9</w:t>
      </w:r>
      <w:r w:rsidRPr="00275EA6">
        <w:t>% w okresie rozliczeniowym (miesiąc kalendarzowy). Poziom dostępności będzie</w:t>
      </w:r>
      <w:r>
        <w:t xml:space="preserve"> </w:t>
      </w:r>
      <w:r w:rsidRPr="00275EA6">
        <w:t>monitorowany i raportowany z uwzględnieniem wszystkich monitorowanych usług objętych testową wersją Systemu:</w:t>
      </w:r>
    </w:p>
    <w:p w14:paraId="1F96590F" w14:textId="7F5B0C95" w:rsidR="00275EA6" w:rsidRDefault="00275EA6">
      <w:pPr>
        <w:pStyle w:val="Default"/>
        <w:numPr>
          <w:ilvl w:val="3"/>
          <w:numId w:val="18"/>
        </w:numPr>
        <w:ind w:left="567" w:hanging="283"/>
        <w:jc w:val="both"/>
      </w:pPr>
      <w:r w:rsidRPr="00275EA6">
        <w:t>Każda niedostępność dowolnego modułu Systemu jest równoznaczna z niedostępnością całego Systemu i będzie rejestrowana oraz raportowana jako błąd krytyczny</w:t>
      </w:r>
    </w:p>
    <w:p w14:paraId="3F8E25E5" w14:textId="09B1446E" w:rsidR="00275EA6" w:rsidRDefault="00275EA6">
      <w:pPr>
        <w:pStyle w:val="Default"/>
        <w:numPr>
          <w:ilvl w:val="3"/>
          <w:numId w:val="18"/>
        </w:numPr>
        <w:ind w:left="567" w:hanging="283"/>
        <w:jc w:val="both"/>
      </w:pPr>
      <w:r w:rsidRPr="00275EA6">
        <w:t xml:space="preserve">Po uzgodnieniu z Zamawiającym, Wykonawca ma możliwość przeprowadzania czynności konserwacyjnych w </w:t>
      </w:r>
      <w:r w:rsidR="00505C27">
        <w:t>O</w:t>
      </w:r>
      <w:r w:rsidRPr="00275EA6">
        <w:t xml:space="preserve">knie </w:t>
      </w:r>
      <w:r w:rsidR="00505C27">
        <w:t>S</w:t>
      </w:r>
      <w:r w:rsidRPr="00275EA6">
        <w:t>erwisowym.</w:t>
      </w:r>
      <w:r>
        <w:t xml:space="preserve"> </w:t>
      </w:r>
      <w:r w:rsidRPr="00275EA6">
        <w:t xml:space="preserve">W przypadku potrzeby przeprowadzenia działań </w:t>
      </w:r>
      <w:r w:rsidRPr="00275EA6">
        <w:lastRenderedPageBreak/>
        <w:t xml:space="preserve">serwisowych poza tymi godzinami, każde okno serwisowe będzie indywidualnie ustalane z Zamawiającym i innymi wykonawcami związanymi z obsługą </w:t>
      </w:r>
      <w:r w:rsidR="00750C0E">
        <w:t>Systemu CEIDG</w:t>
      </w:r>
      <w:r>
        <w:t>.</w:t>
      </w:r>
    </w:p>
    <w:p w14:paraId="61B6F8CC" w14:textId="4A4104AD" w:rsidR="00275EA6" w:rsidRDefault="00275EA6">
      <w:pPr>
        <w:pStyle w:val="Default"/>
        <w:numPr>
          <w:ilvl w:val="3"/>
          <w:numId w:val="18"/>
        </w:numPr>
        <w:ind w:left="567" w:hanging="283"/>
        <w:jc w:val="both"/>
      </w:pPr>
      <w:r w:rsidRPr="00275EA6">
        <w:t>Okna serwisowe, o których mowa w punkcie 5, nie są wliczane do poziomu dostępności</w:t>
      </w:r>
      <w:r w:rsidR="001E3B19">
        <w:t xml:space="preserve"> </w:t>
      </w:r>
      <w:r w:rsidRPr="00275EA6">
        <w:t>SLA dla modułów wskazanych w punktach 2 i 3</w:t>
      </w:r>
      <w:r>
        <w:t>.</w:t>
      </w:r>
    </w:p>
    <w:p w14:paraId="05A8A812" w14:textId="580F0013" w:rsidR="00275EA6" w:rsidRDefault="00275EA6">
      <w:pPr>
        <w:pStyle w:val="Default"/>
        <w:numPr>
          <w:ilvl w:val="3"/>
          <w:numId w:val="18"/>
        </w:numPr>
        <w:ind w:left="567" w:hanging="283"/>
        <w:jc w:val="both"/>
      </w:pPr>
      <w:r w:rsidRPr="00275EA6">
        <w:t>System musi być dostępny przez 7 dni w tygodniu, 365 dni w roku („7/365”) w ramach Okna Dostępności Systemu.</w:t>
      </w:r>
    </w:p>
    <w:p w14:paraId="5C505924" w14:textId="7872CF30" w:rsidR="00275EA6" w:rsidRDefault="00275EA6">
      <w:pPr>
        <w:pStyle w:val="Default"/>
        <w:numPr>
          <w:ilvl w:val="3"/>
          <w:numId w:val="18"/>
        </w:numPr>
        <w:ind w:left="567" w:hanging="283"/>
        <w:jc w:val="both"/>
      </w:pPr>
      <w:r w:rsidRPr="00275EA6">
        <w:t>Poziom SLA będzie monitorowany i mierzony przez Zamawiającego przy użyciu zewnętrznego narzędzia, zgodnie z wcześniejszymi uzgodnieniami z Wykonawcą.</w:t>
      </w:r>
      <w:r>
        <w:t xml:space="preserve"> </w:t>
      </w:r>
      <w:r w:rsidRPr="00275EA6">
        <w:t>Każde naruszenie wymaganego poziomu dostępności będzie automatycznie rejestrowane w systemie zgłoszeń Zamawiającego.</w:t>
      </w:r>
    </w:p>
    <w:p w14:paraId="21CD264F" w14:textId="5AD3F60E" w:rsidR="00275EA6" w:rsidRDefault="001E3B19">
      <w:pPr>
        <w:pStyle w:val="Default"/>
        <w:numPr>
          <w:ilvl w:val="3"/>
          <w:numId w:val="18"/>
        </w:numPr>
        <w:ind w:left="567" w:hanging="283"/>
        <w:jc w:val="both"/>
      </w:pPr>
      <w:r w:rsidRPr="001E3B19">
        <w:t>Zamawiający zastrzega sobie prawo do wyłączenia oraz archiwizacji wybranych modułów Systemu w trakcie obowiązywania Umowy.</w:t>
      </w:r>
    </w:p>
    <w:p w14:paraId="59197018" w14:textId="53C02631" w:rsidR="001E3B19" w:rsidRDefault="001E3B19">
      <w:pPr>
        <w:pStyle w:val="Default"/>
        <w:numPr>
          <w:ilvl w:val="3"/>
          <w:numId w:val="18"/>
        </w:numPr>
        <w:ind w:left="567" w:hanging="283"/>
        <w:jc w:val="both"/>
      </w:pPr>
      <w:r>
        <w:t xml:space="preserve"> </w:t>
      </w:r>
      <w:r w:rsidRPr="001E3B19">
        <w:t>Zamawiający zastrzega prawo do uwzględnienia monitorowania dostępności modułów wytworzonych podczas realizacji Umowy.</w:t>
      </w:r>
    </w:p>
    <w:p w14:paraId="5FE6738E" w14:textId="20406F8B" w:rsidR="00FB2128" w:rsidRPr="00FB2128" w:rsidRDefault="00FB2128" w:rsidP="00545252">
      <w:pPr>
        <w:pStyle w:val="Default"/>
      </w:pPr>
    </w:p>
    <w:p w14:paraId="7F0F1D28" w14:textId="2D0F53D2" w:rsidR="00F922D3" w:rsidRDefault="00F922D3" w:rsidP="00F922D3">
      <w:pPr>
        <w:pStyle w:val="Nagwek2"/>
        <w:spacing w:line="259" w:lineRule="auto"/>
      </w:pPr>
      <w:bookmarkStart w:id="75" w:name="_Toc207710291"/>
      <w:r>
        <w:t>Dodatkowe wymagania na Usługi Utrzymania</w:t>
      </w:r>
      <w:bookmarkEnd w:id="75"/>
      <w:r>
        <w:t xml:space="preserve"> </w:t>
      </w:r>
      <w:bookmarkEnd w:id="59"/>
    </w:p>
    <w:p w14:paraId="01DE71C9" w14:textId="7256A4B3" w:rsidR="00F922D3" w:rsidRDefault="00F922D3">
      <w:pPr>
        <w:pStyle w:val="Akapitzlist"/>
        <w:numPr>
          <w:ilvl w:val="0"/>
          <w:numId w:val="13"/>
        </w:numPr>
        <w:jc w:val="both"/>
      </w:pPr>
      <w:r>
        <w:t xml:space="preserve">W przypadkach błędów w oprogramowaniu </w:t>
      </w:r>
      <w:r w:rsidR="00E94956">
        <w:t xml:space="preserve">wykorzystanym </w:t>
      </w:r>
      <w:r>
        <w:t xml:space="preserve">do wykonania Umowy, </w:t>
      </w:r>
      <w:r w:rsidR="00E94956">
        <w:t xml:space="preserve">pochodzącym </w:t>
      </w:r>
      <w:r>
        <w:t xml:space="preserve">od innego producenta, Wykonawca zgłosi </w:t>
      </w:r>
      <w:r w:rsidR="00805A17">
        <w:t xml:space="preserve">natychmiast </w:t>
      </w:r>
      <w:r>
        <w:t>w imieniu Zamawiającego problem do producenta i będzie nadzorował jego rozwiązanie w imieniu Zamawiającego.</w:t>
      </w:r>
    </w:p>
    <w:p w14:paraId="4DBFCF03" w14:textId="2112BF7D" w:rsidR="00F922D3" w:rsidRDefault="00F922D3">
      <w:pPr>
        <w:pStyle w:val="Akapitzlist"/>
        <w:numPr>
          <w:ilvl w:val="0"/>
          <w:numId w:val="13"/>
        </w:numPr>
        <w:jc w:val="both"/>
      </w:pPr>
      <w:r>
        <w:t xml:space="preserve">Zamawiający wymaga, </w:t>
      </w:r>
      <w:r w:rsidR="005552E6">
        <w:t>aby Usłudze Utrzymania</w:t>
      </w:r>
      <w:r>
        <w:t xml:space="preserve"> podlegały wszystkie komponenty wchodzące w skład </w:t>
      </w:r>
      <w:r w:rsidR="00750C0E">
        <w:t>Systemu CEIDG</w:t>
      </w:r>
      <w:r>
        <w:t>, ich moduły oraz mechanizmy integracji między nimi oraz z innymi systemami</w:t>
      </w:r>
      <w:r w:rsidR="006E13BC">
        <w:t>.</w:t>
      </w:r>
    </w:p>
    <w:p w14:paraId="6765B895" w14:textId="741B0FEC" w:rsidR="006E13BC" w:rsidRDefault="006E13BC">
      <w:pPr>
        <w:pStyle w:val="Akapitzlist"/>
        <w:numPr>
          <w:ilvl w:val="0"/>
          <w:numId w:val="13"/>
        </w:numPr>
        <w:jc w:val="both"/>
      </w:pPr>
      <w:r>
        <w:t xml:space="preserve">Zamawiający wymaga, </w:t>
      </w:r>
      <w:r w:rsidR="005552E6">
        <w:t>aby Usłudze Utrzymania</w:t>
      </w:r>
      <w:r>
        <w:t xml:space="preserve"> podlegały konfiguracje, skrypty oraz autorskie rozwiązania zastosowane w </w:t>
      </w:r>
      <w:r w:rsidR="00750C0E">
        <w:t>Systemu CEIDG</w:t>
      </w:r>
      <w:r>
        <w:t>.</w:t>
      </w:r>
    </w:p>
    <w:p w14:paraId="099F55AD" w14:textId="600C7936" w:rsidR="00F27ECF" w:rsidRDefault="00F27ECF">
      <w:pPr>
        <w:pStyle w:val="Akapitzlist"/>
        <w:numPr>
          <w:ilvl w:val="0"/>
          <w:numId w:val="13"/>
        </w:numPr>
        <w:jc w:val="both"/>
      </w:pPr>
      <w:r>
        <w:t>Zamawiający będzie organizował cotygodniowe spotkania, w formie telekonferencji, z udziałem Kierownika Projektu Wykonawcy oraz osobami wchodzącymi w skład Personelu Wykonawcy, niezbędnymi do rozstrzygnięcia wskazanego przez Zamawiającego zagadnienia.</w:t>
      </w:r>
    </w:p>
    <w:p w14:paraId="30BCB164" w14:textId="3ADED356" w:rsidR="00844E7A" w:rsidRDefault="00946354">
      <w:pPr>
        <w:pStyle w:val="Akapitzlist"/>
        <w:numPr>
          <w:ilvl w:val="0"/>
          <w:numId w:val="13"/>
        </w:numPr>
        <w:jc w:val="both"/>
      </w:pPr>
      <w:r>
        <w:t>Wykonawca zobowiązany jest do pełnienia roli trzeciej linii wsparcia technicznego. Moduł „System obsługi zgłoszeń” dostępny pod adresem soz.biznes.gov.pl spełnia funkcjonalność rejestracji oraz obsługi wszystkich zgłoszeń użytkowników, które zostały do niego przekazane przez dedykowany formularz dostępny na stronie biznes.gov.pl</w:t>
      </w:r>
      <w:r w:rsidR="006C64AA">
        <w:t>.</w:t>
      </w:r>
      <w:r>
        <w:t xml:space="preserve"> Wszystkie zgłoszenia są weryfikowane przez</w:t>
      </w:r>
      <w:r w:rsidR="0007229E">
        <w:t xml:space="preserve"> pierwszą linię wsparcia tj. Infolinię oraz drugą linię wsparcia tj. pracowników MRiT </w:t>
      </w:r>
      <w:r>
        <w:t xml:space="preserve">oraz w razie potrzeby eskalacji automatycznie rejestrowane w </w:t>
      </w:r>
      <w:r w:rsidR="005F1846">
        <w:t>S</w:t>
      </w:r>
      <w:r>
        <w:t xml:space="preserve">ystemie </w:t>
      </w:r>
      <w:r w:rsidR="005F1846">
        <w:t>O</w:t>
      </w:r>
      <w:r>
        <w:t xml:space="preserve">bsługi </w:t>
      </w:r>
      <w:r w:rsidR="005F1846">
        <w:t>Z</w:t>
      </w:r>
      <w:r>
        <w:t>głoszeń Zamawiającego. Wykonawca ma obowiązek obsługi zgłoszeń zgodnie z wytycznymi usuwania awarii. Proces obsługi zgłoszeń został przedstawiony na diagramie</w:t>
      </w:r>
      <w:r w:rsidR="00F860B7">
        <w:t>,</w:t>
      </w:r>
      <w:r>
        <w:t xml:space="preserve"> który stanowi załącznik nr 3 do OPZ - Proces obsługi zgłoszeń SOZ dla Systemu</w:t>
      </w:r>
      <w:r w:rsidR="00BD3CD3">
        <w:t>.</w:t>
      </w:r>
    </w:p>
    <w:p w14:paraId="435FC192" w14:textId="262DF7D9" w:rsidR="00805A17" w:rsidRDefault="00805A17" w:rsidP="00EB1BEF">
      <w:pPr>
        <w:pStyle w:val="Akapitzlist"/>
        <w:jc w:val="both"/>
      </w:pPr>
      <w:r>
        <w:t>Utrzymanie „System obsługi zgłoszeń” jest przedmiotem innej umowy.</w:t>
      </w:r>
    </w:p>
    <w:p w14:paraId="34F1602F" w14:textId="53565AAC" w:rsidR="00D925F3" w:rsidRDefault="00D925F3" w:rsidP="00D925F3">
      <w:pPr>
        <w:pStyle w:val="Nagwek2"/>
      </w:pPr>
      <w:bookmarkStart w:id="76" w:name="_Toc207710292"/>
      <w:r>
        <w:t>Procedura odbioru Usług Utrzymania</w:t>
      </w:r>
      <w:bookmarkEnd w:id="76"/>
    </w:p>
    <w:p w14:paraId="6FB1C9D6" w14:textId="13DD278E" w:rsidR="00D925F3" w:rsidRDefault="00D925F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bookmarkStart w:id="77" w:name="_Hlk199334905"/>
      <w:r>
        <w:t xml:space="preserve">Najpóźniej </w:t>
      </w:r>
      <w:r>
        <w:rPr>
          <w:rFonts w:eastAsia="Arial"/>
        </w:rPr>
        <w:t xml:space="preserve">do </w:t>
      </w:r>
      <w:r w:rsidR="00405B80">
        <w:rPr>
          <w:rFonts w:eastAsia="Arial"/>
        </w:rPr>
        <w:t>7</w:t>
      </w:r>
      <w:r>
        <w:rPr>
          <w:rFonts w:eastAsia="Arial"/>
        </w:rPr>
        <w:t xml:space="preserve"> dnia miesiąca następnego po miesiącu realizacji Usług Utrzymania </w:t>
      </w:r>
      <w:r>
        <w:t xml:space="preserve">Wykonawca przedstawi Zamawiającemu w formie </w:t>
      </w:r>
      <w:r w:rsidR="001918DB">
        <w:t>elektronicznej</w:t>
      </w:r>
      <w:r>
        <w:t xml:space="preserve"> </w:t>
      </w:r>
      <w:r w:rsidR="001918DB">
        <w:t xml:space="preserve">podpisany </w:t>
      </w:r>
      <w:r>
        <w:t>Protokół częściowy wykonania Usług Utrzymania zwany dalej Protokołem. Integralną częścią Protokołu są:</w:t>
      </w:r>
    </w:p>
    <w:p w14:paraId="1298F8D4" w14:textId="253796E3" w:rsidR="00D925F3" w:rsidRDefault="00D925F3">
      <w:pPr>
        <w:pStyle w:val="Akapitzlist"/>
        <w:numPr>
          <w:ilvl w:val="1"/>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Miesięczny raport </w:t>
      </w:r>
      <w:r w:rsidR="00907A77">
        <w:t>wykonania</w:t>
      </w:r>
      <w:r>
        <w:t xml:space="preserve"> Usług Utrzymani</w:t>
      </w:r>
      <w:r w:rsidR="00F1574B">
        <w:t>a</w:t>
      </w:r>
      <w:r>
        <w:t>. Raport powinien zawierać co najmniej opis wykonanych prac w ramach Usług Utrzymania, które trwają lub zostały ukończone w okresie raportowym,</w:t>
      </w:r>
    </w:p>
    <w:p w14:paraId="118E87A7" w14:textId="264337AD" w:rsidR="00D925F3" w:rsidRDefault="00907A77">
      <w:pPr>
        <w:pStyle w:val="Akapitzlist"/>
        <w:numPr>
          <w:ilvl w:val="1"/>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lastRenderedPageBreak/>
        <w:t>Miesięczny raport ze stanu realizacji Usług Utrzymania (</w:t>
      </w:r>
      <w:r w:rsidR="00F27ECF">
        <w:t>4</w:t>
      </w:r>
      <w:r w:rsidR="00356245">
        <w:t>.</w:t>
      </w:r>
      <w:r w:rsidR="0095617F">
        <w:t>7</w:t>
      </w:r>
      <w:r w:rsidR="00356245">
        <w:t xml:space="preserve"> </w:t>
      </w:r>
      <w:r>
        <w:t>pkt 2)</w:t>
      </w:r>
      <w:r w:rsidR="00D925F3">
        <w:t>,</w:t>
      </w:r>
    </w:p>
    <w:p w14:paraId="09858623" w14:textId="580B90CC" w:rsidR="00D925F3" w:rsidRDefault="00D925F3">
      <w:pPr>
        <w:pStyle w:val="Akapitzlist"/>
        <w:numPr>
          <w:ilvl w:val="1"/>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rsidRPr="00840938">
        <w:t>Raport z wykazem dostępnych kopii zapasowych</w:t>
      </w:r>
      <w:r>
        <w:t xml:space="preserve"> (</w:t>
      </w:r>
      <w:r w:rsidR="00B64E7A">
        <w:fldChar w:fldCharType="begin"/>
      </w:r>
      <w:r w:rsidR="00B64E7A">
        <w:instrText xml:space="preserve"> REF _Ref63354083 \r \h </w:instrText>
      </w:r>
      <w:r w:rsidR="00B64E7A">
        <w:fldChar w:fldCharType="separate"/>
      </w:r>
      <w:r w:rsidR="00F27ECF">
        <w:t>4</w:t>
      </w:r>
      <w:r w:rsidR="00D14443">
        <w:t>.4.1</w:t>
      </w:r>
      <w:r w:rsidR="00B64E7A">
        <w:fldChar w:fldCharType="end"/>
      </w:r>
      <w:r>
        <w:t>),</w:t>
      </w:r>
    </w:p>
    <w:p w14:paraId="24F56AB2" w14:textId="7BBB9E18" w:rsidR="00D925F3" w:rsidRDefault="00D925F3">
      <w:pPr>
        <w:pStyle w:val="Akapitzlist"/>
        <w:numPr>
          <w:ilvl w:val="1"/>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Jeżeli Protokół częściowy wyko</w:t>
      </w:r>
      <w:r w:rsidR="005552E6">
        <w:t>nania Usług Utrzymania</w:t>
      </w:r>
      <w:r>
        <w:t xml:space="preserve"> dotyczy ostatniego miesiąca kwartału Wykonawca dołączy </w:t>
      </w:r>
      <w:r w:rsidR="00B64E7A">
        <w:t>Kwartalny raport (</w:t>
      </w:r>
      <w:r w:rsidR="00F27ECF">
        <w:t>4</w:t>
      </w:r>
      <w:r w:rsidR="00851414">
        <w:t>.</w:t>
      </w:r>
      <w:r w:rsidR="0095617F">
        <w:t>7</w:t>
      </w:r>
      <w:r w:rsidR="00851414">
        <w:t xml:space="preserve"> </w:t>
      </w:r>
      <w:r w:rsidR="00B64E7A">
        <w:t>pkt 3</w:t>
      </w:r>
      <w:r>
        <w:t>)</w:t>
      </w:r>
      <w:r w:rsidR="00B64E7A">
        <w:t>.</w:t>
      </w:r>
    </w:p>
    <w:p w14:paraId="2675E844" w14:textId="67ACEC09" w:rsidR="00805878" w:rsidRPr="0080167E" w:rsidRDefault="00805878">
      <w:pPr>
        <w:pStyle w:val="Akapitzlist"/>
        <w:numPr>
          <w:ilvl w:val="1"/>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Jeżeli Protokół częściowy wykonania Usług Utrzymania dotyczy ostatniego miesiąca półrocza Wykonawca dołączy Półroczny raport (4.</w:t>
      </w:r>
      <w:r w:rsidR="0095617F">
        <w:t>7</w:t>
      </w:r>
      <w:r>
        <w:t xml:space="preserve"> pkt 4).</w:t>
      </w:r>
    </w:p>
    <w:p w14:paraId="760AF252" w14:textId="09174A1B" w:rsidR="00D925F3" w:rsidRDefault="00D925F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Zamawiający, w ciągu 5 dni </w:t>
      </w:r>
      <w:r w:rsidR="00F725C4">
        <w:t xml:space="preserve">roboczych </w:t>
      </w:r>
      <w:r>
        <w:t>od dnia otrzymania Protokołu, akceptuje jego odbiór i podpisuje Protokół albo go odrzuca i informuje Wykonawcę o przyczynach odrzucenia Protokołu sporządzając dokument rozbieżności,</w:t>
      </w:r>
    </w:p>
    <w:p w14:paraId="1CFF34D1" w14:textId="77777777" w:rsidR="00D925F3" w:rsidRDefault="00D925F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W przypadku sporządzenia dokumentu rozbieżności przez Zamawiającego, Wykonawca zobowiązany jest do niezwłocznego usunięcia przyczyn odrzucenia Protokołu,</w:t>
      </w:r>
    </w:p>
    <w:p w14:paraId="059A07AD" w14:textId="5D8295E5" w:rsidR="00D925F3" w:rsidRDefault="00D925F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 xml:space="preserve">Po usunięciu przyczyn odrzucenia Protokołu, Wykonawca, w terminie </w:t>
      </w:r>
      <w:r w:rsidR="00E4203D">
        <w:t xml:space="preserve">3 </w:t>
      </w:r>
      <w:r>
        <w:t xml:space="preserve">dni </w:t>
      </w:r>
      <w:r w:rsidR="00CE2F33">
        <w:t xml:space="preserve">roboczych </w:t>
      </w:r>
      <w:r>
        <w:t>od dnia odrzucenia Protokołu,</w:t>
      </w:r>
      <w:r w:rsidRPr="0074617F">
        <w:t xml:space="preserve"> </w:t>
      </w:r>
      <w:r>
        <w:t xml:space="preserve">przedstawia Zamawiającemu kolejny Protokół. Procedura jest powtarzana od punktu 2. </w:t>
      </w:r>
    </w:p>
    <w:p w14:paraId="7C45CFAB" w14:textId="05D0E49C" w:rsidR="008A2B3A" w:rsidRPr="00D925F3" w:rsidRDefault="00D925F3" w:rsidP="00D925F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56" w:lineRule="auto"/>
        <w:jc w:val="both"/>
      </w:pPr>
      <w:r>
        <w:t>Od</w:t>
      </w:r>
      <w:r w:rsidR="005552E6">
        <w:t>biór usługi Utrzymania</w:t>
      </w:r>
      <w:r>
        <w:t xml:space="preserve"> nastąpi poprzez podpisanie przez obie Strony Umowy Protokołu odbioru </w:t>
      </w:r>
      <w:bookmarkStart w:id="78" w:name="_Hlk130470020"/>
      <w:r>
        <w:t>częściowego wykonania Usług Utrzymania</w:t>
      </w:r>
      <w:bookmarkEnd w:id="78"/>
      <w:r>
        <w:t xml:space="preserve"> bez uwag.</w:t>
      </w:r>
      <w:bookmarkEnd w:id="77"/>
    </w:p>
    <w:p w14:paraId="4AF09783" w14:textId="77777777" w:rsidR="008A2B3A" w:rsidRDefault="008A2B3A" w:rsidP="008A2B3A">
      <w:pPr>
        <w:pStyle w:val="Nagwek1"/>
      </w:pPr>
      <w:bookmarkStart w:id="79" w:name="_Toc205993383"/>
      <w:bookmarkStart w:id="80" w:name="_Ref60901282"/>
      <w:bookmarkStart w:id="81" w:name="_Toc207710293"/>
      <w:r>
        <w:t xml:space="preserve">Wykonanie </w:t>
      </w:r>
      <w:proofErr w:type="spellStart"/>
      <w:r>
        <w:t>Exit</w:t>
      </w:r>
      <w:proofErr w:type="spellEnd"/>
      <w:r>
        <w:t xml:space="preserve"> Plan</w:t>
      </w:r>
      <w:bookmarkEnd w:id="79"/>
      <w:bookmarkEnd w:id="81"/>
    </w:p>
    <w:p w14:paraId="0AF15083" w14:textId="77777777" w:rsidR="008A2B3A" w:rsidRPr="00D925F3" w:rsidRDefault="008A2B3A" w:rsidP="008A2B3A"/>
    <w:p w14:paraId="66AA75D9" w14:textId="77777777" w:rsidR="008A2B3A" w:rsidRDefault="008A2B3A" w:rsidP="008A2B3A">
      <w:pPr>
        <w:tabs>
          <w:tab w:val="left" w:pos="425"/>
        </w:tabs>
        <w:ind w:left="425"/>
        <w:jc w:val="both"/>
      </w:pPr>
      <w:r w:rsidRPr="00997AFB">
        <w:t xml:space="preserve">W ramach </w:t>
      </w:r>
      <w:proofErr w:type="spellStart"/>
      <w:r w:rsidRPr="00997AFB">
        <w:t>Exit</w:t>
      </w:r>
      <w:proofErr w:type="spellEnd"/>
      <w:r w:rsidRPr="00997AFB">
        <w:t xml:space="preserve"> Planu, Wykonawca zobowiązany jest do</w:t>
      </w:r>
      <w:r>
        <w:t xml:space="preserve"> wykonania następujących czynności:</w:t>
      </w:r>
    </w:p>
    <w:p w14:paraId="3477F1E1" w14:textId="77777777" w:rsidR="008A2B3A" w:rsidRPr="00997AFB" w:rsidRDefault="008A2B3A" w:rsidP="008A2B3A">
      <w:pPr>
        <w:tabs>
          <w:tab w:val="left" w:pos="425"/>
        </w:tabs>
        <w:ind w:left="425"/>
        <w:jc w:val="both"/>
      </w:pPr>
    </w:p>
    <w:p w14:paraId="78871BBA" w14:textId="77777777" w:rsidR="008A2B3A" w:rsidRDefault="008A2B3A" w:rsidP="008A2B3A">
      <w:pPr>
        <w:widowControl w:val="0"/>
        <w:numPr>
          <w:ilvl w:val="1"/>
          <w:numId w:val="44"/>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t>przekazania Zamawiającemu lub wskazanej przez niego osobie trzeciej pełnej kontroli nad Systemem bądź też asystowania przy jego przeniesieniu do innych zasobów IT, w tym także wydania Zamawiającemu wszelkich kodów dostępu pozwalających na dalsze korzystanie z Systemu (w tym potrzebnych haseł i loginów), nieprzerwaną i pełną kontynuację realizacji wszystkich czynności Systemu, w tym utrzymywania i rozwoju Systemu przez Zamawiającego lub osobę trzecią, której Zamawiający zleci takie usługi,</w:t>
      </w:r>
    </w:p>
    <w:p w14:paraId="723FAA59" w14:textId="77777777" w:rsidR="008A2B3A" w:rsidRPr="00C339EB" w:rsidRDefault="008A2B3A" w:rsidP="008A2B3A">
      <w:pPr>
        <w:widowControl w:val="0"/>
        <w:numPr>
          <w:ilvl w:val="1"/>
          <w:numId w:val="44"/>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rsidRPr="00C339EB">
        <w:t>przeniesienia na Zamawiającego (jeśli nie doszło do tego w trakcie realizowania innych świadczeń opisanych Umową) wszelkich licencji lub innych uprawnień pozwalających na korzystanie z systemu i zasobów infrastruktury oraz wydania wszelkich dokumentów lub dostępów i narzędzi potrzebnych do korzystania z nich – jeśli Wykonawca dysponuje takimi,</w:t>
      </w:r>
    </w:p>
    <w:p w14:paraId="0F771B3C" w14:textId="77777777" w:rsidR="008A2B3A" w:rsidRDefault="008A2B3A" w:rsidP="008A2B3A">
      <w:pPr>
        <w:widowControl w:val="0"/>
        <w:numPr>
          <w:ilvl w:val="1"/>
          <w:numId w:val="44"/>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t>wydania Zamawiającemu pełnej i aktualnej na dzień wygaśnięcia Umowy Dokumentacji, dotyczącej wszelkich prac programistycznych zrealizowanych do dnia wygaśnięcia umowy, w tym pełną dokumentację powykonawczą (projektową, techniczną, funkcjonalną), w formacie umożliwiającym eksport Dokumentacji do standardowych formatów plików (jak: .pdf czy .</w:t>
      </w:r>
      <w:proofErr w:type="spellStart"/>
      <w:r>
        <w:t>docx</w:t>
      </w:r>
      <w:proofErr w:type="spellEnd"/>
      <w:r>
        <w:t>),</w:t>
      </w:r>
    </w:p>
    <w:p w14:paraId="675C8CDC" w14:textId="443DF703" w:rsidR="008A2B3A" w:rsidRDefault="008A2B3A" w:rsidP="008A2B3A">
      <w:pPr>
        <w:widowControl w:val="0"/>
        <w:numPr>
          <w:ilvl w:val="1"/>
          <w:numId w:val="44"/>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t xml:space="preserve">wydania Zamawiającemu danych lub migracji danych, w zakresie określonym przez Zamawiającego, na środowiska informatyczne wskazane przez Zamawiającego (w tym zapewnienia po stronie Wykonawcy bezpiecznego transferu całości Danych na wskazane przez Zamawiającego środowiska informatyczne), a następnie usunięcia w sposób trwały oraz zgodny z najlepszymi praktykami w tym zakresie, całości ewentualnie posiadanych kopii Danych, z tym zastrzeżeniem, że Wykonawca nie będzie zobowiązany do usunięcia tych kopii Danych i informacji, które związane są lub mają wpływ na nierozliczoną z Zamawiającym część prac realizowanych w ramach Umowy, o ile pozostawienie takich informacji i Danych nie będzie naruszać przepisów prawa w tym dotyczących ochrony danych osobowych. Usunięcie przez Wykonawcę kopii Danych zostanie potwierdzone </w:t>
      </w:r>
      <w:r>
        <w:lastRenderedPageBreak/>
        <w:t>oświadczeniem podpisanym przez Wykonawcę,</w:t>
      </w:r>
    </w:p>
    <w:p w14:paraId="6494B95F" w14:textId="1839FEDE" w:rsidR="008A2B3A" w:rsidRDefault="008A2B3A" w:rsidP="008A2B3A">
      <w:pPr>
        <w:widowControl w:val="0"/>
        <w:numPr>
          <w:ilvl w:val="1"/>
          <w:numId w:val="44"/>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t>wydania Zamawiającemu pełnych, aktualnych i umożliwiających kompilacje Kodów Źródłowych Oprogramowania Dedykowanego, Open Source lub Standardowego (w zakresie, w jakim były używane), a także kompletu Plików Konfiguracyjnych oraz innych informacji pozwalających na dalsze korzystanie z Systemu, nieprzerwaną i pełną kontynuację realizacji wszystkich czynności Systemu, w tym utrzymywanie i rozwój Systemu przez Zamawiającego lub osobę trzecią, której Zamawiający zleci takie usługi,</w:t>
      </w:r>
    </w:p>
    <w:p w14:paraId="38986F78" w14:textId="77777777" w:rsidR="008A2B3A" w:rsidRDefault="008A2B3A" w:rsidP="008A2B3A">
      <w:pPr>
        <w:widowControl w:val="0"/>
        <w:numPr>
          <w:ilvl w:val="1"/>
          <w:numId w:val="44"/>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t xml:space="preserve">przekazania Zamawiającemu lub osobie trzeciej wskazanej przez Zamawiającego wszelkich informacji koniecznych do dalszego eksploatowania i rozwijania Systemu przez inny podmiot, w tym wiedzy i transferu know-how specyficznego dla całej Umowy. Zobowiązanie to obejmuje w szczególności obowiązek Wykonawcy do przekazania Zamawiającemu wszelkich informacji umożliwiających osobie trzeciej kontynuację prac w ramach Umowy, w tym rozwój Systemu w warstwie programistycznej oraz podjęcia przez okres 30 dni od daty rozpoczęcia realizacji </w:t>
      </w:r>
      <w:proofErr w:type="spellStart"/>
      <w:r>
        <w:t>Exit</w:t>
      </w:r>
      <w:proofErr w:type="spellEnd"/>
      <w:r>
        <w:t xml:space="preserve"> Planu współpracy z Zamawiającym lub podmiotami wskazanymi przez Zamawiającego w celu umożliwienia Zamawiającemu dalszego eksploatowania i rozwijania Systemu, w tym przy wykorzystaniu osób trzecich,</w:t>
      </w:r>
    </w:p>
    <w:p w14:paraId="4AF90F08" w14:textId="77777777" w:rsidR="008A2B3A" w:rsidRDefault="008A2B3A" w:rsidP="008A2B3A">
      <w:pPr>
        <w:widowControl w:val="0"/>
        <w:numPr>
          <w:ilvl w:val="1"/>
          <w:numId w:val="44"/>
        </w:numPr>
        <w:pBdr>
          <w:top w:val="none" w:sz="0" w:space="0" w:color="auto"/>
          <w:left w:val="none" w:sz="0" w:space="0" w:color="auto"/>
          <w:bottom w:val="none" w:sz="0" w:space="0" w:color="auto"/>
          <w:right w:val="none" w:sz="0" w:space="0" w:color="auto"/>
          <w:between w:val="none" w:sz="0" w:space="0" w:color="auto"/>
        </w:pBdr>
        <w:tabs>
          <w:tab w:val="clear" w:pos="840"/>
          <w:tab w:val="left" w:pos="442"/>
        </w:tabs>
        <w:suppressAutoHyphens/>
        <w:spacing w:line="259" w:lineRule="auto"/>
        <w:jc w:val="both"/>
      </w:pPr>
      <w:r>
        <w:t xml:space="preserve">natychmiastowego wyznaczenia dedykowanych specjalistów odpowiedzialnych za właściwe zarządzanie całością działań realizujących </w:t>
      </w:r>
      <w:proofErr w:type="spellStart"/>
      <w:r>
        <w:t>Exit</w:t>
      </w:r>
      <w:proofErr w:type="spellEnd"/>
      <w:r>
        <w:t xml:space="preserve"> Plan opisanych w niniejszym rozdziale – w zakresie pozwalającym na odtworzenie Systemu w nowym zasobie infrastruktury.</w:t>
      </w:r>
    </w:p>
    <w:p w14:paraId="0D78CFCE" w14:textId="77777777" w:rsidR="006E1384" w:rsidRDefault="006E1384" w:rsidP="006E1384">
      <w:pPr>
        <w:widowControl w:val="0"/>
        <w:pBdr>
          <w:top w:val="none" w:sz="0" w:space="0" w:color="auto"/>
          <w:left w:val="none" w:sz="0" w:space="0" w:color="auto"/>
          <w:bottom w:val="none" w:sz="0" w:space="0" w:color="auto"/>
          <w:right w:val="none" w:sz="0" w:space="0" w:color="auto"/>
          <w:between w:val="none" w:sz="0" w:space="0" w:color="auto"/>
        </w:pBdr>
        <w:tabs>
          <w:tab w:val="left" w:pos="425"/>
        </w:tabs>
        <w:suppressAutoHyphens/>
        <w:spacing w:line="259" w:lineRule="auto"/>
        <w:jc w:val="both"/>
      </w:pPr>
    </w:p>
    <w:p w14:paraId="4568CF0A" w14:textId="77777777" w:rsidR="006E1384" w:rsidRDefault="006E1384" w:rsidP="006E1384">
      <w:pPr>
        <w:widowControl w:val="0"/>
        <w:pBdr>
          <w:top w:val="none" w:sz="0" w:space="0" w:color="auto"/>
          <w:left w:val="none" w:sz="0" w:space="0" w:color="auto"/>
          <w:bottom w:val="none" w:sz="0" w:space="0" w:color="auto"/>
          <w:right w:val="none" w:sz="0" w:space="0" w:color="auto"/>
          <w:between w:val="none" w:sz="0" w:space="0" w:color="auto"/>
        </w:pBdr>
        <w:tabs>
          <w:tab w:val="left" w:pos="425"/>
        </w:tabs>
        <w:suppressAutoHyphens/>
        <w:spacing w:line="259" w:lineRule="auto"/>
        <w:jc w:val="both"/>
      </w:pPr>
    </w:p>
    <w:p w14:paraId="7BA8B1D6" w14:textId="77777777" w:rsidR="006E1384" w:rsidRDefault="006E1384" w:rsidP="006E1384">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pPr>
      <w:r w:rsidRPr="006E1384">
        <w:t xml:space="preserve">Wymóg przygotowania BCP (Business </w:t>
      </w:r>
      <w:proofErr w:type="spellStart"/>
      <w:r w:rsidRPr="006E1384">
        <w:t>Continuity</w:t>
      </w:r>
      <w:proofErr w:type="spellEnd"/>
      <w:r w:rsidRPr="006E1384">
        <w:t xml:space="preserve"> Plan) dla Systemu </w:t>
      </w:r>
    </w:p>
    <w:p w14:paraId="5BD4800E" w14:textId="77777777" w:rsidR="006E1384" w:rsidRDefault="006E1384" w:rsidP="006E1384">
      <w:pPr>
        <w:pStyle w:val="Akapitzlist"/>
        <w:numPr>
          <w:ilvl w:val="1"/>
          <w:numId w:val="45"/>
        </w:numPr>
        <w:pBdr>
          <w:top w:val="none" w:sz="0" w:space="0" w:color="auto"/>
          <w:left w:val="none" w:sz="0" w:space="0" w:color="auto"/>
          <w:bottom w:val="none" w:sz="0" w:space="0" w:color="auto"/>
          <w:right w:val="none" w:sz="0" w:space="0" w:color="auto"/>
          <w:between w:val="none" w:sz="0" w:space="0" w:color="auto"/>
        </w:pBdr>
      </w:pPr>
      <w:r w:rsidRPr="006E1384">
        <w:t xml:space="preserve">Wymóg ogólny </w:t>
      </w:r>
    </w:p>
    <w:p w14:paraId="1945060F" w14:textId="77777777" w:rsidR="006E1384" w:rsidRDefault="006E1384">
      <w:pPr>
        <w:pBdr>
          <w:top w:val="none" w:sz="0" w:space="0" w:color="auto"/>
          <w:left w:val="none" w:sz="0" w:space="0" w:color="auto"/>
          <w:bottom w:val="none" w:sz="0" w:space="0" w:color="auto"/>
          <w:right w:val="none" w:sz="0" w:space="0" w:color="auto"/>
          <w:between w:val="none" w:sz="0" w:space="0" w:color="auto"/>
        </w:pBdr>
        <w:spacing w:after="160" w:line="259" w:lineRule="auto"/>
      </w:pPr>
      <w:r w:rsidRPr="006E1384">
        <w:t xml:space="preserve">Wykonawca zobowiązany jest do opracowania oraz wdrożenia Planu Odtworzenia Systemu po Katastrofie (BCP – Business </w:t>
      </w:r>
      <w:proofErr w:type="spellStart"/>
      <w:r w:rsidRPr="006E1384">
        <w:t>Continuity</w:t>
      </w:r>
      <w:proofErr w:type="spellEnd"/>
      <w:r w:rsidRPr="006E1384">
        <w:t xml:space="preserve"> Plan) dla Systemu w okresie przejściowym opisanym w rozdziale 8. Plan ten ma na celu zapewnienie ciągłości działania systemu w przypadku awarii, katastrofy lub innych incydentów mogących prowadzić do zakłócenia jego funkcjonowania </w:t>
      </w:r>
      <w:r>
        <w:t>=.</w:t>
      </w:r>
    </w:p>
    <w:p w14:paraId="595390A9" w14:textId="77777777" w:rsidR="006E1384" w:rsidRDefault="006E1384" w:rsidP="006E1384">
      <w:pPr>
        <w:pStyle w:val="Akapitzlist"/>
        <w:numPr>
          <w:ilvl w:val="1"/>
          <w:numId w:val="45"/>
        </w:numPr>
        <w:pBdr>
          <w:top w:val="none" w:sz="0" w:space="0" w:color="auto"/>
          <w:left w:val="none" w:sz="0" w:space="0" w:color="auto"/>
          <w:bottom w:val="none" w:sz="0" w:space="0" w:color="auto"/>
          <w:right w:val="none" w:sz="0" w:space="0" w:color="auto"/>
          <w:between w:val="none" w:sz="0" w:space="0" w:color="auto"/>
        </w:pBdr>
      </w:pPr>
      <w:bookmarkStart w:id="82" w:name="_Ref63326093"/>
      <w:r w:rsidRPr="006E1384">
        <w:t>Zakres planu BCP</w:t>
      </w:r>
    </w:p>
    <w:p w14:paraId="2F4454C1" w14:textId="77777777" w:rsidR="006E1384" w:rsidRDefault="006E1384" w:rsidP="006E1384">
      <w:pPr>
        <w:pStyle w:val="Akapitzlist"/>
        <w:numPr>
          <w:ilvl w:val="1"/>
          <w:numId w:val="45"/>
        </w:numPr>
        <w:pBdr>
          <w:top w:val="none" w:sz="0" w:space="0" w:color="auto"/>
          <w:left w:val="none" w:sz="0" w:space="0" w:color="auto"/>
          <w:bottom w:val="none" w:sz="0" w:space="0" w:color="auto"/>
          <w:right w:val="none" w:sz="0" w:space="0" w:color="auto"/>
          <w:between w:val="none" w:sz="0" w:space="0" w:color="auto"/>
        </w:pBdr>
      </w:pPr>
      <w:r w:rsidRPr="006E1384">
        <w:t>Zasoby niezbędne do przywrócenia Systemu</w:t>
      </w:r>
    </w:p>
    <w:p w14:paraId="08BB59C3" w14:textId="0ED6AB8C" w:rsidR="006E1384" w:rsidRDefault="006E1384" w:rsidP="006E1384">
      <w:pPr>
        <w:pBdr>
          <w:top w:val="none" w:sz="0" w:space="0" w:color="auto"/>
          <w:left w:val="none" w:sz="0" w:space="0" w:color="auto"/>
          <w:bottom w:val="none" w:sz="0" w:space="0" w:color="auto"/>
          <w:right w:val="none" w:sz="0" w:space="0" w:color="auto"/>
          <w:between w:val="none" w:sz="0" w:space="0" w:color="auto"/>
        </w:pBdr>
      </w:pPr>
      <w:r w:rsidRPr="006E1384">
        <w:t xml:space="preserve">Wykonawca zobowiązany jest do określenia oraz zapewnienia wszystkich zasobów niezbędnych do efektywnego przywrócenia działania systemu </w:t>
      </w:r>
      <w:r>
        <w:t>ceidg</w:t>
      </w:r>
      <w:r w:rsidRPr="006E1384">
        <w:t>.gov.pl po wystąpieniu awarii. W szczególności wymagane</w:t>
      </w:r>
      <w:r>
        <w:t xml:space="preserve"> jest:</w:t>
      </w:r>
    </w:p>
    <w:p w14:paraId="4A55E94A" w14:textId="77777777" w:rsidR="006E1384" w:rsidRDefault="006E1384" w:rsidP="006E1384">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pPr>
      <w:r w:rsidRPr="006E1384">
        <w:t xml:space="preserve">Zasoby sprzętowe: Zidentyfikowanie infrastruktury wirtualnej oraz systemowej obejmującej środowiska wirtualne i systemy operacyjne, które zapewniają ciągłość działania aplikacji. </w:t>
      </w:r>
    </w:p>
    <w:p w14:paraId="3B205E0F" w14:textId="5CE3859C" w:rsidR="006E1384" w:rsidRDefault="006E1384" w:rsidP="006E1384">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pPr>
      <w:r w:rsidRPr="006E1384">
        <w:t xml:space="preserve">Zasoby programowe: Zidentyfikowanie wersji oprogramowania i baz danych, które muszą zostać przywrócone, w tym dostęp do archiwów kopii zapasowych. Zapewnienie dostępności narzędzi do monitorowania, zarządzania i przywracania systemu. </w:t>
      </w:r>
    </w:p>
    <w:p w14:paraId="49161B03" w14:textId="3BEE2C25" w:rsidR="006E1384" w:rsidRDefault="006E1384" w:rsidP="006E1384">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pPr>
      <w:r w:rsidRPr="006E1384">
        <w:t>Zasoby ludzkie: Określenie ról oraz odpowiedzialności członków zespołu, którzy będą zaangażowani w proces odtwarzania systemu. Należy wskazać osoby odpowiedzialne za wykonanie konkretnych działań, w tym specjalistów IT, administratorów systemów, a także przedstawicieli instytucji zewnętrznych, jeżeli są zaangażowani w utrzymanie Systemu.</w:t>
      </w:r>
    </w:p>
    <w:p w14:paraId="0F56ABB3" w14:textId="77777777" w:rsidR="006E1384" w:rsidRDefault="006E1384" w:rsidP="006E1384">
      <w:pPr>
        <w:pBdr>
          <w:top w:val="none" w:sz="0" w:space="0" w:color="auto"/>
          <w:left w:val="none" w:sz="0" w:space="0" w:color="auto"/>
          <w:bottom w:val="none" w:sz="0" w:space="0" w:color="auto"/>
          <w:right w:val="none" w:sz="0" w:space="0" w:color="auto"/>
          <w:between w:val="none" w:sz="0" w:space="0" w:color="auto"/>
        </w:pBdr>
      </w:pPr>
    </w:p>
    <w:p w14:paraId="609CD305" w14:textId="77777777" w:rsidR="006E1384" w:rsidRDefault="006E1384">
      <w:pPr>
        <w:pBdr>
          <w:top w:val="none" w:sz="0" w:space="0" w:color="auto"/>
          <w:left w:val="none" w:sz="0" w:space="0" w:color="auto"/>
          <w:bottom w:val="none" w:sz="0" w:space="0" w:color="auto"/>
          <w:right w:val="none" w:sz="0" w:space="0" w:color="auto"/>
          <w:between w:val="none" w:sz="0" w:space="0" w:color="auto"/>
        </w:pBdr>
        <w:spacing w:after="160" w:line="259" w:lineRule="auto"/>
      </w:pPr>
      <w:r>
        <w:br w:type="page"/>
      </w:r>
    </w:p>
    <w:p w14:paraId="62F3391A" w14:textId="35B44A8D" w:rsidR="006E1384" w:rsidRDefault="006E1384" w:rsidP="00D60CA3">
      <w:pPr>
        <w:pStyle w:val="Akapitzlist"/>
        <w:numPr>
          <w:ilvl w:val="1"/>
          <w:numId w:val="45"/>
        </w:numPr>
        <w:pBdr>
          <w:top w:val="none" w:sz="0" w:space="0" w:color="auto"/>
          <w:left w:val="none" w:sz="0" w:space="0" w:color="auto"/>
          <w:bottom w:val="none" w:sz="0" w:space="0" w:color="auto"/>
          <w:right w:val="none" w:sz="0" w:space="0" w:color="auto"/>
          <w:between w:val="none" w:sz="0" w:space="0" w:color="auto"/>
        </w:pBdr>
      </w:pPr>
      <w:r w:rsidRPr="006E1384">
        <w:lastRenderedPageBreak/>
        <w:t>Dokumentacja i aktualizacja planu</w:t>
      </w:r>
    </w:p>
    <w:p w14:paraId="003011D2" w14:textId="77777777" w:rsidR="006E1384" w:rsidRDefault="006E1384" w:rsidP="006E1384">
      <w:pPr>
        <w:pBdr>
          <w:top w:val="none" w:sz="0" w:space="0" w:color="auto"/>
          <w:left w:val="none" w:sz="0" w:space="0" w:color="auto"/>
          <w:bottom w:val="none" w:sz="0" w:space="0" w:color="auto"/>
          <w:right w:val="none" w:sz="0" w:space="0" w:color="auto"/>
          <w:between w:val="none" w:sz="0" w:space="0" w:color="auto"/>
        </w:pBdr>
      </w:pPr>
      <w:r w:rsidRPr="006E1384">
        <w:t>Wykonawca zobowiązany jest do regularnej aktualizacji planu BCP, zapewniając, że odzwierciedla on aktualny stan Systemu, zmiany w infrastrukturze, procedurach oraz wymaganiach technologicznych. Plan BCP powinien być dokumentem żywym, aktualizowanym przynajmniej raz na rok oraz po każdej większej zmianie w systemie informatycznym, w tym po wprowadzeniu nowych funkcjonalności lub istotnych zmian w technologii.</w:t>
      </w:r>
    </w:p>
    <w:p w14:paraId="1765AB6F" w14:textId="06478117" w:rsidR="006E1384" w:rsidRDefault="006E1384" w:rsidP="006E1384">
      <w:pPr>
        <w:pStyle w:val="Akapitzlist"/>
        <w:numPr>
          <w:ilvl w:val="1"/>
          <w:numId w:val="45"/>
        </w:numPr>
        <w:pBdr>
          <w:top w:val="none" w:sz="0" w:space="0" w:color="auto"/>
          <w:left w:val="none" w:sz="0" w:space="0" w:color="auto"/>
          <w:bottom w:val="none" w:sz="0" w:space="0" w:color="auto"/>
          <w:right w:val="none" w:sz="0" w:space="0" w:color="auto"/>
          <w:between w:val="none" w:sz="0" w:space="0" w:color="auto"/>
        </w:pBdr>
      </w:pPr>
      <w:r w:rsidRPr="006E1384">
        <w:t xml:space="preserve">Testowanie i audyt planu BCP </w:t>
      </w:r>
    </w:p>
    <w:p w14:paraId="7EF2C1A2" w14:textId="27342B16" w:rsidR="006E1384" w:rsidRDefault="006E1384" w:rsidP="006E1384">
      <w:pPr>
        <w:pBdr>
          <w:top w:val="none" w:sz="0" w:space="0" w:color="auto"/>
          <w:left w:val="none" w:sz="0" w:space="0" w:color="auto"/>
          <w:bottom w:val="none" w:sz="0" w:space="0" w:color="auto"/>
          <w:right w:val="none" w:sz="0" w:space="0" w:color="auto"/>
          <w:between w:val="none" w:sz="0" w:space="0" w:color="auto"/>
        </w:pBdr>
      </w:pPr>
      <w:r w:rsidRPr="006E1384">
        <w:t>Zleceniobiorca zobowiązany jest do przeprowadzania testów planu BCP w formie ćwiczeń praktycznych przynajmniej raz na rok. Testy powinny obejmować symulację scenariuszy awaryjnych, które mogą wystąpić w trakcie użytkowania Systemu, a także weryfikację efektywności procedur odzyskiwania i jego przywracania. Po przeprowadzonych testach powinien zostać sporządzony raport z rekomendacjami dotyczącymi ewentualnych usprawnień planu.</w:t>
      </w:r>
    </w:p>
    <w:p w14:paraId="6C9DEE77" w14:textId="1003F94F" w:rsidR="00CB12EF" w:rsidRDefault="00CB12EF" w:rsidP="001F633D">
      <w:pPr>
        <w:pStyle w:val="Nagwek1"/>
        <w:numPr>
          <w:ilvl w:val="0"/>
          <w:numId w:val="51"/>
        </w:numPr>
      </w:pPr>
      <w:bookmarkStart w:id="83" w:name="_Toc207710294"/>
      <w:r>
        <w:t>Podstawy prawne</w:t>
      </w:r>
      <w:bookmarkEnd w:id="83"/>
    </w:p>
    <w:p w14:paraId="728B88BD" w14:textId="7731C054" w:rsidR="00CB12EF" w:rsidRDefault="00CB12EF">
      <w:pPr>
        <w:pStyle w:val="Akapitzlist"/>
        <w:numPr>
          <w:ilvl w:val="3"/>
          <w:numId w:val="21"/>
        </w:numPr>
        <w:ind w:left="426" w:hanging="426"/>
      </w:pPr>
      <w:r>
        <w:t>Ustawa z dnia 6 marca 2018 r. o Centralnej Ewidencji i Informacji o Działalności Gospodarczej i Punkcie Informacji dla Przedsiębiorcy (tj. Dz.U. z 2019 r. poz. 1291</w:t>
      </w:r>
      <w:r w:rsidR="00177356">
        <w:t xml:space="preserve"> ze zm.</w:t>
      </w:r>
      <w:r>
        <w:t>).</w:t>
      </w:r>
    </w:p>
    <w:p w14:paraId="78D6EE01" w14:textId="77777777" w:rsidR="00CB12EF" w:rsidRDefault="00CB12EF">
      <w:pPr>
        <w:pStyle w:val="Akapitzlist"/>
        <w:numPr>
          <w:ilvl w:val="3"/>
          <w:numId w:val="21"/>
        </w:numPr>
        <w:ind w:left="426" w:hanging="426"/>
      </w:pPr>
      <w:r>
        <w:t xml:space="preserve">Rozporządzenie Rady Ministrów z dnia 12 kwietnia 2012 r. w sprawie Krajowych Ram Interoperacyjności, minimalnych wymagań dla rejestrów publicznych i wymiany informacji w postaci elektronicznej oraz minimalnych wymagań dla systemów teleinformatycznych (Dz.U. z 2017 r. poz. 2247, z </w:t>
      </w:r>
      <w:proofErr w:type="spellStart"/>
      <w:r>
        <w:t>późn</w:t>
      </w:r>
      <w:proofErr w:type="spellEnd"/>
      <w:r>
        <w:t>. zm.).</w:t>
      </w:r>
    </w:p>
    <w:p w14:paraId="0539352C" w14:textId="77777777" w:rsidR="00CB12EF" w:rsidRDefault="00CB12EF">
      <w:pPr>
        <w:pStyle w:val="Akapitzlist"/>
        <w:numPr>
          <w:ilvl w:val="3"/>
          <w:numId w:val="21"/>
        </w:numPr>
        <w:ind w:left="426" w:hanging="426"/>
      </w:pPr>
      <w:r>
        <w:t xml:space="preserve">Ustawa z dnia 17 lutego 2005 r. o informatyzacji działalności podmiotów realizujących zadania publiczne (Dz.U. z 2019 r. poz. 700, z </w:t>
      </w:r>
      <w:proofErr w:type="spellStart"/>
      <w:r>
        <w:t>późn</w:t>
      </w:r>
      <w:proofErr w:type="spellEnd"/>
      <w:r>
        <w:t>. zm.).</w:t>
      </w:r>
    </w:p>
    <w:p w14:paraId="00DA390D" w14:textId="6E1E62D1" w:rsidR="00CB12EF" w:rsidRDefault="00CB12EF">
      <w:pPr>
        <w:pStyle w:val="Akapitzlist"/>
        <w:numPr>
          <w:ilvl w:val="3"/>
          <w:numId w:val="21"/>
        </w:numPr>
        <w:ind w:left="426" w:hanging="426"/>
      </w:pPr>
      <w:r>
        <w:t>Ustawa z dnia 4 kwietnia 2019 r. o dostępności cyfrowej stron internetowych i aplikacji mobilnych podmiotów publicznych (Dz.U. z 2019 r. poz. 848</w:t>
      </w:r>
      <w:r w:rsidR="00DC34C2">
        <w:t xml:space="preserve"> ze zm.</w:t>
      </w:r>
      <w:r>
        <w:t>).</w:t>
      </w:r>
    </w:p>
    <w:p w14:paraId="2E66780C" w14:textId="1EC1E83C" w:rsidR="00CB12EF" w:rsidRDefault="00CB12EF">
      <w:pPr>
        <w:pStyle w:val="Akapitzlist"/>
        <w:numPr>
          <w:ilvl w:val="3"/>
          <w:numId w:val="21"/>
        </w:numPr>
        <w:ind w:left="426" w:hanging="426"/>
      </w:pPr>
      <w:r>
        <w:t>Ustawa z dnia 5 września 2016 r. o usługach zaufania oraz identyfikacji elektronicznej (Dz.U. z 2019 r. poz. 162</w:t>
      </w:r>
      <w:r w:rsidR="00DC34C2">
        <w:t xml:space="preserve"> ze zm.</w:t>
      </w:r>
      <w:r>
        <w:t>).</w:t>
      </w:r>
    </w:p>
    <w:p w14:paraId="3AF7170B" w14:textId="77777777" w:rsidR="00CB12EF" w:rsidRDefault="00CB12EF">
      <w:pPr>
        <w:pStyle w:val="Akapitzlist"/>
        <w:numPr>
          <w:ilvl w:val="3"/>
          <w:numId w:val="21"/>
        </w:numPr>
        <w:ind w:left="426" w:hanging="426"/>
      </w:pPr>
      <w:r>
        <w:t xml:space="preserve">Ustawa z dnia 18 lipca 2002 r. o świadczeniu usług drogą elektroniczną (Dz.U. z 2019 r. poz. 123, z </w:t>
      </w:r>
      <w:proofErr w:type="spellStart"/>
      <w:r>
        <w:t>późn</w:t>
      </w:r>
      <w:proofErr w:type="spellEnd"/>
      <w:r>
        <w:t>. zm.).</w:t>
      </w:r>
    </w:p>
    <w:p w14:paraId="38672E7A" w14:textId="77777777" w:rsidR="00CB12EF" w:rsidRDefault="00CB12EF">
      <w:pPr>
        <w:pStyle w:val="Akapitzlist"/>
        <w:numPr>
          <w:ilvl w:val="3"/>
          <w:numId w:val="21"/>
        </w:numPr>
        <w:ind w:left="426" w:hanging="426"/>
      </w:pPr>
      <w: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C1D6DA3" w14:textId="696EC071" w:rsidR="00CB12EF" w:rsidRDefault="00CB12EF">
      <w:pPr>
        <w:pStyle w:val="Akapitzlist"/>
        <w:numPr>
          <w:ilvl w:val="3"/>
          <w:numId w:val="21"/>
        </w:numPr>
        <w:ind w:left="426" w:hanging="426"/>
      </w:pPr>
      <w:r>
        <w:t>Rozporządzenie Ministra Nauki i Informatyzacji z dnia 19 października 2005 r. w sprawie testów akceptacyjnych oraz badania oprogramowania interfejsowego i weryfikacji tego badania.</w:t>
      </w:r>
    </w:p>
    <w:p w14:paraId="232A47AB" w14:textId="3FCEF1B2" w:rsidR="00405B80" w:rsidRPr="00CB12EF" w:rsidRDefault="00405B80">
      <w:pPr>
        <w:pStyle w:val="Akapitzlist"/>
        <w:numPr>
          <w:ilvl w:val="3"/>
          <w:numId w:val="21"/>
        </w:numPr>
        <w:ind w:left="426" w:hanging="426"/>
      </w:pPr>
      <w:r w:rsidRPr="00405B80">
        <w:t>Ustawa z dnia 10 maja 2018 r. o ochronie danych osobowych (Dz. U. 2018 r. poz.1000).</w:t>
      </w:r>
    </w:p>
    <w:p w14:paraId="737E32B3" w14:textId="187FB141" w:rsidR="004D5933" w:rsidRDefault="004D5933" w:rsidP="004D5933">
      <w:pPr>
        <w:pStyle w:val="Nagwek1"/>
      </w:pPr>
      <w:bookmarkStart w:id="84" w:name="_Toc207710295"/>
      <w:r>
        <w:t xml:space="preserve">Dokumentacja </w:t>
      </w:r>
      <w:bookmarkEnd w:id="80"/>
      <w:bookmarkEnd w:id="82"/>
      <w:r w:rsidR="006C64AA">
        <w:t>systemu CEIDG</w:t>
      </w:r>
      <w:bookmarkEnd w:id="84"/>
    </w:p>
    <w:p w14:paraId="4844EA24" w14:textId="736E32DA" w:rsidR="001A1F09" w:rsidRDefault="001A1F09" w:rsidP="00CA453C">
      <w:pPr>
        <w:jc w:val="both"/>
      </w:pPr>
    </w:p>
    <w:p w14:paraId="1199B257" w14:textId="16F45289" w:rsidR="001A1F09" w:rsidRPr="00C66B4E" w:rsidRDefault="001A1F09" w:rsidP="001A1F09">
      <w:pPr>
        <w:spacing w:before="60" w:after="60" w:line="300" w:lineRule="atLeast"/>
        <w:jc w:val="both"/>
        <w:rPr>
          <w:rFonts w:asciiTheme="minorHAnsi" w:hAnsiTheme="minorHAnsi" w:cs="Arial"/>
          <w:color w:val="7030A0"/>
        </w:rPr>
      </w:pPr>
      <w:r w:rsidRPr="00C66B4E">
        <w:rPr>
          <w:rFonts w:asciiTheme="minorHAnsi" w:hAnsiTheme="minorHAnsi" w:cs="Arial"/>
        </w:rPr>
        <w:t xml:space="preserve">Wykonawca </w:t>
      </w:r>
      <w:r w:rsidR="006174ED" w:rsidRPr="00C66B4E">
        <w:rPr>
          <w:rFonts w:asciiTheme="minorHAnsi" w:hAnsiTheme="minorHAnsi" w:cs="Arial"/>
        </w:rPr>
        <w:t xml:space="preserve">jest zobowiązany w trakcie prac </w:t>
      </w:r>
      <w:r w:rsidR="006174ED">
        <w:rPr>
          <w:rFonts w:asciiTheme="minorHAnsi" w:hAnsiTheme="minorHAnsi" w:cs="Arial"/>
        </w:rPr>
        <w:t>modyfikacji i rozwoju oraz</w:t>
      </w:r>
      <w:r w:rsidR="006174ED" w:rsidRPr="00C66B4E">
        <w:rPr>
          <w:rFonts w:asciiTheme="minorHAnsi" w:hAnsiTheme="minorHAnsi" w:cs="Arial"/>
        </w:rPr>
        <w:t xml:space="preserve"> utrzymaniowych do wytworzenia </w:t>
      </w:r>
      <w:r w:rsidRPr="00C66B4E">
        <w:rPr>
          <w:rFonts w:asciiTheme="minorHAnsi" w:hAnsiTheme="minorHAnsi" w:cs="Arial"/>
        </w:rPr>
        <w:t>i aktualizacji dokumentacji Systemu należącej do następujących kategorii:</w:t>
      </w:r>
    </w:p>
    <w:p w14:paraId="505B67D4" w14:textId="4B2C3630" w:rsidR="001A1F09" w:rsidRPr="00C66B4E" w:rsidRDefault="001A1F09">
      <w:pPr>
        <w:pStyle w:val="Defaul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szCs w:val="22"/>
        </w:rPr>
        <w:t>„</w:t>
      </w:r>
      <w:r w:rsidRPr="00C66B4E">
        <w:rPr>
          <w:rFonts w:cs="Arial"/>
          <w:b/>
          <w:szCs w:val="22"/>
        </w:rPr>
        <w:t>Dokumentacja wymagań</w:t>
      </w:r>
      <w:r w:rsidRPr="00C66B4E">
        <w:rPr>
          <w:rFonts w:cs="Arial"/>
          <w:szCs w:val="22"/>
        </w:rPr>
        <w:t xml:space="preserve">” przedstawiająca efekty przekształcania wymagań biznesowych </w:t>
      </w:r>
      <w:r w:rsidR="00DD506D">
        <w:rPr>
          <w:rFonts w:cs="Arial"/>
          <w:szCs w:val="22"/>
        </w:rPr>
        <w:t>Zamawiającego</w:t>
      </w:r>
      <w:r w:rsidRPr="00C66B4E">
        <w:rPr>
          <w:rFonts w:cs="Arial"/>
          <w:szCs w:val="22"/>
        </w:rPr>
        <w:t xml:space="preserve"> w wymagania funkcjonale oraz poza-funkcjonalne, a także zasady i sposoby testowania powstałych produktów aplikacyjnych;</w:t>
      </w:r>
    </w:p>
    <w:p w14:paraId="5DAB2102" w14:textId="77777777" w:rsidR="001A1F09" w:rsidRPr="00C66B4E" w:rsidRDefault="001A1F09">
      <w:pPr>
        <w:pStyle w:val="Defaul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b/>
          <w:szCs w:val="22"/>
        </w:rPr>
        <w:lastRenderedPageBreak/>
        <w:t>„Dokumentacja architektury systemu”</w:t>
      </w:r>
      <w:r w:rsidRPr="00C66B4E">
        <w:rPr>
          <w:rFonts w:cs="Arial"/>
          <w:szCs w:val="22"/>
        </w:rPr>
        <w:t xml:space="preserve"> przedstawiająca zasady konstrukcji oraz opis funkcjonalny i techniczny Systemu, jego poszczególnych elementów składowych oraz integracji z systemami zewnętrznymi;</w:t>
      </w:r>
    </w:p>
    <w:p w14:paraId="091E2046" w14:textId="77777777" w:rsidR="001A1F09" w:rsidRPr="00C66B4E" w:rsidRDefault="001A1F09">
      <w:pPr>
        <w:pStyle w:val="Defaul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b/>
          <w:szCs w:val="22"/>
        </w:rPr>
        <w:t>„Dokumentacja wytwarzania oprogramowania”</w:t>
      </w:r>
      <w:r w:rsidRPr="00C66B4E">
        <w:rPr>
          <w:rFonts w:cs="Arial"/>
          <w:szCs w:val="22"/>
        </w:rPr>
        <w:t xml:space="preserve"> wyjaśniająca zasady wytwarzania oprogramowania Systemu, w szczególności zasady zarządzania konfiguracją czy budowania kodu źródłowego do postaci wykonywalnej;</w:t>
      </w:r>
    </w:p>
    <w:p w14:paraId="63C8C909" w14:textId="77777777" w:rsidR="001A1F09" w:rsidRPr="00C66B4E" w:rsidRDefault="001A1F09">
      <w:pPr>
        <w:pStyle w:val="Defaul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b/>
          <w:szCs w:val="22"/>
        </w:rPr>
        <w:t>„Dokumentacja kodu źródłowego”</w:t>
      </w:r>
      <w:r w:rsidRPr="00C66B4E">
        <w:rPr>
          <w:rFonts w:cs="Arial"/>
          <w:szCs w:val="22"/>
        </w:rPr>
        <w:t xml:space="preserve"> wyjaśniająca działanie kodu źródłowego;</w:t>
      </w:r>
    </w:p>
    <w:p w14:paraId="28D55389" w14:textId="78402337" w:rsidR="001A1F09" w:rsidRPr="00C66B4E" w:rsidRDefault="001A1F09">
      <w:pPr>
        <w:pStyle w:val="Defaul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b/>
          <w:szCs w:val="22"/>
        </w:rPr>
        <w:t>„Dokumentacja użytkownika</w:t>
      </w:r>
      <w:r w:rsidRPr="00C66B4E">
        <w:rPr>
          <w:rFonts w:cs="Arial"/>
          <w:szCs w:val="22"/>
        </w:rPr>
        <w:t xml:space="preserve">” zawierająca dokumentację dla użytkowników zewnętrznych, użytkowników wewnętrznych oraz administratora Systemu. </w:t>
      </w:r>
    </w:p>
    <w:p w14:paraId="1AF26C83" w14:textId="089EB712" w:rsidR="001A1F09" w:rsidRPr="00C66B4E" w:rsidRDefault="001A1F09">
      <w:pPr>
        <w:pStyle w:val="Default"/>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b/>
          <w:szCs w:val="22"/>
        </w:rPr>
        <w:t>„Dokumentacja eksploatacji”</w:t>
      </w:r>
      <w:r w:rsidRPr="00C66B4E">
        <w:rPr>
          <w:rFonts w:cs="Arial"/>
          <w:szCs w:val="22"/>
        </w:rPr>
        <w:t xml:space="preserve"> zawierająca wszystkie niezbędne informacje do utrzymania oprogramowania. Dokumentacja jest przeznaczona dla administratora technicznego systemu oraz podmiotów świadczących usługi </w:t>
      </w:r>
      <w:r w:rsidR="006174ED">
        <w:rPr>
          <w:rFonts w:cs="Arial"/>
          <w:szCs w:val="22"/>
        </w:rPr>
        <w:t>utrzymania</w:t>
      </w:r>
      <w:r w:rsidRPr="00C66B4E">
        <w:rPr>
          <w:rFonts w:cs="Arial"/>
          <w:szCs w:val="22"/>
        </w:rPr>
        <w:t xml:space="preserve">. </w:t>
      </w:r>
    </w:p>
    <w:p w14:paraId="6139AAD7" w14:textId="77777777" w:rsidR="001A1F09" w:rsidRPr="00C66B4E" w:rsidRDefault="001A1F09" w:rsidP="001A1F09">
      <w:pPr>
        <w:rPr>
          <w:rFonts w:asciiTheme="minorHAnsi" w:hAnsiTheme="minorHAnsi"/>
          <w:b/>
          <w:bCs/>
          <w:u w:val="single"/>
        </w:rPr>
      </w:pPr>
      <w:bookmarkStart w:id="85" w:name="_Ref42082796"/>
      <w:bookmarkStart w:id="86" w:name="_Toc46950358"/>
      <w:r w:rsidRPr="00C66B4E">
        <w:rPr>
          <w:rFonts w:asciiTheme="minorHAnsi" w:hAnsiTheme="minorHAnsi"/>
          <w:b/>
          <w:bCs/>
          <w:u w:val="single"/>
        </w:rPr>
        <w:t>Dokumentacja Wymagań</w:t>
      </w:r>
      <w:bookmarkEnd w:id="85"/>
      <w:bookmarkEnd w:id="86"/>
    </w:p>
    <w:p w14:paraId="7C5BDE5B"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Zadaniem dokumentacji związanej z wymaganiami na System jest zapewnienie wszystkim uczestnikom procesu budowy Systemu spójnego źródła informacji, które będzie mogło być użyte zarówno do celów projektowo-programowych jak i do badania jakości powstającego rozwiązania.</w:t>
      </w:r>
    </w:p>
    <w:p w14:paraId="6B6E4A9B"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 xml:space="preserve">Na dokumentację wymagań składa się: </w:t>
      </w:r>
    </w:p>
    <w:p w14:paraId="01311EC3" w14:textId="77777777" w:rsidR="001A1F09" w:rsidRPr="00C66B4E" w:rsidRDefault="001A1F09">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Repozytorium Wymagań,</w:t>
      </w:r>
    </w:p>
    <w:p w14:paraId="5475DB75" w14:textId="77777777" w:rsidR="001A1F09" w:rsidRPr="00C66B4E" w:rsidRDefault="001A1F09">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 „Wymagania biznesowe i decyzje projektowe (DWB)” opracowany na podstawie zapisów w Repozytorium wymagań.</w:t>
      </w:r>
    </w:p>
    <w:p w14:paraId="4870EF52" w14:textId="317AE917" w:rsidR="001A1F09" w:rsidRPr="00C66B4E" w:rsidRDefault="001A1F09">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 „Specyfikacja Przypadków Testowych (SPT</w:t>
      </w:r>
      <w:r w:rsidR="002671CA">
        <w:rPr>
          <w:rFonts w:asciiTheme="minorHAnsi" w:hAnsiTheme="minorHAnsi" w:cs="Arial"/>
        </w:rPr>
        <w:t xml:space="preserve">- </w:t>
      </w:r>
      <w:r w:rsidR="002671CA" w:rsidRPr="002671CA">
        <w:rPr>
          <w:rFonts w:asciiTheme="minorHAnsi" w:hAnsiTheme="minorHAnsi" w:cs="Arial"/>
        </w:rPr>
        <w:t>SPPT</w:t>
      </w:r>
      <w:r w:rsidRPr="00C66B4E">
        <w:rPr>
          <w:rFonts w:asciiTheme="minorHAnsi" w:hAnsiTheme="minorHAnsi" w:cs="Arial"/>
        </w:rPr>
        <w:t>).</w:t>
      </w:r>
    </w:p>
    <w:p w14:paraId="2F99FD99" w14:textId="29809A56" w:rsidR="001A1F09" w:rsidRPr="00C66B4E" w:rsidRDefault="001A1F09">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 „Specyfikacja Procedury Testowej (SST</w:t>
      </w:r>
      <w:r w:rsidR="002671CA">
        <w:rPr>
          <w:rFonts w:asciiTheme="minorHAnsi" w:hAnsiTheme="minorHAnsi" w:cs="Arial"/>
        </w:rPr>
        <w:t xml:space="preserve">- </w:t>
      </w:r>
      <w:r w:rsidR="002671CA" w:rsidRPr="002671CA">
        <w:rPr>
          <w:rFonts w:asciiTheme="minorHAnsi" w:hAnsiTheme="minorHAnsi" w:cs="Arial"/>
        </w:rPr>
        <w:t>SPPT</w:t>
      </w:r>
      <w:r w:rsidRPr="00C66B4E">
        <w:rPr>
          <w:rFonts w:asciiTheme="minorHAnsi" w:hAnsiTheme="minorHAnsi" w:cs="Arial"/>
        </w:rPr>
        <w:t>)</w:t>
      </w:r>
    </w:p>
    <w:p w14:paraId="41A2A422" w14:textId="77777777" w:rsidR="001A1F09" w:rsidRPr="00C66B4E" w:rsidRDefault="001A1F09">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 „Plan Testów Systemu (PTS)</w:t>
      </w:r>
    </w:p>
    <w:p w14:paraId="177F861E" w14:textId="77777777" w:rsidR="001A1F09" w:rsidRPr="00C66B4E" w:rsidRDefault="001A1F09" w:rsidP="001A1F09">
      <w:pPr>
        <w:rPr>
          <w:rFonts w:asciiTheme="minorHAnsi" w:hAnsiTheme="minorHAnsi"/>
          <w:b/>
          <w:bCs/>
          <w:u w:val="single"/>
        </w:rPr>
      </w:pPr>
      <w:bookmarkStart w:id="87" w:name="_Toc46950363"/>
      <w:r w:rsidRPr="00C66B4E">
        <w:rPr>
          <w:rFonts w:asciiTheme="minorHAnsi" w:hAnsiTheme="minorHAnsi"/>
          <w:b/>
          <w:bCs/>
          <w:u w:val="single"/>
        </w:rPr>
        <w:t>Dokumentacja architektury Systemu</w:t>
      </w:r>
      <w:bookmarkEnd w:id="87"/>
    </w:p>
    <w:p w14:paraId="1248F79B" w14:textId="03F336C9" w:rsidR="001A1F09" w:rsidRPr="00C66B4E" w:rsidRDefault="001A1F09" w:rsidP="001A1F09">
      <w:pPr>
        <w:jc w:val="both"/>
        <w:rPr>
          <w:rFonts w:asciiTheme="minorHAnsi" w:hAnsiTheme="minorHAnsi" w:cs="Arial"/>
        </w:rPr>
      </w:pPr>
      <w:r w:rsidRPr="00C66B4E">
        <w:rPr>
          <w:rFonts w:asciiTheme="minorHAnsi" w:hAnsiTheme="minorHAnsi" w:cs="Arial"/>
        </w:rPr>
        <w:t xml:space="preserve">Dokumentacja architektury Systemu jest opracowana na kilku poziomach szczegółowości, przy czym każdy kolejny poziom stanowi dekompozycję poprzedniego. Na najwyższym (tj. najogólniejszym) poziomie przedstawione są informacje dotyczące Systemu jako całości (m.in. opis architektury oprogramowania). Na kolejnym poziomie znajdują się informacje o modułach składających się na System oraz usługach aplikacyjnych, które realizują i usługach infrastruktury, z których korzystają. Najniższy poziom dokumentacji zależny jest od złożoności danego modułu/komponentu, niemniej zakłada się, iż odnosi się on do szczegółów implementacyjnych komponentów oprogramowania (np. opis usługi sieciowej zdefiniowanej w postaci WSDL, opis encji danych wraz z jej atrybutami i powiązanymi obiektami w bazie danych np. indeksy, wyzwalacze). Dokumentacja architektury Systemu na najniższym poziomie powinna być kontynuowana w Dokumentacji Kodu Źródłowego, a tym samym powinna mieć w nim odniesienia. Podstawą do utworzenia dokumentacji Systemu będzie model opracowany w Repozytorium Architektury, w którym znajdą się m.in. specyfikacje elementów Systemu (np. komponenty, obiekty danych, interfejsy). Wykonawca zapewni spójność pomiędzy dokumentacją Systemu i Repozytorium Architektury, które będzie pełnić rolę źródła informacji o elementach Systemu. Modele Repozytorium Architektonicznego opracowane będą w języku ustalonym z </w:t>
      </w:r>
      <w:r w:rsidR="00DD506D">
        <w:rPr>
          <w:rFonts w:asciiTheme="minorHAnsi" w:hAnsiTheme="minorHAnsi" w:cs="Arial"/>
        </w:rPr>
        <w:t>Zamawiającym</w:t>
      </w:r>
      <w:r w:rsidRPr="00C66B4E">
        <w:rPr>
          <w:rFonts w:asciiTheme="minorHAnsi" w:hAnsiTheme="minorHAnsi" w:cs="Arial"/>
        </w:rPr>
        <w:t>. Wykonawca zapewni spójność modelu z Repozytorium Architektury na kolejnych poziomach jego szczegółowości. Dokumentacja architektury systemu powinna zawierać następujące pozycje:</w:t>
      </w:r>
    </w:p>
    <w:p w14:paraId="144FAC75"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 xml:space="preserve">Na dokumentację architektury Systemu składa się: </w:t>
      </w:r>
    </w:p>
    <w:p w14:paraId="4F97D25B" w14:textId="77777777" w:rsidR="001A1F09" w:rsidRPr="00C66B4E" w:rsidRDefault="001A1F09">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Repozytorium Architektury;</w:t>
      </w:r>
    </w:p>
    <w:p w14:paraId="0E6DBC56" w14:textId="77777777" w:rsidR="001A1F09" w:rsidRPr="00C66B4E" w:rsidRDefault="001A1F09">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 „Opis architektury (OA)” zgodny z dokumentem „Wymagania Biznesowe i decyzje projektowe (DWB)” i zawierający diagramy z Repozytorium Wymagań i Repozytorium Architektury stanowiący zagregowany opis Systemu widzianego z różnych perspektyw;</w:t>
      </w:r>
    </w:p>
    <w:p w14:paraId="22DEE977" w14:textId="77777777" w:rsidR="001A1F09" w:rsidRPr="00C66B4E" w:rsidRDefault="001A1F09">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lastRenderedPageBreak/>
        <w:t>Opis modułów i komponentów (OMK), który zawiera szczegóły dekompozycji usług aplikacyjnych oraz modułów/komponentów przedstawionych w dokumencie OA w części prezentującej warstwę aplikacji;</w:t>
      </w:r>
    </w:p>
    <w:p w14:paraId="5CAF32E0" w14:textId="4F93DEB4" w:rsidR="001A1F09" w:rsidRPr="00C66B4E" w:rsidRDefault="001A1F09">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Opis infrastruktury (OI), który zawiera szczegóły dekompozycji usług infrastruktury</w:t>
      </w:r>
      <w:r w:rsidR="00180210">
        <w:rPr>
          <w:rFonts w:asciiTheme="minorHAnsi" w:hAnsiTheme="minorHAnsi" w:cs="Arial"/>
        </w:rPr>
        <w:t>,</w:t>
      </w:r>
      <w:r w:rsidRPr="00C66B4E">
        <w:rPr>
          <w:rFonts w:asciiTheme="minorHAnsi" w:hAnsiTheme="minorHAnsi" w:cs="Arial"/>
        </w:rPr>
        <w:t xml:space="preserve"> przedstawionych w dokumencie OA w części prezentującej warstwę infrastruktury.</w:t>
      </w:r>
    </w:p>
    <w:p w14:paraId="483FA181" w14:textId="77777777" w:rsidR="001A1F09" w:rsidRPr="00C66B4E" w:rsidRDefault="001A1F09" w:rsidP="001A1F09">
      <w:pPr>
        <w:rPr>
          <w:rFonts w:asciiTheme="minorHAnsi" w:hAnsiTheme="minorHAnsi"/>
          <w:b/>
          <w:bCs/>
          <w:u w:val="single"/>
        </w:rPr>
      </w:pPr>
      <w:r w:rsidRPr="00C66B4E">
        <w:rPr>
          <w:rFonts w:asciiTheme="minorHAnsi" w:hAnsiTheme="minorHAnsi"/>
          <w:b/>
          <w:bCs/>
          <w:u w:val="single"/>
        </w:rPr>
        <w:t>Dokumentacja wytwarzania oprogramowania</w:t>
      </w:r>
    </w:p>
    <w:p w14:paraId="4C239B71" w14:textId="3BAC1FBD" w:rsidR="001A1F09" w:rsidRPr="00C66B4E" w:rsidRDefault="00DD506D" w:rsidP="001A1F09">
      <w:pPr>
        <w:rPr>
          <w:rFonts w:asciiTheme="minorHAnsi" w:hAnsiTheme="minorHAnsi"/>
        </w:rPr>
      </w:pPr>
      <w:r>
        <w:rPr>
          <w:rFonts w:asciiTheme="minorHAnsi" w:hAnsiTheme="minorHAnsi"/>
        </w:rPr>
        <w:t>Zamawiający</w:t>
      </w:r>
      <w:r w:rsidR="001A1F09" w:rsidRPr="00C66B4E">
        <w:rPr>
          <w:rFonts w:asciiTheme="minorHAnsi" w:hAnsiTheme="minorHAnsi"/>
        </w:rPr>
        <w:t xml:space="preserve"> zdefiniował model procesu Zarządzania Zmianą (PZZ) i model procesu Zarządzania Wersją. </w:t>
      </w:r>
      <w:r w:rsidRPr="005F7E2C">
        <w:rPr>
          <w:rFonts w:asciiTheme="minorHAnsi" w:hAnsiTheme="minorHAnsi"/>
        </w:rPr>
        <w:t>Wykonawca usług utrzymania oraz modyfikacji i rozwoju</w:t>
      </w:r>
      <w:r w:rsidR="001A1F09" w:rsidRPr="00C66B4E">
        <w:rPr>
          <w:rFonts w:asciiTheme="minorHAnsi" w:hAnsiTheme="minorHAnsi"/>
        </w:rPr>
        <w:t xml:space="preserve"> zobowiązany jest prowadzić prace w ramach zdefiniowanych procesów, zgodnie z wymaganiami, utrzymując i aktualizując wytwarzaną w trakcie prac dokumentację.</w:t>
      </w:r>
    </w:p>
    <w:p w14:paraId="0D0F2621" w14:textId="752D8473" w:rsidR="001A1F09" w:rsidRPr="00C66B4E" w:rsidRDefault="001A1F09" w:rsidP="001A1F09">
      <w:pPr>
        <w:rPr>
          <w:rFonts w:asciiTheme="minorHAnsi" w:hAnsiTheme="minorHAnsi"/>
        </w:rPr>
      </w:pPr>
      <w:r w:rsidRPr="00C66B4E">
        <w:rPr>
          <w:rFonts w:asciiTheme="minorHAnsi" w:hAnsiTheme="minorHAnsi"/>
        </w:rPr>
        <w:t>Wymaga się</w:t>
      </w:r>
      <w:r w:rsidR="00180210">
        <w:rPr>
          <w:rFonts w:asciiTheme="minorHAnsi" w:hAnsiTheme="minorHAnsi"/>
        </w:rPr>
        <w:t>,</w:t>
      </w:r>
      <w:r w:rsidRPr="00C66B4E">
        <w:rPr>
          <w:rFonts w:asciiTheme="minorHAnsi" w:hAnsiTheme="minorHAnsi"/>
        </w:rPr>
        <w:t xml:space="preserve"> aby Wykonawca utrzymywał i aktualizował co najmniej:</w:t>
      </w:r>
    </w:p>
    <w:p w14:paraId="19367EEE" w14:textId="77777777" w:rsidR="001A1F09" w:rsidRPr="00C66B4E" w:rsidRDefault="001A1F09">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C66B4E">
        <w:rPr>
          <w:rFonts w:asciiTheme="minorHAnsi" w:hAnsiTheme="minorHAnsi"/>
        </w:rPr>
        <w:t>Dokument Wytwarzania Pakietu Instalacji (WPI) zawierający instrukcję przetworzenia kodu źródłowego Systemu do postaci kodu wykonywalnego oraz pakiet instalacyjny umożliwiający zarówno pełna instalację Systemu jak i obejmujący inne rodzaje instalacji (m.in. aktualizację);</w:t>
      </w:r>
    </w:p>
    <w:p w14:paraId="5AB03A1D" w14:textId="77777777" w:rsidR="001A1F09" w:rsidRPr="00C66B4E" w:rsidRDefault="001A1F09">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C66B4E">
        <w:rPr>
          <w:rFonts w:asciiTheme="minorHAnsi" w:hAnsiTheme="minorHAnsi"/>
        </w:rPr>
        <w:t>Instrukcję Wersjonowania Artefaktów (IWA) obejmującą zasady generowania informacji o kolejnych wersjach elementów Systemu.</w:t>
      </w:r>
    </w:p>
    <w:p w14:paraId="35B25994" w14:textId="77777777" w:rsidR="001A1F09" w:rsidRPr="00C66B4E" w:rsidRDefault="001A1F09" w:rsidP="001A1F09">
      <w:pPr>
        <w:rPr>
          <w:rFonts w:asciiTheme="minorHAnsi" w:hAnsiTheme="minorHAnsi"/>
          <w:b/>
          <w:bCs/>
          <w:u w:val="single"/>
        </w:rPr>
      </w:pPr>
      <w:r w:rsidRPr="00C66B4E">
        <w:rPr>
          <w:rFonts w:asciiTheme="minorHAnsi" w:hAnsiTheme="minorHAnsi"/>
          <w:b/>
          <w:bCs/>
          <w:u w:val="single"/>
        </w:rPr>
        <w:t>Dokumentacja kodu źródłowego (DKZ)</w:t>
      </w:r>
    </w:p>
    <w:p w14:paraId="162363F3"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Z uwagi na fakt, iż na jakość kodu źródłowego ma istotny wpływ jego dokumentacja, Zamawiający określił w tym obszarze wymagania i zalecenia. Właściwe dokumentowanie kodu źródłowego znacząco poprawia proces weryfikacji i walidacji oprogramowania (przeglądy kodu) i umożliwia jego efektywny rozwój.</w:t>
      </w:r>
    </w:p>
    <w:p w14:paraId="66BE2B4E" w14:textId="77777777" w:rsidR="001A1F09" w:rsidRPr="00C66B4E" w:rsidRDefault="001A1F09" w:rsidP="001A1F09">
      <w:pPr>
        <w:pStyle w:val="Bezodstpw"/>
        <w:rPr>
          <w:rFonts w:asciiTheme="minorHAnsi" w:hAnsiTheme="minorHAnsi" w:cs="Arial"/>
        </w:rPr>
      </w:pPr>
      <w:r w:rsidRPr="00C66B4E">
        <w:rPr>
          <w:rFonts w:asciiTheme="minorHAnsi" w:hAnsiTheme="minorHAnsi" w:cs="Arial"/>
        </w:rPr>
        <w:t>Dobre praktyki dokumentowania kodu źródłowego obejmują:</w:t>
      </w:r>
    </w:p>
    <w:p w14:paraId="28903ADC" w14:textId="77777777" w:rsidR="001A1F09" w:rsidRPr="00C66B4E" w:rsidRDefault="001A1F09">
      <w:pPr>
        <w:pStyle w:val="Bezodstpw"/>
        <w:numPr>
          <w:ilvl w:val="0"/>
          <w:numId w:val="28"/>
        </w:numPr>
        <w:tabs>
          <w:tab w:val="left" w:pos="420"/>
        </w:tabs>
        <w:rPr>
          <w:rFonts w:asciiTheme="minorHAnsi" w:hAnsiTheme="minorHAnsi" w:cs="Arial"/>
          <w:lang w:val="pl"/>
        </w:rPr>
      </w:pPr>
      <w:r w:rsidRPr="00C66B4E">
        <w:rPr>
          <w:rFonts w:asciiTheme="minorHAnsi" w:hAnsiTheme="minorHAnsi" w:cs="Arial"/>
          <w:lang w:val="pl"/>
        </w:rPr>
        <w:t>Stosowanie jednolitej konwencji pisania kodu źródłowego (np. organizacja i struktura plików kodu źródłowego, zasady komentowania kodu, zasady tworzenia nazw);</w:t>
      </w:r>
    </w:p>
    <w:p w14:paraId="402ED680" w14:textId="77777777" w:rsidR="001A1F09" w:rsidRPr="00C66B4E" w:rsidRDefault="001A1F09">
      <w:pPr>
        <w:pStyle w:val="Bezodstpw"/>
        <w:numPr>
          <w:ilvl w:val="0"/>
          <w:numId w:val="28"/>
        </w:numPr>
        <w:tabs>
          <w:tab w:val="left" w:pos="420"/>
        </w:tabs>
        <w:rPr>
          <w:rFonts w:asciiTheme="minorHAnsi" w:hAnsiTheme="minorHAnsi" w:cs="Arial"/>
          <w:lang w:val="pl"/>
        </w:rPr>
      </w:pPr>
      <w:r w:rsidRPr="00C66B4E">
        <w:rPr>
          <w:rFonts w:asciiTheme="minorHAnsi" w:hAnsiTheme="minorHAnsi" w:cs="Arial"/>
          <w:lang w:val="pl"/>
        </w:rPr>
        <w:t>Obowiązkowe stosowanie komentarzy w kodzie źródłowym;</w:t>
      </w:r>
    </w:p>
    <w:p w14:paraId="5FE7B867" w14:textId="77777777" w:rsidR="001A1F09" w:rsidRPr="00C66B4E" w:rsidRDefault="001A1F09">
      <w:pPr>
        <w:pStyle w:val="Bezodstpw"/>
        <w:numPr>
          <w:ilvl w:val="0"/>
          <w:numId w:val="28"/>
        </w:numPr>
        <w:tabs>
          <w:tab w:val="left" w:pos="420"/>
        </w:tabs>
        <w:rPr>
          <w:rFonts w:asciiTheme="minorHAnsi" w:hAnsiTheme="minorHAnsi" w:cs="Arial"/>
          <w:lang w:val="pl"/>
        </w:rPr>
      </w:pPr>
      <w:r w:rsidRPr="00C66B4E">
        <w:rPr>
          <w:rFonts w:asciiTheme="minorHAnsi" w:hAnsiTheme="minorHAnsi" w:cs="Arial"/>
          <w:lang w:val="pl"/>
        </w:rPr>
        <w:t>Wytwarzanie i aktualizowanie dokumentacji równocześnie z kodem;</w:t>
      </w:r>
    </w:p>
    <w:p w14:paraId="579A2155" w14:textId="77777777" w:rsidR="001A1F09" w:rsidRPr="00C66B4E" w:rsidRDefault="001A1F09">
      <w:pPr>
        <w:pStyle w:val="Bezodstpw"/>
        <w:numPr>
          <w:ilvl w:val="0"/>
          <w:numId w:val="28"/>
        </w:numPr>
        <w:tabs>
          <w:tab w:val="left" w:pos="420"/>
        </w:tabs>
        <w:rPr>
          <w:rFonts w:asciiTheme="minorHAnsi" w:hAnsiTheme="minorHAnsi" w:cs="Arial"/>
          <w:lang w:val="pl"/>
        </w:rPr>
      </w:pPr>
      <w:r w:rsidRPr="00C66B4E">
        <w:rPr>
          <w:rFonts w:asciiTheme="minorHAnsi" w:hAnsiTheme="minorHAnsi" w:cs="Arial"/>
          <w:lang w:val="pl"/>
        </w:rPr>
        <w:t>Ujmowanie informacji dla osób współtworzących kod;</w:t>
      </w:r>
    </w:p>
    <w:p w14:paraId="4EFD9285" w14:textId="77777777" w:rsidR="001A1F09" w:rsidRPr="00C66B4E" w:rsidRDefault="001A1F09">
      <w:pPr>
        <w:pStyle w:val="Bezodstpw"/>
        <w:numPr>
          <w:ilvl w:val="0"/>
          <w:numId w:val="28"/>
        </w:numPr>
        <w:tabs>
          <w:tab w:val="left" w:pos="420"/>
        </w:tabs>
        <w:rPr>
          <w:rFonts w:asciiTheme="minorHAnsi" w:hAnsiTheme="minorHAnsi" w:cs="Arial"/>
          <w:lang w:val="pl"/>
        </w:rPr>
      </w:pPr>
      <w:r w:rsidRPr="00C66B4E">
        <w:rPr>
          <w:rFonts w:asciiTheme="minorHAnsi" w:hAnsiTheme="minorHAnsi" w:cs="Arial"/>
          <w:lang w:val="pl"/>
        </w:rPr>
        <w:t>Ujmowanie informacji o cytowaniu/wykorzystaniu kodu obcego;</w:t>
      </w:r>
    </w:p>
    <w:p w14:paraId="70EACD95" w14:textId="77777777" w:rsidR="001A1F09" w:rsidRPr="00C66B4E" w:rsidRDefault="001A1F09">
      <w:pPr>
        <w:pStyle w:val="Bezodstpw"/>
        <w:numPr>
          <w:ilvl w:val="0"/>
          <w:numId w:val="28"/>
        </w:numPr>
        <w:tabs>
          <w:tab w:val="left" w:pos="420"/>
        </w:tabs>
        <w:rPr>
          <w:rFonts w:asciiTheme="minorHAnsi" w:hAnsiTheme="minorHAnsi" w:cs="Arial"/>
          <w:lang w:val="pl"/>
        </w:rPr>
      </w:pPr>
      <w:r w:rsidRPr="00C66B4E">
        <w:rPr>
          <w:rFonts w:asciiTheme="minorHAnsi" w:hAnsiTheme="minorHAnsi" w:cs="Arial"/>
          <w:lang w:val="pl"/>
        </w:rPr>
        <w:t>Ujmowanie informacji o licencjach;</w:t>
      </w:r>
    </w:p>
    <w:p w14:paraId="7ADDC217" w14:textId="77777777" w:rsidR="001A1F09" w:rsidRPr="00C66B4E" w:rsidRDefault="001A1F09">
      <w:pPr>
        <w:pStyle w:val="Bezodstpw"/>
        <w:numPr>
          <w:ilvl w:val="0"/>
          <w:numId w:val="28"/>
        </w:numPr>
        <w:tabs>
          <w:tab w:val="left" w:pos="420"/>
        </w:tabs>
        <w:rPr>
          <w:rFonts w:asciiTheme="minorHAnsi" w:hAnsiTheme="minorHAnsi" w:cs="Arial"/>
          <w:lang w:val="pl"/>
        </w:rPr>
      </w:pPr>
      <w:r w:rsidRPr="00C66B4E">
        <w:rPr>
          <w:rFonts w:asciiTheme="minorHAnsi" w:hAnsiTheme="minorHAnsi" w:cs="Arial"/>
          <w:lang w:val="pl"/>
        </w:rPr>
        <w:t>Wskazywanie adresu e-mail autora;</w:t>
      </w:r>
    </w:p>
    <w:p w14:paraId="286BDB07" w14:textId="77777777" w:rsidR="001A1F09" w:rsidRPr="00C66B4E" w:rsidRDefault="001A1F09">
      <w:pPr>
        <w:pStyle w:val="Bezodstpw"/>
        <w:numPr>
          <w:ilvl w:val="0"/>
          <w:numId w:val="28"/>
        </w:numPr>
        <w:tabs>
          <w:tab w:val="left" w:pos="420"/>
        </w:tabs>
        <w:rPr>
          <w:rFonts w:asciiTheme="minorHAnsi" w:hAnsiTheme="minorHAnsi" w:cs="Arial"/>
          <w:lang w:val="pl"/>
        </w:rPr>
      </w:pPr>
      <w:r w:rsidRPr="00C66B4E">
        <w:rPr>
          <w:rFonts w:asciiTheme="minorHAnsi" w:hAnsiTheme="minorHAnsi" w:cs="Arial"/>
          <w:lang w:val="pl"/>
        </w:rPr>
        <w:t>Listowanie wszystkich wersji plików kodu źródłowego wraz z kluczowymi zmianami dla każdej z nich;</w:t>
      </w:r>
    </w:p>
    <w:p w14:paraId="4CBE59F5" w14:textId="77777777" w:rsidR="001A1F09" w:rsidRPr="00C66B4E" w:rsidRDefault="001A1F09" w:rsidP="001A1F09">
      <w:pPr>
        <w:pStyle w:val="Bezodstpw"/>
        <w:tabs>
          <w:tab w:val="left" w:pos="420"/>
        </w:tabs>
        <w:rPr>
          <w:rFonts w:asciiTheme="minorHAnsi" w:hAnsiTheme="minorHAnsi" w:cs="Arial"/>
          <w:lang w:val="pl"/>
        </w:rPr>
      </w:pPr>
    </w:p>
    <w:p w14:paraId="3D8DF19B"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 xml:space="preserve">Dokumentację kodu źródłowego umieszcza się w Repozytorium Kontroli Wersji zawierającym w odniesieniu do kodu źródłowego: </w:t>
      </w:r>
    </w:p>
    <w:p w14:paraId="097AACD7" w14:textId="77777777" w:rsidR="001A1F09" w:rsidRPr="00C66B4E" w:rsidRDefault="001A1F09">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Skomentowany kod źródłowy;</w:t>
      </w:r>
    </w:p>
    <w:p w14:paraId="42456C4D" w14:textId="77777777" w:rsidR="001A1F09" w:rsidRPr="00C66B4E" w:rsidRDefault="001A1F09">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Pliki z dokumentacją kodu źródłowego;</w:t>
      </w:r>
    </w:p>
    <w:p w14:paraId="7C58A8A6" w14:textId="77777777" w:rsidR="001A1F09" w:rsidRPr="00C66B4E" w:rsidRDefault="001A1F09">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Pliki opisu elementów repozytorium.</w:t>
      </w:r>
    </w:p>
    <w:p w14:paraId="704AF0F9" w14:textId="77777777" w:rsidR="001A1F09" w:rsidRPr="00C66B4E" w:rsidRDefault="001A1F09" w:rsidP="001A1F09">
      <w:pPr>
        <w:rPr>
          <w:rFonts w:asciiTheme="minorHAnsi" w:hAnsiTheme="minorHAnsi"/>
        </w:rPr>
      </w:pPr>
      <w:r w:rsidRPr="00C66B4E">
        <w:rPr>
          <w:rFonts w:asciiTheme="minorHAnsi" w:hAnsiTheme="minorHAnsi"/>
        </w:rPr>
        <w:t>Ogólne zasady opisywania kodu źródłowego zostały opisane w oddzielnym dokumencie i obejmują dokumentowanie kodu źródłowego aplikacji, zapytań SQL i kodu źródłowego API.</w:t>
      </w:r>
    </w:p>
    <w:p w14:paraId="060B664A" w14:textId="77777777" w:rsidR="001A1F09" w:rsidRPr="00C66B4E" w:rsidRDefault="001A1F09" w:rsidP="001A1F09">
      <w:pPr>
        <w:rPr>
          <w:rFonts w:asciiTheme="minorHAnsi" w:hAnsiTheme="minorHAnsi"/>
          <w:b/>
          <w:bCs/>
          <w:u w:val="single"/>
        </w:rPr>
      </w:pPr>
      <w:r w:rsidRPr="00C66B4E">
        <w:rPr>
          <w:rFonts w:asciiTheme="minorHAnsi" w:hAnsiTheme="minorHAnsi"/>
        </w:rPr>
        <w:t xml:space="preserve"> </w:t>
      </w:r>
      <w:r w:rsidRPr="00C66B4E">
        <w:rPr>
          <w:rFonts w:asciiTheme="minorHAnsi" w:hAnsiTheme="minorHAnsi"/>
          <w:b/>
          <w:bCs/>
          <w:u w:val="single"/>
        </w:rPr>
        <w:t>Dokumentacja Użytkownika</w:t>
      </w:r>
    </w:p>
    <w:p w14:paraId="7E5FD2A9"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Dokumentacja użytkownika powinna być opracowana dla trzech kategorii użytkowników:</w:t>
      </w:r>
    </w:p>
    <w:p w14:paraId="3D219CEC" w14:textId="554A6E39" w:rsidR="001A1F09" w:rsidRPr="00C66B4E" w:rsidRDefault="001A1F09">
      <w:pPr>
        <w:pStyle w:val="Bezodstpw"/>
        <w:numPr>
          <w:ilvl w:val="0"/>
          <w:numId w:val="30"/>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Użytkowników zewnętrznych - przedsiębiorców i obywateli, użytkowników usług biznesowych Systemu,</w:t>
      </w:r>
    </w:p>
    <w:p w14:paraId="4D8DE991" w14:textId="335AC474" w:rsidR="001A1F09" w:rsidRPr="00C66B4E" w:rsidRDefault="001A1F09">
      <w:pPr>
        <w:pStyle w:val="Bezodstpw"/>
        <w:numPr>
          <w:ilvl w:val="0"/>
          <w:numId w:val="30"/>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 xml:space="preserve">Użytkowników wewnętrznych - pracowników administracji publicznej działających na rzecz użytkowników zewnętrznych, </w:t>
      </w:r>
    </w:p>
    <w:p w14:paraId="584645BA" w14:textId="77777777" w:rsidR="001A1F09" w:rsidRPr="00C66B4E" w:rsidRDefault="001A1F09">
      <w:pPr>
        <w:pStyle w:val="Bezodstpw"/>
        <w:numPr>
          <w:ilvl w:val="0"/>
          <w:numId w:val="30"/>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lastRenderedPageBreak/>
        <w:t>Administratorów merytorycznych nadzorujących dostępność usług biznesowych, zarządzających tożsamością użytkowników wewnętrznych i zewnętrznych oraz ich autoryzacją (uprawnieniami dostępu do zasobów Systemu).</w:t>
      </w:r>
    </w:p>
    <w:p w14:paraId="1AEDD98C" w14:textId="77777777" w:rsidR="001A1F09" w:rsidRPr="00C66B4E" w:rsidRDefault="001A1F09" w:rsidP="001A1F09">
      <w:pPr>
        <w:pStyle w:val="Bezodstpw"/>
        <w:jc w:val="both"/>
        <w:rPr>
          <w:rFonts w:asciiTheme="minorHAnsi" w:hAnsiTheme="minorHAnsi" w:cs="Arial"/>
        </w:rPr>
      </w:pPr>
    </w:p>
    <w:p w14:paraId="31BF95B2"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 xml:space="preserve">W związku z powyższym Wykonawca zobowiązany jest do utrzymywania i aktualizacji dokumentacji Użytkownika Systemu składającej się z: </w:t>
      </w:r>
    </w:p>
    <w:p w14:paraId="1DDE8C3B" w14:textId="77777777" w:rsidR="001A1F09" w:rsidRPr="00C66B4E" w:rsidRDefault="001A1F09">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Dokumentacji użytkownika wewnętrznego (DUW);</w:t>
      </w:r>
    </w:p>
    <w:p w14:paraId="7DB6809B" w14:textId="77777777" w:rsidR="001A1F09" w:rsidRPr="00C66B4E" w:rsidRDefault="001A1F09">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Dokumentacji użytkownika zewnętrznego (DUZ);</w:t>
      </w:r>
    </w:p>
    <w:p w14:paraId="5D70BDF5" w14:textId="77777777" w:rsidR="001A1F09" w:rsidRPr="00C66B4E" w:rsidRDefault="001A1F09">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Arial"/>
        </w:rPr>
      </w:pPr>
      <w:r w:rsidRPr="00C66B4E">
        <w:rPr>
          <w:rFonts w:asciiTheme="minorHAnsi" w:hAnsiTheme="minorHAnsi" w:cs="Arial"/>
        </w:rPr>
        <w:t>Dokumentacji administratora Systemu (DUS).</w:t>
      </w:r>
    </w:p>
    <w:p w14:paraId="49343F63" w14:textId="77777777" w:rsidR="001A1F09" w:rsidRPr="00C66B4E" w:rsidRDefault="001A1F09" w:rsidP="001A1F09">
      <w:pPr>
        <w:rPr>
          <w:rFonts w:asciiTheme="minorHAnsi" w:hAnsiTheme="minorHAnsi"/>
          <w:b/>
          <w:bCs/>
          <w:u w:val="single"/>
        </w:rPr>
      </w:pPr>
      <w:r w:rsidRPr="00C66B4E">
        <w:rPr>
          <w:rFonts w:asciiTheme="minorHAnsi" w:hAnsiTheme="minorHAnsi"/>
          <w:b/>
          <w:bCs/>
          <w:u w:val="single"/>
        </w:rPr>
        <w:t>Dokumentacja eksploatacji</w:t>
      </w:r>
    </w:p>
    <w:p w14:paraId="74709B91" w14:textId="77777777" w:rsidR="001A1F09" w:rsidRPr="00C66B4E" w:rsidRDefault="001A1F09" w:rsidP="001A1F09">
      <w:pPr>
        <w:pStyle w:val="Default"/>
        <w:jc w:val="both"/>
        <w:rPr>
          <w:rFonts w:cs="Arial"/>
          <w:szCs w:val="22"/>
        </w:rPr>
      </w:pPr>
      <w:r w:rsidRPr="00C66B4E">
        <w:rPr>
          <w:rFonts w:cs="Arial"/>
          <w:szCs w:val="22"/>
        </w:rPr>
        <w:t>Zadaniem dokumentacji jest wsparcie procesu eksploatacji Systemu. Dokumentacja w szczególności musi zawierać:</w:t>
      </w:r>
    </w:p>
    <w:p w14:paraId="1F0D0B61" w14:textId="77777777" w:rsidR="001A1F09" w:rsidRPr="00C66B4E" w:rsidRDefault="001A1F09">
      <w:pPr>
        <w:pStyle w:val="Default"/>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szCs w:val="22"/>
        </w:rPr>
        <w:t>Opis instalacji i deinstalacji każdej instancji Systemu lub powołanie się na dokument WPI;</w:t>
      </w:r>
    </w:p>
    <w:p w14:paraId="527A4BE6" w14:textId="77777777" w:rsidR="001A1F09" w:rsidRPr="00C66B4E" w:rsidRDefault="001A1F09">
      <w:pPr>
        <w:pStyle w:val="Default"/>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szCs w:val="22"/>
        </w:rPr>
        <w:t>Opis składowania i odtwarzania Systemu;</w:t>
      </w:r>
    </w:p>
    <w:p w14:paraId="38BE9138" w14:textId="77777777" w:rsidR="001A1F09" w:rsidRPr="00C66B4E" w:rsidRDefault="001A1F09">
      <w:pPr>
        <w:pStyle w:val="Default"/>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szCs w:val="22"/>
        </w:rPr>
        <w:t>Opis czynności administrowania związanych z bieżącą eksploatacją Systemu;</w:t>
      </w:r>
    </w:p>
    <w:p w14:paraId="01D5E2F2" w14:textId="76D3849E" w:rsidR="001A1F09" w:rsidRPr="00C66B4E" w:rsidRDefault="001A1F09">
      <w:pPr>
        <w:pStyle w:val="Default"/>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szCs w:val="22"/>
        </w:rPr>
        <w:t>Instrukcje bezpieczeństwa (w tym zasady obsługi incydentów);</w:t>
      </w:r>
    </w:p>
    <w:p w14:paraId="057009FA" w14:textId="77777777" w:rsidR="001A1F09" w:rsidRPr="00C66B4E" w:rsidRDefault="001A1F09">
      <w:pPr>
        <w:pStyle w:val="Default"/>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cs="Arial"/>
          <w:szCs w:val="22"/>
        </w:rPr>
      </w:pPr>
      <w:r w:rsidRPr="00C66B4E">
        <w:rPr>
          <w:rFonts w:cs="Arial"/>
          <w:szCs w:val="22"/>
        </w:rPr>
        <w:t>Zasady monitorowania ciągłości działania systemu;</w:t>
      </w:r>
    </w:p>
    <w:p w14:paraId="363B67CE" w14:textId="77777777" w:rsidR="001A1F09" w:rsidRPr="00C66B4E" w:rsidRDefault="001A1F09" w:rsidP="001A1F09">
      <w:pPr>
        <w:rPr>
          <w:rFonts w:asciiTheme="minorHAnsi" w:hAnsiTheme="minorHAnsi"/>
        </w:rPr>
      </w:pPr>
    </w:p>
    <w:p w14:paraId="200A2C36" w14:textId="77777777" w:rsidR="001A1F09" w:rsidRPr="00C66B4E" w:rsidRDefault="001A1F09" w:rsidP="001A1F09">
      <w:pPr>
        <w:pStyle w:val="Bezodstpw"/>
        <w:jc w:val="both"/>
        <w:rPr>
          <w:rFonts w:asciiTheme="minorHAnsi" w:hAnsiTheme="minorHAnsi" w:cs="Arial"/>
        </w:rPr>
      </w:pPr>
      <w:r w:rsidRPr="00C66B4E">
        <w:rPr>
          <w:rFonts w:asciiTheme="minorHAnsi" w:hAnsiTheme="minorHAnsi" w:cs="Arial"/>
        </w:rPr>
        <w:t xml:space="preserve">W związku z powyższym Wykonawca zobowiązany jest do utrzymywania i aktualizacji dokumentacji eksploatacji Systemu składającej się z: </w:t>
      </w:r>
    </w:p>
    <w:p w14:paraId="414ECAC4" w14:textId="77777777" w:rsidR="001A1F09" w:rsidRPr="00C66B4E" w:rsidRDefault="001A1F09">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Arial"/>
        </w:rPr>
      </w:pPr>
      <w:r w:rsidRPr="00C66B4E">
        <w:rPr>
          <w:rFonts w:asciiTheme="minorHAnsi" w:hAnsiTheme="minorHAnsi" w:cs="Arial"/>
        </w:rPr>
        <w:t>Dokumentacji administratora technicznego Systemu (DUT) zawierającej wykaz wszystkich czynności administracyjnych związanych z Systemem;</w:t>
      </w:r>
    </w:p>
    <w:p w14:paraId="06C58F0F" w14:textId="77777777" w:rsidR="001A1F09" w:rsidRPr="00C66B4E" w:rsidRDefault="001A1F09">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Arial"/>
        </w:rPr>
      </w:pPr>
      <w:r w:rsidRPr="00C66B4E">
        <w:rPr>
          <w:rFonts w:asciiTheme="minorHAnsi" w:hAnsiTheme="minorHAnsi" w:cs="Arial"/>
        </w:rPr>
        <w:t>Dokumentacji scenariuszy eksploatacji systemu (SES) zawierających pełny zakres procedur eksploatacyjnych Systemu w tym instrukcje obsługi incydentów, wykonywania kopii zapasowych i odtwarzania po awarii oraz instrukcji monitorowania dostępności Systemu.</w:t>
      </w:r>
    </w:p>
    <w:p w14:paraId="640DDB5C" w14:textId="77777777" w:rsidR="001A1F09" w:rsidRPr="00C66B4E" w:rsidRDefault="001A1F09" w:rsidP="001A1F09">
      <w:pPr>
        <w:rPr>
          <w:rFonts w:asciiTheme="minorHAnsi" w:hAnsiTheme="minorHAnsi"/>
        </w:rPr>
      </w:pPr>
    </w:p>
    <w:p w14:paraId="02A53902" w14:textId="77777777" w:rsidR="001A1F09" w:rsidRPr="00C66B4E" w:rsidRDefault="001A1F09" w:rsidP="001A1F09">
      <w:pPr>
        <w:spacing w:before="60" w:after="60"/>
        <w:jc w:val="both"/>
        <w:rPr>
          <w:rFonts w:asciiTheme="minorHAnsi" w:hAnsiTheme="minorHAnsi" w:cs="Arial"/>
        </w:rPr>
      </w:pPr>
      <w:r w:rsidRPr="00C66B4E">
        <w:rPr>
          <w:rFonts w:asciiTheme="minorHAnsi" w:hAnsiTheme="minorHAnsi" w:cs="Arial"/>
        </w:rPr>
        <w:t>Zamawiający będzie prowadził usługę zarządzania Repozytorium Kontroli Wersji Git.</w:t>
      </w:r>
    </w:p>
    <w:p w14:paraId="1788BA60" w14:textId="77777777" w:rsidR="001A1F09" w:rsidRPr="00C66B4E" w:rsidRDefault="001A1F09" w:rsidP="001A1F09">
      <w:pPr>
        <w:spacing w:before="60" w:after="60"/>
        <w:jc w:val="both"/>
        <w:rPr>
          <w:rFonts w:asciiTheme="minorHAnsi" w:hAnsiTheme="minorHAnsi" w:cs="Arial"/>
        </w:rPr>
      </w:pPr>
      <w:r w:rsidRPr="00C66B4E">
        <w:rPr>
          <w:rFonts w:asciiTheme="minorHAnsi" w:hAnsiTheme="minorHAnsi" w:cs="Arial"/>
        </w:rPr>
        <w:t xml:space="preserve">Repozytorium Git będzie przechowywać projekty i pliki związane z wytwarzanymi Systemami, dotyczące konkretnych wersji (instancji) Systemu z zaznaczeniem (Produkcyjna, Testowa, Projektowa). Każda gałąź będzie przechowywała: </w:t>
      </w:r>
    </w:p>
    <w:p w14:paraId="7362B4A3" w14:textId="77777777" w:rsidR="001A1F09" w:rsidRPr="00C66B4E" w:rsidRDefault="001A1F09">
      <w:pPr>
        <w:numPr>
          <w:ilvl w:val="0"/>
          <w:numId w:val="25"/>
        </w:numPr>
        <w:pBdr>
          <w:top w:val="none" w:sz="0" w:space="0" w:color="auto"/>
          <w:left w:val="none" w:sz="0" w:space="0" w:color="auto"/>
          <w:bottom w:val="none" w:sz="0" w:space="0" w:color="auto"/>
          <w:right w:val="none" w:sz="0" w:space="0" w:color="auto"/>
          <w:between w:val="none" w:sz="0" w:space="0" w:color="auto"/>
        </w:pBdr>
        <w:spacing w:before="60" w:after="60"/>
        <w:jc w:val="both"/>
        <w:rPr>
          <w:rFonts w:asciiTheme="minorHAnsi" w:hAnsiTheme="minorHAnsi" w:cs="Arial"/>
        </w:rPr>
      </w:pPr>
      <w:r w:rsidRPr="00C66B4E">
        <w:rPr>
          <w:rFonts w:asciiTheme="minorHAnsi" w:hAnsiTheme="minorHAnsi" w:cs="Arial"/>
        </w:rPr>
        <w:t>Foldery dla poszczególnych kategorii dokumentacji opisanych wyżej,</w:t>
      </w:r>
    </w:p>
    <w:p w14:paraId="2CB8D82A" w14:textId="24896FF9" w:rsidR="001A1F09" w:rsidRPr="00C66B4E" w:rsidRDefault="001A1F09">
      <w:pPr>
        <w:numPr>
          <w:ilvl w:val="0"/>
          <w:numId w:val="25"/>
        </w:numPr>
        <w:pBdr>
          <w:top w:val="none" w:sz="0" w:space="0" w:color="auto"/>
          <w:left w:val="none" w:sz="0" w:space="0" w:color="auto"/>
          <w:bottom w:val="none" w:sz="0" w:space="0" w:color="auto"/>
          <w:right w:val="none" w:sz="0" w:space="0" w:color="auto"/>
          <w:between w:val="none" w:sz="0" w:space="0" w:color="auto"/>
        </w:pBdr>
        <w:spacing w:before="60" w:after="60"/>
        <w:jc w:val="both"/>
        <w:rPr>
          <w:rFonts w:asciiTheme="minorHAnsi" w:hAnsiTheme="minorHAnsi" w:cs="Arial"/>
        </w:rPr>
      </w:pPr>
      <w:r w:rsidRPr="00C66B4E">
        <w:rPr>
          <w:rFonts w:asciiTheme="minorHAnsi" w:hAnsiTheme="minorHAnsi" w:cs="Arial"/>
        </w:rPr>
        <w:t xml:space="preserve">Repozytorium Wymagań i Architektury zawierające modele i diagramy w formacie zgodnym z formatem używanym w narzędziu Enterprise Architect firmy </w:t>
      </w:r>
      <w:proofErr w:type="spellStart"/>
      <w:r w:rsidRPr="00C66B4E">
        <w:rPr>
          <w:rFonts w:asciiTheme="minorHAnsi" w:hAnsiTheme="minorHAnsi" w:cs="Arial"/>
        </w:rPr>
        <w:t>Sparx</w:t>
      </w:r>
      <w:proofErr w:type="spellEnd"/>
      <w:r w:rsidRPr="00C66B4E">
        <w:rPr>
          <w:rFonts w:asciiTheme="minorHAnsi" w:hAnsiTheme="minorHAnsi" w:cs="Arial"/>
        </w:rPr>
        <w:t>,</w:t>
      </w:r>
    </w:p>
    <w:p w14:paraId="4A497BFA" w14:textId="77777777" w:rsidR="001A1F09" w:rsidRPr="00C66B4E" w:rsidRDefault="001A1F09">
      <w:pPr>
        <w:numPr>
          <w:ilvl w:val="0"/>
          <w:numId w:val="25"/>
        </w:numPr>
        <w:pBdr>
          <w:top w:val="none" w:sz="0" w:space="0" w:color="auto"/>
          <w:left w:val="none" w:sz="0" w:space="0" w:color="auto"/>
          <w:bottom w:val="none" w:sz="0" w:space="0" w:color="auto"/>
          <w:right w:val="none" w:sz="0" w:space="0" w:color="auto"/>
          <w:between w:val="none" w:sz="0" w:space="0" w:color="auto"/>
        </w:pBdr>
        <w:spacing w:before="60" w:after="60"/>
        <w:jc w:val="both"/>
        <w:rPr>
          <w:rFonts w:asciiTheme="minorHAnsi" w:hAnsiTheme="minorHAnsi" w:cs="Arial"/>
        </w:rPr>
      </w:pPr>
      <w:r w:rsidRPr="00C66B4E">
        <w:rPr>
          <w:rFonts w:asciiTheme="minorHAnsi" w:hAnsiTheme="minorHAnsi" w:cs="Arial"/>
        </w:rPr>
        <w:t>Repozytorium Kontroli Wersji.</w:t>
      </w:r>
    </w:p>
    <w:p w14:paraId="002612EC" w14:textId="77777777" w:rsidR="001A1F09" w:rsidRPr="00C66B4E" w:rsidRDefault="001A1F09" w:rsidP="001A1F09">
      <w:pPr>
        <w:rPr>
          <w:rFonts w:asciiTheme="minorHAnsi" w:hAnsiTheme="minorHAnsi"/>
        </w:rPr>
      </w:pPr>
    </w:p>
    <w:p w14:paraId="4FB086D4" w14:textId="77777777" w:rsidR="001A1F09" w:rsidRDefault="001A1F09" w:rsidP="001A1F09">
      <w:r w:rsidRPr="00C66B4E">
        <w:rPr>
          <w:rFonts w:asciiTheme="minorHAnsi" w:hAnsiTheme="minorHAnsi"/>
        </w:rPr>
        <w:t>Pożądaną strukturę dokumentacji Systemu obrazuje rysunek umieszczony poniżej.</w:t>
      </w:r>
    </w:p>
    <w:p w14:paraId="42315B78" w14:textId="77777777" w:rsidR="001A1F09" w:rsidRDefault="001A1F09" w:rsidP="001A1F09"/>
    <w:p w14:paraId="7A8ED465" w14:textId="77777777" w:rsidR="001A1F09" w:rsidRDefault="001A1F09" w:rsidP="001A1F09">
      <w:r>
        <w:rPr>
          <w:noProof/>
          <w:lang w:eastAsia="pl-PL"/>
        </w:rPr>
        <w:lastRenderedPageBreak/>
        <w:drawing>
          <wp:inline distT="0" distB="0" distL="0" distR="0" wp14:anchorId="4FD16D81" wp14:editId="3062C588">
            <wp:extent cx="5760720" cy="5440680"/>
            <wp:effectExtent l="0" t="0" r="0" b="7620"/>
            <wp:docPr id="4" name="Obraz 4" descr="Obraz zawierający diagram,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diagram, tekst&#10;&#10;Opis wygenerowany automatycznie"/>
                    <pic:cNvPicPr/>
                  </pic:nvPicPr>
                  <pic:blipFill>
                    <a:blip r:embed="rId14">
                      <a:extLst>
                        <a:ext uri="{28A0092B-C50C-407E-A947-70E740481C1C}">
                          <a14:useLocalDpi xmlns:a14="http://schemas.microsoft.com/office/drawing/2010/main" val="0"/>
                        </a:ext>
                      </a:extLst>
                    </a:blip>
                    <a:stretch>
                      <a:fillRect/>
                    </a:stretch>
                  </pic:blipFill>
                  <pic:spPr>
                    <a:xfrm>
                      <a:off x="0" y="0"/>
                      <a:ext cx="5760720" cy="5440680"/>
                    </a:xfrm>
                    <a:prstGeom prst="rect">
                      <a:avLst/>
                    </a:prstGeom>
                  </pic:spPr>
                </pic:pic>
              </a:graphicData>
            </a:graphic>
          </wp:inline>
        </w:drawing>
      </w:r>
      <w:r>
        <w:t xml:space="preserve"> </w:t>
      </w:r>
    </w:p>
    <w:p w14:paraId="547723AC" w14:textId="77777777" w:rsidR="001A1F09" w:rsidRDefault="001A1F09" w:rsidP="001A1F09"/>
    <w:p w14:paraId="50AE6182" w14:textId="77777777" w:rsidR="001A1F09" w:rsidRPr="000C6BEA" w:rsidRDefault="001A1F09" w:rsidP="00CA453C">
      <w:pPr>
        <w:jc w:val="both"/>
      </w:pPr>
    </w:p>
    <w:p w14:paraId="48DF4CA5" w14:textId="47996AB7" w:rsidR="00CA453C" w:rsidRDefault="00CA453C" w:rsidP="00CA453C">
      <w:r>
        <w:t>W ramach prac związanych z prowadzeniem dokumentacji Zamawiający wymaga</w:t>
      </w:r>
      <w:r w:rsidR="00267CD5">
        <w:t>,</w:t>
      </w:r>
      <w:r>
        <w:t xml:space="preserve"> aby zostały opracowane następujące produkty:</w:t>
      </w:r>
    </w:p>
    <w:p w14:paraId="613324F3" w14:textId="57E17F3A" w:rsidR="001A4B47" w:rsidRDefault="009A4E6E">
      <w:pPr>
        <w:pStyle w:val="Akapitzlist"/>
        <w:numPr>
          <w:ilvl w:val="0"/>
          <w:numId w:val="6"/>
        </w:numPr>
      </w:pPr>
      <w:bookmarkStart w:id="88" w:name="_Hlk204334879"/>
      <w:r>
        <w:t xml:space="preserve"> Zaktualizowane </w:t>
      </w:r>
      <w:r w:rsidRPr="009A4E6E">
        <w:t>dokumenty Wy</w:t>
      </w:r>
      <w:r>
        <w:t>magań, Użytkownika oraz</w:t>
      </w:r>
      <w:r w:rsidRPr="009A4E6E">
        <w:t xml:space="preserve"> kodu źródłowego</w:t>
      </w:r>
      <w:r>
        <w:t xml:space="preserve"> po wykonaniu każdej </w:t>
      </w:r>
      <w:r w:rsidR="009C2552">
        <w:t xml:space="preserve">zmian w wyniku </w:t>
      </w:r>
      <w:r w:rsidR="00C65272">
        <w:t>Usług Modyfikacji i Rozwoju,</w:t>
      </w:r>
    </w:p>
    <w:p w14:paraId="0EAE0E55" w14:textId="7AF6163C" w:rsidR="00C65272" w:rsidRDefault="006648A1">
      <w:pPr>
        <w:pStyle w:val="Akapitzlist"/>
        <w:numPr>
          <w:ilvl w:val="0"/>
          <w:numId w:val="6"/>
        </w:numPr>
      </w:pPr>
      <w:r>
        <w:t>Zaktualizowana dokumentacja</w:t>
      </w:r>
      <w:r w:rsidR="006870BF">
        <w:t xml:space="preserve"> </w:t>
      </w:r>
      <w:r w:rsidR="006870BF" w:rsidRPr="009A4E6E">
        <w:t xml:space="preserve">kodu źródłowego </w:t>
      </w:r>
      <w:r w:rsidR="006870BF">
        <w:t>oraz</w:t>
      </w:r>
      <w:r w:rsidR="006870BF" w:rsidRPr="009A4E6E">
        <w:t xml:space="preserve"> </w:t>
      </w:r>
      <w:r>
        <w:t>ewentualnie dokumentacja</w:t>
      </w:r>
      <w:r w:rsidR="006870BF">
        <w:t xml:space="preserve"> </w:t>
      </w:r>
      <w:r w:rsidR="00C65272" w:rsidRPr="009A4E6E">
        <w:t>Wy</w:t>
      </w:r>
      <w:r w:rsidR="00C65272">
        <w:t xml:space="preserve">magań, </w:t>
      </w:r>
      <w:r w:rsidR="006870BF">
        <w:t xml:space="preserve">i </w:t>
      </w:r>
      <w:r w:rsidR="00C65272" w:rsidRPr="00F97A36">
        <w:t xml:space="preserve">Użytkownika </w:t>
      </w:r>
      <w:r w:rsidR="00F97A36" w:rsidRPr="00F97A36">
        <w:t>po usunięciu każdej awarii</w:t>
      </w:r>
      <w:r w:rsidR="00F97A36">
        <w:t>,</w:t>
      </w:r>
    </w:p>
    <w:p w14:paraId="4E9D1DA9" w14:textId="428966A6" w:rsidR="00F97A36" w:rsidRPr="00BB02BD" w:rsidRDefault="006648A1">
      <w:pPr>
        <w:pStyle w:val="Akapitzlist"/>
        <w:numPr>
          <w:ilvl w:val="0"/>
          <w:numId w:val="6"/>
        </w:numPr>
      </w:pPr>
      <w:r>
        <w:t xml:space="preserve">Zaktualizowana cała dokumentacja techniczna </w:t>
      </w:r>
      <w:r w:rsidR="00EC450C">
        <w:t>w cyklu kwartalnym.</w:t>
      </w:r>
      <w:r>
        <w:t xml:space="preserve"> </w:t>
      </w:r>
    </w:p>
    <w:bookmarkEnd w:id="88"/>
    <w:p w14:paraId="604EBA13" w14:textId="77777777" w:rsidR="003B22F3" w:rsidRDefault="003B22F3" w:rsidP="003B22F3"/>
    <w:p w14:paraId="47455A19" w14:textId="2A560529" w:rsidR="003B22F3" w:rsidRDefault="003B22F3" w:rsidP="00CD74C5"/>
    <w:p w14:paraId="7BFBD9CA" w14:textId="05B7254D" w:rsidR="00BF332B" w:rsidRPr="00BF1A9E" w:rsidRDefault="00BF332B" w:rsidP="007607DC">
      <w:pPr>
        <w:pBdr>
          <w:top w:val="none" w:sz="0" w:space="0" w:color="auto"/>
          <w:left w:val="none" w:sz="0" w:space="0" w:color="auto"/>
          <w:bottom w:val="none" w:sz="0" w:space="0" w:color="auto"/>
          <w:right w:val="none" w:sz="0" w:space="0" w:color="auto"/>
          <w:between w:val="none" w:sz="0" w:space="0" w:color="auto"/>
        </w:pBdr>
        <w:spacing w:after="160" w:line="259" w:lineRule="auto"/>
      </w:pPr>
    </w:p>
    <w:sectPr w:rsidR="00BF332B" w:rsidRPr="00BF1A9E" w:rsidSect="005961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C3B0" w14:textId="77777777" w:rsidR="00523964" w:rsidRDefault="00523964" w:rsidP="008B557F">
      <w:r>
        <w:separator/>
      </w:r>
    </w:p>
  </w:endnote>
  <w:endnote w:type="continuationSeparator" w:id="0">
    <w:p w14:paraId="0DB750CB" w14:textId="77777777" w:rsidR="00523964" w:rsidRDefault="00523964" w:rsidP="008B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___wrd_embed_sub_40">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PT Serif">
    <w:altName w:val="Times New Roman"/>
    <w:charset w:val="EE"/>
    <w:family w:val="roman"/>
    <w:pitch w:val="variable"/>
    <w:sig w:usb0="A00002EF" w:usb1="5000204B" w:usb2="00000000" w:usb3="00000000" w:csb0="00000097"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625959"/>
      <w:docPartObj>
        <w:docPartGallery w:val="Page Numbers (Bottom of Page)"/>
        <w:docPartUnique/>
      </w:docPartObj>
    </w:sdtPr>
    <w:sdtContent>
      <w:p w14:paraId="15F48E31" w14:textId="77777777" w:rsidR="00AA64DA" w:rsidRDefault="00AA64DA" w:rsidP="00CF7A25">
        <w:pPr>
          <w:pStyle w:val="Stopka"/>
          <w:jc w:val="right"/>
        </w:pPr>
        <w:r>
          <w:fldChar w:fldCharType="begin"/>
        </w:r>
        <w:r>
          <w:instrText>PAGE   \* MERGEFORMAT</w:instrText>
        </w:r>
        <w:r>
          <w:fldChar w:fldCharType="separate"/>
        </w:r>
        <w:r w:rsidR="00D75CEF">
          <w:rPr>
            <w:noProof/>
          </w:rPr>
          <w:t>2</w:t>
        </w:r>
        <w:r>
          <w:fldChar w:fldCharType="end"/>
        </w:r>
      </w:p>
      <w:p w14:paraId="364230EE" w14:textId="77777777" w:rsidR="00AA64DA" w:rsidRDefault="00000000" w:rsidP="00CF7A25">
        <w:pPr>
          <w:pStyle w:val="Stopka"/>
          <w:jc w:val="right"/>
        </w:pPr>
      </w:p>
    </w:sdtContent>
  </w:sdt>
  <w:p w14:paraId="245BEDC9" w14:textId="77777777" w:rsidR="00AA64DA" w:rsidRPr="001D3578" w:rsidRDefault="00AA64DA" w:rsidP="00CF7A25">
    <w:pPr>
      <w:pStyle w:val="Stopka"/>
    </w:pPr>
  </w:p>
  <w:p w14:paraId="3A2CE8CD" w14:textId="77777777" w:rsidR="00AA64DA" w:rsidRDefault="00AA64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74BF" w14:textId="77777777" w:rsidR="00523964" w:rsidRDefault="00523964" w:rsidP="008B557F">
      <w:r>
        <w:separator/>
      </w:r>
    </w:p>
  </w:footnote>
  <w:footnote w:type="continuationSeparator" w:id="0">
    <w:p w14:paraId="15BC819B" w14:textId="77777777" w:rsidR="00523964" w:rsidRDefault="00523964" w:rsidP="008B5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CB22" w14:textId="77777777" w:rsidR="00AA64DA" w:rsidRDefault="00AA64DA" w:rsidP="00CF7A25">
    <w:pPr>
      <w:pStyle w:val="Nagwek"/>
    </w:pPr>
  </w:p>
  <w:p w14:paraId="1BCC8C2F" w14:textId="77777777" w:rsidR="00AA64DA" w:rsidRDefault="00AA64DA" w:rsidP="00CF7A25">
    <w:pPr>
      <w:pStyle w:val="Nagwek"/>
    </w:pPr>
  </w:p>
  <w:p w14:paraId="112AAD6F" w14:textId="77777777" w:rsidR="00AA64DA" w:rsidRDefault="00AA64DA" w:rsidP="00CF7A25">
    <w:pPr>
      <w:pStyle w:val="Nagwek"/>
    </w:pPr>
  </w:p>
  <w:p w14:paraId="42B2324F" w14:textId="77777777" w:rsidR="00AA64DA" w:rsidRDefault="00AA64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B35"/>
    <w:multiLevelType w:val="hybridMultilevel"/>
    <w:tmpl w:val="9AB6C7A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4C0EEE"/>
    <w:multiLevelType w:val="hybridMultilevel"/>
    <w:tmpl w:val="16DA2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36876"/>
    <w:multiLevelType w:val="hybridMultilevel"/>
    <w:tmpl w:val="737E2F14"/>
    <w:lvl w:ilvl="0" w:tplc="602E184A">
      <w:start w:val="1"/>
      <w:numFmt w:val="decimal"/>
      <w:lvlText w:val="%1."/>
      <w:lvlJc w:val="left"/>
      <w:pPr>
        <w:ind w:left="360" w:hanging="360"/>
      </w:pPr>
    </w:lvl>
    <w:lvl w:ilvl="1" w:tplc="343E8A8C">
      <w:start w:val="1"/>
      <w:numFmt w:val="lowerLetter"/>
      <w:lvlText w:val="%2."/>
      <w:lvlJc w:val="left"/>
      <w:pPr>
        <w:ind w:left="1080" w:hanging="360"/>
      </w:pPr>
    </w:lvl>
    <w:lvl w:ilvl="2" w:tplc="C346D5B6">
      <w:start w:val="1"/>
      <w:numFmt w:val="lowerRoman"/>
      <w:lvlText w:val="%3."/>
      <w:lvlJc w:val="right"/>
      <w:pPr>
        <w:ind w:left="1800" w:hanging="180"/>
      </w:pPr>
    </w:lvl>
    <w:lvl w:ilvl="3" w:tplc="2AEE34BA">
      <w:start w:val="1"/>
      <w:numFmt w:val="decimal"/>
      <w:lvlText w:val="%4."/>
      <w:lvlJc w:val="left"/>
      <w:pPr>
        <w:ind w:left="2520" w:hanging="360"/>
      </w:pPr>
    </w:lvl>
    <w:lvl w:ilvl="4" w:tplc="1E6C9F7C">
      <w:start w:val="1"/>
      <w:numFmt w:val="lowerLetter"/>
      <w:lvlText w:val="%5."/>
      <w:lvlJc w:val="left"/>
      <w:pPr>
        <w:ind w:left="3240" w:hanging="360"/>
      </w:pPr>
    </w:lvl>
    <w:lvl w:ilvl="5" w:tplc="02361F3A">
      <w:start w:val="1"/>
      <w:numFmt w:val="lowerRoman"/>
      <w:lvlText w:val="%6."/>
      <w:lvlJc w:val="right"/>
      <w:pPr>
        <w:ind w:left="3960" w:hanging="180"/>
      </w:pPr>
    </w:lvl>
    <w:lvl w:ilvl="6" w:tplc="42ECA3C8">
      <w:start w:val="1"/>
      <w:numFmt w:val="decimal"/>
      <w:lvlText w:val="%7."/>
      <w:lvlJc w:val="left"/>
      <w:pPr>
        <w:ind w:left="4680" w:hanging="360"/>
      </w:pPr>
    </w:lvl>
    <w:lvl w:ilvl="7" w:tplc="DF6A8488">
      <w:start w:val="1"/>
      <w:numFmt w:val="lowerLetter"/>
      <w:lvlText w:val="%8."/>
      <w:lvlJc w:val="left"/>
      <w:pPr>
        <w:ind w:left="5400" w:hanging="360"/>
      </w:pPr>
    </w:lvl>
    <w:lvl w:ilvl="8" w:tplc="EAB22FF2">
      <w:start w:val="1"/>
      <w:numFmt w:val="lowerRoman"/>
      <w:lvlText w:val="%9."/>
      <w:lvlJc w:val="right"/>
      <w:pPr>
        <w:ind w:left="6120" w:hanging="180"/>
      </w:pPr>
    </w:lvl>
  </w:abstractNum>
  <w:abstractNum w:abstractNumId="3" w15:restartNumberingAfterBreak="0">
    <w:nsid w:val="05A960E3"/>
    <w:multiLevelType w:val="hybridMultilevel"/>
    <w:tmpl w:val="3C282FF4"/>
    <w:lvl w:ilvl="0" w:tplc="2EF84D32">
      <w:start w:val="1"/>
      <w:numFmt w:val="decimal"/>
      <w:lvlText w:val="%1."/>
      <w:lvlJc w:val="left"/>
      <w:pPr>
        <w:ind w:left="720" w:hanging="360"/>
      </w:pPr>
    </w:lvl>
    <w:lvl w:ilvl="1" w:tplc="F96ADBAE">
      <w:start w:val="1"/>
      <w:numFmt w:val="lowerLetter"/>
      <w:lvlText w:val="%2."/>
      <w:lvlJc w:val="left"/>
      <w:pPr>
        <w:ind w:left="1440" w:hanging="360"/>
      </w:pPr>
    </w:lvl>
    <w:lvl w:ilvl="2" w:tplc="64B84016">
      <w:start w:val="1"/>
      <w:numFmt w:val="lowerRoman"/>
      <w:lvlText w:val="%3."/>
      <w:lvlJc w:val="right"/>
      <w:pPr>
        <w:ind w:left="2160" w:hanging="180"/>
      </w:pPr>
    </w:lvl>
    <w:lvl w:ilvl="3" w:tplc="20D2714A">
      <w:start w:val="1"/>
      <w:numFmt w:val="decimal"/>
      <w:lvlText w:val="%4."/>
      <w:lvlJc w:val="left"/>
      <w:pPr>
        <w:ind w:left="2880" w:hanging="360"/>
      </w:pPr>
    </w:lvl>
    <w:lvl w:ilvl="4" w:tplc="BA9A5C06">
      <w:start w:val="1"/>
      <w:numFmt w:val="lowerLetter"/>
      <w:lvlText w:val="%5."/>
      <w:lvlJc w:val="left"/>
      <w:pPr>
        <w:ind w:left="3600" w:hanging="360"/>
      </w:pPr>
    </w:lvl>
    <w:lvl w:ilvl="5" w:tplc="E63E5906">
      <w:start w:val="1"/>
      <w:numFmt w:val="lowerRoman"/>
      <w:lvlText w:val="%6."/>
      <w:lvlJc w:val="right"/>
      <w:pPr>
        <w:ind w:left="4320" w:hanging="180"/>
      </w:pPr>
    </w:lvl>
    <w:lvl w:ilvl="6" w:tplc="BF6AC4A4">
      <w:start w:val="1"/>
      <w:numFmt w:val="decimal"/>
      <w:lvlText w:val="%7."/>
      <w:lvlJc w:val="left"/>
      <w:pPr>
        <w:ind w:left="5040" w:hanging="360"/>
      </w:pPr>
    </w:lvl>
    <w:lvl w:ilvl="7" w:tplc="73E0EC6C">
      <w:start w:val="1"/>
      <w:numFmt w:val="lowerLetter"/>
      <w:lvlText w:val="%8."/>
      <w:lvlJc w:val="left"/>
      <w:pPr>
        <w:ind w:left="5760" w:hanging="360"/>
      </w:pPr>
    </w:lvl>
    <w:lvl w:ilvl="8" w:tplc="B4580A4A">
      <w:start w:val="1"/>
      <w:numFmt w:val="lowerRoman"/>
      <w:lvlText w:val="%9."/>
      <w:lvlJc w:val="right"/>
      <w:pPr>
        <w:ind w:left="6480" w:hanging="180"/>
      </w:pPr>
    </w:lvl>
  </w:abstractNum>
  <w:abstractNum w:abstractNumId="4" w15:restartNumberingAfterBreak="0">
    <w:nsid w:val="0B5B411B"/>
    <w:multiLevelType w:val="hybridMultilevel"/>
    <w:tmpl w:val="35625B84"/>
    <w:lvl w:ilvl="0" w:tplc="16F4E40A">
      <w:start w:val="1"/>
      <w:numFmt w:val="decimal"/>
      <w:lvlText w:val="PR%1."/>
      <w:lvlJc w:val="left"/>
      <w:pPr>
        <w:ind w:left="697" w:hanging="510"/>
      </w:pPr>
      <w:rPr>
        <w:rFonts w:hint="default"/>
        <w:color w:val="auto"/>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6C6EC5"/>
    <w:multiLevelType w:val="multilevel"/>
    <w:tmpl w:val="919693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71197C"/>
    <w:multiLevelType w:val="hybridMultilevel"/>
    <w:tmpl w:val="B3C63412"/>
    <w:lvl w:ilvl="0" w:tplc="ED72DC8E">
      <w:start w:val="1"/>
      <w:numFmt w:val="decimal"/>
      <w:lvlText w:val="%1."/>
      <w:lvlJc w:val="left"/>
      <w:pPr>
        <w:ind w:left="720" w:hanging="360"/>
      </w:pPr>
    </w:lvl>
    <w:lvl w:ilvl="1" w:tplc="D98A43A4">
      <w:start w:val="1"/>
      <w:numFmt w:val="lowerLetter"/>
      <w:lvlText w:val="%2."/>
      <w:lvlJc w:val="left"/>
      <w:pPr>
        <w:ind w:left="1440" w:hanging="360"/>
      </w:pPr>
    </w:lvl>
    <w:lvl w:ilvl="2" w:tplc="679C6450">
      <w:start w:val="1"/>
      <w:numFmt w:val="lowerRoman"/>
      <w:lvlText w:val="%3."/>
      <w:lvlJc w:val="right"/>
      <w:pPr>
        <w:ind w:left="2160" w:hanging="180"/>
      </w:pPr>
    </w:lvl>
    <w:lvl w:ilvl="3" w:tplc="B4046D16">
      <w:start w:val="1"/>
      <w:numFmt w:val="decimal"/>
      <w:lvlText w:val="%4."/>
      <w:lvlJc w:val="left"/>
      <w:pPr>
        <w:ind w:left="2880" w:hanging="360"/>
      </w:pPr>
    </w:lvl>
    <w:lvl w:ilvl="4" w:tplc="4B627E9C">
      <w:start w:val="1"/>
      <w:numFmt w:val="lowerLetter"/>
      <w:lvlText w:val="%5."/>
      <w:lvlJc w:val="left"/>
      <w:pPr>
        <w:ind w:left="3600" w:hanging="360"/>
      </w:pPr>
    </w:lvl>
    <w:lvl w:ilvl="5" w:tplc="B9D83434">
      <w:start w:val="1"/>
      <w:numFmt w:val="lowerRoman"/>
      <w:lvlText w:val="%6."/>
      <w:lvlJc w:val="right"/>
      <w:pPr>
        <w:ind w:left="4320" w:hanging="180"/>
      </w:pPr>
    </w:lvl>
    <w:lvl w:ilvl="6" w:tplc="3FA8866E">
      <w:start w:val="1"/>
      <w:numFmt w:val="decimal"/>
      <w:lvlText w:val="%7."/>
      <w:lvlJc w:val="left"/>
      <w:pPr>
        <w:ind w:left="5040" w:hanging="360"/>
      </w:pPr>
    </w:lvl>
    <w:lvl w:ilvl="7" w:tplc="D26C0D38">
      <w:start w:val="1"/>
      <w:numFmt w:val="lowerLetter"/>
      <w:lvlText w:val="%8."/>
      <w:lvlJc w:val="left"/>
      <w:pPr>
        <w:ind w:left="5760" w:hanging="360"/>
      </w:pPr>
    </w:lvl>
    <w:lvl w:ilvl="8" w:tplc="83E2008C">
      <w:start w:val="1"/>
      <w:numFmt w:val="lowerRoman"/>
      <w:lvlText w:val="%9."/>
      <w:lvlJc w:val="right"/>
      <w:pPr>
        <w:ind w:left="6480" w:hanging="180"/>
      </w:pPr>
    </w:lvl>
  </w:abstractNum>
  <w:abstractNum w:abstractNumId="7" w15:restartNumberingAfterBreak="0">
    <w:nsid w:val="0BD80F07"/>
    <w:multiLevelType w:val="multilevel"/>
    <w:tmpl w:val="3F52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21860"/>
    <w:multiLevelType w:val="hybridMultilevel"/>
    <w:tmpl w:val="E4124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373651"/>
    <w:multiLevelType w:val="hybridMultilevel"/>
    <w:tmpl w:val="02DE6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692791"/>
    <w:multiLevelType w:val="hybridMultilevel"/>
    <w:tmpl w:val="622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270B54"/>
    <w:multiLevelType w:val="hybridMultilevel"/>
    <w:tmpl w:val="870EAF4A"/>
    <w:lvl w:ilvl="0" w:tplc="4D8EBA2C">
      <w:start w:val="1"/>
      <w:numFmt w:val="decimal"/>
      <w:lvlText w:val="%1."/>
      <w:lvlJc w:val="left"/>
      <w:pPr>
        <w:ind w:left="720" w:hanging="360"/>
      </w:pPr>
    </w:lvl>
    <w:lvl w:ilvl="1" w:tplc="D3306E82">
      <w:start w:val="1"/>
      <w:numFmt w:val="lowerLetter"/>
      <w:lvlText w:val="%2."/>
      <w:lvlJc w:val="left"/>
      <w:pPr>
        <w:ind w:left="1440" w:hanging="360"/>
      </w:pPr>
    </w:lvl>
    <w:lvl w:ilvl="2" w:tplc="E9AE4422">
      <w:start w:val="1"/>
      <w:numFmt w:val="lowerRoman"/>
      <w:lvlText w:val="%3."/>
      <w:lvlJc w:val="right"/>
      <w:pPr>
        <w:ind w:left="2160" w:hanging="180"/>
      </w:pPr>
    </w:lvl>
    <w:lvl w:ilvl="3" w:tplc="535088FA">
      <w:start w:val="1"/>
      <w:numFmt w:val="decimal"/>
      <w:lvlText w:val="%4."/>
      <w:lvlJc w:val="left"/>
      <w:pPr>
        <w:ind w:left="2880" w:hanging="360"/>
      </w:pPr>
    </w:lvl>
    <w:lvl w:ilvl="4" w:tplc="889EBC5C">
      <w:start w:val="1"/>
      <w:numFmt w:val="lowerLetter"/>
      <w:lvlText w:val="%5."/>
      <w:lvlJc w:val="left"/>
      <w:pPr>
        <w:ind w:left="3600" w:hanging="360"/>
      </w:pPr>
    </w:lvl>
    <w:lvl w:ilvl="5" w:tplc="C324EA82">
      <w:start w:val="1"/>
      <w:numFmt w:val="lowerRoman"/>
      <w:lvlText w:val="%6."/>
      <w:lvlJc w:val="right"/>
      <w:pPr>
        <w:ind w:left="4320" w:hanging="180"/>
      </w:pPr>
    </w:lvl>
    <w:lvl w:ilvl="6" w:tplc="351AAC38">
      <w:start w:val="1"/>
      <w:numFmt w:val="decimal"/>
      <w:lvlText w:val="%7."/>
      <w:lvlJc w:val="left"/>
      <w:pPr>
        <w:ind w:left="5040" w:hanging="360"/>
      </w:pPr>
    </w:lvl>
    <w:lvl w:ilvl="7" w:tplc="8E525FFE">
      <w:start w:val="1"/>
      <w:numFmt w:val="lowerLetter"/>
      <w:lvlText w:val="%8."/>
      <w:lvlJc w:val="left"/>
      <w:pPr>
        <w:ind w:left="5760" w:hanging="360"/>
      </w:pPr>
    </w:lvl>
    <w:lvl w:ilvl="8" w:tplc="FB22115A">
      <w:start w:val="1"/>
      <w:numFmt w:val="lowerRoman"/>
      <w:lvlText w:val="%9."/>
      <w:lvlJc w:val="right"/>
      <w:pPr>
        <w:ind w:left="6480" w:hanging="180"/>
      </w:pPr>
    </w:lvl>
  </w:abstractNum>
  <w:abstractNum w:abstractNumId="12" w15:restartNumberingAfterBreak="0">
    <w:nsid w:val="1A846E97"/>
    <w:multiLevelType w:val="hybridMultilevel"/>
    <w:tmpl w:val="46E05B00"/>
    <w:lvl w:ilvl="0" w:tplc="2DFA3BD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BB703D2"/>
    <w:multiLevelType w:val="multilevel"/>
    <w:tmpl w:val="919693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9A619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F34D37"/>
    <w:multiLevelType w:val="hybridMultilevel"/>
    <w:tmpl w:val="17A207E4"/>
    <w:lvl w:ilvl="0" w:tplc="FFECCCDE">
      <w:start w:val="1"/>
      <w:numFmt w:val="decimal"/>
      <w:lvlText w:val="%1."/>
      <w:lvlJc w:val="left"/>
      <w:pPr>
        <w:ind w:left="720" w:hanging="360"/>
      </w:pPr>
    </w:lvl>
    <w:lvl w:ilvl="1" w:tplc="0CF43152">
      <w:start w:val="1"/>
      <w:numFmt w:val="lowerLetter"/>
      <w:lvlText w:val="%2."/>
      <w:lvlJc w:val="left"/>
      <w:pPr>
        <w:ind w:left="1440" w:hanging="360"/>
      </w:pPr>
    </w:lvl>
    <w:lvl w:ilvl="2" w:tplc="84900D4A">
      <w:start w:val="1"/>
      <w:numFmt w:val="lowerRoman"/>
      <w:lvlText w:val="%3."/>
      <w:lvlJc w:val="right"/>
      <w:pPr>
        <w:ind w:left="2160" w:hanging="180"/>
      </w:pPr>
    </w:lvl>
    <w:lvl w:ilvl="3" w:tplc="4AB687E0">
      <w:start w:val="1"/>
      <w:numFmt w:val="decimal"/>
      <w:lvlText w:val="%4."/>
      <w:lvlJc w:val="left"/>
      <w:pPr>
        <w:ind w:left="2880" w:hanging="360"/>
      </w:pPr>
    </w:lvl>
    <w:lvl w:ilvl="4" w:tplc="39A62462">
      <w:start w:val="1"/>
      <w:numFmt w:val="lowerLetter"/>
      <w:lvlText w:val="%5."/>
      <w:lvlJc w:val="left"/>
      <w:pPr>
        <w:ind w:left="3600" w:hanging="360"/>
      </w:pPr>
    </w:lvl>
    <w:lvl w:ilvl="5" w:tplc="4F667AFC">
      <w:start w:val="1"/>
      <w:numFmt w:val="lowerRoman"/>
      <w:lvlText w:val="%6."/>
      <w:lvlJc w:val="right"/>
      <w:pPr>
        <w:ind w:left="4320" w:hanging="180"/>
      </w:pPr>
    </w:lvl>
    <w:lvl w:ilvl="6" w:tplc="ADFC2300">
      <w:start w:val="1"/>
      <w:numFmt w:val="decimal"/>
      <w:lvlText w:val="%7."/>
      <w:lvlJc w:val="left"/>
      <w:pPr>
        <w:ind w:left="5040" w:hanging="360"/>
      </w:pPr>
    </w:lvl>
    <w:lvl w:ilvl="7" w:tplc="FC9C97EC">
      <w:start w:val="1"/>
      <w:numFmt w:val="lowerLetter"/>
      <w:lvlText w:val="%8."/>
      <w:lvlJc w:val="left"/>
      <w:pPr>
        <w:ind w:left="5760" w:hanging="360"/>
      </w:pPr>
    </w:lvl>
    <w:lvl w:ilvl="8" w:tplc="C546A3EE">
      <w:start w:val="1"/>
      <w:numFmt w:val="lowerRoman"/>
      <w:lvlText w:val="%9."/>
      <w:lvlJc w:val="right"/>
      <w:pPr>
        <w:ind w:left="6480" w:hanging="180"/>
      </w:pPr>
    </w:lvl>
  </w:abstractNum>
  <w:abstractNum w:abstractNumId="16" w15:restartNumberingAfterBreak="0">
    <w:nsid w:val="21987094"/>
    <w:multiLevelType w:val="hybridMultilevel"/>
    <w:tmpl w:val="EB00F99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3B63814"/>
    <w:multiLevelType w:val="hybridMultilevel"/>
    <w:tmpl w:val="381619C0"/>
    <w:lvl w:ilvl="0" w:tplc="0415000F">
      <w:start w:val="1"/>
      <w:numFmt w:val="decimal"/>
      <w:lvlText w:val="%1."/>
      <w:lvlJc w:val="left"/>
      <w:pPr>
        <w:tabs>
          <w:tab w:val="num" w:pos="720"/>
        </w:tabs>
        <w:ind w:left="720" w:hanging="360"/>
      </w:pPr>
      <w:rPr>
        <w:rFonts w:hint="default"/>
        <w:b w:val="0"/>
        <w:i w:val="0"/>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24DC4D2F"/>
    <w:multiLevelType w:val="hybridMultilevel"/>
    <w:tmpl w:val="8F9267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58C218E"/>
    <w:multiLevelType w:val="hybridMultilevel"/>
    <w:tmpl w:val="08AAC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504E93"/>
    <w:multiLevelType w:val="hybridMultilevel"/>
    <w:tmpl w:val="401602CA"/>
    <w:lvl w:ilvl="0" w:tplc="746254EE">
      <w:start w:val="1"/>
      <w:numFmt w:val="decimal"/>
      <w:lvlText w:val="%1."/>
      <w:lvlJc w:val="left"/>
      <w:pPr>
        <w:ind w:left="720" w:hanging="360"/>
      </w:pPr>
    </w:lvl>
    <w:lvl w:ilvl="1" w:tplc="C8D89FBE">
      <w:start w:val="1"/>
      <w:numFmt w:val="lowerLetter"/>
      <w:lvlText w:val="%2."/>
      <w:lvlJc w:val="left"/>
      <w:pPr>
        <w:ind w:left="1440" w:hanging="360"/>
      </w:pPr>
    </w:lvl>
    <w:lvl w:ilvl="2" w:tplc="E5A6D5AC">
      <w:start w:val="1"/>
      <w:numFmt w:val="lowerRoman"/>
      <w:lvlText w:val="%3."/>
      <w:lvlJc w:val="right"/>
      <w:pPr>
        <w:ind w:left="2160" w:hanging="180"/>
      </w:pPr>
    </w:lvl>
    <w:lvl w:ilvl="3" w:tplc="A04E5BC2">
      <w:start w:val="1"/>
      <w:numFmt w:val="decimal"/>
      <w:lvlText w:val="%4."/>
      <w:lvlJc w:val="left"/>
      <w:pPr>
        <w:ind w:left="2880" w:hanging="360"/>
      </w:pPr>
    </w:lvl>
    <w:lvl w:ilvl="4" w:tplc="B328851C">
      <w:start w:val="1"/>
      <w:numFmt w:val="lowerLetter"/>
      <w:lvlText w:val="%5."/>
      <w:lvlJc w:val="left"/>
      <w:pPr>
        <w:ind w:left="3600" w:hanging="360"/>
      </w:pPr>
    </w:lvl>
    <w:lvl w:ilvl="5" w:tplc="29E0ED34">
      <w:start w:val="1"/>
      <w:numFmt w:val="lowerRoman"/>
      <w:lvlText w:val="%6."/>
      <w:lvlJc w:val="right"/>
      <w:pPr>
        <w:ind w:left="4320" w:hanging="180"/>
      </w:pPr>
    </w:lvl>
    <w:lvl w:ilvl="6" w:tplc="A11AF4C6">
      <w:start w:val="1"/>
      <w:numFmt w:val="decimal"/>
      <w:lvlText w:val="%7."/>
      <w:lvlJc w:val="left"/>
      <w:pPr>
        <w:ind w:left="5040" w:hanging="360"/>
      </w:pPr>
    </w:lvl>
    <w:lvl w:ilvl="7" w:tplc="E9D052E0">
      <w:start w:val="1"/>
      <w:numFmt w:val="lowerLetter"/>
      <w:lvlText w:val="%8."/>
      <w:lvlJc w:val="left"/>
      <w:pPr>
        <w:ind w:left="5760" w:hanging="360"/>
      </w:pPr>
    </w:lvl>
    <w:lvl w:ilvl="8" w:tplc="E6C47878">
      <w:start w:val="1"/>
      <w:numFmt w:val="lowerRoman"/>
      <w:lvlText w:val="%9."/>
      <w:lvlJc w:val="right"/>
      <w:pPr>
        <w:ind w:left="6480" w:hanging="180"/>
      </w:pPr>
    </w:lvl>
  </w:abstractNum>
  <w:abstractNum w:abstractNumId="21" w15:restartNumberingAfterBreak="0">
    <w:nsid w:val="31332BBA"/>
    <w:multiLevelType w:val="hybridMultilevel"/>
    <w:tmpl w:val="BD2E1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2923B8"/>
    <w:multiLevelType w:val="hybridMultilevel"/>
    <w:tmpl w:val="E1CCC9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8864F1"/>
    <w:multiLevelType w:val="hybridMultilevel"/>
    <w:tmpl w:val="EB00F99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BFA3856"/>
    <w:multiLevelType w:val="hybridMultilevel"/>
    <w:tmpl w:val="E4124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5E4112"/>
    <w:multiLevelType w:val="multilevel"/>
    <w:tmpl w:val="919693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20E6684"/>
    <w:multiLevelType w:val="multilevel"/>
    <w:tmpl w:val="0E923CFA"/>
    <w:lvl w:ilvl="0">
      <w:numFmt w:val="bullet"/>
      <w:lvlText w:val="•"/>
      <w:lvlJc w:val="left"/>
      <w:pPr>
        <w:ind w:left="360" w:hanging="360"/>
      </w:pPr>
      <w:rPr>
        <w:rFonts w:ascii="Calibri" w:eastAsia="Calibr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753F29"/>
    <w:multiLevelType w:val="hybridMultilevel"/>
    <w:tmpl w:val="9D7C2324"/>
    <w:lvl w:ilvl="0" w:tplc="638C52CE">
      <w:start w:val="1"/>
      <w:numFmt w:val="decimal"/>
      <w:lvlText w:val="%1."/>
      <w:lvlJc w:val="left"/>
      <w:pPr>
        <w:ind w:left="720" w:hanging="360"/>
      </w:pPr>
    </w:lvl>
    <w:lvl w:ilvl="1" w:tplc="195AF32C">
      <w:start w:val="1"/>
      <w:numFmt w:val="lowerLetter"/>
      <w:lvlText w:val="%2."/>
      <w:lvlJc w:val="left"/>
      <w:pPr>
        <w:ind w:left="1440" w:hanging="360"/>
      </w:pPr>
    </w:lvl>
    <w:lvl w:ilvl="2" w:tplc="6B02C7C6">
      <w:start w:val="1"/>
      <w:numFmt w:val="lowerRoman"/>
      <w:lvlText w:val="%3."/>
      <w:lvlJc w:val="right"/>
      <w:pPr>
        <w:ind w:left="2160" w:hanging="180"/>
      </w:pPr>
    </w:lvl>
    <w:lvl w:ilvl="3" w:tplc="928C7994">
      <w:start w:val="1"/>
      <w:numFmt w:val="decimal"/>
      <w:lvlText w:val="%4."/>
      <w:lvlJc w:val="left"/>
      <w:pPr>
        <w:ind w:left="2880" w:hanging="360"/>
      </w:pPr>
    </w:lvl>
    <w:lvl w:ilvl="4" w:tplc="B874D894">
      <w:start w:val="1"/>
      <w:numFmt w:val="lowerLetter"/>
      <w:lvlText w:val="%5."/>
      <w:lvlJc w:val="left"/>
      <w:pPr>
        <w:ind w:left="3600" w:hanging="360"/>
      </w:pPr>
    </w:lvl>
    <w:lvl w:ilvl="5" w:tplc="2F5657E4">
      <w:start w:val="1"/>
      <w:numFmt w:val="lowerRoman"/>
      <w:lvlText w:val="%6."/>
      <w:lvlJc w:val="right"/>
      <w:pPr>
        <w:ind w:left="4320" w:hanging="180"/>
      </w:pPr>
    </w:lvl>
    <w:lvl w:ilvl="6" w:tplc="59E4F364">
      <w:start w:val="1"/>
      <w:numFmt w:val="decimal"/>
      <w:lvlText w:val="%7."/>
      <w:lvlJc w:val="left"/>
      <w:pPr>
        <w:ind w:left="5040" w:hanging="360"/>
      </w:pPr>
    </w:lvl>
    <w:lvl w:ilvl="7" w:tplc="DDE2DF74">
      <w:start w:val="1"/>
      <w:numFmt w:val="lowerLetter"/>
      <w:lvlText w:val="%8."/>
      <w:lvlJc w:val="left"/>
      <w:pPr>
        <w:ind w:left="5760" w:hanging="360"/>
      </w:pPr>
    </w:lvl>
    <w:lvl w:ilvl="8" w:tplc="F810125C">
      <w:start w:val="1"/>
      <w:numFmt w:val="lowerRoman"/>
      <w:lvlText w:val="%9."/>
      <w:lvlJc w:val="right"/>
      <w:pPr>
        <w:ind w:left="6480" w:hanging="180"/>
      </w:pPr>
    </w:lvl>
  </w:abstractNum>
  <w:abstractNum w:abstractNumId="28" w15:restartNumberingAfterBreak="0">
    <w:nsid w:val="440D6EE8"/>
    <w:multiLevelType w:val="hybridMultilevel"/>
    <w:tmpl w:val="1A188A2E"/>
    <w:lvl w:ilvl="0" w:tplc="73D06476">
      <w:start w:val="1"/>
      <w:numFmt w:val="decimal"/>
      <w:lvlText w:val="%1."/>
      <w:lvlJc w:val="left"/>
      <w:pPr>
        <w:ind w:left="720" w:hanging="360"/>
      </w:pPr>
    </w:lvl>
    <w:lvl w:ilvl="1" w:tplc="A344D3C4">
      <w:start w:val="1"/>
      <w:numFmt w:val="lowerLetter"/>
      <w:lvlText w:val="%2."/>
      <w:lvlJc w:val="left"/>
      <w:pPr>
        <w:ind w:left="1440" w:hanging="360"/>
      </w:pPr>
    </w:lvl>
    <w:lvl w:ilvl="2" w:tplc="A64C2376">
      <w:start w:val="1"/>
      <w:numFmt w:val="lowerRoman"/>
      <w:lvlText w:val="%3."/>
      <w:lvlJc w:val="right"/>
      <w:pPr>
        <w:ind w:left="2160" w:hanging="180"/>
      </w:pPr>
    </w:lvl>
    <w:lvl w:ilvl="3" w:tplc="B426B7D0">
      <w:start w:val="1"/>
      <w:numFmt w:val="decimalZero"/>
      <w:lvlText w:val="%4."/>
      <w:lvlJc w:val="left"/>
      <w:pPr>
        <w:ind w:left="2880" w:hanging="360"/>
      </w:pPr>
      <w:rPr>
        <w:rFonts w:hint="default"/>
      </w:rPr>
    </w:lvl>
    <w:lvl w:ilvl="4" w:tplc="57C80E7E">
      <w:start w:val="1"/>
      <w:numFmt w:val="lowerLetter"/>
      <w:lvlText w:val="%5."/>
      <w:lvlJc w:val="left"/>
      <w:pPr>
        <w:ind w:left="3600" w:hanging="360"/>
      </w:pPr>
    </w:lvl>
    <w:lvl w:ilvl="5" w:tplc="3FA06BF6">
      <w:start w:val="1"/>
      <w:numFmt w:val="lowerRoman"/>
      <w:lvlText w:val="%6."/>
      <w:lvlJc w:val="right"/>
      <w:pPr>
        <w:ind w:left="4320" w:hanging="180"/>
      </w:pPr>
    </w:lvl>
    <w:lvl w:ilvl="6" w:tplc="41829982">
      <w:start w:val="1"/>
      <w:numFmt w:val="decimal"/>
      <w:lvlText w:val="%7."/>
      <w:lvlJc w:val="left"/>
      <w:pPr>
        <w:ind w:left="5040" w:hanging="360"/>
      </w:pPr>
    </w:lvl>
    <w:lvl w:ilvl="7" w:tplc="7858499E">
      <w:start w:val="1"/>
      <w:numFmt w:val="lowerLetter"/>
      <w:lvlText w:val="%8."/>
      <w:lvlJc w:val="left"/>
      <w:pPr>
        <w:ind w:left="5760" w:hanging="360"/>
      </w:pPr>
    </w:lvl>
    <w:lvl w:ilvl="8" w:tplc="8C46D720">
      <w:start w:val="1"/>
      <w:numFmt w:val="lowerRoman"/>
      <w:lvlText w:val="%9."/>
      <w:lvlJc w:val="right"/>
      <w:pPr>
        <w:ind w:left="6480" w:hanging="180"/>
      </w:pPr>
    </w:lvl>
  </w:abstractNum>
  <w:abstractNum w:abstractNumId="29" w15:restartNumberingAfterBreak="0">
    <w:nsid w:val="44605F0A"/>
    <w:multiLevelType w:val="hybridMultilevel"/>
    <w:tmpl w:val="7F685D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9284332"/>
    <w:multiLevelType w:val="hybridMultilevel"/>
    <w:tmpl w:val="48762B28"/>
    <w:lvl w:ilvl="0" w:tplc="00229A76">
      <w:start w:val="1"/>
      <w:numFmt w:val="decimal"/>
      <w:lvlText w:val="%1."/>
      <w:lvlJc w:val="left"/>
      <w:pPr>
        <w:ind w:left="720" w:hanging="360"/>
      </w:pPr>
    </w:lvl>
    <w:lvl w:ilvl="1" w:tplc="411E7008">
      <w:start w:val="1"/>
      <w:numFmt w:val="lowerLetter"/>
      <w:lvlText w:val="%2."/>
      <w:lvlJc w:val="left"/>
      <w:pPr>
        <w:ind w:left="1440" w:hanging="360"/>
      </w:pPr>
    </w:lvl>
    <w:lvl w:ilvl="2" w:tplc="83CEEDDC">
      <w:start w:val="1"/>
      <w:numFmt w:val="lowerRoman"/>
      <w:lvlText w:val="%3."/>
      <w:lvlJc w:val="right"/>
      <w:pPr>
        <w:ind w:left="2160" w:hanging="180"/>
      </w:pPr>
    </w:lvl>
    <w:lvl w:ilvl="3" w:tplc="A8BE3130">
      <w:start w:val="1"/>
      <w:numFmt w:val="decimalZero"/>
      <w:lvlText w:val="%4."/>
      <w:lvlJc w:val="left"/>
      <w:pPr>
        <w:ind w:left="2880" w:hanging="360"/>
      </w:pPr>
      <w:rPr>
        <w:rFonts w:hint="default"/>
      </w:rPr>
    </w:lvl>
    <w:lvl w:ilvl="4" w:tplc="50C29432">
      <w:start w:val="1"/>
      <w:numFmt w:val="lowerLetter"/>
      <w:lvlText w:val="%5."/>
      <w:lvlJc w:val="left"/>
      <w:pPr>
        <w:ind w:left="3600" w:hanging="360"/>
      </w:pPr>
    </w:lvl>
    <w:lvl w:ilvl="5" w:tplc="DFF20038">
      <w:start w:val="1"/>
      <w:numFmt w:val="lowerRoman"/>
      <w:lvlText w:val="%6."/>
      <w:lvlJc w:val="right"/>
      <w:pPr>
        <w:ind w:left="4320" w:hanging="180"/>
      </w:pPr>
    </w:lvl>
    <w:lvl w:ilvl="6" w:tplc="A24E25C6">
      <w:start w:val="1"/>
      <w:numFmt w:val="decimal"/>
      <w:lvlText w:val="%7."/>
      <w:lvlJc w:val="left"/>
      <w:pPr>
        <w:ind w:left="5040" w:hanging="360"/>
      </w:pPr>
    </w:lvl>
    <w:lvl w:ilvl="7" w:tplc="8B2EDE84">
      <w:start w:val="1"/>
      <w:numFmt w:val="lowerLetter"/>
      <w:lvlText w:val="%8."/>
      <w:lvlJc w:val="left"/>
      <w:pPr>
        <w:ind w:left="5760" w:hanging="360"/>
      </w:pPr>
    </w:lvl>
    <w:lvl w:ilvl="8" w:tplc="312027D6">
      <w:start w:val="1"/>
      <w:numFmt w:val="lowerRoman"/>
      <w:lvlText w:val="%9."/>
      <w:lvlJc w:val="right"/>
      <w:pPr>
        <w:ind w:left="6480" w:hanging="180"/>
      </w:pPr>
    </w:lvl>
  </w:abstractNum>
  <w:abstractNum w:abstractNumId="31" w15:restartNumberingAfterBreak="0">
    <w:nsid w:val="4BFA72E4"/>
    <w:multiLevelType w:val="hybridMultilevel"/>
    <w:tmpl w:val="E4124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AD2A33"/>
    <w:multiLevelType w:val="hybridMultilevel"/>
    <w:tmpl w:val="21342D0C"/>
    <w:lvl w:ilvl="0" w:tplc="5E6236AC">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750485"/>
    <w:multiLevelType w:val="hybridMultilevel"/>
    <w:tmpl w:val="92F2C7A0"/>
    <w:lvl w:ilvl="0" w:tplc="CCA429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FBC2C1E"/>
    <w:multiLevelType w:val="hybridMultilevel"/>
    <w:tmpl w:val="831A253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8108A0"/>
    <w:multiLevelType w:val="hybridMultilevel"/>
    <w:tmpl w:val="048A8D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DD406E"/>
    <w:multiLevelType w:val="hybridMultilevel"/>
    <w:tmpl w:val="C888B292"/>
    <w:lvl w:ilvl="0" w:tplc="054EEEBE">
      <w:start w:val="1"/>
      <w:numFmt w:val="bullet"/>
      <w:lvlText w:val=""/>
      <w:lvlJc w:val="left"/>
      <w:pPr>
        <w:ind w:left="720" w:hanging="360"/>
      </w:pPr>
      <w:rPr>
        <w:rFonts w:ascii="Symbol" w:hAnsi="Symbol" w:hint="default"/>
      </w:rPr>
    </w:lvl>
    <w:lvl w:ilvl="1" w:tplc="80A6DBAE">
      <w:start w:val="1"/>
      <w:numFmt w:val="decimal"/>
      <w:lvlText w:val="%2."/>
      <w:lvlJc w:val="left"/>
      <w:pPr>
        <w:ind w:left="1440" w:hanging="360"/>
      </w:pPr>
      <w:rPr>
        <w:rFonts w:hint="default"/>
      </w:rPr>
    </w:lvl>
    <w:lvl w:ilvl="2" w:tplc="246CB2E2">
      <w:start w:val="1"/>
      <w:numFmt w:val="bullet"/>
      <w:lvlText w:val=""/>
      <w:lvlJc w:val="left"/>
      <w:pPr>
        <w:ind w:left="2160" w:hanging="180"/>
      </w:pPr>
      <w:rPr>
        <w:rFonts w:ascii="Symbol" w:hAnsi="Symbol" w:hint="default"/>
      </w:rPr>
    </w:lvl>
    <w:lvl w:ilvl="3" w:tplc="34E0BF8E">
      <w:start w:val="1"/>
      <w:numFmt w:val="lowerRoman"/>
      <w:lvlText w:val="%4."/>
      <w:lvlJc w:val="left"/>
      <w:pPr>
        <w:ind w:left="2880" w:hanging="360"/>
      </w:pPr>
      <w:rPr>
        <w:rFonts w:hint="default"/>
      </w:rPr>
    </w:lvl>
    <w:lvl w:ilvl="4" w:tplc="270EC4BE">
      <w:start w:val="1"/>
      <w:numFmt w:val="lowerLetter"/>
      <w:lvlText w:val="%5."/>
      <w:lvlJc w:val="left"/>
      <w:pPr>
        <w:ind w:left="3600" w:hanging="360"/>
      </w:pPr>
      <w:rPr>
        <w:rFonts w:hint="default"/>
      </w:rPr>
    </w:lvl>
    <w:lvl w:ilvl="5" w:tplc="449ED0C0">
      <w:start w:val="1"/>
      <w:numFmt w:val="lowerRoman"/>
      <w:lvlText w:val="%6."/>
      <w:lvlJc w:val="right"/>
      <w:pPr>
        <w:ind w:left="4320" w:hanging="180"/>
      </w:pPr>
      <w:rPr>
        <w:rFonts w:hint="default"/>
      </w:rPr>
    </w:lvl>
    <w:lvl w:ilvl="6" w:tplc="1270C1AC">
      <w:start w:val="1"/>
      <w:numFmt w:val="decimal"/>
      <w:lvlText w:val="%7."/>
      <w:lvlJc w:val="left"/>
      <w:pPr>
        <w:ind w:left="5040" w:hanging="360"/>
      </w:pPr>
      <w:rPr>
        <w:rFonts w:hint="default"/>
      </w:rPr>
    </w:lvl>
    <w:lvl w:ilvl="7" w:tplc="8BA6E7DE">
      <w:start w:val="1"/>
      <w:numFmt w:val="lowerLetter"/>
      <w:lvlText w:val="%8."/>
      <w:lvlJc w:val="left"/>
      <w:pPr>
        <w:ind w:left="5760" w:hanging="360"/>
      </w:pPr>
      <w:rPr>
        <w:rFonts w:hint="default"/>
      </w:rPr>
    </w:lvl>
    <w:lvl w:ilvl="8" w:tplc="F3C2F25C">
      <w:start w:val="1"/>
      <w:numFmt w:val="lowerRoman"/>
      <w:lvlText w:val="%9."/>
      <w:lvlJc w:val="right"/>
      <w:pPr>
        <w:ind w:left="6480" w:hanging="180"/>
      </w:pPr>
      <w:rPr>
        <w:rFonts w:hint="default"/>
      </w:rPr>
    </w:lvl>
  </w:abstractNum>
  <w:abstractNum w:abstractNumId="37" w15:restartNumberingAfterBreak="0">
    <w:nsid w:val="535B17D2"/>
    <w:multiLevelType w:val="hybridMultilevel"/>
    <w:tmpl w:val="2F3444B8"/>
    <w:lvl w:ilvl="0" w:tplc="D93EA2A0">
      <w:start w:val="1"/>
      <w:numFmt w:val="decimal"/>
      <w:lvlText w:val="%1."/>
      <w:lvlJc w:val="left"/>
      <w:pPr>
        <w:ind w:left="720" w:hanging="360"/>
      </w:pPr>
    </w:lvl>
    <w:lvl w:ilvl="1" w:tplc="5E6236AC">
      <w:start w:val="1"/>
      <w:numFmt w:val="lowerLetter"/>
      <w:lvlText w:val="%2)"/>
      <w:lvlJc w:val="left"/>
      <w:pPr>
        <w:ind w:left="1440" w:hanging="360"/>
      </w:pPr>
      <w:rPr>
        <w:rFonts w:ascii="Calibri" w:hAnsi="Calibri" w:cs="Calibri" w:hint="default"/>
      </w:rPr>
    </w:lvl>
    <w:lvl w:ilvl="2" w:tplc="E55A49F4">
      <w:start w:val="1"/>
      <w:numFmt w:val="lowerRoman"/>
      <w:lvlText w:val="%3."/>
      <w:lvlJc w:val="right"/>
      <w:pPr>
        <w:ind w:left="2160" w:hanging="180"/>
      </w:pPr>
    </w:lvl>
    <w:lvl w:ilvl="3" w:tplc="9B7EA684">
      <w:start w:val="1"/>
      <w:numFmt w:val="decimalZero"/>
      <w:lvlText w:val="%4."/>
      <w:lvlJc w:val="left"/>
      <w:pPr>
        <w:ind w:left="2880" w:hanging="360"/>
      </w:pPr>
      <w:rPr>
        <w:rFonts w:hint="default"/>
      </w:rPr>
    </w:lvl>
    <w:lvl w:ilvl="4" w:tplc="A9B887EC">
      <w:start w:val="1"/>
      <w:numFmt w:val="lowerLetter"/>
      <w:lvlText w:val="%5."/>
      <w:lvlJc w:val="left"/>
      <w:pPr>
        <w:ind w:left="3600" w:hanging="360"/>
      </w:pPr>
    </w:lvl>
    <w:lvl w:ilvl="5" w:tplc="08C6E252">
      <w:start w:val="1"/>
      <w:numFmt w:val="lowerRoman"/>
      <w:lvlText w:val="%6."/>
      <w:lvlJc w:val="right"/>
      <w:pPr>
        <w:ind w:left="4320" w:hanging="180"/>
      </w:pPr>
    </w:lvl>
    <w:lvl w:ilvl="6" w:tplc="EBF6FA6A">
      <w:start w:val="1"/>
      <w:numFmt w:val="decimal"/>
      <w:lvlText w:val="%7."/>
      <w:lvlJc w:val="left"/>
      <w:pPr>
        <w:ind w:left="5040" w:hanging="360"/>
      </w:pPr>
    </w:lvl>
    <w:lvl w:ilvl="7" w:tplc="48848294">
      <w:start w:val="1"/>
      <w:numFmt w:val="lowerLetter"/>
      <w:lvlText w:val="%8."/>
      <w:lvlJc w:val="left"/>
      <w:pPr>
        <w:ind w:left="5760" w:hanging="360"/>
      </w:pPr>
    </w:lvl>
    <w:lvl w:ilvl="8" w:tplc="02FCBD48">
      <w:start w:val="1"/>
      <w:numFmt w:val="lowerRoman"/>
      <w:lvlText w:val="%9."/>
      <w:lvlJc w:val="right"/>
      <w:pPr>
        <w:ind w:left="6480" w:hanging="180"/>
      </w:pPr>
    </w:lvl>
  </w:abstractNum>
  <w:abstractNum w:abstractNumId="38" w15:restartNumberingAfterBreak="0">
    <w:nsid w:val="58307552"/>
    <w:multiLevelType w:val="hybridMultilevel"/>
    <w:tmpl w:val="3154E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F575A8"/>
    <w:multiLevelType w:val="multilevel"/>
    <w:tmpl w:val="63E6C9A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0" w15:restartNumberingAfterBreak="0">
    <w:nsid w:val="597D62B3"/>
    <w:multiLevelType w:val="hybridMultilevel"/>
    <w:tmpl w:val="E4124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4D57EA"/>
    <w:multiLevelType w:val="hybridMultilevel"/>
    <w:tmpl w:val="CB48346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15:restartNumberingAfterBreak="0">
    <w:nsid w:val="67666E34"/>
    <w:multiLevelType w:val="multilevel"/>
    <w:tmpl w:val="329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CC6429"/>
    <w:multiLevelType w:val="hybridMultilevel"/>
    <w:tmpl w:val="72023352"/>
    <w:lvl w:ilvl="0" w:tplc="2DFA3BD6">
      <w:start w:val="1"/>
      <w:numFmt w:val="decimal"/>
      <w:lvlText w:val="%1."/>
      <w:lvlJc w:val="left"/>
      <w:pPr>
        <w:ind w:left="720" w:hanging="360"/>
      </w:pPr>
    </w:lvl>
    <w:lvl w:ilvl="1" w:tplc="0336723C">
      <w:start w:val="1"/>
      <w:numFmt w:val="lowerLetter"/>
      <w:lvlText w:val="%2."/>
      <w:lvlJc w:val="left"/>
      <w:pPr>
        <w:ind w:left="1440" w:hanging="360"/>
      </w:pPr>
    </w:lvl>
    <w:lvl w:ilvl="2" w:tplc="FA4CED26">
      <w:start w:val="1"/>
      <w:numFmt w:val="lowerRoman"/>
      <w:lvlText w:val="%3."/>
      <w:lvlJc w:val="right"/>
      <w:pPr>
        <w:ind w:left="2160" w:hanging="180"/>
      </w:pPr>
    </w:lvl>
    <w:lvl w:ilvl="3" w:tplc="7F6CE670">
      <w:start w:val="1"/>
      <w:numFmt w:val="decimal"/>
      <w:lvlText w:val="%4."/>
      <w:lvlJc w:val="left"/>
      <w:pPr>
        <w:ind w:left="2880" w:hanging="360"/>
      </w:pPr>
    </w:lvl>
    <w:lvl w:ilvl="4" w:tplc="D7D21AD0">
      <w:start w:val="1"/>
      <w:numFmt w:val="lowerLetter"/>
      <w:lvlText w:val="%5."/>
      <w:lvlJc w:val="left"/>
      <w:pPr>
        <w:ind w:left="3600" w:hanging="360"/>
      </w:pPr>
    </w:lvl>
    <w:lvl w:ilvl="5" w:tplc="092659EC">
      <w:start w:val="1"/>
      <w:numFmt w:val="lowerRoman"/>
      <w:lvlText w:val="%6."/>
      <w:lvlJc w:val="right"/>
      <w:pPr>
        <w:ind w:left="4320" w:hanging="180"/>
      </w:pPr>
    </w:lvl>
    <w:lvl w:ilvl="6" w:tplc="0A4E9F72">
      <w:start w:val="1"/>
      <w:numFmt w:val="decimal"/>
      <w:lvlText w:val="%7."/>
      <w:lvlJc w:val="left"/>
      <w:pPr>
        <w:ind w:left="5040" w:hanging="360"/>
      </w:pPr>
    </w:lvl>
    <w:lvl w:ilvl="7" w:tplc="42C862BE">
      <w:start w:val="1"/>
      <w:numFmt w:val="lowerLetter"/>
      <w:lvlText w:val="%8."/>
      <w:lvlJc w:val="left"/>
      <w:pPr>
        <w:ind w:left="5760" w:hanging="360"/>
      </w:pPr>
    </w:lvl>
    <w:lvl w:ilvl="8" w:tplc="8E26BEF2">
      <w:start w:val="1"/>
      <w:numFmt w:val="lowerRoman"/>
      <w:lvlText w:val="%9."/>
      <w:lvlJc w:val="right"/>
      <w:pPr>
        <w:ind w:left="6480" w:hanging="180"/>
      </w:pPr>
    </w:lvl>
  </w:abstractNum>
  <w:abstractNum w:abstractNumId="44" w15:restartNumberingAfterBreak="0">
    <w:nsid w:val="745A7DE1"/>
    <w:multiLevelType w:val="hybridMultilevel"/>
    <w:tmpl w:val="E4124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0145F8"/>
    <w:multiLevelType w:val="hybridMultilevel"/>
    <w:tmpl w:val="F1562B86"/>
    <w:lvl w:ilvl="0" w:tplc="5E6236AC">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A667FC"/>
    <w:multiLevelType w:val="hybridMultilevel"/>
    <w:tmpl w:val="5268F09C"/>
    <w:lvl w:ilvl="0" w:tplc="1AF0B392">
      <w:start w:val="1"/>
      <w:numFmt w:val="decimal"/>
      <w:lvlText w:val="%1."/>
      <w:lvlJc w:val="left"/>
      <w:pPr>
        <w:ind w:left="720" w:hanging="360"/>
      </w:pPr>
    </w:lvl>
    <w:lvl w:ilvl="1" w:tplc="9A424686">
      <w:start w:val="1"/>
      <w:numFmt w:val="lowerLetter"/>
      <w:lvlText w:val="%2."/>
      <w:lvlJc w:val="left"/>
      <w:pPr>
        <w:ind w:left="1440" w:hanging="360"/>
      </w:pPr>
    </w:lvl>
    <w:lvl w:ilvl="2" w:tplc="11CE8066">
      <w:start w:val="1"/>
      <w:numFmt w:val="lowerRoman"/>
      <w:lvlText w:val="%3."/>
      <w:lvlJc w:val="right"/>
      <w:pPr>
        <w:ind w:left="2160" w:hanging="180"/>
      </w:pPr>
    </w:lvl>
    <w:lvl w:ilvl="3" w:tplc="4B30DBD8">
      <w:start w:val="1"/>
      <w:numFmt w:val="decimal"/>
      <w:lvlText w:val="%4."/>
      <w:lvlJc w:val="left"/>
      <w:pPr>
        <w:ind w:left="2880" w:hanging="360"/>
      </w:pPr>
    </w:lvl>
    <w:lvl w:ilvl="4" w:tplc="858E0D68">
      <w:start w:val="1"/>
      <w:numFmt w:val="lowerLetter"/>
      <w:lvlText w:val="%5."/>
      <w:lvlJc w:val="left"/>
      <w:pPr>
        <w:ind w:left="3600" w:hanging="360"/>
      </w:pPr>
    </w:lvl>
    <w:lvl w:ilvl="5" w:tplc="BFDE507A">
      <w:start w:val="1"/>
      <w:numFmt w:val="lowerRoman"/>
      <w:lvlText w:val="%6."/>
      <w:lvlJc w:val="right"/>
      <w:pPr>
        <w:ind w:left="4320" w:hanging="180"/>
      </w:pPr>
    </w:lvl>
    <w:lvl w:ilvl="6" w:tplc="D2E06476">
      <w:start w:val="1"/>
      <w:numFmt w:val="decimal"/>
      <w:lvlText w:val="%7."/>
      <w:lvlJc w:val="left"/>
      <w:pPr>
        <w:ind w:left="5040" w:hanging="360"/>
      </w:pPr>
    </w:lvl>
    <w:lvl w:ilvl="7" w:tplc="5B7E8BAC">
      <w:start w:val="1"/>
      <w:numFmt w:val="lowerLetter"/>
      <w:lvlText w:val="%8."/>
      <w:lvlJc w:val="left"/>
      <w:pPr>
        <w:ind w:left="5760" w:hanging="360"/>
      </w:pPr>
    </w:lvl>
    <w:lvl w:ilvl="8" w:tplc="B8BA4968">
      <w:start w:val="1"/>
      <w:numFmt w:val="lowerRoman"/>
      <w:lvlText w:val="%9."/>
      <w:lvlJc w:val="right"/>
      <w:pPr>
        <w:ind w:left="6480" w:hanging="180"/>
      </w:pPr>
    </w:lvl>
  </w:abstractNum>
  <w:abstractNum w:abstractNumId="47" w15:restartNumberingAfterBreak="0">
    <w:nsid w:val="7894222A"/>
    <w:multiLevelType w:val="hybridMultilevel"/>
    <w:tmpl w:val="ACF26E1E"/>
    <w:lvl w:ilvl="0" w:tplc="DA128A1A">
      <w:start w:val="1"/>
      <w:numFmt w:val="decimal"/>
      <w:lvlText w:val="%1."/>
      <w:lvlJc w:val="left"/>
      <w:pPr>
        <w:ind w:left="936" w:hanging="360"/>
      </w:pPr>
    </w:lvl>
    <w:lvl w:ilvl="1" w:tplc="75D4C4BA">
      <w:start w:val="1"/>
      <w:numFmt w:val="lowerLetter"/>
      <w:lvlText w:val="%2."/>
      <w:lvlJc w:val="left"/>
      <w:pPr>
        <w:ind w:left="1656" w:hanging="360"/>
      </w:pPr>
    </w:lvl>
    <w:lvl w:ilvl="2" w:tplc="B5C6E87E">
      <w:start w:val="1"/>
      <w:numFmt w:val="lowerRoman"/>
      <w:lvlText w:val="%3."/>
      <w:lvlJc w:val="right"/>
      <w:pPr>
        <w:ind w:left="2376" w:hanging="180"/>
      </w:pPr>
    </w:lvl>
    <w:lvl w:ilvl="3" w:tplc="E2849C5A">
      <w:start w:val="1"/>
      <w:numFmt w:val="decimal"/>
      <w:lvlText w:val="%4."/>
      <w:lvlJc w:val="left"/>
      <w:pPr>
        <w:ind w:left="3096" w:hanging="360"/>
      </w:pPr>
    </w:lvl>
    <w:lvl w:ilvl="4" w:tplc="D5303768">
      <w:start w:val="1"/>
      <w:numFmt w:val="lowerLetter"/>
      <w:lvlText w:val="%5."/>
      <w:lvlJc w:val="left"/>
      <w:pPr>
        <w:ind w:left="3816" w:hanging="360"/>
      </w:pPr>
    </w:lvl>
    <w:lvl w:ilvl="5" w:tplc="E47A9D08">
      <w:start w:val="1"/>
      <w:numFmt w:val="lowerRoman"/>
      <w:lvlText w:val="%6."/>
      <w:lvlJc w:val="right"/>
      <w:pPr>
        <w:ind w:left="4536" w:hanging="180"/>
      </w:pPr>
    </w:lvl>
    <w:lvl w:ilvl="6" w:tplc="A120B252">
      <w:start w:val="1"/>
      <w:numFmt w:val="decimal"/>
      <w:lvlText w:val="%7."/>
      <w:lvlJc w:val="left"/>
      <w:pPr>
        <w:ind w:left="5256" w:hanging="360"/>
      </w:pPr>
    </w:lvl>
    <w:lvl w:ilvl="7" w:tplc="9B00BC5A">
      <w:start w:val="1"/>
      <w:numFmt w:val="lowerLetter"/>
      <w:lvlText w:val="%8."/>
      <w:lvlJc w:val="left"/>
      <w:pPr>
        <w:ind w:left="5976" w:hanging="360"/>
      </w:pPr>
    </w:lvl>
    <w:lvl w:ilvl="8" w:tplc="7E1EE53A">
      <w:start w:val="1"/>
      <w:numFmt w:val="lowerRoman"/>
      <w:lvlText w:val="%9."/>
      <w:lvlJc w:val="right"/>
      <w:pPr>
        <w:ind w:left="6696" w:hanging="180"/>
      </w:pPr>
    </w:lvl>
  </w:abstractNum>
  <w:abstractNum w:abstractNumId="48" w15:restartNumberingAfterBreak="0">
    <w:nsid w:val="79C66A65"/>
    <w:multiLevelType w:val="hybridMultilevel"/>
    <w:tmpl w:val="0AD01CD0"/>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49" w15:restartNumberingAfterBreak="0">
    <w:nsid w:val="7C8F5D7B"/>
    <w:multiLevelType w:val="hybridMultilevel"/>
    <w:tmpl w:val="5BECF9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EB00850"/>
    <w:multiLevelType w:val="hybridMultilevel"/>
    <w:tmpl w:val="66400270"/>
    <w:lvl w:ilvl="0" w:tplc="876849CC">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F9FF3D6"/>
    <w:multiLevelType w:val="multilevel"/>
    <w:tmpl w:val="7F9FF3D6"/>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16cid:durableId="1084569971">
    <w:abstractNumId w:val="43"/>
  </w:num>
  <w:num w:numId="2" w16cid:durableId="872377670">
    <w:abstractNumId w:val="36"/>
  </w:num>
  <w:num w:numId="3" w16cid:durableId="1895965418">
    <w:abstractNumId w:val="18"/>
  </w:num>
  <w:num w:numId="4" w16cid:durableId="105391021">
    <w:abstractNumId w:val="49"/>
  </w:num>
  <w:num w:numId="5" w16cid:durableId="433593967">
    <w:abstractNumId w:val="39"/>
  </w:num>
  <w:num w:numId="6" w16cid:durableId="110054221">
    <w:abstractNumId w:val="4"/>
  </w:num>
  <w:num w:numId="7" w16cid:durableId="446390749">
    <w:abstractNumId w:val="12"/>
  </w:num>
  <w:num w:numId="8" w16cid:durableId="354422947">
    <w:abstractNumId w:val="28"/>
  </w:num>
  <w:num w:numId="9" w16cid:durableId="649552983">
    <w:abstractNumId w:val="2"/>
  </w:num>
  <w:num w:numId="10" w16cid:durableId="809176546">
    <w:abstractNumId w:val="30"/>
  </w:num>
  <w:num w:numId="11" w16cid:durableId="1499811793">
    <w:abstractNumId w:val="37"/>
  </w:num>
  <w:num w:numId="12" w16cid:durableId="1117063858">
    <w:abstractNumId w:val="20"/>
  </w:num>
  <w:num w:numId="13" w16cid:durableId="1150638983">
    <w:abstractNumId w:val="27"/>
  </w:num>
  <w:num w:numId="14" w16cid:durableId="387462912">
    <w:abstractNumId w:val="47"/>
  </w:num>
  <w:num w:numId="15" w16cid:durableId="2010794202">
    <w:abstractNumId w:val="6"/>
  </w:num>
  <w:num w:numId="16" w16cid:durableId="1258369993">
    <w:abstractNumId w:val="32"/>
  </w:num>
  <w:num w:numId="17" w16cid:durableId="499735779">
    <w:abstractNumId w:val="45"/>
  </w:num>
  <w:num w:numId="18" w16cid:durableId="1834103037">
    <w:abstractNumId w:val="11"/>
  </w:num>
  <w:num w:numId="19" w16cid:durableId="2143844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96393">
    <w:abstractNumId w:val="46"/>
  </w:num>
  <w:num w:numId="21" w16cid:durableId="687407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6814207">
    <w:abstractNumId w:val="38"/>
  </w:num>
  <w:num w:numId="23" w16cid:durableId="1477995637">
    <w:abstractNumId w:val="35"/>
  </w:num>
  <w:num w:numId="24" w16cid:durableId="643507166">
    <w:abstractNumId w:val="1"/>
  </w:num>
  <w:num w:numId="25" w16cid:durableId="591472984">
    <w:abstractNumId w:val="17"/>
  </w:num>
  <w:num w:numId="26" w16cid:durableId="1036351161">
    <w:abstractNumId w:val="24"/>
  </w:num>
  <w:num w:numId="27" w16cid:durableId="1538158429">
    <w:abstractNumId w:val="8"/>
  </w:num>
  <w:num w:numId="28" w16cid:durableId="491676518">
    <w:abstractNumId w:val="10"/>
  </w:num>
  <w:num w:numId="29" w16cid:durableId="2069374619">
    <w:abstractNumId w:val="40"/>
  </w:num>
  <w:num w:numId="30" w16cid:durableId="974526690">
    <w:abstractNumId w:val="48"/>
  </w:num>
  <w:num w:numId="31" w16cid:durableId="1204053787">
    <w:abstractNumId w:val="44"/>
  </w:num>
  <w:num w:numId="32" w16cid:durableId="1138038657">
    <w:abstractNumId w:val="9"/>
  </w:num>
  <w:num w:numId="33" w16cid:durableId="1959488819">
    <w:abstractNumId w:val="31"/>
  </w:num>
  <w:num w:numId="34" w16cid:durableId="451631584">
    <w:abstractNumId w:val="19"/>
  </w:num>
  <w:num w:numId="35" w16cid:durableId="1597202496">
    <w:abstractNumId w:val="21"/>
  </w:num>
  <w:num w:numId="36" w16cid:durableId="1654409389">
    <w:abstractNumId w:val="34"/>
  </w:num>
  <w:num w:numId="37" w16cid:durableId="2120564387">
    <w:abstractNumId w:val="22"/>
  </w:num>
  <w:num w:numId="38" w16cid:durableId="624391268">
    <w:abstractNumId w:val="0"/>
  </w:num>
  <w:num w:numId="39" w16cid:durableId="1467045935">
    <w:abstractNumId w:val="29"/>
  </w:num>
  <w:num w:numId="40" w16cid:durableId="1584146188">
    <w:abstractNumId w:val="16"/>
  </w:num>
  <w:num w:numId="41" w16cid:durableId="822236955">
    <w:abstractNumId w:val="41"/>
  </w:num>
  <w:num w:numId="42" w16cid:durableId="737628072">
    <w:abstractNumId w:val="23"/>
  </w:num>
  <w:num w:numId="43" w16cid:durableId="762527169">
    <w:abstractNumId w:val="33"/>
  </w:num>
  <w:num w:numId="44" w16cid:durableId="155341935">
    <w:abstractNumId w:val="51"/>
  </w:num>
  <w:num w:numId="45" w16cid:durableId="876234019">
    <w:abstractNumId w:val="13"/>
  </w:num>
  <w:num w:numId="46" w16cid:durableId="685600702">
    <w:abstractNumId w:val="14"/>
  </w:num>
  <w:num w:numId="47" w16cid:durableId="2013606783">
    <w:abstractNumId w:val="50"/>
  </w:num>
  <w:num w:numId="48" w16cid:durableId="1193882121">
    <w:abstractNumId w:val="26"/>
  </w:num>
  <w:num w:numId="49" w16cid:durableId="7677213">
    <w:abstractNumId w:val="25"/>
  </w:num>
  <w:num w:numId="50" w16cid:durableId="399793982">
    <w:abstractNumId w:val="5"/>
  </w:num>
  <w:num w:numId="51" w16cid:durableId="1241252674">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14153528">
    <w:abstractNumId w:val="42"/>
  </w:num>
  <w:num w:numId="53" w16cid:durableId="1895772534">
    <w:abstractNumId w:val="7"/>
  </w:num>
  <w:num w:numId="54" w16cid:durableId="1054230815">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CD"/>
    <w:rsid w:val="00000920"/>
    <w:rsid w:val="00003332"/>
    <w:rsid w:val="000037EC"/>
    <w:rsid w:val="00003E4C"/>
    <w:rsid w:val="00004E54"/>
    <w:rsid w:val="00006542"/>
    <w:rsid w:val="00007377"/>
    <w:rsid w:val="0000738E"/>
    <w:rsid w:val="00007A5E"/>
    <w:rsid w:val="0001103E"/>
    <w:rsid w:val="0001180C"/>
    <w:rsid w:val="000118C2"/>
    <w:rsid w:val="00012D77"/>
    <w:rsid w:val="0001368A"/>
    <w:rsid w:val="0001384B"/>
    <w:rsid w:val="000141A3"/>
    <w:rsid w:val="000162F0"/>
    <w:rsid w:val="000168CE"/>
    <w:rsid w:val="0001742A"/>
    <w:rsid w:val="000203FA"/>
    <w:rsid w:val="000206EA"/>
    <w:rsid w:val="00021F3D"/>
    <w:rsid w:val="00026483"/>
    <w:rsid w:val="00027A30"/>
    <w:rsid w:val="00030B56"/>
    <w:rsid w:val="00031846"/>
    <w:rsid w:val="00031C68"/>
    <w:rsid w:val="000320F3"/>
    <w:rsid w:val="000347D2"/>
    <w:rsid w:val="00036AFC"/>
    <w:rsid w:val="000429FD"/>
    <w:rsid w:val="000430BA"/>
    <w:rsid w:val="00043236"/>
    <w:rsid w:val="0004428F"/>
    <w:rsid w:val="000467C7"/>
    <w:rsid w:val="0004696B"/>
    <w:rsid w:val="00047395"/>
    <w:rsid w:val="000473E6"/>
    <w:rsid w:val="00051CED"/>
    <w:rsid w:val="00052F91"/>
    <w:rsid w:val="00056B9C"/>
    <w:rsid w:val="000570C1"/>
    <w:rsid w:val="00057190"/>
    <w:rsid w:val="000600E1"/>
    <w:rsid w:val="0006073C"/>
    <w:rsid w:val="000609D7"/>
    <w:rsid w:val="00060B8B"/>
    <w:rsid w:val="00061E18"/>
    <w:rsid w:val="00062A9D"/>
    <w:rsid w:val="000633F1"/>
    <w:rsid w:val="0006378A"/>
    <w:rsid w:val="00064239"/>
    <w:rsid w:val="0006450F"/>
    <w:rsid w:val="00064AE2"/>
    <w:rsid w:val="00064C49"/>
    <w:rsid w:val="00066DFD"/>
    <w:rsid w:val="00071598"/>
    <w:rsid w:val="0007229E"/>
    <w:rsid w:val="00074C03"/>
    <w:rsid w:val="000750D8"/>
    <w:rsid w:val="000753C7"/>
    <w:rsid w:val="00075D72"/>
    <w:rsid w:val="000767C4"/>
    <w:rsid w:val="00080023"/>
    <w:rsid w:val="00080535"/>
    <w:rsid w:val="00080A69"/>
    <w:rsid w:val="00081060"/>
    <w:rsid w:val="0008149D"/>
    <w:rsid w:val="00083C23"/>
    <w:rsid w:val="00086830"/>
    <w:rsid w:val="00086C62"/>
    <w:rsid w:val="00090E18"/>
    <w:rsid w:val="00091129"/>
    <w:rsid w:val="000912BC"/>
    <w:rsid w:val="000914E6"/>
    <w:rsid w:val="000923AB"/>
    <w:rsid w:val="000937B8"/>
    <w:rsid w:val="00094331"/>
    <w:rsid w:val="00095624"/>
    <w:rsid w:val="0009662B"/>
    <w:rsid w:val="00097A16"/>
    <w:rsid w:val="000A173E"/>
    <w:rsid w:val="000A2408"/>
    <w:rsid w:val="000A2D81"/>
    <w:rsid w:val="000A4E6C"/>
    <w:rsid w:val="000A4F6F"/>
    <w:rsid w:val="000B0010"/>
    <w:rsid w:val="000B14E0"/>
    <w:rsid w:val="000B1F4B"/>
    <w:rsid w:val="000B2EEB"/>
    <w:rsid w:val="000B3095"/>
    <w:rsid w:val="000B4E7D"/>
    <w:rsid w:val="000B52F9"/>
    <w:rsid w:val="000B5772"/>
    <w:rsid w:val="000B6BF9"/>
    <w:rsid w:val="000C291D"/>
    <w:rsid w:val="000C3A12"/>
    <w:rsid w:val="000C4487"/>
    <w:rsid w:val="000C4C28"/>
    <w:rsid w:val="000C6BEA"/>
    <w:rsid w:val="000C7B3B"/>
    <w:rsid w:val="000D1AEA"/>
    <w:rsid w:val="000D1D51"/>
    <w:rsid w:val="000D1F86"/>
    <w:rsid w:val="000D2785"/>
    <w:rsid w:val="000D5575"/>
    <w:rsid w:val="000D64B9"/>
    <w:rsid w:val="000D64F8"/>
    <w:rsid w:val="000D7561"/>
    <w:rsid w:val="000E0E66"/>
    <w:rsid w:val="000E0FDD"/>
    <w:rsid w:val="000E2C07"/>
    <w:rsid w:val="000E371F"/>
    <w:rsid w:val="000E3D1D"/>
    <w:rsid w:val="000E4EC1"/>
    <w:rsid w:val="000E5BE4"/>
    <w:rsid w:val="000E6F34"/>
    <w:rsid w:val="000F1493"/>
    <w:rsid w:val="000F2B31"/>
    <w:rsid w:val="000F3AD1"/>
    <w:rsid w:val="000F454C"/>
    <w:rsid w:val="000F4ADF"/>
    <w:rsid w:val="000F5799"/>
    <w:rsid w:val="000F5C0A"/>
    <w:rsid w:val="000F6657"/>
    <w:rsid w:val="000F718D"/>
    <w:rsid w:val="00102C3B"/>
    <w:rsid w:val="001037E3"/>
    <w:rsid w:val="0010401C"/>
    <w:rsid w:val="001062B6"/>
    <w:rsid w:val="001077BB"/>
    <w:rsid w:val="00111676"/>
    <w:rsid w:val="00113590"/>
    <w:rsid w:val="00116149"/>
    <w:rsid w:val="001226AC"/>
    <w:rsid w:val="00124C31"/>
    <w:rsid w:val="00124DA1"/>
    <w:rsid w:val="0012750D"/>
    <w:rsid w:val="00127D54"/>
    <w:rsid w:val="00132DF8"/>
    <w:rsid w:val="00136CF4"/>
    <w:rsid w:val="00137643"/>
    <w:rsid w:val="0013769C"/>
    <w:rsid w:val="00140B07"/>
    <w:rsid w:val="00141199"/>
    <w:rsid w:val="001414C4"/>
    <w:rsid w:val="001435F3"/>
    <w:rsid w:val="00147651"/>
    <w:rsid w:val="00150C3A"/>
    <w:rsid w:val="00151264"/>
    <w:rsid w:val="00151EBD"/>
    <w:rsid w:val="001556F3"/>
    <w:rsid w:val="001576B3"/>
    <w:rsid w:val="00160DA6"/>
    <w:rsid w:val="00163034"/>
    <w:rsid w:val="001637EA"/>
    <w:rsid w:val="00164A84"/>
    <w:rsid w:val="0017165F"/>
    <w:rsid w:val="00171C46"/>
    <w:rsid w:val="00172280"/>
    <w:rsid w:val="001727B0"/>
    <w:rsid w:val="00173F1F"/>
    <w:rsid w:val="0017458B"/>
    <w:rsid w:val="00174A58"/>
    <w:rsid w:val="001754DA"/>
    <w:rsid w:val="00176347"/>
    <w:rsid w:val="00177356"/>
    <w:rsid w:val="00180210"/>
    <w:rsid w:val="0018021A"/>
    <w:rsid w:val="0018573A"/>
    <w:rsid w:val="00185BF4"/>
    <w:rsid w:val="00185C1F"/>
    <w:rsid w:val="00187B21"/>
    <w:rsid w:val="00190706"/>
    <w:rsid w:val="00190ACB"/>
    <w:rsid w:val="001918DB"/>
    <w:rsid w:val="00191BFD"/>
    <w:rsid w:val="00193E08"/>
    <w:rsid w:val="001962D3"/>
    <w:rsid w:val="001970F4"/>
    <w:rsid w:val="001A1F09"/>
    <w:rsid w:val="001A29A8"/>
    <w:rsid w:val="001A2BE1"/>
    <w:rsid w:val="001A3301"/>
    <w:rsid w:val="001A4B47"/>
    <w:rsid w:val="001A5887"/>
    <w:rsid w:val="001B0BB3"/>
    <w:rsid w:val="001B1B57"/>
    <w:rsid w:val="001B291E"/>
    <w:rsid w:val="001B42F4"/>
    <w:rsid w:val="001B5C2E"/>
    <w:rsid w:val="001B61FA"/>
    <w:rsid w:val="001B62D9"/>
    <w:rsid w:val="001C177F"/>
    <w:rsid w:val="001C1837"/>
    <w:rsid w:val="001C1BE8"/>
    <w:rsid w:val="001C1C13"/>
    <w:rsid w:val="001C50E7"/>
    <w:rsid w:val="001C562A"/>
    <w:rsid w:val="001C6658"/>
    <w:rsid w:val="001C726E"/>
    <w:rsid w:val="001C7EB5"/>
    <w:rsid w:val="001D1384"/>
    <w:rsid w:val="001D1E57"/>
    <w:rsid w:val="001D25C5"/>
    <w:rsid w:val="001D3CB1"/>
    <w:rsid w:val="001D42BD"/>
    <w:rsid w:val="001D664E"/>
    <w:rsid w:val="001D7BD7"/>
    <w:rsid w:val="001E08BF"/>
    <w:rsid w:val="001E1316"/>
    <w:rsid w:val="001E1C2A"/>
    <w:rsid w:val="001E2692"/>
    <w:rsid w:val="001E3B19"/>
    <w:rsid w:val="001E3C83"/>
    <w:rsid w:val="001E5506"/>
    <w:rsid w:val="001E5792"/>
    <w:rsid w:val="001E6D80"/>
    <w:rsid w:val="001F0BDA"/>
    <w:rsid w:val="001F2002"/>
    <w:rsid w:val="001F2041"/>
    <w:rsid w:val="001F3F29"/>
    <w:rsid w:val="001F46F6"/>
    <w:rsid w:val="001F47F9"/>
    <w:rsid w:val="001F58B6"/>
    <w:rsid w:val="001F633D"/>
    <w:rsid w:val="001F79A6"/>
    <w:rsid w:val="0020043F"/>
    <w:rsid w:val="00200D39"/>
    <w:rsid w:val="00201C9A"/>
    <w:rsid w:val="00201CBB"/>
    <w:rsid w:val="002035A6"/>
    <w:rsid w:val="00203CD0"/>
    <w:rsid w:val="00203F7B"/>
    <w:rsid w:val="00204A5D"/>
    <w:rsid w:val="00206227"/>
    <w:rsid w:val="002065D3"/>
    <w:rsid w:val="0020757D"/>
    <w:rsid w:val="00207F3C"/>
    <w:rsid w:val="00210489"/>
    <w:rsid w:val="00211657"/>
    <w:rsid w:val="00212432"/>
    <w:rsid w:val="00215772"/>
    <w:rsid w:val="00215D88"/>
    <w:rsid w:val="00216DA4"/>
    <w:rsid w:val="0021791C"/>
    <w:rsid w:val="00221F13"/>
    <w:rsid w:val="002220BD"/>
    <w:rsid w:val="002230F4"/>
    <w:rsid w:val="002245D6"/>
    <w:rsid w:val="00225507"/>
    <w:rsid w:val="00226101"/>
    <w:rsid w:val="00231C5A"/>
    <w:rsid w:val="0023287A"/>
    <w:rsid w:val="0023302A"/>
    <w:rsid w:val="002346BB"/>
    <w:rsid w:val="002372DF"/>
    <w:rsid w:val="00237533"/>
    <w:rsid w:val="002378D1"/>
    <w:rsid w:val="00237FBA"/>
    <w:rsid w:val="00241813"/>
    <w:rsid w:val="00241D75"/>
    <w:rsid w:val="00242019"/>
    <w:rsid w:val="002426F6"/>
    <w:rsid w:val="00242876"/>
    <w:rsid w:val="00242BF1"/>
    <w:rsid w:val="00242CA6"/>
    <w:rsid w:val="00244420"/>
    <w:rsid w:val="00244C24"/>
    <w:rsid w:val="00246D3C"/>
    <w:rsid w:val="002521DC"/>
    <w:rsid w:val="00252B4F"/>
    <w:rsid w:val="00253F25"/>
    <w:rsid w:val="00254589"/>
    <w:rsid w:val="00255840"/>
    <w:rsid w:val="002575CD"/>
    <w:rsid w:val="00257FDA"/>
    <w:rsid w:val="00260B26"/>
    <w:rsid w:val="00261BDF"/>
    <w:rsid w:val="002621F5"/>
    <w:rsid w:val="00262AA3"/>
    <w:rsid w:val="00262FB3"/>
    <w:rsid w:val="00263F8F"/>
    <w:rsid w:val="002643DD"/>
    <w:rsid w:val="00265D0B"/>
    <w:rsid w:val="002671CA"/>
    <w:rsid w:val="002678A1"/>
    <w:rsid w:val="00267C66"/>
    <w:rsid w:val="00267CD5"/>
    <w:rsid w:val="00270865"/>
    <w:rsid w:val="00272162"/>
    <w:rsid w:val="00275EA6"/>
    <w:rsid w:val="002764E0"/>
    <w:rsid w:val="00276E4A"/>
    <w:rsid w:val="002814B5"/>
    <w:rsid w:val="00281957"/>
    <w:rsid w:val="0028218E"/>
    <w:rsid w:val="002827FB"/>
    <w:rsid w:val="002830A6"/>
    <w:rsid w:val="002840A2"/>
    <w:rsid w:val="00284A03"/>
    <w:rsid w:val="002851D6"/>
    <w:rsid w:val="00285E3D"/>
    <w:rsid w:val="00287FD9"/>
    <w:rsid w:val="00290A03"/>
    <w:rsid w:val="00290BCF"/>
    <w:rsid w:val="00292465"/>
    <w:rsid w:val="00292627"/>
    <w:rsid w:val="00292CC4"/>
    <w:rsid w:val="00293464"/>
    <w:rsid w:val="00294CCC"/>
    <w:rsid w:val="002A04E8"/>
    <w:rsid w:val="002A15E4"/>
    <w:rsid w:val="002A1791"/>
    <w:rsid w:val="002A2D5A"/>
    <w:rsid w:val="002A2E28"/>
    <w:rsid w:val="002A4D70"/>
    <w:rsid w:val="002A5A92"/>
    <w:rsid w:val="002A6B22"/>
    <w:rsid w:val="002A7CE6"/>
    <w:rsid w:val="002A7FAB"/>
    <w:rsid w:val="002B0586"/>
    <w:rsid w:val="002B1E73"/>
    <w:rsid w:val="002B2201"/>
    <w:rsid w:val="002B37E5"/>
    <w:rsid w:val="002B4453"/>
    <w:rsid w:val="002B5BE6"/>
    <w:rsid w:val="002B6947"/>
    <w:rsid w:val="002B6D19"/>
    <w:rsid w:val="002B709B"/>
    <w:rsid w:val="002C0362"/>
    <w:rsid w:val="002C0472"/>
    <w:rsid w:val="002C13F2"/>
    <w:rsid w:val="002C60E9"/>
    <w:rsid w:val="002C6566"/>
    <w:rsid w:val="002C679C"/>
    <w:rsid w:val="002D0DEC"/>
    <w:rsid w:val="002D2AD3"/>
    <w:rsid w:val="002D2F61"/>
    <w:rsid w:val="002D4023"/>
    <w:rsid w:val="002D47AA"/>
    <w:rsid w:val="002D6F39"/>
    <w:rsid w:val="002E2115"/>
    <w:rsid w:val="002E34DC"/>
    <w:rsid w:val="002E5577"/>
    <w:rsid w:val="002E7100"/>
    <w:rsid w:val="002E7E64"/>
    <w:rsid w:val="002F0061"/>
    <w:rsid w:val="002F44A4"/>
    <w:rsid w:val="002F4DD2"/>
    <w:rsid w:val="002F5271"/>
    <w:rsid w:val="002F5825"/>
    <w:rsid w:val="002F64E3"/>
    <w:rsid w:val="002F79A7"/>
    <w:rsid w:val="00301152"/>
    <w:rsid w:val="00303C22"/>
    <w:rsid w:val="003048A5"/>
    <w:rsid w:val="00304F0D"/>
    <w:rsid w:val="00311873"/>
    <w:rsid w:val="00317E26"/>
    <w:rsid w:val="00320AC9"/>
    <w:rsid w:val="00321DE2"/>
    <w:rsid w:val="00321F78"/>
    <w:rsid w:val="00322010"/>
    <w:rsid w:val="00323305"/>
    <w:rsid w:val="003233E0"/>
    <w:rsid w:val="00324E04"/>
    <w:rsid w:val="00326CD9"/>
    <w:rsid w:val="00326D56"/>
    <w:rsid w:val="00330506"/>
    <w:rsid w:val="0033127E"/>
    <w:rsid w:val="003328E3"/>
    <w:rsid w:val="003331B8"/>
    <w:rsid w:val="003338A3"/>
    <w:rsid w:val="00334A26"/>
    <w:rsid w:val="00335475"/>
    <w:rsid w:val="0033709C"/>
    <w:rsid w:val="00345191"/>
    <w:rsid w:val="00345382"/>
    <w:rsid w:val="0034654D"/>
    <w:rsid w:val="0034739D"/>
    <w:rsid w:val="0035295F"/>
    <w:rsid w:val="003550BA"/>
    <w:rsid w:val="00356245"/>
    <w:rsid w:val="003564CA"/>
    <w:rsid w:val="00356DF0"/>
    <w:rsid w:val="00360F49"/>
    <w:rsid w:val="00361188"/>
    <w:rsid w:val="00361D8E"/>
    <w:rsid w:val="00361F60"/>
    <w:rsid w:val="00363B5B"/>
    <w:rsid w:val="0037119A"/>
    <w:rsid w:val="00372BC5"/>
    <w:rsid w:val="00372F08"/>
    <w:rsid w:val="00373453"/>
    <w:rsid w:val="003736A7"/>
    <w:rsid w:val="00374E47"/>
    <w:rsid w:val="00377344"/>
    <w:rsid w:val="00380148"/>
    <w:rsid w:val="00380266"/>
    <w:rsid w:val="00380E0B"/>
    <w:rsid w:val="0038198A"/>
    <w:rsid w:val="003819E1"/>
    <w:rsid w:val="00382412"/>
    <w:rsid w:val="003868AD"/>
    <w:rsid w:val="00387693"/>
    <w:rsid w:val="00387B8F"/>
    <w:rsid w:val="0039134A"/>
    <w:rsid w:val="0039136B"/>
    <w:rsid w:val="00393885"/>
    <w:rsid w:val="00393BEB"/>
    <w:rsid w:val="00394CC8"/>
    <w:rsid w:val="00394EE1"/>
    <w:rsid w:val="0039519F"/>
    <w:rsid w:val="00395BB2"/>
    <w:rsid w:val="00396750"/>
    <w:rsid w:val="003A0A75"/>
    <w:rsid w:val="003A0CEA"/>
    <w:rsid w:val="003A1124"/>
    <w:rsid w:val="003A51AA"/>
    <w:rsid w:val="003A5C90"/>
    <w:rsid w:val="003A5F49"/>
    <w:rsid w:val="003B1584"/>
    <w:rsid w:val="003B22F3"/>
    <w:rsid w:val="003B2468"/>
    <w:rsid w:val="003B2ABD"/>
    <w:rsid w:val="003B3962"/>
    <w:rsid w:val="003B51EA"/>
    <w:rsid w:val="003B7296"/>
    <w:rsid w:val="003C060B"/>
    <w:rsid w:val="003C0C57"/>
    <w:rsid w:val="003C1411"/>
    <w:rsid w:val="003C7928"/>
    <w:rsid w:val="003C7A1C"/>
    <w:rsid w:val="003D1266"/>
    <w:rsid w:val="003D1BC4"/>
    <w:rsid w:val="003D5447"/>
    <w:rsid w:val="003D7425"/>
    <w:rsid w:val="003D7434"/>
    <w:rsid w:val="003E2397"/>
    <w:rsid w:val="003E2885"/>
    <w:rsid w:val="003E34E0"/>
    <w:rsid w:val="003E3A56"/>
    <w:rsid w:val="003E5972"/>
    <w:rsid w:val="003E60F7"/>
    <w:rsid w:val="003E65EF"/>
    <w:rsid w:val="003E7C61"/>
    <w:rsid w:val="003E7D63"/>
    <w:rsid w:val="003F0A1F"/>
    <w:rsid w:val="003F0FFE"/>
    <w:rsid w:val="003F1363"/>
    <w:rsid w:val="003F163D"/>
    <w:rsid w:val="003F2E9E"/>
    <w:rsid w:val="003F3F4C"/>
    <w:rsid w:val="003F4D16"/>
    <w:rsid w:val="003F4DCE"/>
    <w:rsid w:val="003F702F"/>
    <w:rsid w:val="004003B1"/>
    <w:rsid w:val="00403424"/>
    <w:rsid w:val="00403502"/>
    <w:rsid w:val="004036AA"/>
    <w:rsid w:val="004042DE"/>
    <w:rsid w:val="00405B80"/>
    <w:rsid w:val="004105E4"/>
    <w:rsid w:val="00411724"/>
    <w:rsid w:val="004126C8"/>
    <w:rsid w:val="004143A8"/>
    <w:rsid w:val="00414964"/>
    <w:rsid w:val="00414F69"/>
    <w:rsid w:val="004155D2"/>
    <w:rsid w:val="00415DDE"/>
    <w:rsid w:val="004171E3"/>
    <w:rsid w:val="00421447"/>
    <w:rsid w:val="00421E04"/>
    <w:rsid w:val="0042215F"/>
    <w:rsid w:val="004233F6"/>
    <w:rsid w:val="004264F5"/>
    <w:rsid w:val="004269CF"/>
    <w:rsid w:val="004309B7"/>
    <w:rsid w:val="00434155"/>
    <w:rsid w:val="004346C3"/>
    <w:rsid w:val="00435C61"/>
    <w:rsid w:val="004361B2"/>
    <w:rsid w:val="0043714A"/>
    <w:rsid w:val="00437D4D"/>
    <w:rsid w:val="0044104E"/>
    <w:rsid w:val="004412D5"/>
    <w:rsid w:val="00441C9E"/>
    <w:rsid w:val="004459F8"/>
    <w:rsid w:val="00445AF8"/>
    <w:rsid w:val="00447A51"/>
    <w:rsid w:val="00447D72"/>
    <w:rsid w:val="0045205A"/>
    <w:rsid w:val="0045661F"/>
    <w:rsid w:val="00456C78"/>
    <w:rsid w:val="00460BC5"/>
    <w:rsid w:val="00462FAB"/>
    <w:rsid w:val="00464FD7"/>
    <w:rsid w:val="0046650D"/>
    <w:rsid w:val="00466769"/>
    <w:rsid w:val="004707E4"/>
    <w:rsid w:val="004740FE"/>
    <w:rsid w:val="0047416A"/>
    <w:rsid w:val="00476582"/>
    <w:rsid w:val="00476CBF"/>
    <w:rsid w:val="00476DD6"/>
    <w:rsid w:val="00482DC9"/>
    <w:rsid w:val="004857F1"/>
    <w:rsid w:val="0049353F"/>
    <w:rsid w:val="00493F80"/>
    <w:rsid w:val="00495A3F"/>
    <w:rsid w:val="00496217"/>
    <w:rsid w:val="0049701A"/>
    <w:rsid w:val="004970CD"/>
    <w:rsid w:val="004A000E"/>
    <w:rsid w:val="004A0FC1"/>
    <w:rsid w:val="004A1477"/>
    <w:rsid w:val="004A1C27"/>
    <w:rsid w:val="004A2761"/>
    <w:rsid w:val="004A4F1E"/>
    <w:rsid w:val="004A65CC"/>
    <w:rsid w:val="004A6629"/>
    <w:rsid w:val="004B25E1"/>
    <w:rsid w:val="004B2BE3"/>
    <w:rsid w:val="004B3C6B"/>
    <w:rsid w:val="004B5D40"/>
    <w:rsid w:val="004B6E19"/>
    <w:rsid w:val="004C0474"/>
    <w:rsid w:val="004C2902"/>
    <w:rsid w:val="004C7EF3"/>
    <w:rsid w:val="004D1AC6"/>
    <w:rsid w:val="004D2E20"/>
    <w:rsid w:val="004D5933"/>
    <w:rsid w:val="004D5F27"/>
    <w:rsid w:val="004D74AD"/>
    <w:rsid w:val="004D7C20"/>
    <w:rsid w:val="004E1152"/>
    <w:rsid w:val="004E1665"/>
    <w:rsid w:val="004E1ABA"/>
    <w:rsid w:val="004E2D96"/>
    <w:rsid w:val="004E34C3"/>
    <w:rsid w:val="004E48C9"/>
    <w:rsid w:val="004E4970"/>
    <w:rsid w:val="004E4C00"/>
    <w:rsid w:val="004E54F8"/>
    <w:rsid w:val="004E5DB0"/>
    <w:rsid w:val="004E7022"/>
    <w:rsid w:val="004E73D7"/>
    <w:rsid w:val="004F0910"/>
    <w:rsid w:val="004F0B28"/>
    <w:rsid w:val="004F1243"/>
    <w:rsid w:val="004F2DDC"/>
    <w:rsid w:val="004F7D0A"/>
    <w:rsid w:val="00501C0D"/>
    <w:rsid w:val="00502749"/>
    <w:rsid w:val="00503B58"/>
    <w:rsid w:val="00505C27"/>
    <w:rsid w:val="00505FB3"/>
    <w:rsid w:val="00505FE2"/>
    <w:rsid w:val="00510EAC"/>
    <w:rsid w:val="00511149"/>
    <w:rsid w:val="005111EF"/>
    <w:rsid w:val="005138E2"/>
    <w:rsid w:val="00514624"/>
    <w:rsid w:val="00514D87"/>
    <w:rsid w:val="005154FF"/>
    <w:rsid w:val="00515858"/>
    <w:rsid w:val="00516E20"/>
    <w:rsid w:val="00517E48"/>
    <w:rsid w:val="00520C26"/>
    <w:rsid w:val="00520C79"/>
    <w:rsid w:val="005212E4"/>
    <w:rsid w:val="00523964"/>
    <w:rsid w:val="00523F25"/>
    <w:rsid w:val="00525102"/>
    <w:rsid w:val="00526396"/>
    <w:rsid w:val="00526AE0"/>
    <w:rsid w:val="00532AD8"/>
    <w:rsid w:val="00533A10"/>
    <w:rsid w:val="00536EB1"/>
    <w:rsid w:val="0054309D"/>
    <w:rsid w:val="00544EEA"/>
    <w:rsid w:val="00544FEC"/>
    <w:rsid w:val="005450A5"/>
    <w:rsid w:val="00545252"/>
    <w:rsid w:val="00545B2D"/>
    <w:rsid w:val="00547D48"/>
    <w:rsid w:val="005545CF"/>
    <w:rsid w:val="005552E6"/>
    <w:rsid w:val="00555484"/>
    <w:rsid w:val="0055785D"/>
    <w:rsid w:val="00557E19"/>
    <w:rsid w:val="005610B6"/>
    <w:rsid w:val="00561A2C"/>
    <w:rsid w:val="00562A28"/>
    <w:rsid w:val="00563ABF"/>
    <w:rsid w:val="00564EAB"/>
    <w:rsid w:val="0056653F"/>
    <w:rsid w:val="0056696A"/>
    <w:rsid w:val="00567E15"/>
    <w:rsid w:val="00573BE9"/>
    <w:rsid w:val="00575212"/>
    <w:rsid w:val="00576D97"/>
    <w:rsid w:val="005779EE"/>
    <w:rsid w:val="00580D66"/>
    <w:rsid w:val="00582A1A"/>
    <w:rsid w:val="005845F0"/>
    <w:rsid w:val="00585259"/>
    <w:rsid w:val="00586214"/>
    <w:rsid w:val="00586236"/>
    <w:rsid w:val="005864D0"/>
    <w:rsid w:val="00587C41"/>
    <w:rsid w:val="0059126F"/>
    <w:rsid w:val="00591361"/>
    <w:rsid w:val="00592153"/>
    <w:rsid w:val="00592629"/>
    <w:rsid w:val="00593CBD"/>
    <w:rsid w:val="005940A8"/>
    <w:rsid w:val="0059562F"/>
    <w:rsid w:val="005956E9"/>
    <w:rsid w:val="00596190"/>
    <w:rsid w:val="005963AE"/>
    <w:rsid w:val="005967E5"/>
    <w:rsid w:val="0059748D"/>
    <w:rsid w:val="00597CDE"/>
    <w:rsid w:val="00597DEB"/>
    <w:rsid w:val="005A057F"/>
    <w:rsid w:val="005A561D"/>
    <w:rsid w:val="005A66A3"/>
    <w:rsid w:val="005A67E2"/>
    <w:rsid w:val="005B106A"/>
    <w:rsid w:val="005B24C5"/>
    <w:rsid w:val="005B2B01"/>
    <w:rsid w:val="005B370E"/>
    <w:rsid w:val="005B43D2"/>
    <w:rsid w:val="005B5B78"/>
    <w:rsid w:val="005B604F"/>
    <w:rsid w:val="005B64AC"/>
    <w:rsid w:val="005B6598"/>
    <w:rsid w:val="005B7255"/>
    <w:rsid w:val="005C0693"/>
    <w:rsid w:val="005C0B7F"/>
    <w:rsid w:val="005C1C05"/>
    <w:rsid w:val="005C3B77"/>
    <w:rsid w:val="005C4CF9"/>
    <w:rsid w:val="005C6C1C"/>
    <w:rsid w:val="005C72B8"/>
    <w:rsid w:val="005D1C14"/>
    <w:rsid w:val="005D3044"/>
    <w:rsid w:val="005D3B1C"/>
    <w:rsid w:val="005D4A91"/>
    <w:rsid w:val="005D5A58"/>
    <w:rsid w:val="005D7285"/>
    <w:rsid w:val="005D73FC"/>
    <w:rsid w:val="005D74CE"/>
    <w:rsid w:val="005E07F8"/>
    <w:rsid w:val="005E1073"/>
    <w:rsid w:val="005E79B8"/>
    <w:rsid w:val="005E7AE2"/>
    <w:rsid w:val="005E7B66"/>
    <w:rsid w:val="005F085A"/>
    <w:rsid w:val="005F1846"/>
    <w:rsid w:val="005F550D"/>
    <w:rsid w:val="005F5C70"/>
    <w:rsid w:val="005F76E6"/>
    <w:rsid w:val="005F7F4A"/>
    <w:rsid w:val="00601322"/>
    <w:rsid w:val="00601BAB"/>
    <w:rsid w:val="00601DFB"/>
    <w:rsid w:val="00602649"/>
    <w:rsid w:val="00602964"/>
    <w:rsid w:val="0060362A"/>
    <w:rsid w:val="00603B0A"/>
    <w:rsid w:val="00604C99"/>
    <w:rsid w:val="0060789C"/>
    <w:rsid w:val="00610504"/>
    <w:rsid w:val="00614575"/>
    <w:rsid w:val="006152D8"/>
    <w:rsid w:val="006161EA"/>
    <w:rsid w:val="00616905"/>
    <w:rsid w:val="006174ED"/>
    <w:rsid w:val="00617599"/>
    <w:rsid w:val="00622972"/>
    <w:rsid w:val="00622C85"/>
    <w:rsid w:val="006241CA"/>
    <w:rsid w:val="006244A1"/>
    <w:rsid w:val="00624A18"/>
    <w:rsid w:val="00624AA8"/>
    <w:rsid w:val="00627E13"/>
    <w:rsid w:val="006308BC"/>
    <w:rsid w:val="0063173E"/>
    <w:rsid w:val="00632C70"/>
    <w:rsid w:val="00640C3E"/>
    <w:rsid w:val="00643D59"/>
    <w:rsid w:val="006441F6"/>
    <w:rsid w:val="00646DAB"/>
    <w:rsid w:val="006502D1"/>
    <w:rsid w:val="00653BC8"/>
    <w:rsid w:val="00654A4D"/>
    <w:rsid w:val="00657A08"/>
    <w:rsid w:val="00657B25"/>
    <w:rsid w:val="00660101"/>
    <w:rsid w:val="0066125D"/>
    <w:rsid w:val="00661BC3"/>
    <w:rsid w:val="00661E13"/>
    <w:rsid w:val="00662321"/>
    <w:rsid w:val="006648A1"/>
    <w:rsid w:val="006653E5"/>
    <w:rsid w:val="0066609E"/>
    <w:rsid w:val="006660C0"/>
    <w:rsid w:val="006668F6"/>
    <w:rsid w:val="00667E59"/>
    <w:rsid w:val="00671D6C"/>
    <w:rsid w:val="00673947"/>
    <w:rsid w:val="00676144"/>
    <w:rsid w:val="006764E3"/>
    <w:rsid w:val="00676BA8"/>
    <w:rsid w:val="006775F2"/>
    <w:rsid w:val="00680A08"/>
    <w:rsid w:val="00681840"/>
    <w:rsid w:val="006819EF"/>
    <w:rsid w:val="006826A5"/>
    <w:rsid w:val="00683434"/>
    <w:rsid w:val="006849F8"/>
    <w:rsid w:val="006857EC"/>
    <w:rsid w:val="00685CAF"/>
    <w:rsid w:val="00686913"/>
    <w:rsid w:val="00686F9E"/>
    <w:rsid w:val="006870BF"/>
    <w:rsid w:val="00691C60"/>
    <w:rsid w:val="006921F7"/>
    <w:rsid w:val="006932E7"/>
    <w:rsid w:val="00693B87"/>
    <w:rsid w:val="00693F32"/>
    <w:rsid w:val="006949CB"/>
    <w:rsid w:val="006949CF"/>
    <w:rsid w:val="006956F4"/>
    <w:rsid w:val="006A1C7F"/>
    <w:rsid w:val="006A4041"/>
    <w:rsid w:val="006A4A82"/>
    <w:rsid w:val="006A632A"/>
    <w:rsid w:val="006A6C9A"/>
    <w:rsid w:val="006A7E5E"/>
    <w:rsid w:val="006B0C77"/>
    <w:rsid w:val="006B0DC3"/>
    <w:rsid w:val="006B1DB6"/>
    <w:rsid w:val="006B2C2C"/>
    <w:rsid w:val="006B4E73"/>
    <w:rsid w:val="006C1D51"/>
    <w:rsid w:val="006C2213"/>
    <w:rsid w:val="006C2D09"/>
    <w:rsid w:val="006C4BE2"/>
    <w:rsid w:val="006C64AA"/>
    <w:rsid w:val="006C6A14"/>
    <w:rsid w:val="006C6C0B"/>
    <w:rsid w:val="006C72A9"/>
    <w:rsid w:val="006C7B27"/>
    <w:rsid w:val="006D12A4"/>
    <w:rsid w:val="006D7B72"/>
    <w:rsid w:val="006D7EB1"/>
    <w:rsid w:val="006E1384"/>
    <w:rsid w:val="006E13BC"/>
    <w:rsid w:val="006E2030"/>
    <w:rsid w:val="006E2F69"/>
    <w:rsid w:val="006E3211"/>
    <w:rsid w:val="006E3E72"/>
    <w:rsid w:val="006E45CF"/>
    <w:rsid w:val="006E716E"/>
    <w:rsid w:val="006F04BC"/>
    <w:rsid w:val="006F0651"/>
    <w:rsid w:val="006F09F8"/>
    <w:rsid w:val="006F4690"/>
    <w:rsid w:val="006F7C7C"/>
    <w:rsid w:val="00700572"/>
    <w:rsid w:val="00700BFB"/>
    <w:rsid w:val="007013D1"/>
    <w:rsid w:val="007016EE"/>
    <w:rsid w:val="0070194B"/>
    <w:rsid w:val="00703154"/>
    <w:rsid w:val="00704810"/>
    <w:rsid w:val="0070581D"/>
    <w:rsid w:val="00706BA3"/>
    <w:rsid w:val="007078D2"/>
    <w:rsid w:val="00712118"/>
    <w:rsid w:val="00712FB4"/>
    <w:rsid w:val="00715CC6"/>
    <w:rsid w:val="007165E8"/>
    <w:rsid w:val="007169ED"/>
    <w:rsid w:val="00716CA3"/>
    <w:rsid w:val="00717F74"/>
    <w:rsid w:val="00720E08"/>
    <w:rsid w:val="00721DE4"/>
    <w:rsid w:val="007225AB"/>
    <w:rsid w:val="00722B07"/>
    <w:rsid w:val="00723AC3"/>
    <w:rsid w:val="00727796"/>
    <w:rsid w:val="00730A8B"/>
    <w:rsid w:val="00731928"/>
    <w:rsid w:val="00732843"/>
    <w:rsid w:val="007331CF"/>
    <w:rsid w:val="00734910"/>
    <w:rsid w:val="00734BAB"/>
    <w:rsid w:val="00736484"/>
    <w:rsid w:val="00737A0C"/>
    <w:rsid w:val="00740216"/>
    <w:rsid w:val="00740D6E"/>
    <w:rsid w:val="00741D56"/>
    <w:rsid w:val="0074259F"/>
    <w:rsid w:val="00742B30"/>
    <w:rsid w:val="00743DF3"/>
    <w:rsid w:val="00744947"/>
    <w:rsid w:val="00744CE6"/>
    <w:rsid w:val="0075071C"/>
    <w:rsid w:val="00750C0E"/>
    <w:rsid w:val="00751369"/>
    <w:rsid w:val="0075216B"/>
    <w:rsid w:val="00753200"/>
    <w:rsid w:val="00753BC6"/>
    <w:rsid w:val="0075440F"/>
    <w:rsid w:val="007607DC"/>
    <w:rsid w:val="00760CC7"/>
    <w:rsid w:val="0076177D"/>
    <w:rsid w:val="00761899"/>
    <w:rsid w:val="00762328"/>
    <w:rsid w:val="007624DB"/>
    <w:rsid w:val="00765E96"/>
    <w:rsid w:val="00766907"/>
    <w:rsid w:val="00767016"/>
    <w:rsid w:val="007674C0"/>
    <w:rsid w:val="00767C47"/>
    <w:rsid w:val="00770CE0"/>
    <w:rsid w:val="00770FF0"/>
    <w:rsid w:val="00771355"/>
    <w:rsid w:val="00772715"/>
    <w:rsid w:val="00772B52"/>
    <w:rsid w:val="00773955"/>
    <w:rsid w:val="007745AB"/>
    <w:rsid w:val="007745B9"/>
    <w:rsid w:val="00774684"/>
    <w:rsid w:val="0077710A"/>
    <w:rsid w:val="007773C9"/>
    <w:rsid w:val="0078076C"/>
    <w:rsid w:val="007809CD"/>
    <w:rsid w:val="00784CD1"/>
    <w:rsid w:val="00787850"/>
    <w:rsid w:val="0079583D"/>
    <w:rsid w:val="00795C71"/>
    <w:rsid w:val="007970D6"/>
    <w:rsid w:val="00797133"/>
    <w:rsid w:val="007A006C"/>
    <w:rsid w:val="007A059C"/>
    <w:rsid w:val="007A16C9"/>
    <w:rsid w:val="007A1A84"/>
    <w:rsid w:val="007A4B97"/>
    <w:rsid w:val="007A4C87"/>
    <w:rsid w:val="007A6F43"/>
    <w:rsid w:val="007A7231"/>
    <w:rsid w:val="007A75A4"/>
    <w:rsid w:val="007B09A6"/>
    <w:rsid w:val="007B1126"/>
    <w:rsid w:val="007B1798"/>
    <w:rsid w:val="007B1AD3"/>
    <w:rsid w:val="007B45BE"/>
    <w:rsid w:val="007B6C06"/>
    <w:rsid w:val="007B7033"/>
    <w:rsid w:val="007C01B7"/>
    <w:rsid w:val="007C0BD4"/>
    <w:rsid w:val="007C0EBB"/>
    <w:rsid w:val="007C1772"/>
    <w:rsid w:val="007C4FFA"/>
    <w:rsid w:val="007C61DC"/>
    <w:rsid w:val="007D0BF5"/>
    <w:rsid w:val="007D0C41"/>
    <w:rsid w:val="007D19E8"/>
    <w:rsid w:val="007D1D3E"/>
    <w:rsid w:val="007D2C9B"/>
    <w:rsid w:val="007D2F4A"/>
    <w:rsid w:val="007D4746"/>
    <w:rsid w:val="007E056E"/>
    <w:rsid w:val="007E1F51"/>
    <w:rsid w:val="007E294B"/>
    <w:rsid w:val="007E3840"/>
    <w:rsid w:val="007E414E"/>
    <w:rsid w:val="007E7FBB"/>
    <w:rsid w:val="007F0077"/>
    <w:rsid w:val="007F0201"/>
    <w:rsid w:val="007F0C52"/>
    <w:rsid w:val="007F2AC3"/>
    <w:rsid w:val="007F50E6"/>
    <w:rsid w:val="007F510D"/>
    <w:rsid w:val="007F57F4"/>
    <w:rsid w:val="007F5984"/>
    <w:rsid w:val="007F7C9D"/>
    <w:rsid w:val="00801C08"/>
    <w:rsid w:val="008024FB"/>
    <w:rsid w:val="00805271"/>
    <w:rsid w:val="00805878"/>
    <w:rsid w:val="00805A17"/>
    <w:rsid w:val="008079FB"/>
    <w:rsid w:val="00807AC7"/>
    <w:rsid w:val="00807C58"/>
    <w:rsid w:val="008108D8"/>
    <w:rsid w:val="00810E30"/>
    <w:rsid w:val="00811EDF"/>
    <w:rsid w:val="00812363"/>
    <w:rsid w:val="00814B29"/>
    <w:rsid w:val="00814B31"/>
    <w:rsid w:val="00814F87"/>
    <w:rsid w:val="00816D09"/>
    <w:rsid w:val="008173F5"/>
    <w:rsid w:val="008179EA"/>
    <w:rsid w:val="00820104"/>
    <w:rsid w:val="00821B52"/>
    <w:rsid w:val="00821C9F"/>
    <w:rsid w:val="0082328F"/>
    <w:rsid w:val="008234FB"/>
    <w:rsid w:val="00823C7B"/>
    <w:rsid w:val="008246AF"/>
    <w:rsid w:val="00825FAA"/>
    <w:rsid w:val="00826095"/>
    <w:rsid w:val="00826399"/>
    <w:rsid w:val="008302B7"/>
    <w:rsid w:val="0083076E"/>
    <w:rsid w:val="008307B0"/>
    <w:rsid w:val="008332A9"/>
    <w:rsid w:val="00834614"/>
    <w:rsid w:val="00834E5D"/>
    <w:rsid w:val="008405B6"/>
    <w:rsid w:val="00840938"/>
    <w:rsid w:val="008415EB"/>
    <w:rsid w:val="00841723"/>
    <w:rsid w:val="008426B4"/>
    <w:rsid w:val="00842B13"/>
    <w:rsid w:val="0084369E"/>
    <w:rsid w:val="00844E7A"/>
    <w:rsid w:val="008451F8"/>
    <w:rsid w:val="00845C91"/>
    <w:rsid w:val="00847C21"/>
    <w:rsid w:val="00847D65"/>
    <w:rsid w:val="00850C10"/>
    <w:rsid w:val="00851414"/>
    <w:rsid w:val="008575A3"/>
    <w:rsid w:val="008617A7"/>
    <w:rsid w:val="00865625"/>
    <w:rsid w:val="00871CA5"/>
    <w:rsid w:val="0087284F"/>
    <w:rsid w:val="008736EC"/>
    <w:rsid w:val="00875703"/>
    <w:rsid w:val="00875EBB"/>
    <w:rsid w:val="00876E41"/>
    <w:rsid w:val="0087787F"/>
    <w:rsid w:val="00877C99"/>
    <w:rsid w:val="008800DD"/>
    <w:rsid w:val="00880BF1"/>
    <w:rsid w:val="008813AA"/>
    <w:rsid w:val="0088311C"/>
    <w:rsid w:val="0088322D"/>
    <w:rsid w:val="00884F72"/>
    <w:rsid w:val="008869DC"/>
    <w:rsid w:val="008907E0"/>
    <w:rsid w:val="00890D56"/>
    <w:rsid w:val="008A0753"/>
    <w:rsid w:val="008A0B7A"/>
    <w:rsid w:val="008A0F98"/>
    <w:rsid w:val="008A11E0"/>
    <w:rsid w:val="008A2B3A"/>
    <w:rsid w:val="008A2CC1"/>
    <w:rsid w:val="008A5AE7"/>
    <w:rsid w:val="008A61AF"/>
    <w:rsid w:val="008A7494"/>
    <w:rsid w:val="008A74AC"/>
    <w:rsid w:val="008A74EA"/>
    <w:rsid w:val="008B05E5"/>
    <w:rsid w:val="008B0793"/>
    <w:rsid w:val="008B28D0"/>
    <w:rsid w:val="008B2AFF"/>
    <w:rsid w:val="008B314E"/>
    <w:rsid w:val="008B557F"/>
    <w:rsid w:val="008B7F34"/>
    <w:rsid w:val="008C2A90"/>
    <w:rsid w:val="008C351D"/>
    <w:rsid w:val="008C3C3C"/>
    <w:rsid w:val="008C52EA"/>
    <w:rsid w:val="008C5349"/>
    <w:rsid w:val="008C549F"/>
    <w:rsid w:val="008C70B8"/>
    <w:rsid w:val="008C7D3C"/>
    <w:rsid w:val="008D09BB"/>
    <w:rsid w:val="008D0FEC"/>
    <w:rsid w:val="008D2B28"/>
    <w:rsid w:val="008D44F9"/>
    <w:rsid w:val="008D4CBF"/>
    <w:rsid w:val="008D5484"/>
    <w:rsid w:val="008D57F3"/>
    <w:rsid w:val="008D623D"/>
    <w:rsid w:val="008D6A12"/>
    <w:rsid w:val="008D73F9"/>
    <w:rsid w:val="008E117B"/>
    <w:rsid w:val="008E1D29"/>
    <w:rsid w:val="008E2E72"/>
    <w:rsid w:val="008E3F5D"/>
    <w:rsid w:val="008E4AFB"/>
    <w:rsid w:val="008E4E0B"/>
    <w:rsid w:val="008E6463"/>
    <w:rsid w:val="008F0A57"/>
    <w:rsid w:val="008F6920"/>
    <w:rsid w:val="00900E33"/>
    <w:rsid w:val="00901AC6"/>
    <w:rsid w:val="00902E46"/>
    <w:rsid w:val="00903842"/>
    <w:rsid w:val="00904DF2"/>
    <w:rsid w:val="00906274"/>
    <w:rsid w:val="0090727E"/>
    <w:rsid w:val="00907A77"/>
    <w:rsid w:val="00911793"/>
    <w:rsid w:val="009122E5"/>
    <w:rsid w:val="00912994"/>
    <w:rsid w:val="00914416"/>
    <w:rsid w:val="0092002A"/>
    <w:rsid w:val="00922BFD"/>
    <w:rsid w:val="0092352D"/>
    <w:rsid w:val="0092562F"/>
    <w:rsid w:val="00925A7C"/>
    <w:rsid w:val="00926718"/>
    <w:rsid w:val="009270C2"/>
    <w:rsid w:val="00927A5C"/>
    <w:rsid w:val="0093003F"/>
    <w:rsid w:val="0093252A"/>
    <w:rsid w:val="00932575"/>
    <w:rsid w:val="009333D3"/>
    <w:rsid w:val="00934C81"/>
    <w:rsid w:val="00935B5B"/>
    <w:rsid w:val="00936446"/>
    <w:rsid w:val="00936F30"/>
    <w:rsid w:val="009427FB"/>
    <w:rsid w:val="00946354"/>
    <w:rsid w:val="009479CD"/>
    <w:rsid w:val="0095087B"/>
    <w:rsid w:val="00950CE1"/>
    <w:rsid w:val="00951159"/>
    <w:rsid w:val="00952DC3"/>
    <w:rsid w:val="00952ED1"/>
    <w:rsid w:val="00955B6A"/>
    <w:rsid w:val="0095617F"/>
    <w:rsid w:val="00956897"/>
    <w:rsid w:val="00963374"/>
    <w:rsid w:val="009635F4"/>
    <w:rsid w:val="00963AF6"/>
    <w:rsid w:val="009648CE"/>
    <w:rsid w:val="00965BAF"/>
    <w:rsid w:val="009660D9"/>
    <w:rsid w:val="00967CEB"/>
    <w:rsid w:val="00972AF9"/>
    <w:rsid w:val="0097367C"/>
    <w:rsid w:val="00974536"/>
    <w:rsid w:val="009749EF"/>
    <w:rsid w:val="00974A79"/>
    <w:rsid w:val="00975BB1"/>
    <w:rsid w:val="00976BE6"/>
    <w:rsid w:val="00983CBC"/>
    <w:rsid w:val="0098444E"/>
    <w:rsid w:val="00986AC8"/>
    <w:rsid w:val="00994D38"/>
    <w:rsid w:val="00997FCF"/>
    <w:rsid w:val="009A1B5E"/>
    <w:rsid w:val="009A382F"/>
    <w:rsid w:val="009A433C"/>
    <w:rsid w:val="009A4E6E"/>
    <w:rsid w:val="009A6014"/>
    <w:rsid w:val="009B03EF"/>
    <w:rsid w:val="009B0F26"/>
    <w:rsid w:val="009B3ED3"/>
    <w:rsid w:val="009B699C"/>
    <w:rsid w:val="009B6A74"/>
    <w:rsid w:val="009C1D1D"/>
    <w:rsid w:val="009C2552"/>
    <w:rsid w:val="009C27C5"/>
    <w:rsid w:val="009C3579"/>
    <w:rsid w:val="009C3AD7"/>
    <w:rsid w:val="009C4CF2"/>
    <w:rsid w:val="009C5383"/>
    <w:rsid w:val="009C649A"/>
    <w:rsid w:val="009C6821"/>
    <w:rsid w:val="009C78FA"/>
    <w:rsid w:val="009C7B4E"/>
    <w:rsid w:val="009D0257"/>
    <w:rsid w:val="009D0C27"/>
    <w:rsid w:val="009D12A5"/>
    <w:rsid w:val="009D2122"/>
    <w:rsid w:val="009D26A7"/>
    <w:rsid w:val="009D36AC"/>
    <w:rsid w:val="009D4644"/>
    <w:rsid w:val="009D5CE5"/>
    <w:rsid w:val="009D5E5C"/>
    <w:rsid w:val="009E0C3D"/>
    <w:rsid w:val="009E0F39"/>
    <w:rsid w:val="009E10FC"/>
    <w:rsid w:val="009E1AF1"/>
    <w:rsid w:val="009E2ADE"/>
    <w:rsid w:val="009E3DC8"/>
    <w:rsid w:val="009E4592"/>
    <w:rsid w:val="009E5156"/>
    <w:rsid w:val="009E545E"/>
    <w:rsid w:val="009F2698"/>
    <w:rsid w:val="009F301E"/>
    <w:rsid w:val="009F3C5A"/>
    <w:rsid w:val="009F4039"/>
    <w:rsid w:val="009F4BB7"/>
    <w:rsid w:val="009F5DD4"/>
    <w:rsid w:val="009F646F"/>
    <w:rsid w:val="009F6764"/>
    <w:rsid w:val="009F7862"/>
    <w:rsid w:val="00A000E2"/>
    <w:rsid w:val="00A035CA"/>
    <w:rsid w:val="00A039D5"/>
    <w:rsid w:val="00A0424B"/>
    <w:rsid w:val="00A046B7"/>
    <w:rsid w:val="00A05829"/>
    <w:rsid w:val="00A05C12"/>
    <w:rsid w:val="00A0660E"/>
    <w:rsid w:val="00A06A1F"/>
    <w:rsid w:val="00A10A2E"/>
    <w:rsid w:val="00A10EEF"/>
    <w:rsid w:val="00A1102F"/>
    <w:rsid w:val="00A13A2E"/>
    <w:rsid w:val="00A165D3"/>
    <w:rsid w:val="00A217DB"/>
    <w:rsid w:val="00A2368D"/>
    <w:rsid w:val="00A26941"/>
    <w:rsid w:val="00A27E88"/>
    <w:rsid w:val="00A31253"/>
    <w:rsid w:val="00A32409"/>
    <w:rsid w:val="00A33D6F"/>
    <w:rsid w:val="00A340DD"/>
    <w:rsid w:val="00A341BD"/>
    <w:rsid w:val="00A34E01"/>
    <w:rsid w:val="00A35232"/>
    <w:rsid w:val="00A41074"/>
    <w:rsid w:val="00A41ACC"/>
    <w:rsid w:val="00A4339E"/>
    <w:rsid w:val="00A4525B"/>
    <w:rsid w:val="00A458A4"/>
    <w:rsid w:val="00A51513"/>
    <w:rsid w:val="00A527E4"/>
    <w:rsid w:val="00A52A57"/>
    <w:rsid w:val="00A53B6F"/>
    <w:rsid w:val="00A547FC"/>
    <w:rsid w:val="00A54FE3"/>
    <w:rsid w:val="00A559A1"/>
    <w:rsid w:val="00A55EB8"/>
    <w:rsid w:val="00A60D7B"/>
    <w:rsid w:val="00A61836"/>
    <w:rsid w:val="00A62894"/>
    <w:rsid w:val="00A7029B"/>
    <w:rsid w:val="00A70FF5"/>
    <w:rsid w:val="00A7284D"/>
    <w:rsid w:val="00A749E6"/>
    <w:rsid w:val="00A74BDC"/>
    <w:rsid w:val="00A77581"/>
    <w:rsid w:val="00A8010B"/>
    <w:rsid w:val="00A80672"/>
    <w:rsid w:val="00A80FEE"/>
    <w:rsid w:val="00A817BA"/>
    <w:rsid w:val="00A82FC3"/>
    <w:rsid w:val="00A85C66"/>
    <w:rsid w:val="00A918A0"/>
    <w:rsid w:val="00A9268A"/>
    <w:rsid w:val="00A927ED"/>
    <w:rsid w:val="00A93FDC"/>
    <w:rsid w:val="00A94956"/>
    <w:rsid w:val="00A94A01"/>
    <w:rsid w:val="00A95121"/>
    <w:rsid w:val="00A95EB3"/>
    <w:rsid w:val="00A96FAC"/>
    <w:rsid w:val="00A97EB5"/>
    <w:rsid w:val="00AA03A6"/>
    <w:rsid w:val="00AA1CA7"/>
    <w:rsid w:val="00AA2E18"/>
    <w:rsid w:val="00AA3A12"/>
    <w:rsid w:val="00AA3E4A"/>
    <w:rsid w:val="00AA4170"/>
    <w:rsid w:val="00AA6358"/>
    <w:rsid w:val="00AA64DA"/>
    <w:rsid w:val="00AB11F0"/>
    <w:rsid w:val="00AB2B13"/>
    <w:rsid w:val="00AB6503"/>
    <w:rsid w:val="00AC01E3"/>
    <w:rsid w:val="00AC1695"/>
    <w:rsid w:val="00AC246B"/>
    <w:rsid w:val="00AC27A0"/>
    <w:rsid w:val="00AC41E1"/>
    <w:rsid w:val="00AC624A"/>
    <w:rsid w:val="00AC711E"/>
    <w:rsid w:val="00AD1799"/>
    <w:rsid w:val="00AD54E6"/>
    <w:rsid w:val="00AD62B0"/>
    <w:rsid w:val="00AE0234"/>
    <w:rsid w:val="00AE0F54"/>
    <w:rsid w:val="00AE1E91"/>
    <w:rsid w:val="00AE3AE0"/>
    <w:rsid w:val="00AE4A8B"/>
    <w:rsid w:val="00AE5550"/>
    <w:rsid w:val="00AE5A07"/>
    <w:rsid w:val="00AE5C5C"/>
    <w:rsid w:val="00AF0245"/>
    <w:rsid w:val="00AF26E8"/>
    <w:rsid w:val="00AF3E6B"/>
    <w:rsid w:val="00AF6EF1"/>
    <w:rsid w:val="00B00F08"/>
    <w:rsid w:val="00B01BBD"/>
    <w:rsid w:val="00B03606"/>
    <w:rsid w:val="00B03BDF"/>
    <w:rsid w:val="00B04897"/>
    <w:rsid w:val="00B05CF0"/>
    <w:rsid w:val="00B05E50"/>
    <w:rsid w:val="00B068C0"/>
    <w:rsid w:val="00B06EBF"/>
    <w:rsid w:val="00B07CF3"/>
    <w:rsid w:val="00B103FE"/>
    <w:rsid w:val="00B12CA3"/>
    <w:rsid w:val="00B12CBF"/>
    <w:rsid w:val="00B13715"/>
    <w:rsid w:val="00B1597E"/>
    <w:rsid w:val="00B15C3D"/>
    <w:rsid w:val="00B1652D"/>
    <w:rsid w:val="00B16677"/>
    <w:rsid w:val="00B16D63"/>
    <w:rsid w:val="00B17DB6"/>
    <w:rsid w:val="00B229FD"/>
    <w:rsid w:val="00B22D6D"/>
    <w:rsid w:val="00B23880"/>
    <w:rsid w:val="00B23CFA"/>
    <w:rsid w:val="00B2641F"/>
    <w:rsid w:val="00B312DB"/>
    <w:rsid w:val="00B31E27"/>
    <w:rsid w:val="00B32C49"/>
    <w:rsid w:val="00B333B7"/>
    <w:rsid w:val="00B33AAF"/>
    <w:rsid w:val="00B34A29"/>
    <w:rsid w:val="00B34ED4"/>
    <w:rsid w:val="00B40331"/>
    <w:rsid w:val="00B41B4E"/>
    <w:rsid w:val="00B44083"/>
    <w:rsid w:val="00B45A33"/>
    <w:rsid w:val="00B45F96"/>
    <w:rsid w:val="00B478FB"/>
    <w:rsid w:val="00B533B9"/>
    <w:rsid w:val="00B545DB"/>
    <w:rsid w:val="00B547E0"/>
    <w:rsid w:val="00B561BB"/>
    <w:rsid w:val="00B56FC1"/>
    <w:rsid w:val="00B605F6"/>
    <w:rsid w:val="00B609A5"/>
    <w:rsid w:val="00B61F4F"/>
    <w:rsid w:val="00B63BB3"/>
    <w:rsid w:val="00B64E7A"/>
    <w:rsid w:val="00B65428"/>
    <w:rsid w:val="00B659C8"/>
    <w:rsid w:val="00B66501"/>
    <w:rsid w:val="00B66991"/>
    <w:rsid w:val="00B67221"/>
    <w:rsid w:val="00B67ED9"/>
    <w:rsid w:val="00B749B2"/>
    <w:rsid w:val="00B7511F"/>
    <w:rsid w:val="00B7622A"/>
    <w:rsid w:val="00B80B8B"/>
    <w:rsid w:val="00B80E18"/>
    <w:rsid w:val="00B80F58"/>
    <w:rsid w:val="00B80FB7"/>
    <w:rsid w:val="00B8215C"/>
    <w:rsid w:val="00B8411E"/>
    <w:rsid w:val="00B84EAE"/>
    <w:rsid w:val="00B91760"/>
    <w:rsid w:val="00B91A25"/>
    <w:rsid w:val="00B91E07"/>
    <w:rsid w:val="00B938D8"/>
    <w:rsid w:val="00B949FA"/>
    <w:rsid w:val="00B951FB"/>
    <w:rsid w:val="00B955EC"/>
    <w:rsid w:val="00B95A82"/>
    <w:rsid w:val="00B95CD7"/>
    <w:rsid w:val="00B97721"/>
    <w:rsid w:val="00BA182A"/>
    <w:rsid w:val="00BA2C34"/>
    <w:rsid w:val="00BA3CCA"/>
    <w:rsid w:val="00BA4FC3"/>
    <w:rsid w:val="00BA7351"/>
    <w:rsid w:val="00BA7830"/>
    <w:rsid w:val="00BB02BD"/>
    <w:rsid w:val="00BB0BF6"/>
    <w:rsid w:val="00BB278B"/>
    <w:rsid w:val="00BB66E8"/>
    <w:rsid w:val="00BB77A0"/>
    <w:rsid w:val="00BB7934"/>
    <w:rsid w:val="00BC15FF"/>
    <w:rsid w:val="00BC2069"/>
    <w:rsid w:val="00BC3B1F"/>
    <w:rsid w:val="00BC429F"/>
    <w:rsid w:val="00BD03F5"/>
    <w:rsid w:val="00BD06B9"/>
    <w:rsid w:val="00BD0C1F"/>
    <w:rsid w:val="00BD0C4F"/>
    <w:rsid w:val="00BD3CD3"/>
    <w:rsid w:val="00BD4842"/>
    <w:rsid w:val="00BD4909"/>
    <w:rsid w:val="00BD49C6"/>
    <w:rsid w:val="00BD4D80"/>
    <w:rsid w:val="00BE1228"/>
    <w:rsid w:val="00BE2208"/>
    <w:rsid w:val="00BE382C"/>
    <w:rsid w:val="00BE51A8"/>
    <w:rsid w:val="00BE56A8"/>
    <w:rsid w:val="00BE5F93"/>
    <w:rsid w:val="00BE6FF4"/>
    <w:rsid w:val="00BE7CCD"/>
    <w:rsid w:val="00BF03DA"/>
    <w:rsid w:val="00BF10B4"/>
    <w:rsid w:val="00BF1A9E"/>
    <w:rsid w:val="00BF2CEF"/>
    <w:rsid w:val="00BF2FFA"/>
    <w:rsid w:val="00BF332B"/>
    <w:rsid w:val="00BF3A55"/>
    <w:rsid w:val="00BF3ED2"/>
    <w:rsid w:val="00BF40BC"/>
    <w:rsid w:val="00BF48BF"/>
    <w:rsid w:val="00BF4E90"/>
    <w:rsid w:val="00BF5147"/>
    <w:rsid w:val="00BF520E"/>
    <w:rsid w:val="00BF5EC7"/>
    <w:rsid w:val="00BF5F18"/>
    <w:rsid w:val="00BF6668"/>
    <w:rsid w:val="00C024EC"/>
    <w:rsid w:val="00C03414"/>
    <w:rsid w:val="00C036B5"/>
    <w:rsid w:val="00C048A2"/>
    <w:rsid w:val="00C04CC7"/>
    <w:rsid w:val="00C067A0"/>
    <w:rsid w:val="00C10E8A"/>
    <w:rsid w:val="00C1143E"/>
    <w:rsid w:val="00C133DA"/>
    <w:rsid w:val="00C13BA5"/>
    <w:rsid w:val="00C13DD3"/>
    <w:rsid w:val="00C15AA1"/>
    <w:rsid w:val="00C17EBF"/>
    <w:rsid w:val="00C20C9C"/>
    <w:rsid w:val="00C23C49"/>
    <w:rsid w:val="00C247C5"/>
    <w:rsid w:val="00C24ED6"/>
    <w:rsid w:val="00C25295"/>
    <w:rsid w:val="00C26D3E"/>
    <w:rsid w:val="00C26E7C"/>
    <w:rsid w:val="00C3045C"/>
    <w:rsid w:val="00C316F3"/>
    <w:rsid w:val="00C339AD"/>
    <w:rsid w:val="00C34038"/>
    <w:rsid w:val="00C3479A"/>
    <w:rsid w:val="00C35E37"/>
    <w:rsid w:val="00C400A0"/>
    <w:rsid w:val="00C42666"/>
    <w:rsid w:val="00C43AB2"/>
    <w:rsid w:val="00C44434"/>
    <w:rsid w:val="00C475D1"/>
    <w:rsid w:val="00C50FF1"/>
    <w:rsid w:val="00C52DF4"/>
    <w:rsid w:val="00C52EE4"/>
    <w:rsid w:val="00C5466F"/>
    <w:rsid w:val="00C54B20"/>
    <w:rsid w:val="00C554A8"/>
    <w:rsid w:val="00C55BCF"/>
    <w:rsid w:val="00C56105"/>
    <w:rsid w:val="00C569D6"/>
    <w:rsid w:val="00C56D53"/>
    <w:rsid w:val="00C6094E"/>
    <w:rsid w:val="00C6155B"/>
    <w:rsid w:val="00C61C50"/>
    <w:rsid w:val="00C62971"/>
    <w:rsid w:val="00C62DB7"/>
    <w:rsid w:val="00C65272"/>
    <w:rsid w:val="00C678D0"/>
    <w:rsid w:val="00C70548"/>
    <w:rsid w:val="00C71125"/>
    <w:rsid w:val="00C71C83"/>
    <w:rsid w:val="00C756C2"/>
    <w:rsid w:val="00C76DA4"/>
    <w:rsid w:val="00C773E8"/>
    <w:rsid w:val="00C8106A"/>
    <w:rsid w:val="00C8385F"/>
    <w:rsid w:val="00C84A22"/>
    <w:rsid w:val="00C86186"/>
    <w:rsid w:val="00C8669C"/>
    <w:rsid w:val="00C86B30"/>
    <w:rsid w:val="00C87545"/>
    <w:rsid w:val="00C90825"/>
    <w:rsid w:val="00C918FB"/>
    <w:rsid w:val="00C91C4B"/>
    <w:rsid w:val="00C9544C"/>
    <w:rsid w:val="00C977FA"/>
    <w:rsid w:val="00CA17D9"/>
    <w:rsid w:val="00CA2686"/>
    <w:rsid w:val="00CA453C"/>
    <w:rsid w:val="00CA4A6C"/>
    <w:rsid w:val="00CA50B4"/>
    <w:rsid w:val="00CA54A8"/>
    <w:rsid w:val="00CA64D6"/>
    <w:rsid w:val="00CA68EF"/>
    <w:rsid w:val="00CA7162"/>
    <w:rsid w:val="00CB02C5"/>
    <w:rsid w:val="00CB12EF"/>
    <w:rsid w:val="00CB1C2E"/>
    <w:rsid w:val="00CB247F"/>
    <w:rsid w:val="00CB5386"/>
    <w:rsid w:val="00CB61D3"/>
    <w:rsid w:val="00CB6DE8"/>
    <w:rsid w:val="00CB7706"/>
    <w:rsid w:val="00CB7CF4"/>
    <w:rsid w:val="00CC0EBD"/>
    <w:rsid w:val="00CC27BF"/>
    <w:rsid w:val="00CC436A"/>
    <w:rsid w:val="00CC4A91"/>
    <w:rsid w:val="00CC5DB2"/>
    <w:rsid w:val="00CD4E3B"/>
    <w:rsid w:val="00CD652F"/>
    <w:rsid w:val="00CD6560"/>
    <w:rsid w:val="00CD6F65"/>
    <w:rsid w:val="00CD708A"/>
    <w:rsid w:val="00CD74C5"/>
    <w:rsid w:val="00CD7E86"/>
    <w:rsid w:val="00CE2F33"/>
    <w:rsid w:val="00CE3F47"/>
    <w:rsid w:val="00CE478C"/>
    <w:rsid w:val="00CE556E"/>
    <w:rsid w:val="00CE56B7"/>
    <w:rsid w:val="00CE6E65"/>
    <w:rsid w:val="00CE7544"/>
    <w:rsid w:val="00CF12EF"/>
    <w:rsid w:val="00CF1EA5"/>
    <w:rsid w:val="00CF35D8"/>
    <w:rsid w:val="00CF3AA7"/>
    <w:rsid w:val="00CF3F3E"/>
    <w:rsid w:val="00CF5004"/>
    <w:rsid w:val="00CF51E0"/>
    <w:rsid w:val="00CF62AD"/>
    <w:rsid w:val="00CF6455"/>
    <w:rsid w:val="00CF6D36"/>
    <w:rsid w:val="00CF76A1"/>
    <w:rsid w:val="00CF76B6"/>
    <w:rsid w:val="00CF7A25"/>
    <w:rsid w:val="00D0213B"/>
    <w:rsid w:val="00D022CC"/>
    <w:rsid w:val="00D0245A"/>
    <w:rsid w:val="00D0258C"/>
    <w:rsid w:val="00D02B37"/>
    <w:rsid w:val="00D03FA7"/>
    <w:rsid w:val="00D04652"/>
    <w:rsid w:val="00D06C10"/>
    <w:rsid w:val="00D06D82"/>
    <w:rsid w:val="00D0769F"/>
    <w:rsid w:val="00D0779E"/>
    <w:rsid w:val="00D106EA"/>
    <w:rsid w:val="00D109F2"/>
    <w:rsid w:val="00D1191B"/>
    <w:rsid w:val="00D135AE"/>
    <w:rsid w:val="00D14443"/>
    <w:rsid w:val="00D148A8"/>
    <w:rsid w:val="00D1499D"/>
    <w:rsid w:val="00D14DCD"/>
    <w:rsid w:val="00D158C4"/>
    <w:rsid w:val="00D20613"/>
    <w:rsid w:val="00D22106"/>
    <w:rsid w:val="00D221FD"/>
    <w:rsid w:val="00D2267C"/>
    <w:rsid w:val="00D24561"/>
    <w:rsid w:val="00D251A9"/>
    <w:rsid w:val="00D25A22"/>
    <w:rsid w:val="00D27446"/>
    <w:rsid w:val="00D305B6"/>
    <w:rsid w:val="00D30AA3"/>
    <w:rsid w:val="00D3331A"/>
    <w:rsid w:val="00D43CC7"/>
    <w:rsid w:val="00D44AE4"/>
    <w:rsid w:val="00D44E50"/>
    <w:rsid w:val="00D451BE"/>
    <w:rsid w:val="00D45840"/>
    <w:rsid w:val="00D45905"/>
    <w:rsid w:val="00D45D72"/>
    <w:rsid w:val="00D462DB"/>
    <w:rsid w:val="00D47382"/>
    <w:rsid w:val="00D503F0"/>
    <w:rsid w:val="00D54919"/>
    <w:rsid w:val="00D5724B"/>
    <w:rsid w:val="00D61A49"/>
    <w:rsid w:val="00D61C40"/>
    <w:rsid w:val="00D62121"/>
    <w:rsid w:val="00D62CCF"/>
    <w:rsid w:val="00D65BBA"/>
    <w:rsid w:val="00D66204"/>
    <w:rsid w:val="00D67991"/>
    <w:rsid w:val="00D72CC0"/>
    <w:rsid w:val="00D73444"/>
    <w:rsid w:val="00D74886"/>
    <w:rsid w:val="00D74F22"/>
    <w:rsid w:val="00D75B51"/>
    <w:rsid w:val="00D75CEF"/>
    <w:rsid w:val="00D767FC"/>
    <w:rsid w:val="00D77431"/>
    <w:rsid w:val="00D77C03"/>
    <w:rsid w:val="00D800E4"/>
    <w:rsid w:val="00D8275C"/>
    <w:rsid w:val="00D82F82"/>
    <w:rsid w:val="00D84362"/>
    <w:rsid w:val="00D87A19"/>
    <w:rsid w:val="00D90819"/>
    <w:rsid w:val="00D91988"/>
    <w:rsid w:val="00D91B44"/>
    <w:rsid w:val="00D925F3"/>
    <w:rsid w:val="00D9374A"/>
    <w:rsid w:val="00D9502A"/>
    <w:rsid w:val="00D95B16"/>
    <w:rsid w:val="00D96921"/>
    <w:rsid w:val="00D97CB9"/>
    <w:rsid w:val="00DA04B8"/>
    <w:rsid w:val="00DA1AB9"/>
    <w:rsid w:val="00DA1E09"/>
    <w:rsid w:val="00DA2269"/>
    <w:rsid w:val="00DA273D"/>
    <w:rsid w:val="00DA2BAB"/>
    <w:rsid w:val="00DA2ED7"/>
    <w:rsid w:val="00DA4ACF"/>
    <w:rsid w:val="00DA4DC2"/>
    <w:rsid w:val="00DA6E9C"/>
    <w:rsid w:val="00DA7429"/>
    <w:rsid w:val="00DA7A8C"/>
    <w:rsid w:val="00DA7F91"/>
    <w:rsid w:val="00DB04FD"/>
    <w:rsid w:val="00DB0543"/>
    <w:rsid w:val="00DB1722"/>
    <w:rsid w:val="00DB2BC4"/>
    <w:rsid w:val="00DB43FD"/>
    <w:rsid w:val="00DB7943"/>
    <w:rsid w:val="00DC1769"/>
    <w:rsid w:val="00DC2A49"/>
    <w:rsid w:val="00DC34C2"/>
    <w:rsid w:val="00DC5044"/>
    <w:rsid w:val="00DC5840"/>
    <w:rsid w:val="00DC5B32"/>
    <w:rsid w:val="00DC5F73"/>
    <w:rsid w:val="00DD153B"/>
    <w:rsid w:val="00DD2344"/>
    <w:rsid w:val="00DD36F0"/>
    <w:rsid w:val="00DD443B"/>
    <w:rsid w:val="00DD506D"/>
    <w:rsid w:val="00DD6497"/>
    <w:rsid w:val="00DE02EA"/>
    <w:rsid w:val="00DE1685"/>
    <w:rsid w:val="00DE455C"/>
    <w:rsid w:val="00DE76A4"/>
    <w:rsid w:val="00DE7B0C"/>
    <w:rsid w:val="00DF0AC9"/>
    <w:rsid w:val="00DF1350"/>
    <w:rsid w:val="00DF1AB1"/>
    <w:rsid w:val="00DF32B8"/>
    <w:rsid w:val="00DF3FB9"/>
    <w:rsid w:val="00DF4092"/>
    <w:rsid w:val="00DF4A14"/>
    <w:rsid w:val="00DF4B3D"/>
    <w:rsid w:val="00DF60E0"/>
    <w:rsid w:val="00DF7926"/>
    <w:rsid w:val="00E01695"/>
    <w:rsid w:val="00E01BD7"/>
    <w:rsid w:val="00E02C1C"/>
    <w:rsid w:val="00E04D34"/>
    <w:rsid w:val="00E10798"/>
    <w:rsid w:val="00E12E72"/>
    <w:rsid w:val="00E152B4"/>
    <w:rsid w:val="00E1782C"/>
    <w:rsid w:val="00E22A3A"/>
    <w:rsid w:val="00E22F4E"/>
    <w:rsid w:val="00E241EF"/>
    <w:rsid w:val="00E263FA"/>
    <w:rsid w:val="00E27CFC"/>
    <w:rsid w:val="00E27FE6"/>
    <w:rsid w:val="00E31394"/>
    <w:rsid w:val="00E33621"/>
    <w:rsid w:val="00E376D3"/>
    <w:rsid w:val="00E376F9"/>
    <w:rsid w:val="00E37CD8"/>
    <w:rsid w:val="00E40371"/>
    <w:rsid w:val="00E4203D"/>
    <w:rsid w:val="00E463DC"/>
    <w:rsid w:val="00E470DB"/>
    <w:rsid w:val="00E548BA"/>
    <w:rsid w:val="00E55169"/>
    <w:rsid w:val="00E551E2"/>
    <w:rsid w:val="00E5533B"/>
    <w:rsid w:val="00E55862"/>
    <w:rsid w:val="00E56926"/>
    <w:rsid w:val="00E56982"/>
    <w:rsid w:val="00E6222D"/>
    <w:rsid w:val="00E6346B"/>
    <w:rsid w:val="00E6682E"/>
    <w:rsid w:val="00E67DCC"/>
    <w:rsid w:val="00E7129D"/>
    <w:rsid w:val="00E7154F"/>
    <w:rsid w:val="00E71891"/>
    <w:rsid w:val="00E72052"/>
    <w:rsid w:val="00E72852"/>
    <w:rsid w:val="00E73F61"/>
    <w:rsid w:val="00E7450B"/>
    <w:rsid w:val="00E749A2"/>
    <w:rsid w:val="00E754E2"/>
    <w:rsid w:val="00E769B4"/>
    <w:rsid w:val="00E7721B"/>
    <w:rsid w:val="00E80905"/>
    <w:rsid w:val="00E81BF7"/>
    <w:rsid w:val="00E82EB8"/>
    <w:rsid w:val="00E8474C"/>
    <w:rsid w:val="00E85E0E"/>
    <w:rsid w:val="00E90313"/>
    <w:rsid w:val="00E90971"/>
    <w:rsid w:val="00E90F5D"/>
    <w:rsid w:val="00E92772"/>
    <w:rsid w:val="00E928F8"/>
    <w:rsid w:val="00E94956"/>
    <w:rsid w:val="00E97C63"/>
    <w:rsid w:val="00EA3BB2"/>
    <w:rsid w:val="00EA60A0"/>
    <w:rsid w:val="00EB1611"/>
    <w:rsid w:val="00EB1865"/>
    <w:rsid w:val="00EB1BEF"/>
    <w:rsid w:val="00EB228D"/>
    <w:rsid w:val="00EB389E"/>
    <w:rsid w:val="00EB5256"/>
    <w:rsid w:val="00EB5A49"/>
    <w:rsid w:val="00EB67A6"/>
    <w:rsid w:val="00EC01C5"/>
    <w:rsid w:val="00EC0A8C"/>
    <w:rsid w:val="00EC356D"/>
    <w:rsid w:val="00EC450C"/>
    <w:rsid w:val="00EC4993"/>
    <w:rsid w:val="00EC5D60"/>
    <w:rsid w:val="00ED08F6"/>
    <w:rsid w:val="00ED1E4A"/>
    <w:rsid w:val="00ED3896"/>
    <w:rsid w:val="00ED39FA"/>
    <w:rsid w:val="00ED56B7"/>
    <w:rsid w:val="00ED666D"/>
    <w:rsid w:val="00ED7B08"/>
    <w:rsid w:val="00EE10E5"/>
    <w:rsid w:val="00EE1D9C"/>
    <w:rsid w:val="00EE3187"/>
    <w:rsid w:val="00EE32AD"/>
    <w:rsid w:val="00EE40D9"/>
    <w:rsid w:val="00EE5446"/>
    <w:rsid w:val="00EF20C6"/>
    <w:rsid w:val="00EF387C"/>
    <w:rsid w:val="00EF4BA0"/>
    <w:rsid w:val="00EF5A4C"/>
    <w:rsid w:val="00EF6327"/>
    <w:rsid w:val="00F05160"/>
    <w:rsid w:val="00F0619C"/>
    <w:rsid w:val="00F0713B"/>
    <w:rsid w:val="00F10393"/>
    <w:rsid w:val="00F115D9"/>
    <w:rsid w:val="00F13BFE"/>
    <w:rsid w:val="00F14D1B"/>
    <w:rsid w:val="00F1574B"/>
    <w:rsid w:val="00F157A3"/>
    <w:rsid w:val="00F15BD4"/>
    <w:rsid w:val="00F1738D"/>
    <w:rsid w:val="00F20D4E"/>
    <w:rsid w:val="00F210E2"/>
    <w:rsid w:val="00F21698"/>
    <w:rsid w:val="00F26E93"/>
    <w:rsid w:val="00F27ECF"/>
    <w:rsid w:val="00F32371"/>
    <w:rsid w:val="00F32EA2"/>
    <w:rsid w:val="00F3320F"/>
    <w:rsid w:val="00F33B12"/>
    <w:rsid w:val="00F35DE8"/>
    <w:rsid w:val="00F36CDC"/>
    <w:rsid w:val="00F429B1"/>
    <w:rsid w:val="00F42DF3"/>
    <w:rsid w:val="00F442C3"/>
    <w:rsid w:val="00F458AE"/>
    <w:rsid w:val="00F46210"/>
    <w:rsid w:val="00F50490"/>
    <w:rsid w:val="00F50EE0"/>
    <w:rsid w:val="00F51DDF"/>
    <w:rsid w:val="00F51FAC"/>
    <w:rsid w:val="00F5211E"/>
    <w:rsid w:val="00F52C5B"/>
    <w:rsid w:val="00F54136"/>
    <w:rsid w:val="00F55D1E"/>
    <w:rsid w:val="00F564A5"/>
    <w:rsid w:val="00F577E7"/>
    <w:rsid w:val="00F629BF"/>
    <w:rsid w:val="00F62D05"/>
    <w:rsid w:val="00F633BC"/>
    <w:rsid w:val="00F646D7"/>
    <w:rsid w:val="00F65FE4"/>
    <w:rsid w:val="00F6697B"/>
    <w:rsid w:val="00F71C40"/>
    <w:rsid w:val="00F725C4"/>
    <w:rsid w:val="00F73D7A"/>
    <w:rsid w:val="00F74151"/>
    <w:rsid w:val="00F75531"/>
    <w:rsid w:val="00F77AFB"/>
    <w:rsid w:val="00F80253"/>
    <w:rsid w:val="00F80364"/>
    <w:rsid w:val="00F810DB"/>
    <w:rsid w:val="00F815D7"/>
    <w:rsid w:val="00F81EA2"/>
    <w:rsid w:val="00F82C8D"/>
    <w:rsid w:val="00F832D7"/>
    <w:rsid w:val="00F84CBB"/>
    <w:rsid w:val="00F854C1"/>
    <w:rsid w:val="00F860B7"/>
    <w:rsid w:val="00F909EB"/>
    <w:rsid w:val="00F922D3"/>
    <w:rsid w:val="00F934C9"/>
    <w:rsid w:val="00F938E5"/>
    <w:rsid w:val="00F96D96"/>
    <w:rsid w:val="00F97113"/>
    <w:rsid w:val="00F97A36"/>
    <w:rsid w:val="00FA4634"/>
    <w:rsid w:val="00FA60AE"/>
    <w:rsid w:val="00FA68DC"/>
    <w:rsid w:val="00FA71AD"/>
    <w:rsid w:val="00FB0F01"/>
    <w:rsid w:val="00FB2128"/>
    <w:rsid w:val="00FB2A41"/>
    <w:rsid w:val="00FB37BA"/>
    <w:rsid w:val="00FB3A95"/>
    <w:rsid w:val="00FB446B"/>
    <w:rsid w:val="00FB6E5C"/>
    <w:rsid w:val="00FC1437"/>
    <w:rsid w:val="00FC276F"/>
    <w:rsid w:val="00FD0636"/>
    <w:rsid w:val="00FD1509"/>
    <w:rsid w:val="00FD1680"/>
    <w:rsid w:val="00FD36A5"/>
    <w:rsid w:val="00FD4B93"/>
    <w:rsid w:val="00FD4C3A"/>
    <w:rsid w:val="00FD6044"/>
    <w:rsid w:val="00FD6492"/>
    <w:rsid w:val="00FD6841"/>
    <w:rsid w:val="00FE0AEE"/>
    <w:rsid w:val="00FE15A0"/>
    <w:rsid w:val="00FE487F"/>
    <w:rsid w:val="00FE6C37"/>
    <w:rsid w:val="00FE7A2C"/>
    <w:rsid w:val="00FF0795"/>
    <w:rsid w:val="00FF0F6A"/>
    <w:rsid w:val="00FF1148"/>
    <w:rsid w:val="00FF5374"/>
    <w:rsid w:val="00FF6F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C54B9"/>
  <w15:docId w15:val="{C8BE0482-21E0-4BCD-8EC5-0F16C593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632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style>
  <w:style w:type="paragraph" w:styleId="Nagwek1">
    <w:name w:val="heading 1"/>
    <w:basedOn w:val="Normalny"/>
    <w:next w:val="Normalny"/>
    <w:link w:val="Nagwek1Znak"/>
    <w:uiPriority w:val="9"/>
    <w:qFormat/>
    <w:rsid w:val="00766907"/>
    <w:pPr>
      <w:keepNext/>
      <w:keepLines/>
      <w:numPr>
        <w:numId w:val="5"/>
      </w:numPr>
      <w:spacing w:before="240"/>
      <w:outlineLvl w:val="0"/>
    </w:pPr>
    <w:rPr>
      <w:rFonts w:eastAsiaTheme="majorEastAsia" w:cstheme="majorBidi"/>
      <w:b/>
      <w:color w:val="0070C0"/>
      <w:sz w:val="28"/>
      <w:szCs w:val="32"/>
    </w:rPr>
  </w:style>
  <w:style w:type="paragraph" w:styleId="Nagwek2">
    <w:name w:val="heading 2"/>
    <w:basedOn w:val="Normalny"/>
    <w:next w:val="Normalny"/>
    <w:link w:val="Nagwek2Znak"/>
    <w:uiPriority w:val="9"/>
    <w:unhideWhenUsed/>
    <w:qFormat/>
    <w:rsid w:val="00363B5B"/>
    <w:pPr>
      <w:keepNext/>
      <w:keepLines/>
      <w:numPr>
        <w:ilvl w:val="1"/>
        <w:numId w:val="5"/>
      </w:numPr>
      <w:spacing w:before="40"/>
      <w:outlineLvl w:val="1"/>
    </w:pPr>
    <w:rPr>
      <w:rFonts w:asciiTheme="majorHAnsi" w:eastAsiaTheme="majorEastAsia" w:hAnsiTheme="majorHAnsi" w:cstheme="majorBidi"/>
      <w:color w:val="2E74B5" w:themeColor="accent1" w:themeShade="BF"/>
      <w:sz w:val="24"/>
      <w:szCs w:val="26"/>
    </w:rPr>
  </w:style>
  <w:style w:type="paragraph" w:styleId="Nagwek3">
    <w:name w:val="heading 3"/>
    <w:basedOn w:val="Normalny"/>
    <w:next w:val="Normalny"/>
    <w:link w:val="Nagwek3Znak"/>
    <w:uiPriority w:val="9"/>
    <w:unhideWhenUsed/>
    <w:qFormat/>
    <w:rsid w:val="001435F3"/>
    <w:pPr>
      <w:keepNext/>
      <w:keepLines/>
      <w:numPr>
        <w:ilvl w:val="2"/>
        <w:numId w:val="5"/>
      </w:numPr>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1435F3"/>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435F3"/>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1435F3"/>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1435F3"/>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1435F3"/>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435F3"/>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6907"/>
    <w:rPr>
      <w:rFonts w:ascii="Calibri" w:eastAsiaTheme="majorEastAsia" w:hAnsi="Calibri" w:cstheme="majorBidi"/>
      <w:b/>
      <w:color w:val="0070C0"/>
      <w:sz w:val="28"/>
      <w:szCs w:val="32"/>
    </w:rPr>
  </w:style>
  <w:style w:type="paragraph" w:styleId="Nagwekspisutreci">
    <w:name w:val="TOC Heading"/>
    <w:basedOn w:val="Nagwek1"/>
    <w:next w:val="Normalny"/>
    <w:uiPriority w:val="39"/>
    <w:unhideWhenUsed/>
    <w:qFormat/>
    <w:rsid w:val="00CF76B6"/>
    <w:pPr>
      <w:numPr>
        <w:numId w:val="0"/>
      </w:numPr>
      <w:outlineLvl w:val="9"/>
    </w:pPr>
    <w:rPr>
      <w:rFonts w:asciiTheme="majorHAnsi" w:hAnsiTheme="majorHAnsi"/>
      <w:color w:val="2E74B5" w:themeColor="accent1" w:themeShade="BF"/>
      <w:sz w:val="32"/>
      <w:lang w:eastAsia="pl-PL"/>
    </w:rPr>
  </w:style>
  <w:style w:type="paragraph" w:styleId="Bezodstpw">
    <w:name w:val="No Spacing"/>
    <w:link w:val="BezodstpwZnak"/>
    <w:uiPriority w:val="1"/>
    <w:qFormat/>
    <w:rsid w:val="00CF76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style>
  <w:style w:type="paragraph" w:customStyle="1" w:styleId="Default">
    <w:name w:val="Default"/>
    <w:rsid w:val="0008149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___wrd_embed_sub_40"/>
      <w:color w:val="000000"/>
      <w:szCs w:val="24"/>
    </w:rPr>
  </w:style>
  <w:style w:type="character" w:styleId="Uwydatnienie">
    <w:name w:val="Emphasis"/>
    <w:uiPriority w:val="20"/>
    <w:qFormat/>
    <w:rsid w:val="0008149D"/>
    <w:rPr>
      <w:b/>
      <w:bCs/>
    </w:rPr>
  </w:style>
  <w:style w:type="table" w:styleId="Tabela-Siatka">
    <w:name w:val="Table Grid"/>
    <w:basedOn w:val="Standardowy"/>
    <w:uiPriority w:val="59"/>
    <w:rsid w:val="0008149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sz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He,AB List 1,Numerowanie,List Paragraph,L1,Akapit z listą5,T_SZ_List Paragraph,Normalny PDST,lp1,Preambuła,HŁ_Bullet1,Akapit normalny,Akapit z listą1,Bullet Number,List Paragraph2,ISCG Numerowanie,lp11,List Paragraph11,Bullet 1"/>
    <w:basedOn w:val="Normalny"/>
    <w:link w:val="AkapitzlistZnak"/>
    <w:qFormat/>
    <w:rsid w:val="0008149D"/>
    <w:pPr>
      <w:spacing w:after="160" w:line="259" w:lineRule="auto"/>
      <w:ind w:left="720"/>
      <w:contextualSpacing/>
    </w:pPr>
  </w:style>
  <w:style w:type="character" w:customStyle="1" w:styleId="AkapitzlistZnak">
    <w:name w:val="Akapit z listą Znak"/>
    <w:aliases w:val="He Znak,AB List 1 Znak,Numerowanie Znak,List Paragraph Znak,L1 Znak,Akapit z listą5 Znak,T_SZ_List Paragraph Znak,Normalny PDST Znak,lp1 Znak,Preambuła Znak,HŁ_Bullet1 Znak,Akapit normalny Znak,Akapit z listą1 Znak,Bullet Number Znak"/>
    <w:basedOn w:val="Domylnaczcionkaakapitu"/>
    <w:link w:val="Akapitzlist"/>
    <w:qFormat/>
    <w:rsid w:val="0008149D"/>
    <w:rPr>
      <w:rFonts w:ascii="Calibri" w:eastAsia="Calibri" w:hAnsi="Calibri" w:cs="Calibri"/>
    </w:rPr>
  </w:style>
  <w:style w:type="paragraph" w:customStyle="1" w:styleId="Nagwekwtabeli">
    <w:name w:val="Nagłówek w tabeli"/>
    <w:basedOn w:val="Normalny"/>
    <w:uiPriority w:val="99"/>
    <w:rsid w:val="0008149D"/>
    <w:pPr>
      <w:keepNext/>
      <w:spacing w:before="60" w:after="60"/>
      <w:jc w:val="center"/>
    </w:pPr>
    <w:rPr>
      <w:rFonts w:ascii="Times New Roman" w:eastAsia="Times New Roman" w:hAnsi="Times New Roman" w:cs="Times New Roman"/>
      <w:b/>
      <w:sz w:val="20"/>
      <w:szCs w:val="24"/>
      <w:lang w:eastAsia="pl-PL"/>
    </w:rPr>
  </w:style>
  <w:style w:type="character" w:customStyle="1" w:styleId="st">
    <w:name w:val="st"/>
    <w:basedOn w:val="Domylnaczcionkaakapitu"/>
    <w:qFormat/>
    <w:rsid w:val="0008149D"/>
  </w:style>
  <w:style w:type="character" w:customStyle="1" w:styleId="BezodstpwZnak">
    <w:name w:val="Bez odstępów Znak"/>
    <w:basedOn w:val="Domylnaczcionkaakapitu"/>
    <w:link w:val="Bezodstpw"/>
    <w:uiPriority w:val="1"/>
    <w:qFormat/>
    <w:rsid w:val="0008149D"/>
    <w:rPr>
      <w:rFonts w:ascii="Calibri" w:eastAsia="Calibri" w:hAnsi="Calibri" w:cs="Calibri"/>
    </w:rPr>
  </w:style>
  <w:style w:type="paragraph" w:styleId="Legenda">
    <w:name w:val="caption"/>
    <w:basedOn w:val="Normalny"/>
    <w:next w:val="Normalny"/>
    <w:uiPriority w:val="35"/>
    <w:unhideWhenUsed/>
    <w:qFormat/>
    <w:rsid w:val="00B56FC1"/>
    <w:pPr>
      <w:spacing w:after="200"/>
    </w:pPr>
    <w:rPr>
      <w:i/>
      <w:iCs/>
      <w:color w:val="44546A" w:themeColor="text2"/>
      <w:sz w:val="18"/>
      <w:szCs w:val="18"/>
    </w:rPr>
  </w:style>
  <w:style w:type="character" w:customStyle="1" w:styleId="Nagwek2Znak">
    <w:name w:val="Nagłówek 2 Znak"/>
    <w:basedOn w:val="Domylnaczcionkaakapitu"/>
    <w:link w:val="Nagwek2"/>
    <w:uiPriority w:val="9"/>
    <w:rsid w:val="00363B5B"/>
    <w:rPr>
      <w:rFonts w:asciiTheme="majorHAnsi" w:eastAsiaTheme="majorEastAsia" w:hAnsiTheme="majorHAnsi" w:cstheme="majorBidi"/>
      <w:color w:val="2E74B5" w:themeColor="accent1" w:themeShade="BF"/>
      <w:sz w:val="24"/>
      <w:szCs w:val="26"/>
    </w:rPr>
  </w:style>
  <w:style w:type="character" w:customStyle="1" w:styleId="Nagwek3Znak">
    <w:name w:val="Nagłówek 3 Znak"/>
    <w:basedOn w:val="Domylnaczcionkaakapitu"/>
    <w:link w:val="Nagwek3"/>
    <w:uiPriority w:val="9"/>
    <w:rsid w:val="001435F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1435F3"/>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435F3"/>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435F3"/>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1435F3"/>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1435F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435F3"/>
    <w:rPr>
      <w:rFonts w:asciiTheme="majorHAnsi" w:eastAsiaTheme="majorEastAsia" w:hAnsiTheme="majorHAnsi" w:cstheme="majorBidi"/>
      <w:i/>
      <w:iCs/>
      <w:color w:val="272727" w:themeColor="text1" w:themeTint="D8"/>
      <w:sz w:val="21"/>
      <w:szCs w:val="21"/>
    </w:rPr>
  </w:style>
  <w:style w:type="paragraph" w:styleId="Spistreci1">
    <w:name w:val="toc 1"/>
    <w:basedOn w:val="Normalny"/>
    <w:next w:val="Normalny"/>
    <w:autoRedefine/>
    <w:uiPriority w:val="39"/>
    <w:unhideWhenUsed/>
    <w:rsid w:val="00DA4DC2"/>
    <w:pPr>
      <w:tabs>
        <w:tab w:val="left" w:pos="440"/>
        <w:tab w:val="right" w:leader="dot" w:pos="9062"/>
      </w:tabs>
      <w:spacing w:after="100"/>
    </w:pPr>
  </w:style>
  <w:style w:type="paragraph" w:styleId="Spistreci2">
    <w:name w:val="toc 2"/>
    <w:basedOn w:val="Normalny"/>
    <w:next w:val="Normalny"/>
    <w:autoRedefine/>
    <w:uiPriority w:val="39"/>
    <w:unhideWhenUsed/>
    <w:rsid w:val="009E4592"/>
    <w:pPr>
      <w:spacing w:after="100"/>
      <w:ind w:left="220"/>
    </w:pPr>
  </w:style>
  <w:style w:type="paragraph" w:styleId="Spistreci3">
    <w:name w:val="toc 3"/>
    <w:basedOn w:val="Normalny"/>
    <w:next w:val="Normalny"/>
    <w:autoRedefine/>
    <w:uiPriority w:val="39"/>
    <w:unhideWhenUsed/>
    <w:rsid w:val="009E4592"/>
    <w:pPr>
      <w:spacing w:after="100"/>
      <w:ind w:left="440"/>
    </w:pPr>
  </w:style>
  <w:style w:type="character" w:styleId="Hipercze">
    <w:name w:val="Hyperlink"/>
    <w:basedOn w:val="Domylnaczcionkaakapitu"/>
    <w:uiPriority w:val="99"/>
    <w:unhideWhenUsed/>
    <w:rsid w:val="009E4592"/>
    <w:rPr>
      <w:color w:val="0563C1" w:themeColor="hyperlink"/>
      <w:u w:val="single"/>
    </w:rPr>
  </w:style>
  <w:style w:type="character" w:styleId="Odwoaniedokomentarza">
    <w:name w:val="annotation reference"/>
    <w:basedOn w:val="Domylnaczcionkaakapitu"/>
    <w:uiPriority w:val="99"/>
    <w:semiHidden/>
    <w:unhideWhenUsed/>
    <w:rsid w:val="00190706"/>
    <w:rPr>
      <w:sz w:val="16"/>
      <w:szCs w:val="16"/>
    </w:rPr>
  </w:style>
  <w:style w:type="paragraph" w:styleId="Tekstkomentarza">
    <w:name w:val="annotation text"/>
    <w:basedOn w:val="Normalny"/>
    <w:link w:val="TekstkomentarzaZnak"/>
    <w:uiPriority w:val="99"/>
    <w:unhideWhenUsed/>
    <w:qFormat/>
    <w:rsid w:val="00190706"/>
    <w:rPr>
      <w:sz w:val="20"/>
      <w:szCs w:val="20"/>
    </w:rPr>
  </w:style>
  <w:style w:type="character" w:customStyle="1" w:styleId="TekstkomentarzaZnak">
    <w:name w:val="Tekst komentarza Znak"/>
    <w:basedOn w:val="Domylnaczcionkaakapitu"/>
    <w:link w:val="Tekstkomentarza"/>
    <w:uiPriority w:val="99"/>
    <w:rsid w:val="00190706"/>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90706"/>
    <w:rPr>
      <w:b/>
      <w:bCs/>
    </w:rPr>
  </w:style>
  <w:style w:type="character" w:customStyle="1" w:styleId="TematkomentarzaZnak">
    <w:name w:val="Temat komentarza Znak"/>
    <w:basedOn w:val="TekstkomentarzaZnak"/>
    <w:link w:val="Tematkomentarza"/>
    <w:uiPriority w:val="99"/>
    <w:semiHidden/>
    <w:rsid w:val="00190706"/>
    <w:rPr>
      <w:rFonts w:ascii="Calibri" w:eastAsia="Calibri" w:hAnsi="Calibri" w:cs="Calibri"/>
      <w:b/>
      <w:bCs/>
      <w:sz w:val="20"/>
      <w:szCs w:val="20"/>
    </w:rPr>
  </w:style>
  <w:style w:type="paragraph" w:styleId="Tekstdymka">
    <w:name w:val="Balloon Text"/>
    <w:basedOn w:val="Normalny"/>
    <w:link w:val="TekstdymkaZnak"/>
    <w:uiPriority w:val="99"/>
    <w:semiHidden/>
    <w:unhideWhenUsed/>
    <w:rsid w:val="00190706"/>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0706"/>
    <w:rPr>
      <w:rFonts w:ascii="Segoe UI" w:eastAsia="Calibri" w:hAnsi="Segoe UI" w:cs="Segoe UI"/>
      <w:sz w:val="18"/>
      <w:szCs w:val="18"/>
    </w:rPr>
  </w:style>
  <w:style w:type="character" w:customStyle="1" w:styleId="label">
    <w:name w:val="label"/>
    <w:basedOn w:val="Domylnaczcionkaakapitu"/>
    <w:rsid w:val="000C7B3B"/>
  </w:style>
  <w:style w:type="paragraph" w:styleId="Poprawka">
    <w:name w:val="Revision"/>
    <w:hidden/>
    <w:uiPriority w:val="99"/>
    <w:semiHidden/>
    <w:rsid w:val="00185C1F"/>
    <w:pPr>
      <w:spacing w:after="0" w:line="240" w:lineRule="auto"/>
    </w:pPr>
    <w:rPr>
      <w:rFonts w:ascii="Calibri" w:eastAsia="Calibri" w:hAnsi="Calibri" w:cs="Calibri"/>
    </w:rPr>
  </w:style>
  <w:style w:type="paragraph" w:styleId="Nagwek">
    <w:name w:val="header"/>
    <w:basedOn w:val="Normalny"/>
    <w:link w:val="NagwekZnak"/>
    <w:uiPriority w:val="99"/>
    <w:unhideWhenUsed/>
    <w:rsid w:val="008B557F"/>
    <w:pPr>
      <w:tabs>
        <w:tab w:val="center" w:pos="4536"/>
        <w:tab w:val="right" w:pos="9072"/>
      </w:tabs>
    </w:pPr>
  </w:style>
  <w:style w:type="character" w:customStyle="1" w:styleId="NagwekZnak">
    <w:name w:val="Nagłówek Znak"/>
    <w:basedOn w:val="Domylnaczcionkaakapitu"/>
    <w:link w:val="Nagwek"/>
    <w:uiPriority w:val="99"/>
    <w:rsid w:val="008B557F"/>
    <w:rPr>
      <w:rFonts w:ascii="Calibri" w:eastAsia="Calibri" w:hAnsi="Calibri" w:cs="Calibri"/>
    </w:rPr>
  </w:style>
  <w:style w:type="paragraph" w:styleId="Stopka">
    <w:name w:val="footer"/>
    <w:basedOn w:val="Normalny"/>
    <w:link w:val="StopkaZnak"/>
    <w:uiPriority w:val="99"/>
    <w:unhideWhenUsed/>
    <w:rsid w:val="008B557F"/>
    <w:pPr>
      <w:tabs>
        <w:tab w:val="center" w:pos="4536"/>
        <w:tab w:val="right" w:pos="9072"/>
      </w:tabs>
    </w:pPr>
  </w:style>
  <w:style w:type="character" w:customStyle="1" w:styleId="StopkaZnak">
    <w:name w:val="Stopka Znak"/>
    <w:basedOn w:val="Domylnaczcionkaakapitu"/>
    <w:link w:val="Stopka"/>
    <w:uiPriority w:val="99"/>
    <w:rsid w:val="008B557F"/>
    <w:rPr>
      <w:rFonts w:ascii="Calibri" w:eastAsia="Calibri" w:hAnsi="Calibri" w:cs="Calibri"/>
    </w:rPr>
  </w:style>
  <w:style w:type="paragraph" w:customStyle="1" w:styleId="Tekstzwyky">
    <w:name w:val="Tekst zwykły"/>
    <w:basedOn w:val="Akapitzlist"/>
    <w:link w:val="TekstzwykyZnak"/>
    <w:qFormat/>
    <w:rsid w:val="00CF7A25"/>
    <w:pPr>
      <w:pBdr>
        <w:top w:val="none" w:sz="0" w:space="0" w:color="auto"/>
        <w:left w:val="none" w:sz="0" w:space="0" w:color="auto"/>
        <w:bottom w:val="none" w:sz="0" w:space="0" w:color="auto"/>
        <w:right w:val="none" w:sz="0" w:space="0" w:color="auto"/>
        <w:between w:val="none" w:sz="0" w:space="0" w:color="auto"/>
      </w:pBdr>
      <w:spacing w:before="100" w:after="100" w:line="276" w:lineRule="auto"/>
      <w:ind w:left="0"/>
      <w:contextualSpacing w:val="0"/>
    </w:pPr>
    <w:rPr>
      <w:rFonts w:ascii="Roboto" w:hAnsi="Roboto" w:cs="Times New Roman"/>
      <w:color w:val="000000"/>
    </w:rPr>
  </w:style>
  <w:style w:type="character" w:customStyle="1" w:styleId="TekstzwykyZnak">
    <w:name w:val="Tekst zwykły Znak"/>
    <w:link w:val="Tekstzwyky"/>
    <w:rsid w:val="00CF7A25"/>
    <w:rPr>
      <w:rFonts w:ascii="Roboto" w:eastAsia="Calibri" w:hAnsi="Roboto" w:cs="Times New Roman"/>
      <w:color w:val="000000"/>
    </w:rPr>
  </w:style>
  <w:style w:type="paragraph" w:customStyle="1" w:styleId="LogoKontoPrzedsibiorcy">
    <w:name w:val="Logo – Konto Przedsiębiorcy"/>
    <w:basedOn w:val="Normalny"/>
    <w:link w:val="LogoKontoPrzedsibiorcyZnak"/>
    <w:qFormat/>
    <w:rsid w:val="00CF7A25"/>
    <w:pPr>
      <w:pBdr>
        <w:top w:val="none" w:sz="0" w:space="0" w:color="auto"/>
        <w:left w:val="none" w:sz="0" w:space="0" w:color="auto"/>
        <w:bottom w:val="none" w:sz="0" w:space="0" w:color="auto"/>
        <w:right w:val="none" w:sz="0" w:space="0" w:color="auto"/>
        <w:between w:val="none" w:sz="0" w:space="0" w:color="auto"/>
      </w:pBdr>
      <w:spacing w:before="80"/>
    </w:pPr>
    <w:rPr>
      <w:rFonts w:ascii="PT Serif" w:hAnsi="PT Serif" w:cs="Times New Roman"/>
      <w:color w:val="000000"/>
      <w:sz w:val="36"/>
      <w:szCs w:val="36"/>
    </w:rPr>
  </w:style>
  <w:style w:type="character" w:customStyle="1" w:styleId="LogoKontoPrzedsibiorcyZnak">
    <w:name w:val="Logo – Konto Przedsiębiorcy Znak"/>
    <w:link w:val="LogoKontoPrzedsibiorcy"/>
    <w:rsid w:val="00CF7A25"/>
    <w:rPr>
      <w:rFonts w:ascii="PT Serif" w:eastAsia="Calibri" w:hAnsi="PT Serif" w:cs="Times New Roman"/>
      <w:color w:val="000000"/>
      <w:sz w:val="36"/>
      <w:szCs w:val="36"/>
    </w:rPr>
  </w:style>
  <w:style w:type="paragraph" w:customStyle="1" w:styleId="pf0">
    <w:name w:val="pf0"/>
    <w:basedOn w:val="Normalny"/>
    <w:rsid w:val="00C61C5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sz w:val="24"/>
      <w:szCs w:val="24"/>
      <w:lang w:eastAsia="pl-PL"/>
    </w:rPr>
  </w:style>
  <w:style w:type="character" w:customStyle="1" w:styleId="cf01">
    <w:name w:val="cf01"/>
    <w:basedOn w:val="Domylnaczcionkaakapitu"/>
    <w:rsid w:val="00C61C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20421">
      <w:bodyDiv w:val="1"/>
      <w:marLeft w:val="0"/>
      <w:marRight w:val="0"/>
      <w:marTop w:val="0"/>
      <w:marBottom w:val="0"/>
      <w:divBdr>
        <w:top w:val="none" w:sz="0" w:space="0" w:color="auto"/>
        <w:left w:val="none" w:sz="0" w:space="0" w:color="auto"/>
        <w:bottom w:val="none" w:sz="0" w:space="0" w:color="auto"/>
        <w:right w:val="none" w:sz="0" w:space="0" w:color="auto"/>
      </w:divBdr>
    </w:div>
    <w:div w:id="200099257">
      <w:bodyDiv w:val="1"/>
      <w:marLeft w:val="0"/>
      <w:marRight w:val="0"/>
      <w:marTop w:val="0"/>
      <w:marBottom w:val="0"/>
      <w:divBdr>
        <w:top w:val="none" w:sz="0" w:space="0" w:color="auto"/>
        <w:left w:val="none" w:sz="0" w:space="0" w:color="auto"/>
        <w:bottom w:val="none" w:sz="0" w:space="0" w:color="auto"/>
        <w:right w:val="none" w:sz="0" w:space="0" w:color="auto"/>
      </w:divBdr>
    </w:div>
    <w:div w:id="323780563">
      <w:bodyDiv w:val="1"/>
      <w:marLeft w:val="0"/>
      <w:marRight w:val="0"/>
      <w:marTop w:val="0"/>
      <w:marBottom w:val="0"/>
      <w:divBdr>
        <w:top w:val="none" w:sz="0" w:space="0" w:color="auto"/>
        <w:left w:val="none" w:sz="0" w:space="0" w:color="auto"/>
        <w:bottom w:val="none" w:sz="0" w:space="0" w:color="auto"/>
        <w:right w:val="none" w:sz="0" w:space="0" w:color="auto"/>
      </w:divBdr>
    </w:div>
    <w:div w:id="447432117">
      <w:bodyDiv w:val="1"/>
      <w:marLeft w:val="0"/>
      <w:marRight w:val="0"/>
      <w:marTop w:val="0"/>
      <w:marBottom w:val="0"/>
      <w:divBdr>
        <w:top w:val="none" w:sz="0" w:space="0" w:color="auto"/>
        <w:left w:val="none" w:sz="0" w:space="0" w:color="auto"/>
        <w:bottom w:val="none" w:sz="0" w:space="0" w:color="auto"/>
        <w:right w:val="none" w:sz="0" w:space="0" w:color="auto"/>
      </w:divBdr>
    </w:div>
    <w:div w:id="18999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4FC3163E27D444EAB1A814B9985FE4F" ma:contentTypeVersion="2" ma:contentTypeDescription="Utwórz nowy dokument." ma:contentTypeScope="" ma:versionID="f439f0aa793d78e8073e4c04ef7bf22f">
  <xsd:schema xmlns:xsd="http://www.w3.org/2001/XMLSchema" xmlns:xs="http://www.w3.org/2001/XMLSchema" xmlns:p="http://schemas.microsoft.com/office/2006/metadata/properties" xmlns:ns2="706c2018-b3a2-4bff-9bfa-f1fcb9901ede" targetNamespace="http://schemas.microsoft.com/office/2006/metadata/properties" ma:root="true" ma:fieldsID="7f6e7fec21d609d63b23a826508a0d33" ns2:_="">
    <xsd:import namespace="706c2018-b3a2-4bff-9bfa-f1fcb9901e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c2018-b3a2-4bff-9bfa-f1fcb9901ed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8D9B1-204A-4924-B22C-9487C57C0EEE}">
  <ds:schemaRefs>
    <ds:schemaRef ds:uri="http://schemas.microsoft.com/sharepoint/v3/contenttype/forms"/>
  </ds:schemaRefs>
</ds:datastoreItem>
</file>

<file path=customXml/itemProps2.xml><?xml version="1.0" encoding="utf-8"?>
<ds:datastoreItem xmlns:ds="http://schemas.openxmlformats.org/officeDocument/2006/customXml" ds:itemID="{9057C5BE-B0F1-4924-8692-90FD907BD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BADCC5-C23C-4531-A714-92296CE4840E}">
  <ds:schemaRefs>
    <ds:schemaRef ds:uri="http://schemas.openxmlformats.org/officeDocument/2006/bibliography"/>
  </ds:schemaRefs>
</ds:datastoreItem>
</file>

<file path=customXml/itemProps4.xml><?xml version="1.0" encoding="utf-8"?>
<ds:datastoreItem xmlns:ds="http://schemas.openxmlformats.org/officeDocument/2006/customXml" ds:itemID="{14E989EE-7252-40E4-B9D9-19FF6FE0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c2018-b3a2-4bff-9bfa-f1fcb9901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9251</Words>
  <Characters>55508</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dc:creator>
  <cp:lastModifiedBy>Wieszczyńska Katarzyna</cp:lastModifiedBy>
  <cp:revision>2</cp:revision>
  <cp:lastPrinted>2021-06-17T13:28:00Z</cp:lastPrinted>
  <dcterms:created xsi:type="dcterms:W3CDTF">2025-09-02T10:59:00Z</dcterms:created>
  <dcterms:modified xsi:type="dcterms:W3CDTF">2025-09-02T10:59:00Z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0x01010024FC3163E27D444EAB1A814B9985FE4F</vt:lpwstr>
  </property>
</Properties>
</file>