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A8960" w14:textId="77777777" w:rsidR="00F7415C" w:rsidRPr="001343EA" w:rsidRDefault="00F7415C" w:rsidP="00ED642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bookmarkStart w:id="0" w:name="_GoBack"/>
      <w:bookmarkEnd w:id="0"/>
      <w:r w:rsidRPr="001343EA">
        <w:rPr>
          <w:rFonts w:ascii="Times New Roman" w:hAnsi="Times New Roman"/>
          <w:b/>
          <w:color w:val="000000"/>
          <w:sz w:val="24"/>
          <w:szCs w:val="24"/>
          <w:lang w:val="pl-PL"/>
        </w:rPr>
        <w:t>OGŁOSZENIE</w:t>
      </w:r>
    </w:p>
    <w:p w14:paraId="71050143" w14:textId="77777777" w:rsidR="00F7415C" w:rsidRPr="001343EA" w:rsidRDefault="00F7415C" w:rsidP="00ED642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b/>
          <w:color w:val="000000"/>
          <w:sz w:val="24"/>
          <w:szCs w:val="24"/>
          <w:lang w:val="pl-PL"/>
        </w:rPr>
        <w:t>Warszawskie Zakłady Sprzętu Ortopedycznego S.A.</w:t>
      </w:r>
    </w:p>
    <w:p w14:paraId="680E5BED" w14:textId="77777777" w:rsidR="00F7415C" w:rsidRPr="001343EA" w:rsidRDefault="00F7415C" w:rsidP="00ED642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b/>
          <w:color w:val="000000"/>
          <w:sz w:val="24"/>
          <w:szCs w:val="24"/>
          <w:lang w:val="pl-PL"/>
        </w:rPr>
        <w:t>00-973 Warszawa, al. Bohaterów Września 9</w:t>
      </w:r>
    </w:p>
    <w:p w14:paraId="09E98538" w14:textId="77777777" w:rsidR="00F7415C" w:rsidRPr="001343EA" w:rsidRDefault="00F7415C" w:rsidP="00ED642A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5EA85AF5" w14:textId="77777777" w:rsidR="00F7415C" w:rsidRPr="001343EA" w:rsidRDefault="00F7415C" w:rsidP="00ED642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Na podstawie art. 17 ust.  4 ustawy z dnia 16 grudnia 2016 r. o zasadach zarządzania mieniem państwowym </w:t>
      </w:r>
      <w:hyperlink r:id="rId7" w:history="1">
        <w:r w:rsidRPr="001343EA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  <w:lang w:val="pl-PL"/>
          </w:rPr>
          <w:t>(Dz. U. z 2021 r. poz. 1933)</w:t>
        </w:r>
      </w:hyperlink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 w zw. z § 9 i 10 rozporządzenia Rady Ministrów z dnia 21 października 2019 r. w sprawie szczegółowego sposobu gospodarowania składnikami rzeczowymi majątku ruchomego Skarbu Państwa (Dz. U. z 2019 r. poz. 2004) oraz 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br/>
        <w:t>§ 1 uchwały nr 3 nadzwyczajnego Walnego Zgromadzenia Spółki pod firmą: Warszawskie Zakłady Sprzętu Ortopedycznego Spółka Akcyjna z dnia 28 października 2021 r. w sprawie zasad zbywania przez Spółkę składników aktywów trwałych</w:t>
      </w:r>
    </w:p>
    <w:p w14:paraId="7BB649E2" w14:textId="77777777" w:rsidR="00F7415C" w:rsidRPr="001343EA" w:rsidRDefault="00F7415C" w:rsidP="00ED642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B3D5DFD" w14:textId="77777777" w:rsidR="00F7415C" w:rsidRPr="001343EA" w:rsidRDefault="00F7415C" w:rsidP="00ED642A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u w:val="single"/>
          <w:lang w:val="pl-PL"/>
        </w:rPr>
        <w:t>ogłasza pisemny przetarg na sprzedaż samochodu:</w:t>
      </w:r>
    </w:p>
    <w:p w14:paraId="1C4B6231" w14:textId="77777777" w:rsidR="00F7415C" w:rsidRPr="001343EA" w:rsidRDefault="00F7415C" w:rsidP="00ED642A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302BCE2" w14:textId="77777777" w:rsidR="00F7415C" w:rsidRPr="001343EA" w:rsidRDefault="00F7415C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Nazwa i siedziba sprzedającego:</w:t>
      </w:r>
    </w:p>
    <w:p w14:paraId="6B14DDBA" w14:textId="77777777" w:rsidR="00F7415C" w:rsidRPr="001343EA" w:rsidRDefault="00F7415C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Warszawskie Zakłady Sprzętu Ortopedycznego S.A., al. Bohaterów Września 9, 00-973 Warszawa, KRS: 0000058915, REGON: 000288053, NIP: 5250001055, wysokość kapitału zakładowego: 5 123 300 zł wpłacony w całości.</w:t>
      </w:r>
    </w:p>
    <w:p w14:paraId="1A8B082E" w14:textId="77777777" w:rsidR="00F7415C" w:rsidRPr="001343EA" w:rsidRDefault="00F7415C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Miejsce i termin przeprowadzenia przetargu:</w:t>
      </w:r>
    </w:p>
    <w:p w14:paraId="62C59DDB" w14:textId="77777777" w:rsidR="00F7415C" w:rsidRPr="001343EA" w:rsidRDefault="00F7415C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Przetarg zostanie przeprowadzony w dniu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14</w:t>
      </w:r>
      <w:r w:rsidRPr="001343EA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kwietnia</w:t>
      </w:r>
      <w:r w:rsidRPr="001343EA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 2022 r.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E84E51">
        <w:rPr>
          <w:rFonts w:ascii="Times New Roman" w:hAnsi="Times New Roman"/>
          <w:b/>
          <w:color w:val="000000"/>
          <w:sz w:val="24"/>
          <w:szCs w:val="24"/>
          <w:lang w:val="pl-PL"/>
        </w:rPr>
        <w:t>godz. 11.00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 przy al. Bohaterów Września 9 w Warszawie.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5"/>
        <w:gridCol w:w="707"/>
        <w:gridCol w:w="1688"/>
        <w:gridCol w:w="1546"/>
      </w:tblGrid>
      <w:tr w:rsidR="00F7415C" w:rsidRPr="00092F41" w14:paraId="27266065" w14:textId="77777777" w:rsidTr="00092F41">
        <w:tc>
          <w:tcPr>
            <w:tcW w:w="5455" w:type="dxa"/>
            <w:vAlign w:val="center"/>
          </w:tcPr>
          <w:p w14:paraId="5245CFE5" w14:textId="77777777" w:rsidR="00F7415C" w:rsidRPr="00092F41" w:rsidRDefault="00F7415C" w:rsidP="00092F41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92F4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Przedmiot sprzedaży</w:t>
            </w:r>
          </w:p>
        </w:tc>
        <w:tc>
          <w:tcPr>
            <w:tcW w:w="707" w:type="dxa"/>
            <w:vAlign w:val="center"/>
          </w:tcPr>
          <w:p w14:paraId="5B456F43" w14:textId="77777777" w:rsidR="00F7415C" w:rsidRPr="00092F41" w:rsidRDefault="00F7415C" w:rsidP="00092F41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92F4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688" w:type="dxa"/>
            <w:vAlign w:val="center"/>
          </w:tcPr>
          <w:p w14:paraId="11CA4CD6" w14:textId="77777777" w:rsidR="00F7415C" w:rsidRPr="00092F41" w:rsidRDefault="00F7415C" w:rsidP="00092F41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92F4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Cena wywoławcza </w:t>
            </w:r>
            <w:r w:rsidRPr="00E84E51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netto zł</w:t>
            </w:r>
          </w:p>
        </w:tc>
        <w:tc>
          <w:tcPr>
            <w:tcW w:w="1546" w:type="dxa"/>
            <w:vAlign w:val="center"/>
          </w:tcPr>
          <w:p w14:paraId="18F26C03" w14:textId="77777777" w:rsidR="00F7415C" w:rsidRPr="00092F41" w:rsidRDefault="00F7415C" w:rsidP="00092F41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92F4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Wadium zł</w:t>
            </w:r>
          </w:p>
        </w:tc>
      </w:tr>
      <w:tr w:rsidR="00F7415C" w:rsidRPr="00092F41" w14:paraId="6F827B5E" w14:textId="77777777" w:rsidTr="00092F41">
        <w:tc>
          <w:tcPr>
            <w:tcW w:w="5455" w:type="dxa"/>
          </w:tcPr>
          <w:p w14:paraId="064CCA1A" w14:textId="77777777" w:rsidR="00F7415C" w:rsidRPr="00092F41" w:rsidRDefault="00F7415C" w:rsidP="00092F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092F41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 xml:space="preserve">Samochód osobowy Mazda 6 GH </w:t>
            </w:r>
          </w:p>
          <w:p w14:paraId="4AF1FEE4" w14:textId="77777777" w:rsidR="00F7415C" w:rsidRPr="00092F41" w:rsidRDefault="00F7415C" w:rsidP="00092F41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092F41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 xml:space="preserve">1998ccm - 165KM (2016) </w:t>
            </w:r>
          </w:p>
          <w:p w14:paraId="40CC5A8D" w14:textId="77777777" w:rsidR="00F7415C" w:rsidRPr="00092F41" w:rsidRDefault="00F7415C" w:rsidP="00092F41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92F4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pojemność silnika 1998 ccm, rok produkcji 2016, nr identyfikacyjny podwozia JMZGL627601503269 ładowność 544 kg, liczba miejsc 5, wskazania drogomierza na dzień sporządzania opisu samochodu 96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092F4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984 km </w:t>
            </w:r>
          </w:p>
        </w:tc>
        <w:tc>
          <w:tcPr>
            <w:tcW w:w="707" w:type="dxa"/>
          </w:tcPr>
          <w:p w14:paraId="7ABAB85F" w14:textId="77777777" w:rsidR="00F7415C" w:rsidRPr="00092F41" w:rsidRDefault="00F7415C" w:rsidP="00092F41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92F4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1</w:t>
            </w:r>
          </w:p>
        </w:tc>
        <w:tc>
          <w:tcPr>
            <w:tcW w:w="1688" w:type="dxa"/>
          </w:tcPr>
          <w:p w14:paraId="68401CF4" w14:textId="77777777" w:rsidR="00F7415C" w:rsidRDefault="00F7415C" w:rsidP="00092F41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92F4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51 138,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092F4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21 zł</w:t>
            </w:r>
          </w:p>
          <w:p w14:paraId="7EA3B3FF" w14:textId="77777777" w:rsidR="00F7415C" w:rsidRPr="00092F41" w:rsidRDefault="00F7415C" w:rsidP="00092F41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netto</w:t>
            </w:r>
          </w:p>
        </w:tc>
        <w:tc>
          <w:tcPr>
            <w:tcW w:w="1546" w:type="dxa"/>
          </w:tcPr>
          <w:p w14:paraId="693D4B66" w14:textId="77777777" w:rsidR="00F7415C" w:rsidRPr="00092F41" w:rsidRDefault="00F7415C" w:rsidP="00092F41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92F4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5138 zł.</w:t>
            </w:r>
          </w:p>
        </w:tc>
      </w:tr>
    </w:tbl>
    <w:p w14:paraId="7BC3B3E4" w14:textId="77777777" w:rsidR="00F7415C" w:rsidRPr="001343EA" w:rsidRDefault="00F7415C" w:rsidP="00965E5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lastRenderedPageBreak/>
        <w:t xml:space="preserve">Oględziny samochodu będącego przedmiotem sprzedaży możliwe są w siedzibie Spółki przy 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al. Bohaterów Września 9 w Warszawie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dni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robocze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od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dnia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opublikowania informacji o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przetargu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do</w:t>
      </w:r>
      <w:r w:rsidRPr="001343EA">
        <w:rPr>
          <w:rFonts w:ascii="Times New Roman" w:hAnsi="Times New Roman"/>
          <w:b/>
          <w:bCs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dnia</w:t>
      </w:r>
      <w:r w:rsidRPr="001343EA">
        <w:rPr>
          <w:rFonts w:ascii="Times New Roman" w:hAnsi="Times New Roman"/>
          <w:b/>
          <w:bCs/>
          <w:color w:val="000000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 xml:space="preserve">12 kwietnia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2022</w:t>
      </w:r>
      <w:r w:rsidRPr="001343EA">
        <w:rPr>
          <w:rFonts w:ascii="Times New Roman" w:hAnsi="Times New Roman"/>
          <w:b/>
          <w:bCs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r.,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godzinach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od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8.00 do 1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4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.00 po wcześniejszym telefonicznym bądź e-mailowym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uzgodnieniu terminu z Panem Jerzym Miąsko, nr telefonu : 501 691 718, email: j.miasko@wzso.pl</w:t>
      </w:r>
    </w:p>
    <w:p w14:paraId="1DD91DA7" w14:textId="14D93EA2" w:rsidR="00F7415C" w:rsidRPr="00915144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Organizator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przetargu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nie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udziela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gwarancji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stan pojazdu będącego przedmiotem sprzedaży, ani nie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ponosi</w:t>
      </w:r>
      <w:r w:rsidRPr="001343EA">
        <w:rPr>
          <w:rFonts w:ascii="Times New Roman" w:hAnsi="Times New Roman"/>
          <w:color w:val="000000"/>
          <w:spacing w:val="19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odpowiedzialności</w:t>
      </w:r>
      <w:r w:rsidRPr="001343EA">
        <w:rPr>
          <w:rFonts w:ascii="Times New Roman" w:hAnsi="Times New Roman"/>
          <w:color w:val="000000"/>
          <w:spacing w:val="13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</w:t>
      </w:r>
      <w:r w:rsidRPr="001343EA">
        <w:rPr>
          <w:rFonts w:ascii="Times New Roman" w:hAnsi="Times New Roman"/>
          <w:color w:val="000000"/>
          <w:spacing w:val="15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tytułu</w:t>
      </w:r>
      <w:r w:rsidRPr="001343EA">
        <w:rPr>
          <w:rFonts w:ascii="Times New Roman" w:hAnsi="Times New Roman"/>
          <w:color w:val="000000"/>
          <w:spacing w:val="26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r</w:t>
      </w:r>
      <w:r w:rsidRPr="001343EA">
        <w:rPr>
          <w:rFonts w:ascii="Times New Roman" w:hAnsi="Times New Roman"/>
          <w:color w:val="000000"/>
          <w:spacing w:val="10"/>
          <w:w w:val="110"/>
          <w:sz w:val="24"/>
          <w:szCs w:val="24"/>
          <w:lang w:val="pl-PL"/>
        </w:rPr>
        <w:t>ę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kojmi</w:t>
      </w:r>
      <w:r w:rsidRPr="001343EA">
        <w:rPr>
          <w:rFonts w:ascii="Times New Roman" w:hAnsi="Times New Roman"/>
          <w:color w:val="000000"/>
          <w:spacing w:val="23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za</w:t>
      </w:r>
      <w:r w:rsidRPr="001343EA">
        <w:rPr>
          <w:rFonts w:ascii="Times New Roman" w:hAnsi="Times New Roman"/>
          <w:color w:val="000000"/>
          <w:spacing w:val="27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wady</w:t>
      </w:r>
      <w:r w:rsidRPr="001343EA">
        <w:rPr>
          <w:rFonts w:ascii="Times New Roman" w:hAnsi="Times New Roman"/>
          <w:color w:val="000000"/>
          <w:spacing w:val="29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rzeczy</w:t>
      </w:r>
      <w:r w:rsidRPr="001343EA">
        <w:rPr>
          <w:rFonts w:ascii="Times New Roman" w:hAnsi="Times New Roman"/>
          <w:color w:val="000000"/>
          <w:spacing w:val="24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sprzedanej.</w:t>
      </w:r>
    </w:p>
    <w:p w14:paraId="6D448D83" w14:textId="5796510A" w:rsidR="00915144" w:rsidRPr="00915144" w:rsidRDefault="00915144" w:rsidP="00915144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9" w:hanging="426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Wymagana jest zgoda korporacyjna organizatora na zawarcie umowy.</w:t>
      </w:r>
    </w:p>
    <w:p w14:paraId="2D5351D5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3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Oferty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należy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składać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sekretariacie Spółki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lub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pośrednictwem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dowolnej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firmy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świadczącej usługi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pocztowe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lub kurierskie na adres Spółki 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Warszawskie Zakłady Sprzętu Ortopedycznego S.A.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 przy 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al. Bohaterów Września 9, 00-973 Warszawa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b/>
          <w:bCs/>
          <w:color w:val="000000"/>
          <w:spacing w:val="20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terminie</w:t>
      </w:r>
      <w:r w:rsidRPr="001343EA">
        <w:rPr>
          <w:rFonts w:ascii="Times New Roman" w:hAnsi="Times New Roman"/>
          <w:b/>
          <w:bCs/>
          <w:color w:val="000000"/>
          <w:spacing w:val="23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do</w:t>
      </w:r>
      <w:r w:rsidRPr="001343EA">
        <w:rPr>
          <w:rFonts w:ascii="Times New Roman" w:hAnsi="Times New Roman"/>
          <w:b/>
          <w:bCs/>
          <w:color w:val="000000"/>
          <w:spacing w:val="6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dnia</w:t>
      </w:r>
      <w:r w:rsidRPr="001343EA">
        <w:rPr>
          <w:rFonts w:ascii="Times New Roman" w:hAnsi="Times New Roman"/>
          <w:b/>
          <w:bCs/>
          <w:color w:val="000000"/>
          <w:spacing w:val="23"/>
          <w:w w:val="11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13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kwietnia</w:t>
      </w:r>
      <w:r w:rsidRPr="001343EA">
        <w:rPr>
          <w:rFonts w:ascii="Times New Roman" w:hAnsi="Times New Roman"/>
          <w:b/>
          <w:bCs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2022</w:t>
      </w:r>
      <w:r w:rsidRPr="001343EA">
        <w:rPr>
          <w:rFonts w:ascii="Times New Roman" w:hAnsi="Times New Roman"/>
          <w:b/>
          <w:bCs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r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.,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godzinach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od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8.00 do 15.00.</w:t>
      </w:r>
    </w:p>
    <w:p w14:paraId="70771AC3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Kompletną</w:t>
      </w:r>
      <w:r w:rsidRPr="001343EA">
        <w:rPr>
          <w:rFonts w:ascii="Times New Roman" w:hAnsi="Times New Roman"/>
          <w:color w:val="000000"/>
          <w:spacing w:val="16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20"/>
          <w:sz w:val="24"/>
          <w:szCs w:val="24"/>
          <w:lang w:val="pl-PL"/>
        </w:rPr>
        <w:t>ofertę</w:t>
      </w:r>
      <w:r w:rsidRPr="001343EA">
        <w:rPr>
          <w:rFonts w:ascii="Times New Roman" w:hAnsi="Times New Roman"/>
          <w:color w:val="000000"/>
          <w:spacing w:val="40"/>
          <w:w w:val="12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wraz</w:t>
      </w:r>
      <w:r w:rsidRPr="001343EA">
        <w:rPr>
          <w:rFonts w:ascii="Times New Roman" w:hAnsi="Times New Roman"/>
          <w:color w:val="000000"/>
          <w:spacing w:val="3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</w:t>
      </w:r>
      <w:r w:rsidRPr="001343EA">
        <w:rPr>
          <w:rFonts w:ascii="Times New Roman" w:hAnsi="Times New Roman"/>
          <w:color w:val="000000"/>
          <w:spacing w:val="34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załącznikami należy złożyć</w:t>
      </w:r>
      <w:r w:rsidRPr="001343EA">
        <w:rPr>
          <w:rFonts w:ascii="Times New Roman" w:hAnsi="Times New Roman"/>
          <w:color w:val="000000"/>
          <w:spacing w:val="50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color w:val="000000"/>
          <w:spacing w:val="3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zaklejonej</w:t>
      </w:r>
      <w:r w:rsidRPr="001343EA">
        <w:rPr>
          <w:rFonts w:ascii="Times New Roman" w:hAnsi="Times New Roman"/>
          <w:color w:val="000000"/>
          <w:spacing w:val="4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kopercie</w:t>
      </w:r>
      <w:r w:rsidRPr="001343EA">
        <w:rPr>
          <w:rFonts w:ascii="Times New Roman" w:hAnsi="Times New Roman"/>
          <w:color w:val="000000"/>
          <w:spacing w:val="44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spacing w:val="44"/>
          <w:w w:val="11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i</w:t>
      </w:r>
      <w:r w:rsidRPr="001343EA">
        <w:rPr>
          <w:rFonts w:ascii="Times New Roman" w:hAnsi="Times New Roman"/>
          <w:color w:val="000000"/>
          <w:spacing w:val="33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oznaczyć</w:t>
      </w:r>
      <w:r w:rsidRPr="001343EA">
        <w:rPr>
          <w:rFonts w:ascii="Times New Roman" w:hAnsi="Times New Roman"/>
          <w:color w:val="000000"/>
          <w:spacing w:val="50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opisem:</w:t>
      </w:r>
    </w:p>
    <w:p w14:paraId="244AA87F" w14:textId="21AB01CA" w:rsidR="00F7415C" w:rsidRPr="00B31549" w:rsidRDefault="00F7415C" w:rsidP="006D546E">
      <w:pPr>
        <w:tabs>
          <w:tab w:val="left" w:pos="284"/>
        </w:tabs>
        <w:spacing w:after="0" w:line="360" w:lineRule="auto"/>
        <w:ind w:left="284" w:right="147"/>
        <w:jc w:val="both"/>
        <w:rPr>
          <w:rFonts w:ascii="Times New Roman" w:hAnsi="Times New Roman"/>
          <w:iCs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>,,Oferta</w:t>
      </w:r>
      <w:r w:rsidRPr="001343EA">
        <w:rPr>
          <w:rFonts w:ascii="Times New Roman" w:hAnsi="Times New Roman"/>
          <w:i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>na przetarg pisemny sprzedaży samochodu</w:t>
      </w:r>
      <w:r w:rsidRPr="001343EA">
        <w:rPr>
          <w:rFonts w:ascii="Times New Roman" w:hAnsi="Times New Roman"/>
          <w:i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 xml:space="preserve">MAZDA 6 1998ccm - 165KM (2016)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wraz z dopiskiem </w:t>
      </w: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>,,otworzyć na publicznej sesji</w:t>
      </w:r>
      <w:r w:rsidRPr="001343EA">
        <w:rPr>
          <w:rFonts w:ascii="Times New Roman" w:hAnsi="Times New Roman"/>
          <w:i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>otwarcia</w:t>
      </w:r>
      <w:r w:rsidRPr="001343EA">
        <w:rPr>
          <w:rFonts w:ascii="Times New Roman" w:hAnsi="Times New Roman"/>
          <w:i/>
          <w:color w:val="000000"/>
          <w:spacing w:val="2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>ofert</w:t>
      </w:r>
      <w:r w:rsidRPr="001343EA">
        <w:rPr>
          <w:rFonts w:ascii="Times New Roman" w:hAnsi="Times New Roman"/>
          <w:i/>
          <w:color w:val="000000"/>
          <w:spacing w:val="15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i/>
          <w:color w:val="000000"/>
          <w:spacing w:val="2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>dniu</w:t>
      </w:r>
      <w:r w:rsidRPr="001343EA">
        <w:rPr>
          <w:rFonts w:ascii="Times New Roman" w:hAnsi="Times New Roman"/>
          <w:i/>
          <w:color w:val="000000"/>
          <w:spacing w:val="5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i/>
          <w:color w:val="000000"/>
          <w:spacing w:val="5"/>
          <w:w w:val="110"/>
          <w:sz w:val="24"/>
          <w:szCs w:val="24"/>
          <w:lang w:val="pl-PL"/>
        </w:rPr>
        <w:br/>
      </w:r>
      <w:r>
        <w:rPr>
          <w:rFonts w:ascii="Times New Roman" w:hAnsi="Times New Roman"/>
          <w:b/>
          <w:bCs/>
          <w:i/>
          <w:color w:val="000000"/>
          <w:w w:val="110"/>
          <w:sz w:val="24"/>
          <w:szCs w:val="24"/>
          <w:lang w:val="pl-PL"/>
        </w:rPr>
        <w:t>14 kwietnia</w:t>
      </w:r>
      <w:r w:rsidRPr="001343EA">
        <w:rPr>
          <w:rFonts w:ascii="Times New Roman" w:hAnsi="Times New Roman"/>
          <w:b/>
          <w:bCs/>
          <w:i/>
          <w:color w:val="000000"/>
          <w:w w:val="110"/>
          <w:sz w:val="24"/>
          <w:szCs w:val="24"/>
          <w:lang w:val="pl-PL"/>
        </w:rPr>
        <w:t xml:space="preserve"> 2022 r.</w:t>
      </w:r>
      <w:r w:rsidRPr="001343EA">
        <w:rPr>
          <w:rFonts w:ascii="Times New Roman" w:hAnsi="Times New Roman"/>
          <w:b/>
          <w:bCs/>
          <w:i/>
          <w:color w:val="000000"/>
          <w:spacing w:val="27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i/>
          <w:color w:val="000000"/>
          <w:w w:val="110"/>
          <w:sz w:val="24"/>
          <w:szCs w:val="24"/>
          <w:lang w:val="pl-PL"/>
        </w:rPr>
        <w:t>godzina</w:t>
      </w:r>
      <w:r w:rsidRPr="001343EA">
        <w:rPr>
          <w:rFonts w:ascii="Times New Roman" w:hAnsi="Times New Roman"/>
          <w:b/>
          <w:bCs/>
          <w:i/>
          <w:color w:val="000000"/>
          <w:spacing w:val="7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i/>
          <w:color w:val="000000"/>
          <w:w w:val="110"/>
          <w:sz w:val="24"/>
          <w:szCs w:val="24"/>
          <w:lang w:val="pl-PL"/>
        </w:rPr>
        <w:t>1</w:t>
      </w:r>
      <w:r>
        <w:rPr>
          <w:rFonts w:ascii="Times New Roman" w:hAnsi="Times New Roman"/>
          <w:b/>
          <w:bCs/>
          <w:i/>
          <w:color w:val="000000"/>
          <w:w w:val="110"/>
          <w:sz w:val="24"/>
          <w:szCs w:val="24"/>
          <w:lang w:val="pl-PL"/>
        </w:rPr>
        <w:t>1</w:t>
      </w:r>
      <w:r w:rsidRPr="001343EA">
        <w:rPr>
          <w:rFonts w:ascii="Times New Roman" w:hAnsi="Times New Roman"/>
          <w:b/>
          <w:bCs/>
          <w:i/>
          <w:color w:val="000000"/>
          <w:w w:val="110"/>
          <w:sz w:val="24"/>
          <w:szCs w:val="24"/>
          <w:lang w:val="pl-PL"/>
        </w:rPr>
        <w:t>:00</w:t>
      </w: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>".</w:t>
      </w:r>
      <w:r w:rsidR="00B31549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 xml:space="preserve"> </w:t>
      </w:r>
      <w:r w:rsidRPr="00B31549">
        <w:rPr>
          <w:rFonts w:ascii="Times New Roman" w:hAnsi="Times New Roman"/>
          <w:iCs/>
          <w:color w:val="000000"/>
          <w:w w:val="110"/>
          <w:sz w:val="24"/>
          <w:szCs w:val="24"/>
          <w:lang w:val="pl-PL"/>
        </w:rPr>
        <w:t>Oferty oraz załączone do niej dokumenty składa się w języku polskim.</w:t>
      </w:r>
    </w:p>
    <w:p w14:paraId="5F2EDB23" w14:textId="3CDA115F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9" w:hanging="426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Każdy Oferent może złożyć tylko jedną ofertę – złożenie większej ilości ofert skutkować będzie ich odrzuceniem.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Każdy z oferentów ma obowiązek zapoznania się z przedmiotem sprzedaży.</w:t>
      </w:r>
      <w:r w:rsidR="00915144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</w:p>
    <w:p w14:paraId="2399C71A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przypadku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dostarczenia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oferty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pośrednictwem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firmy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świadczącej usługi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pocztowe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lub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kurierskie, o dacie doręczenia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oferty decyduje data i godzina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wpływu oferty,</w:t>
      </w:r>
      <w:r w:rsidRPr="001343EA">
        <w:rPr>
          <w:rFonts w:ascii="Times New Roman" w:hAnsi="Times New Roman"/>
          <w:color w:val="000000"/>
          <w:spacing w:val="3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a</w:t>
      </w:r>
      <w:r w:rsidRPr="001343EA">
        <w:rPr>
          <w:rFonts w:ascii="Times New Roman" w:hAnsi="Times New Roman"/>
          <w:color w:val="000000"/>
          <w:spacing w:val="20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nie</w:t>
      </w:r>
      <w:r w:rsidRPr="001343EA">
        <w:rPr>
          <w:rFonts w:ascii="Times New Roman" w:hAnsi="Times New Roman"/>
          <w:color w:val="000000"/>
          <w:spacing w:val="44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data</w:t>
      </w:r>
      <w:r w:rsidRPr="001343EA">
        <w:rPr>
          <w:rFonts w:ascii="Times New Roman" w:hAnsi="Times New Roman"/>
          <w:color w:val="000000"/>
          <w:spacing w:val="20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jej</w:t>
      </w:r>
      <w:r w:rsidRPr="001343EA">
        <w:rPr>
          <w:rFonts w:ascii="Times New Roman" w:hAnsi="Times New Roman"/>
          <w:color w:val="000000"/>
          <w:spacing w:val="5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wysłania lub nadania. Otwarcie ofert</w:t>
      </w:r>
      <w:r w:rsidRPr="001343EA">
        <w:rPr>
          <w:rFonts w:ascii="Times New Roman" w:hAnsi="Times New Roman"/>
          <w:color w:val="000000"/>
          <w:spacing w:val="60"/>
          <w:w w:val="115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5"/>
          <w:sz w:val="24"/>
          <w:szCs w:val="24"/>
          <w:lang w:val="pl-PL"/>
        </w:rPr>
        <w:t xml:space="preserve">nastąpi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color w:val="000000"/>
          <w:spacing w:val="2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dniu</w:t>
      </w:r>
      <w:r w:rsidRPr="001343EA">
        <w:rPr>
          <w:rFonts w:ascii="Times New Roman" w:hAnsi="Times New Roman"/>
          <w:color w:val="000000"/>
          <w:spacing w:val="5"/>
          <w:w w:val="11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5"/>
          <w:w w:val="110"/>
          <w:sz w:val="24"/>
          <w:szCs w:val="24"/>
          <w:lang w:val="pl-PL"/>
        </w:rPr>
        <w:br/>
      </w:r>
      <w:r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14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kwietnia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 xml:space="preserve"> 2022</w:t>
      </w:r>
      <w:r w:rsidRPr="001343EA">
        <w:rPr>
          <w:rFonts w:ascii="Times New Roman" w:hAnsi="Times New Roman"/>
          <w:b/>
          <w:bCs/>
          <w:color w:val="000000"/>
          <w:spacing w:val="32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r.</w:t>
      </w:r>
      <w:r w:rsidRPr="001343EA">
        <w:rPr>
          <w:rFonts w:ascii="Times New Roman" w:hAnsi="Times New Roman"/>
          <w:b/>
          <w:bCs/>
          <w:color w:val="000000"/>
          <w:spacing w:val="27"/>
          <w:w w:val="110"/>
          <w:sz w:val="24"/>
          <w:szCs w:val="24"/>
          <w:lang w:val="pl-PL"/>
        </w:rPr>
        <w:t xml:space="preserve"> o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godzinie</w:t>
      </w:r>
      <w:r w:rsidRPr="001343EA">
        <w:rPr>
          <w:rFonts w:ascii="Times New Roman" w:hAnsi="Times New Roman"/>
          <w:b/>
          <w:bCs/>
          <w:color w:val="000000"/>
          <w:spacing w:val="7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1</w:t>
      </w:r>
      <w:r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1</w:t>
      </w:r>
      <w:r w:rsidRPr="001343EA">
        <w:rPr>
          <w:rFonts w:ascii="Times New Roman" w:hAnsi="Times New Roman"/>
          <w:b/>
          <w:bCs/>
          <w:color w:val="000000"/>
          <w:w w:val="110"/>
          <w:sz w:val="24"/>
          <w:szCs w:val="24"/>
          <w:lang w:val="pl-PL"/>
        </w:rPr>
        <w:t>:00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 w pokoju </w:t>
      </w:r>
      <w:r w:rsidRPr="00BE1385">
        <w:rPr>
          <w:rFonts w:ascii="Times New Roman" w:hAnsi="Times New Roman"/>
          <w:b/>
          <w:color w:val="000000"/>
          <w:w w:val="110"/>
          <w:sz w:val="24"/>
          <w:szCs w:val="24"/>
          <w:lang w:val="pl-PL"/>
        </w:rPr>
        <w:t>nr 116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 w siedzibie Spółki 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Warszawskie Zakłady Sprzętu Ortopedycznego S.A.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 przy 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al. Bohaterów Września 9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w Warszawie.</w:t>
      </w:r>
    </w:p>
    <w:p w14:paraId="5D77EDCF" w14:textId="00A3CA3B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Warunkiem przystąpienia do przetargu jest wniesienie wadium w kasie Spółki w godz. </w:t>
      </w:r>
      <w:r w:rsidR="00B31549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8:00-14:00 lub na rachunek bankowy: Alior Bank o numerze : </w:t>
      </w:r>
      <w:r w:rsidRPr="00326A99">
        <w:rPr>
          <w:rFonts w:ascii="Times New Roman" w:hAnsi="Times New Roman"/>
          <w:b/>
          <w:color w:val="000000"/>
          <w:sz w:val="24"/>
          <w:szCs w:val="24"/>
          <w:lang w:val="pl-PL"/>
        </w:rPr>
        <w:t>23 2490 0005 0000 4520 4222 2347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z adnotacją na przelewie </w:t>
      </w:r>
      <w:r w:rsidRPr="001343EA"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„Wadium- przetarg na sprzedaż samochodu </w:t>
      </w: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t xml:space="preserve">MAZDA 6 </w:t>
      </w:r>
      <w:r w:rsidRPr="001343EA">
        <w:rPr>
          <w:rFonts w:ascii="Times New Roman" w:hAnsi="Times New Roman"/>
          <w:i/>
          <w:color w:val="000000"/>
          <w:w w:val="110"/>
          <w:sz w:val="24"/>
          <w:szCs w:val="24"/>
          <w:lang w:val="pl-PL"/>
        </w:rPr>
        <w:lastRenderedPageBreak/>
        <w:t>1998ccm – 165 KM (2016)</w:t>
      </w:r>
      <w:r w:rsidRPr="001343EA">
        <w:rPr>
          <w:rFonts w:ascii="Times New Roman" w:hAnsi="Times New Roman"/>
          <w:i/>
          <w:color w:val="000000"/>
          <w:sz w:val="24"/>
          <w:szCs w:val="24"/>
          <w:lang w:val="pl-PL"/>
        </w:rPr>
        <w:t>”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 w terminie do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12</w:t>
      </w:r>
      <w:r w:rsidRPr="00921BAC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kwietnia</w:t>
      </w:r>
      <w:r w:rsidRPr="00921BAC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 2022 r. do godz. 12.00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. Wadium wynosi 10% ceny wywoławczej. Dowód wpłaty wadium należy przełożyć komisji Przetargowej najpóźniej w dniu przetargu.</w:t>
      </w:r>
    </w:p>
    <w:p w14:paraId="5CEB1555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4"/>
        </w:tabs>
        <w:autoSpaceDE w:val="0"/>
        <w:autoSpaceDN w:val="0"/>
        <w:spacing w:after="0" w:line="360" w:lineRule="auto"/>
        <w:ind w:left="284" w:right="11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Wadium złożone przez Oferentów, których oferty nie zostaną wybrane lub zostaną odrzucone,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zostanie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zwrócone w terminie 7 dni, odpowiednio od dnia dokonania wyboru oferty lub od dnia</w:t>
      </w:r>
      <w:r w:rsidRPr="001343EA">
        <w:rPr>
          <w:rFonts w:ascii="Times New Roman" w:hAnsi="Times New Roman"/>
          <w:color w:val="000000"/>
          <w:spacing w:val="-59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jej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odrzucenia.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Oferentowi,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którego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oferta zostanie przyjęta, wadium zostanie zaliczone na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poczet</w:t>
      </w:r>
      <w:r w:rsidRPr="001343EA">
        <w:rPr>
          <w:rFonts w:ascii="Times New Roman" w:hAnsi="Times New Roman"/>
          <w:color w:val="000000"/>
          <w:spacing w:val="17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ceny</w:t>
      </w:r>
      <w:r w:rsidRPr="001343EA">
        <w:rPr>
          <w:rFonts w:ascii="Times New Roman" w:hAnsi="Times New Roman"/>
          <w:color w:val="000000"/>
          <w:spacing w:val="20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nabycia samochodu.</w:t>
      </w:r>
    </w:p>
    <w:p w14:paraId="419E56BD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Wadium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nie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podlega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zwrotowi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jeżeli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Oferent,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który wygrał przetarg uchyli się od zawarcia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umowy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sprzedaży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lub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od wpłaty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pozostałej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części ceny stanowiącej różnicę między ceną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oferowaną,</w:t>
      </w:r>
      <w:r w:rsidRPr="001343EA">
        <w:rPr>
          <w:rFonts w:ascii="Times New Roman" w:hAnsi="Times New Roman"/>
          <w:color w:val="000000"/>
          <w:spacing w:val="2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a</w:t>
      </w:r>
      <w:r w:rsidRPr="001343EA">
        <w:rPr>
          <w:rFonts w:ascii="Times New Roman" w:hAnsi="Times New Roman"/>
          <w:color w:val="000000"/>
          <w:spacing w:val="3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kwotą</w:t>
      </w:r>
      <w:r w:rsidRPr="001343EA">
        <w:rPr>
          <w:rFonts w:ascii="Times New Roman" w:hAnsi="Times New Roman"/>
          <w:color w:val="000000"/>
          <w:spacing w:val="-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wadium.</w:t>
      </w:r>
    </w:p>
    <w:p w14:paraId="727269F9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Wadium przepada na rzecz Sprzedającego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,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 jeśli żaden z uczestników przetargu nie zaoferuje ceny wywoławczej.</w:t>
      </w:r>
    </w:p>
    <w:p w14:paraId="2A586314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Skuteczne wniesienie wadium przelewem następuje z chwilą uznania środków pieniężnych na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rachunku</w:t>
      </w:r>
      <w:r w:rsidRPr="001343EA">
        <w:rPr>
          <w:rFonts w:ascii="Times New Roman" w:hAnsi="Times New Roman"/>
          <w:color w:val="000000"/>
          <w:spacing w:val="2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bankowym</w:t>
      </w:r>
      <w:r w:rsidRPr="001343EA">
        <w:rPr>
          <w:rFonts w:ascii="Times New Roman" w:hAnsi="Times New Roman"/>
          <w:color w:val="000000"/>
          <w:spacing w:val="33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Sprzedającego.</w:t>
      </w:r>
    </w:p>
    <w:p w14:paraId="1BDDC637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Pisemna oferta złożona w toku przetargu, </w:t>
      </w:r>
      <w:r w:rsidRPr="00E84E51">
        <w:rPr>
          <w:rFonts w:ascii="Times New Roman" w:hAnsi="Times New Roman"/>
          <w:b/>
          <w:color w:val="000000"/>
          <w:spacing w:val="1"/>
          <w:w w:val="110"/>
          <w:sz w:val="24"/>
          <w:szCs w:val="24"/>
          <w:u w:val="single"/>
          <w:lang w:val="pl-PL"/>
        </w:rPr>
        <w:t>musi zawierać wszystkie wymagane dokumenty i informacje wymienione w niniejszym ogłoszeniu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w tym:</w:t>
      </w:r>
    </w:p>
    <w:p w14:paraId="2609FE8E" w14:textId="77777777" w:rsidR="00F7415C" w:rsidRPr="001343EA" w:rsidRDefault="00F7415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imię, nazwisko i adres lub nazwę firmy i siedziby Oferenta,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telefon kontaktowy,</w:t>
      </w:r>
    </w:p>
    <w:p w14:paraId="68774781" w14:textId="77777777" w:rsidR="00F7415C" w:rsidRPr="001343EA" w:rsidRDefault="00F7415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oferowaną cenę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E84E51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netto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i </w:t>
      </w:r>
      <w:r w:rsidRPr="00E84E51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sposób finansowania,</w:t>
      </w:r>
    </w:p>
    <w:p w14:paraId="42FF095D" w14:textId="77777777" w:rsidR="00F7415C" w:rsidRPr="001343EA" w:rsidRDefault="00F7415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oświadczenie Oferenta, że zapoznał się z warunkami przetargu i nie wnosi do nich zastrzeżeń oraz akceptuje zawarte w nich warunki zapłaty,</w:t>
      </w:r>
    </w:p>
    <w:p w14:paraId="4D170508" w14:textId="3CAFCBCB" w:rsidR="00F7415C" w:rsidRPr="001343EA" w:rsidRDefault="00F7415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oświadczenie Oferenta, że zapoznał się ze stanem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fizycznym i prawnym 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przedmiotu przetargu i nie będzie występował z ewentualnymi roszczeniami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z tytułu rękojmi za wady albo oświadczenie oferenta, że ponosi odpowiedzialność za skutki wynikające z rezygnacji z zapoznania się ze stanem przedmiotu przetargu i nie będzie występował z ewentualnymi roszczeniami z tytułu rękojmi za wady,</w:t>
      </w:r>
    </w:p>
    <w:p w14:paraId="0728F25B" w14:textId="77777777" w:rsidR="00F7415C" w:rsidRPr="001343EA" w:rsidRDefault="00F7415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oświadczenie o wyrażeniu zgody na przetwarzanie danych osobowych składającego ofertę przez Spółkę;</w:t>
      </w:r>
    </w:p>
    <w:p w14:paraId="48E6367E" w14:textId="048FE25D" w:rsidR="00F7415C" w:rsidRPr="001343EA" w:rsidRDefault="00F7415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oświadczenie składającego ofertę, iż w przypadku nieuzyskania zgody akcjonariusza przez Spółkę na zawarcie umowy pomimo zamknięcia przetargu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i wyboru jego oferty, nie będzie zgłaszał żadnych roszczeń do Spółki z tytułu </w:t>
      </w:r>
      <w:r w:rsidR="00915144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</w:r>
      <w:r w:rsidR="001B052C"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nie</w:t>
      </w:r>
      <w:r w:rsidR="00915144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="001B052C"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zawarcia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umowy,</w:t>
      </w:r>
    </w:p>
    <w:p w14:paraId="42C56AC5" w14:textId="77777777" w:rsidR="00F7415C" w:rsidRPr="001343EA" w:rsidRDefault="00F7415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oryginał lub kserokopia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potwierdzenia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wniesienia wadium, w przypadku dokonania wpłaty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wadium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przy wykorzystaniu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bankowego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systemu elektronicznego - wydruk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 systemu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potwierdzający</w:t>
      </w:r>
      <w:r w:rsidRPr="001343EA">
        <w:rPr>
          <w:rFonts w:ascii="Times New Roman" w:hAnsi="Times New Roman"/>
          <w:color w:val="000000"/>
          <w:spacing w:val="16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dokonanie</w:t>
      </w:r>
      <w:r w:rsidRPr="001343EA">
        <w:rPr>
          <w:rFonts w:ascii="Times New Roman" w:hAnsi="Times New Roman"/>
          <w:color w:val="000000"/>
          <w:spacing w:val="32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transakcji,</w:t>
      </w:r>
    </w:p>
    <w:p w14:paraId="2A9DF018" w14:textId="77777777" w:rsidR="00F7415C" w:rsidRPr="007B2568" w:rsidRDefault="00F7415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wskazanie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numeru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rachunku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bankowego,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który ma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zostać zwrócone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wadium;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przypadku braku takiej informacji zwrot nastąpi na rachunek z którego wadium zostało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wpłacone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;</w:t>
      </w:r>
    </w:p>
    <w:p w14:paraId="08108B1C" w14:textId="77777777" w:rsidR="00F7415C" w:rsidRPr="001343EA" w:rsidRDefault="00F7415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pełnomocnictwo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–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w przypadku ustanowienia przez Oferenta pełnomocnika (oryginał udzielonego pełnomocnictwa lub notarialnie potwierdzoną kopię)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z treści pełnomocnictwa musi jednoznacznie wynikać zakres umocowania do dokonywania przez pełnomocnika czynności związanych z przetargiem, 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  <w:t>w szczególności do podpisania i złożenia oferty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.</w:t>
      </w:r>
    </w:p>
    <w:p w14:paraId="7DB56219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Organizatorowi przetargu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przysługuje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prawo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na każdym etapie do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zamknięcia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przetargu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i jego unieważnienia 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bez podania przyczyny. </w:t>
      </w:r>
    </w:p>
    <w:p w14:paraId="32814A60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Przetarg</w:t>
      </w:r>
      <w:r w:rsidRPr="001343EA">
        <w:rPr>
          <w:rFonts w:ascii="Times New Roman" w:hAnsi="Times New Roman"/>
          <w:color w:val="000000"/>
          <w:spacing w:val="2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może</w:t>
      </w:r>
      <w:r w:rsidRPr="001343EA">
        <w:rPr>
          <w:rFonts w:ascii="Times New Roman" w:hAnsi="Times New Roman"/>
          <w:color w:val="000000"/>
          <w:spacing w:val="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się odbyć,</w:t>
      </w:r>
      <w:r w:rsidRPr="001343EA">
        <w:rPr>
          <w:rFonts w:ascii="Times New Roman" w:hAnsi="Times New Roman"/>
          <w:color w:val="000000"/>
          <w:spacing w:val="15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jeżeli</w:t>
      </w:r>
      <w:r w:rsidRPr="001343EA">
        <w:rPr>
          <w:rFonts w:ascii="Times New Roman" w:hAnsi="Times New Roman"/>
          <w:color w:val="000000"/>
          <w:spacing w:val="19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zostanie</w:t>
      </w:r>
      <w:r w:rsidRPr="001343EA">
        <w:rPr>
          <w:rFonts w:ascii="Times New Roman" w:hAnsi="Times New Roman"/>
          <w:color w:val="000000"/>
          <w:spacing w:val="1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złożona</w:t>
      </w:r>
      <w:r w:rsidRPr="001343EA">
        <w:rPr>
          <w:rFonts w:ascii="Times New Roman" w:hAnsi="Times New Roman"/>
          <w:color w:val="000000"/>
          <w:spacing w:val="2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co</w:t>
      </w:r>
      <w:r w:rsidRPr="001343EA">
        <w:rPr>
          <w:rFonts w:ascii="Times New Roman" w:hAnsi="Times New Roman"/>
          <w:color w:val="000000"/>
          <w:spacing w:val="1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najmniej</w:t>
      </w:r>
      <w:r w:rsidRPr="001343EA">
        <w:rPr>
          <w:rFonts w:ascii="Times New Roman" w:hAnsi="Times New Roman"/>
          <w:color w:val="000000"/>
          <w:spacing w:val="13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jedna</w:t>
      </w:r>
      <w:r w:rsidRPr="001343EA">
        <w:rPr>
          <w:rFonts w:ascii="Times New Roman" w:hAnsi="Times New Roman"/>
          <w:color w:val="000000"/>
          <w:spacing w:val="17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oferta.</w:t>
      </w:r>
    </w:p>
    <w:p w14:paraId="250F10EE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 przypadku stwierdzenia, iż kilku oferentów zaoferowało tę samą cenę, prowadzący przetarg poinformuje o terminie i miejscu kontynuowania postępowania w formie aukcji.</w:t>
      </w:r>
    </w:p>
    <w:p w14:paraId="4E093BF3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5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Przedmiotu przetargu nie mogą nabywać: osoby wymienione w § 9 pkt. 2 rozporządzenia Rady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ministrów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 dnia 21 października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2019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r. w sprawie szczegółowego sposobu gospodarowania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składnikami</w:t>
      </w:r>
      <w:r w:rsidRPr="001343EA">
        <w:rPr>
          <w:rFonts w:ascii="Times New Roman" w:hAnsi="Times New Roman"/>
          <w:color w:val="000000"/>
          <w:spacing w:val="27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rzeczowymi</w:t>
      </w:r>
      <w:r w:rsidRPr="001343EA">
        <w:rPr>
          <w:rFonts w:ascii="Times New Roman" w:hAnsi="Times New Roman"/>
          <w:color w:val="000000"/>
          <w:spacing w:val="34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majątku</w:t>
      </w:r>
      <w:r w:rsidRPr="001343EA">
        <w:rPr>
          <w:rFonts w:ascii="Times New Roman" w:hAnsi="Times New Roman"/>
          <w:color w:val="000000"/>
          <w:spacing w:val="20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ruchomego</w:t>
      </w:r>
      <w:r w:rsidRPr="001343EA">
        <w:rPr>
          <w:rFonts w:ascii="Times New Roman" w:hAnsi="Times New Roman"/>
          <w:color w:val="000000"/>
          <w:spacing w:val="27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Skarbu</w:t>
      </w:r>
      <w:r w:rsidRPr="001343EA">
        <w:rPr>
          <w:rFonts w:ascii="Times New Roman" w:hAnsi="Times New Roman"/>
          <w:color w:val="000000"/>
          <w:spacing w:val="23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Państwa</w:t>
      </w:r>
      <w:r w:rsidRPr="001343EA">
        <w:rPr>
          <w:rFonts w:ascii="Times New Roman" w:hAnsi="Times New Roman"/>
          <w:color w:val="000000"/>
          <w:spacing w:val="35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(Dz.</w:t>
      </w:r>
      <w:r w:rsidRPr="001343EA">
        <w:rPr>
          <w:rFonts w:ascii="Times New Roman" w:hAnsi="Times New Roman"/>
          <w:color w:val="000000"/>
          <w:spacing w:val="15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U.</w:t>
      </w:r>
      <w:r w:rsidRPr="001343EA">
        <w:rPr>
          <w:rFonts w:ascii="Times New Roman" w:hAnsi="Times New Roman"/>
          <w:color w:val="000000"/>
          <w:spacing w:val="2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</w:t>
      </w:r>
      <w:r w:rsidRPr="001343EA">
        <w:rPr>
          <w:rFonts w:ascii="Times New Roman" w:hAnsi="Times New Roman"/>
          <w:color w:val="000000"/>
          <w:spacing w:val="23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2019</w:t>
      </w:r>
      <w:r w:rsidRPr="001343EA">
        <w:rPr>
          <w:rFonts w:ascii="Times New Roman" w:hAnsi="Times New Roman"/>
          <w:color w:val="000000"/>
          <w:spacing w:val="23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r.</w:t>
      </w:r>
      <w:r w:rsidRPr="001343EA">
        <w:rPr>
          <w:rFonts w:ascii="Times New Roman" w:hAnsi="Times New Roman"/>
          <w:color w:val="000000"/>
          <w:spacing w:val="30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poz.</w:t>
      </w:r>
      <w:r w:rsidRPr="001343EA">
        <w:rPr>
          <w:rFonts w:ascii="Times New Roman" w:hAnsi="Times New Roman"/>
          <w:color w:val="000000"/>
          <w:spacing w:val="29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2004), jak również członkowie organu nadzorczego Spółki i prokurenci, osoby lub podmiot, którym powierzono czynności związane z przeprowadzeniem przetargu, również małżonkowie, dzieci, rodzeństwo i rodzice tych osób oraz osoby z nimi powiązane prawnie lub faktycznie w taki sposób, iż może to budzić uzasadnione wątpliwości co do bezstronności prowadzącego przetarg i osób wykonujących czynności związane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br/>
        <w:t>z przeprowadzeniem przetargu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.</w:t>
      </w:r>
    </w:p>
    <w:p w14:paraId="534DA9AD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Komisja</w:t>
      </w:r>
      <w:r w:rsidRPr="001343EA">
        <w:rPr>
          <w:rFonts w:ascii="Times New Roman" w:hAnsi="Times New Roman"/>
          <w:color w:val="000000"/>
          <w:spacing w:val="3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przetargowa</w:t>
      </w:r>
      <w:r w:rsidRPr="001343EA">
        <w:rPr>
          <w:rFonts w:ascii="Times New Roman" w:hAnsi="Times New Roman"/>
          <w:color w:val="000000"/>
          <w:spacing w:val="3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odrzuca</w:t>
      </w:r>
      <w:r w:rsidRPr="001343EA">
        <w:rPr>
          <w:rFonts w:ascii="Times New Roman" w:hAnsi="Times New Roman"/>
          <w:color w:val="000000"/>
          <w:spacing w:val="3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ofertę,</w:t>
      </w:r>
      <w:r w:rsidRPr="001343EA">
        <w:rPr>
          <w:rFonts w:ascii="Times New Roman" w:hAnsi="Times New Roman"/>
          <w:color w:val="000000"/>
          <w:spacing w:val="18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jeżeli</w:t>
      </w:r>
      <w:r w:rsidRPr="001343EA">
        <w:rPr>
          <w:rFonts w:ascii="Times New Roman" w:hAnsi="Times New Roman"/>
          <w:color w:val="000000"/>
          <w:spacing w:val="-2"/>
          <w:w w:val="110"/>
          <w:sz w:val="24"/>
          <w:szCs w:val="24"/>
          <w:lang w:val="pl-PL"/>
        </w:rPr>
        <w:t>:</w:t>
      </w:r>
    </w:p>
    <w:p w14:paraId="657327DD" w14:textId="77777777" w:rsidR="00F7415C" w:rsidRPr="001343EA" w:rsidRDefault="00F7415C" w:rsidP="00ED642A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189" w:hanging="283"/>
        <w:contextualSpacing w:val="0"/>
        <w:jc w:val="both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została złożona po wyznaczonym terminie, w niewłaściwym miejscu lub przez Oferenta, który nie wniósł wadium albo przez nienależycie umocowanego pełnomocnika Oferenta,</w:t>
      </w:r>
    </w:p>
    <w:p w14:paraId="0DCD3735" w14:textId="77777777" w:rsidR="00F7415C" w:rsidRPr="001343EA" w:rsidRDefault="00F7415C" w:rsidP="00ED642A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Oferent złożył więcej niż jedną ofertę,</w:t>
      </w:r>
    </w:p>
    <w:p w14:paraId="14CBB1A4" w14:textId="77777777" w:rsidR="00F7415C" w:rsidRPr="001343EA" w:rsidRDefault="00F7415C" w:rsidP="00ED642A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297" w:hanging="283"/>
        <w:contextualSpacing w:val="0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oferta nie zawiera danych i dokumentów określonych w ogłoszeniu lub są one niekompletne, nieczytelne lub budzą inną wątpliwość, zaś jej uzupełnienie lub złożenie wyjaśnień mogłoby prowadzić do uznania jej za nową ofertę.</w:t>
      </w:r>
    </w:p>
    <w:p w14:paraId="656A9BB2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Komisja przetargowa zawiadamia niezwłocznie Oferenta o odrzuceniu oferty.</w:t>
      </w:r>
    </w:p>
    <w:p w14:paraId="45E3E191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Komisja przetargowa wybiera Oferenta, który zaoferował najwyższą cenę.</w:t>
      </w:r>
    </w:p>
    <w:p w14:paraId="525152B6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7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Cena oferowana nie może być niższa od ceny wywoławczej.</w:t>
      </w:r>
    </w:p>
    <w:p w14:paraId="14DF048F" w14:textId="77777777" w:rsidR="00F7415C" w:rsidRPr="001343EA" w:rsidRDefault="00F7415C" w:rsidP="00F962C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8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Okres związania ofertą wynosi 30 dni od dnia otwarcia ofert.</w:t>
      </w:r>
    </w:p>
    <w:p w14:paraId="4ABE9FC4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Wyniki przetargu, powiadomienie o odwołaniu przetargu albo o 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unieważnieniu 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br/>
        <w:t xml:space="preserve">i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zamknięciu przetargu bez wyboru ofert zostaną ogłoszone na stronie internetowej </w:t>
      </w:r>
      <w:hyperlink r:id="rId8">
        <w:r w:rsidRPr="001343EA">
          <w:rPr>
            <w:rFonts w:ascii="Times New Roman" w:hAnsi="Times New Roman"/>
            <w:color w:val="000000"/>
            <w:w w:val="110"/>
            <w:sz w:val="24"/>
            <w:szCs w:val="24"/>
            <w:u w:val="single"/>
            <w:lang w:val="pl-PL"/>
          </w:rPr>
          <w:t>www.wzso.pl</w:t>
        </w:r>
      </w:hyperlink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 w terminie 3 dni od dnia otwarcia ofert.</w:t>
      </w:r>
    </w:p>
    <w:p w14:paraId="0E03F66D" w14:textId="77777777" w:rsidR="00F7415C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Nabywca jest zobowiązany zapłacić cenę nabycia na rachunek bankowy Sprzedającego w 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dniu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 zawarcia umowy sprzedaży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, nie później niż w terminie 7 dni od dnia ogłoszenia o wynikach przetargu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.</w:t>
      </w:r>
    </w:p>
    <w:p w14:paraId="49116D5E" w14:textId="77777777" w:rsidR="00F7415C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 przypadku uchylenia się przez Nabywcę od zawarcia umowy Organizator ma prawo zatrzymać wadium.</w:t>
      </w:r>
    </w:p>
    <w:p w14:paraId="3C9D8AB6" w14:textId="77777777" w:rsidR="00F7415C" w:rsidRPr="001343EA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 przypadku nieuiszczenia ceny nabycia w terminie Nabywca traci prawo do żądania zawarcia umowy.</w:t>
      </w:r>
    </w:p>
    <w:p w14:paraId="02DF409D" w14:textId="77777777" w:rsidR="00F7415C" w:rsidRDefault="00F7415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 w:hanging="426"/>
        <w:contextualSpacing w:val="0"/>
        <w:jc w:val="both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Wydanie nabywcy przedmiotu zakupu nastąpi niezwłocznie po dokonaniu przelewu na konto Sprzedającego w Alior Bank, nr konta </w:t>
      </w:r>
      <w:r w:rsidRPr="005E3093">
        <w:rPr>
          <w:rFonts w:ascii="Times New Roman" w:hAnsi="Times New Roman"/>
          <w:b/>
          <w:color w:val="000000"/>
          <w:w w:val="110"/>
          <w:sz w:val="24"/>
          <w:szCs w:val="24"/>
          <w:lang w:val="pl-PL"/>
        </w:rPr>
        <w:t>23 2490 0005 0000 4520 4222 2347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br/>
        <w:t>i podpisaniu protokołu zdawczo-odbiorczego w terminie nie dłuższym niż 7 dni od dnia zawarcia umowy.</w:t>
      </w:r>
    </w:p>
    <w:p w14:paraId="49BE6801" w14:textId="77777777" w:rsidR="00F7415C" w:rsidRPr="001343EA" w:rsidRDefault="00F7415C" w:rsidP="00F962C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</w:p>
    <w:p w14:paraId="28A8C536" w14:textId="77777777" w:rsidR="00F7415C" w:rsidRPr="001343EA" w:rsidRDefault="00F7415C" w:rsidP="00F962C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/>
          <w:color w:val="000000"/>
          <w:w w:val="110"/>
          <w:sz w:val="24"/>
          <w:szCs w:val="24"/>
          <w:lang w:val="pl-PL"/>
        </w:rPr>
      </w:pPr>
    </w:p>
    <w:p w14:paraId="6DA260BC" w14:textId="77777777" w:rsidR="00F7415C" w:rsidRPr="001343EA" w:rsidRDefault="00F7415C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pl-PL"/>
        </w:rPr>
      </w:pPr>
      <w:r w:rsidRPr="001343EA">
        <w:rPr>
          <w:rFonts w:ascii="Times New Roman" w:hAnsi="Times New Roman"/>
          <w:b/>
          <w:color w:val="000000"/>
          <w:sz w:val="24"/>
          <w:szCs w:val="24"/>
          <w:u w:val="single"/>
          <w:lang w:val="pl-PL"/>
        </w:rPr>
        <w:t>Klauzula informacyjna dotycząca RODO</w:t>
      </w:r>
    </w:p>
    <w:p w14:paraId="09660E60" w14:textId="77777777" w:rsidR="00F7415C" w:rsidRPr="001343EA" w:rsidRDefault="00F7415C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pl-PL"/>
        </w:rPr>
      </w:pPr>
    </w:p>
    <w:p w14:paraId="2B4238F1" w14:textId="77777777" w:rsidR="00F7415C" w:rsidRPr="001343EA" w:rsidRDefault="00F7415C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95/46NVE (og6Ine rozporządzenie o ochronie danych) (Dz. Urz. UE L 119 z 04.05.2016, str. 1), dalej ,,RODO", informuję, że:</w:t>
      </w:r>
    </w:p>
    <w:p w14:paraId="268F34A4" w14:textId="77777777" w:rsidR="00F7415C" w:rsidRPr="001343EA" w:rsidRDefault="00F7415C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5EE34F2B" w14:textId="77777777" w:rsidR="00F7415C" w:rsidRPr="001343EA" w:rsidRDefault="00F7415C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1.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Administratorem czyli podmiotem decydującym o celach i środkach przetwarzania Pani/Pana danych osobowych są Warszawskie Zakłady Sprzętu Ortopedycznego S.A. (zwany dalej WZSO) z siedzibą w Warszawie (00-973) przy al. Bohaterów Września 9.</w:t>
      </w:r>
    </w:p>
    <w:p w14:paraId="51610B6C" w14:textId="77777777" w:rsidR="00F7415C" w:rsidRPr="001343EA" w:rsidRDefault="00F7415C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2.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W WZSO wyznaczono Inspektora Ochrony Danych Osobowych, z którym może się Pani/Pan skontaktować w sprawach ochrony i przetwarzania swoich danych osobowych pod adresem e-mail: </w:t>
      </w:r>
      <w:hyperlink r:id="rId9" w:history="1">
        <w:r w:rsidRPr="001343EA">
          <w:rPr>
            <w:rStyle w:val="Hipercze"/>
            <w:rFonts w:ascii="Times New Roman" w:hAnsi="Times New Roman"/>
            <w:color w:val="000000"/>
            <w:sz w:val="24"/>
            <w:szCs w:val="24"/>
            <w:lang w:val="pl-PL"/>
          </w:rPr>
          <w:t>iod@wzso.pl</w:t>
        </w:r>
      </w:hyperlink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 lub pisemnie na adres naszej siedziby wskazany w ppkt 1.</w:t>
      </w:r>
    </w:p>
    <w:p w14:paraId="1300102B" w14:textId="77777777" w:rsidR="00F7415C" w:rsidRPr="001343EA" w:rsidRDefault="00F7415C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3.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Pani/Pana dane osobowe przetwarzane będą w celu związanym z udziałem w przetargu na sprzedaż samochodu </w:t>
      </w:r>
      <w:r w:rsidRPr="00E84E51">
        <w:rPr>
          <w:rFonts w:ascii="Times New Roman" w:hAnsi="Times New Roman"/>
          <w:b/>
          <w:i/>
          <w:color w:val="000000"/>
          <w:w w:val="110"/>
          <w:sz w:val="24"/>
          <w:szCs w:val="24"/>
          <w:lang w:val="pl-PL"/>
        </w:rPr>
        <w:t>MAZDA 6 1998ccm - 165KM (2016)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 xml:space="preserve"> i ewentualnym zawarciem umowy sprzedaży co stanowi o zgodnym z prawem przetwarzaniem Pani/Pana danych osobowych w oparciu o przesłankę legalności przetwarzania o której mowa w art. 6 ust. 1 lit b RODO;</w:t>
      </w:r>
    </w:p>
    <w:p w14:paraId="0479049C" w14:textId="77777777" w:rsidR="00F7415C" w:rsidRPr="001343EA" w:rsidRDefault="00F7415C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4.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Pani/Pana dane osobowe mogą być udostępniane innym podmiotom, jeżeli obowiązek taki będzie wynikał z przepisów prawa. Do Pani/Pana danych mogą mieć też dostęp podmioty przetwarzające dane w naszym imieniu,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31B296FC" w14:textId="77777777" w:rsidR="00F7415C" w:rsidRPr="001343EA" w:rsidRDefault="00F7415C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5.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Pani/Pan dane osobowe będą przetwarzane przez okres przewidziany przepisami prawa w tym zakresie, w tym przez okres przechowywania dokumentacji określony w przepisach powszechnych i uregulowaniach wewnętrznych WZSO w zakresie archiwizacji dokumentów, a także w okresie dochodzenia roszczeń wynikających z przepisów prawa.</w:t>
      </w:r>
    </w:p>
    <w:p w14:paraId="2B5711DF" w14:textId="77777777" w:rsidR="00F7415C" w:rsidRPr="001343EA" w:rsidRDefault="00F7415C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6.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Podanie przez Panią/Pana danych osobowych ma charakter dobrowolny, ale jest konieczne do wzięcia udziału w przetargu oraz zakupu samochodu;</w:t>
      </w:r>
    </w:p>
    <w:p w14:paraId="46556710" w14:textId="77777777" w:rsidR="00F7415C" w:rsidRPr="001343EA" w:rsidRDefault="00F7415C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a.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w odniesieniu do Pani/Pana danych osobowych decyzje nie będą podejmowane w sposób zautomatyzowany, stosowanie do art. 22 RODO;</w:t>
      </w:r>
    </w:p>
    <w:p w14:paraId="555F9C7D" w14:textId="77777777" w:rsidR="00F7415C" w:rsidRPr="001343EA" w:rsidRDefault="00F7415C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b.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posiada Pani/Pan:</w:t>
      </w:r>
    </w:p>
    <w:p w14:paraId="500352C8" w14:textId="77777777" w:rsidR="00F7415C" w:rsidRPr="001343EA" w:rsidRDefault="00F7415C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•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na podstawie art. 15 RODO prawo dostępu do danych osobowych Pani/Pana dotyczących;</w:t>
      </w:r>
    </w:p>
    <w:p w14:paraId="2A8BA7A9" w14:textId="77777777" w:rsidR="00F7415C" w:rsidRPr="001343EA" w:rsidRDefault="00F7415C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•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na podstawie art. 16 RODO prawo do sprostowania Pani/Pana danych osobowych ;</w:t>
      </w:r>
    </w:p>
    <w:p w14:paraId="4AABD28A" w14:textId="77777777" w:rsidR="00F7415C" w:rsidRPr="001343EA" w:rsidRDefault="00F7415C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•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na podstawie art. 18 RODO prawo żądania od administratora ograniczenia przetwarzania danych osobowych z zastrzeżeniem przypadków, o których mowa w art. 18 ust. 2 RODO ;</w:t>
      </w:r>
    </w:p>
    <w:p w14:paraId="3CB8D14C" w14:textId="77777777" w:rsidR="00F7415C" w:rsidRPr="001343EA" w:rsidRDefault="00F7415C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•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prawo do wniesienia skargi do Prezesa Urzędu Ochrony Danych Osobowych, gdy uzna Pani/Pan, ze przetwarzanie danych osobowych Pani/Pana dotyczących narusza przepisy RODO;</w:t>
      </w:r>
    </w:p>
    <w:p w14:paraId="1942304C" w14:textId="77777777" w:rsidR="00F7415C" w:rsidRPr="001343EA" w:rsidRDefault="00F7415C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c.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nie przysługuje Pani/Panu :</w:t>
      </w:r>
    </w:p>
    <w:p w14:paraId="1B43855D" w14:textId="77777777" w:rsidR="00F7415C" w:rsidRPr="001343EA" w:rsidRDefault="00F7415C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•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w związku z art. 17 ust. 3 lit. b, d lub e RODO prawo do usunięcia danych osobowych</w:t>
      </w:r>
    </w:p>
    <w:p w14:paraId="08600BA4" w14:textId="77777777" w:rsidR="00F7415C" w:rsidRPr="001343EA" w:rsidRDefault="00F7415C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•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prawo do przenoszenia danych osobowych, o którym mowa w art. 20 RODO ;</w:t>
      </w:r>
    </w:p>
    <w:p w14:paraId="67AB57A9" w14:textId="77777777" w:rsidR="00F7415C" w:rsidRPr="001343EA" w:rsidRDefault="00F7415C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>•</w:t>
      </w:r>
      <w:r w:rsidRPr="001343EA">
        <w:rPr>
          <w:rFonts w:ascii="Times New Roman" w:hAnsi="Times New Roman"/>
          <w:color w:val="000000"/>
          <w:sz w:val="24"/>
          <w:szCs w:val="24"/>
          <w:lang w:val="pl-PL"/>
        </w:rPr>
        <w:tab/>
        <w:t>na podstawie art. 21 RODO prawo sprzeciwu, wobec przetwarzania danych osobowych, gdyż podstawą prawną przetwarzania Pani/Pana danych osobowych jest art. 6 ust. 1 lit. b RODO .</w:t>
      </w:r>
    </w:p>
    <w:sectPr w:rsidR="00F7415C" w:rsidRPr="001343EA" w:rsidSect="00411268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50F57" w14:textId="77777777" w:rsidR="00E072B1" w:rsidRDefault="00E072B1" w:rsidP="00ED642A">
      <w:pPr>
        <w:spacing w:after="0" w:line="240" w:lineRule="auto"/>
      </w:pPr>
      <w:r>
        <w:separator/>
      </w:r>
    </w:p>
  </w:endnote>
  <w:endnote w:type="continuationSeparator" w:id="0">
    <w:p w14:paraId="4937FC9F" w14:textId="77777777" w:rsidR="00E072B1" w:rsidRDefault="00E072B1" w:rsidP="00ED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D023" w14:textId="11900B9F" w:rsidR="00F7415C" w:rsidRDefault="00384D4C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B0E62">
      <w:rPr>
        <w:noProof/>
      </w:rPr>
      <w:t>1</w:t>
    </w:r>
    <w:r>
      <w:rPr>
        <w:noProof/>
      </w:rPr>
      <w:fldChar w:fldCharType="end"/>
    </w:r>
  </w:p>
  <w:p w14:paraId="06E9C52E" w14:textId="77777777" w:rsidR="00F7415C" w:rsidRDefault="00F74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6485D" w14:textId="77777777" w:rsidR="00E072B1" w:rsidRDefault="00E072B1" w:rsidP="00ED642A">
      <w:pPr>
        <w:spacing w:after="0" w:line="240" w:lineRule="auto"/>
      </w:pPr>
      <w:r>
        <w:separator/>
      </w:r>
    </w:p>
  </w:footnote>
  <w:footnote w:type="continuationSeparator" w:id="0">
    <w:p w14:paraId="36C972C7" w14:textId="77777777" w:rsidR="00E072B1" w:rsidRDefault="00E072B1" w:rsidP="00ED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6AF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cs="Times New Roman"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cs="Times New Roman"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abstractNum w:abstractNumId="1" w15:restartNumberingAfterBreak="0">
    <w:nsid w:val="1BDC031F"/>
    <w:multiLevelType w:val="hybridMultilevel"/>
    <w:tmpl w:val="F9721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122302"/>
    <w:multiLevelType w:val="hybridMultilevel"/>
    <w:tmpl w:val="5C5A72C2"/>
    <w:lvl w:ilvl="0" w:tplc="FD68473E">
      <w:numFmt w:val="bullet"/>
      <w:lvlText w:val="-"/>
      <w:lvlJc w:val="left"/>
      <w:pPr>
        <w:ind w:left="839" w:hanging="157"/>
      </w:pPr>
      <w:rPr>
        <w:rFonts w:ascii="Arial" w:eastAsia="Times New Roman" w:hAnsi="Arial" w:hint="default"/>
        <w:w w:val="111"/>
      </w:rPr>
    </w:lvl>
    <w:lvl w:ilvl="1" w:tplc="7A9889A4">
      <w:numFmt w:val="bullet"/>
      <w:lvlText w:val="•"/>
      <w:lvlJc w:val="left"/>
      <w:pPr>
        <w:ind w:left="1212" w:hanging="157"/>
      </w:pPr>
      <w:rPr>
        <w:rFonts w:hint="default"/>
      </w:rPr>
    </w:lvl>
    <w:lvl w:ilvl="2" w:tplc="E45E808A">
      <w:numFmt w:val="bullet"/>
      <w:lvlText w:val="•"/>
      <w:lvlJc w:val="left"/>
      <w:pPr>
        <w:ind w:left="1584" w:hanging="157"/>
      </w:pPr>
      <w:rPr>
        <w:rFonts w:hint="default"/>
      </w:rPr>
    </w:lvl>
    <w:lvl w:ilvl="3" w:tplc="AF6C3DB2">
      <w:numFmt w:val="bullet"/>
      <w:lvlText w:val="•"/>
      <w:lvlJc w:val="left"/>
      <w:pPr>
        <w:ind w:left="1956" w:hanging="157"/>
      </w:pPr>
      <w:rPr>
        <w:rFonts w:hint="default"/>
      </w:rPr>
    </w:lvl>
    <w:lvl w:ilvl="4" w:tplc="5E207456">
      <w:numFmt w:val="bullet"/>
      <w:lvlText w:val="•"/>
      <w:lvlJc w:val="left"/>
      <w:pPr>
        <w:ind w:left="2328" w:hanging="157"/>
      </w:pPr>
      <w:rPr>
        <w:rFonts w:hint="default"/>
      </w:rPr>
    </w:lvl>
    <w:lvl w:ilvl="5" w:tplc="992807F4">
      <w:numFmt w:val="bullet"/>
      <w:lvlText w:val="•"/>
      <w:lvlJc w:val="left"/>
      <w:pPr>
        <w:ind w:left="2701" w:hanging="157"/>
      </w:pPr>
      <w:rPr>
        <w:rFonts w:hint="default"/>
      </w:rPr>
    </w:lvl>
    <w:lvl w:ilvl="6" w:tplc="902EBCCA">
      <w:numFmt w:val="bullet"/>
      <w:lvlText w:val="•"/>
      <w:lvlJc w:val="left"/>
      <w:pPr>
        <w:ind w:left="3073" w:hanging="157"/>
      </w:pPr>
      <w:rPr>
        <w:rFonts w:hint="default"/>
      </w:rPr>
    </w:lvl>
    <w:lvl w:ilvl="7" w:tplc="09C87D8C">
      <w:numFmt w:val="bullet"/>
      <w:lvlText w:val="•"/>
      <w:lvlJc w:val="left"/>
      <w:pPr>
        <w:ind w:left="3445" w:hanging="157"/>
      </w:pPr>
      <w:rPr>
        <w:rFonts w:hint="default"/>
      </w:rPr>
    </w:lvl>
    <w:lvl w:ilvl="8" w:tplc="C7B4F060">
      <w:numFmt w:val="bullet"/>
      <w:lvlText w:val="•"/>
      <w:lvlJc w:val="left"/>
      <w:pPr>
        <w:ind w:left="3817" w:hanging="157"/>
      </w:pPr>
      <w:rPr>
        <w:rFonts w:hint="default"/>
      </w:rPr>
    </w:lvl>
  </w:abstractNum>
  <w:abstractNum w:abstractNumId="3" w15:restartNumberingAfterBreak="0">
    <w:nsid w:val="2D6F3355"/>
    <w:multiLevelType w:val="hybridMultilevel"/>
    <w:tmpl w:val="4B149612"/>
    <w:lvl w:ilvl="0" w:tplc="9C7817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774321"/>
    <w:multiLevelType w:val="hybridMultilevel"/>
    <w:tmpl w:val="3496DE2A"/>
    <w:lvl w:ilvl="0" w:tplc="04150017">
      <w:start w:val="1"/>
      <w:numFmt w:val="lowerLetter"/>
      <w:lvlText w:val="%1)"/>
      <w:lvlJc w:val="left"/>
      <w:pPr>
        <w:ind w:left="1396" w:hanging="506"/>
      </w:pPr>
      <w:rPr>
        <w:rFonts w:cs="Times New Roman" w:hint="default"/>
        <w:spacing w:val="-1"/>
        <w:w w:val="1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2347A8"/>
    <w:multiLevelType w:val="hybridMultilevel"/>
    <w:tmpl w:val="7D048962"/>
    <w:lvl w:ilvl="0" w:tplc="F9AE5308">
      <w:start w:val="1"/>
      <w:numFmt w:val="decimal"/>
      <w:lvlText w:val="%1)"/>
      <w:lvlJc w:val="left"/>
      <w:pPr>
        <w:ind w:left="842" w:hanging="357"/>
      </w:pPr>
      <w:rPr>
        <w:rFonts w:cs="Times New Roman" w:hint="default"/>
        <w:w w:val="103"/>
      </w:rPr>
    </w:lvl>
    <w:lvl w:ilvl="1" w:tplc="E0FCDF7C">
      <w:start w:val="1"/>
      <w:numFmt w:val="lowerLetter"/>
      <w:lvlText w:val="%2)"/>
      <w:lvlJc w:val="left"/>
      <w:pPr>
        <w:ind w:left="13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2"/>
        <w:szCs w:val="22"/>
      </w:rPr>
    </w:lvl>
    <w:lvl w:ilvl="2" w:tplc="2730C8FA"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B2807036">
      <w:numFmt w:val="bullet"/>
      <w:lvlText w:val="•"/>
      <w:lvlJc w:val="left"/>
      <w:pPr>
        <w:ind w:left="3200" w:hanging="361"/>
      </w:pPr>
      <w:rPr>
        <w:rFonts w:hint="default"/>
      </w:rPr>
    </w:lvl>
    <w:lvl w:ilvl="4" w:tplc="2976E078">
      <w:numFmt w:val="bullet"/>
      <w:lvlText w:val="•"/>
      <w:lvlJc w:val="left"/>
      <w:pPr>
        <w:ind w:left="4101" w:hanging="361"/>
      </w:pPr>
      <w:rPr>
        <w:rFonts w:hint="default"/>
      </w:rPr>
    </w:lvl>
    <w:lvl w:ilvl="5" w:tplc="E8ACCDE0">
      <w:numFmt w:val="bullet"/>
      <w:lvlText w:val="•"/>
      <w:lvlJc w:val="left"/>
      <w:pPr>
        <w:ind w:left="5001" w:hanging="361"/>
      </w:pPr>
      <w:rPr>
        <w:rFonts w:hint="default"/>
      </w:rPr>
    </w:lvl>
    <w:lvl w:ilvl="6" w:tplc="BE9AB864">
      <w:numFmt w:val="bullet"/>
      <w:lvlText w:val="•"/>
      <w:lvlJc w:val="left"/>
      <w:pPr>
        <w:ind w:left="5902" w:hanging="361"/>
      </w:pPr>
      <w:rPr>
        <w:rFonts w:hint="default"/>
      </w:rPr>
    </w:lvl>
    <w:lvl w:ilvl="7" w:tplc="47969F8A">
      <w:numFmt w:val="bullet"/>
      <w:lvlText w:val="•"/>
      <w:lvlJc w:val="left"/>
      <w:pPr>
        <w:ind w:left="6802" w:hanging="361"/>
      </w:pPr>
      <w:rPr>
        <w:rFonts w:hint="default"/>
      </w:rPr>
    </w:lvl>
    <w:lvl w:ilvl="8" w:tplc="17764C26">
      <w:numFmt w:val="bullet"/>
      <w:lvlText w:val="•"/>
      <w:lvlJc w:val="left"/>
      <w:pPr>
        <w:ind w:left="7703" w:hanging="361"/>
      </w:pPr>
      <w:rPr>
        <w:rFonts w:hint="default"/>
      </w:rPr>
    </w:lvl>
  </w:abstractNum>
  <w:abstractNum w:abstractNumId="6" w15:restartNumberingAfterBreak="0">
    <w:nsid w:val="7F135CAC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cs="Times New Roman"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cs="Times New Roman"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48"/>
    <w:rsid w:val="00002AAD"/>
    <w:rsid w:val="00020B78"/>
    <w:rsid w:val="000213D5"/>
    <w:rsid w:val="0006073F"/>
    <w:rsid w:val="00065225"/>
    <w:rsid w:val="0008373F"/>
    <w:rsid w:val="000847E9"/>
    <w:rsid w:val="00092F41"/>
    <w:rsid w:val="000E6DC9"/>
    <w:rsid w:val="00113AFD"/>
    <w:rsid w:val="00120CCB"/>
    <w:rsid w:val="00133494"/>
    <w:rsid w:val="001343EA"/>
    <w:rsid w:val="001450FB"/>
    <w:rsid w:val="00192D87"/>
    <w:rsid w:val="001A0DC1"/>
    <w:rsid w:val="001A2D3A"/>
    <w:rsid w:val="001B052C"/>
    <w:rsid w:val="001B5E52"/>
    <w:rsid w:val="001E038D"/>
    <w:rsid w:val="001E76C8"/>
    <w:rsid w:val="002170BF"/>
    <w:rsid w:val="00257CF1"/>
    <w:rsid w:val="00292B2C"/>
    <w:rsid w:val="00295F8D"/>
    <w:rsid w:val="002E76B5"/>
    <w:rsid w:val="003139F2"/>
    <w:rsid w:val="00326A99"/>
    <w:rsid w:val="003436EE"/>
    <w:rsid w:val="00347803"/>
    <w:rsid w:val="00384D4C"/>
    <w:rsid w:val="00386BE2"/>
    <w:rsid w:val="00397E64"/>
    <w:rsid w:val="003A1CB8"/>
    <w:rsid w:val="003A1FEE"/>
    <w:rsid w:val="003C2FE2"/>
    <w:rsid w:val="003C6C19"/>
    <w:rsid w:val="003D0C67"/>
    <w:rsid w:val="003D3843"/>
    <w:rsid w:val="003F1DC3"/>
    <w:rsid w:val="004000EA"/>
    <w:rsid w:val="00411268"/>
    <w:rsid w:val="0045110A"/>
    <w:rsid w:val="00455122"/>
    <w:rsid w:val="004607DA"/>
    <w:rsid w:val="00460EAF"/>
    <w:rsid w:val="004C5342"/>
    <w:rsid w:val="00502466"/>
    <w:rsid w:val="00525496"/>
    <w:rsid w:val="00564154"/>
    <w:rsid w:val="005832E6"/>
    <w:rsid w:val="00592534"/>
    <w:rsid w:val="00596728"/>
    <w:rsid w:val="005B04BA"/>
    <w:rsid w:val="005C08D6"/>
    <w:rsid w:val="005E3093"/>
    <w:rsid w:val="006015A9"/>
    <w:rsid w:val="00627316"/>
    <w:rsid w:val="00641C6C"/>
    <w:rsid w:val="006743CF"/>
    <w:rsid w:val="00692C3B"/>
    <w:rsid w:val="006D546E"/>
    <w:rsid w:val="00721A2C"/>
    <w:rsid w:val="007471A7"/>
    <w:rsid w:val="00781436"/>
    <w:rsid w:val="00785CDF"/>
    <w:rsid w:val="007959BC"/>
    <w:rsid w:val="007B2419"/>
    <w:rsid w:val="007B2568"/>
    <w:rsid w:val="007C1AA5"/>
    <w:rsid w:val="00843935"/>
    <w:rsid w:val="008620B2"/>
    <w:rsid w:val="008A21FF"/>
    <w:rsid w:val="008A317C"/>
    <w:rsid w:val="008E0AE4"/>
    <w:rsid w:val="008E7CDF"/>
    <w:rsid w:val="00915144"/>
    <w:rsid w:val="009156F9"/>
    <w:rsid w:val="00921BAC"/>
    <w:rsid w:val="00925C44"/>
    <w:rsid w:val="00937531"/>
    <w:rsid w:val="00965E56"/>
    <w:rsid w:val="009761B9"/>
    <w:rsid w:val="00996587"/>
    <w:rsid w:val="009C1C6B"/>
    <w:rsid w:val="009D192A"/>
    <w:rsid w:val="00A2554C"/>
    <w:rsid w:val="00A33332"/>
    <w:rsid w:val="00A425DA"/>
    <w:rsid w:val="00AA2D13"/>
    <w:rsid w:val="00AB0E62"/>
    <w:rsid w:val="00AC6807"/>
    <w:rsid w:val="00AE59DE"/>
    <w:rsid w:val="00B07B3F"/>
    <w:rsid w:val="00B31549"/>
    <w:rsid w:val="00B36F89"/>
    <w:rsid w:val="00B4453D"/>
    <w:rsid w:val="00B53C13"/>
    <w:rsid w:val="00B6602A"/>
    <w:rsid w:val="00B934DC"/>
    <w:rsid w:val="00B94C9F"/>
    <w:rsid w:val="00BE1385"/>
    <w:rsid w:val="00BE15D5"/>
    <w:rsid w:val="00BE58D4"/>
    <w:rsid w:val="00C05D77"/>
    <w:rsid w:val="00C225B4"/>
    <w:rsid w:val="00C55CB6"/>
    <w:rsid w:val="00CD4ACC"/>
    <w:rsid w:val="00CE374F"/>
    <w:rsid w:val="00CF158C"/>
    <w:rsid w:val="00D343F0"/>
    <w:rsid w:val="00D82D58"/>
    <w:rsid w:val="00DB5A48"/>
    <w:rsid w:val="00DC1BCE"/>
    <w:rsid w:val="00DE6948"/>
    <w:rsid w:val="00DF1747"/>
    <w:rsid w:val="00E05C1F"/>
    <w:rsid w:val="00E072B1"/>
    <w:rsid w:val="00E407B7"/>
    <w:rsid w:val="00E84E51"/>
    <w:rsid w:val="00E95A37"/>
    <w:rsid w:val="00EA37F2"/>
    <w:rsid w:val="00EB2B86"/>
    <w:rsid w:val="00ED642A"/>
    <w:rsid w:val="00EE129F"/>
    <w:rsid w:val="00F11EFA"/>
    <w:rsid w:val="00F7415C"/>
    <w:rsid w:val="00F774CB"/>
    <w:rsid w:val="00F962C0"/>
    <w:rsid w:val="00FB040A"/>
    <w:rsid w:val="00F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96B95"/>
  <w15:docId w15:val="{573E40D6-9C6B-4A39-9350-3371160F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68"/>
    <w:pPr>
      <w:spacing w:after="200" w:line="276" w:lineRule="auto"/>
    </w:pPr>
    <w:rPr>
      <w:lang w:val="en-US" w:eastAsia="en-US"/>
    </w:rPr>
  </w:style>
  <w:style w:type="paragraph" w:styleId="Nagwek2">
    <w:name w:val="heading 2"/>
    <w:basedOn w:val="Normalny"/>
    <w:link w:val="Nagwek2Znak"/>
    <w:uiPriority w:val="99"/>
    <w:qFormat/>
    <w:rsid w:val="00AA2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A2D13"/>
    <w:rPr>
      <w:rFonts w:ascii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rsid w:val="00AA2D1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AA2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E76B5"/>
    <w:pPr>
      <w:ind w:left="720"/>
      <w:contextualSpacing/>
    </w:pPr>
  </w:style>
  <w:style w:type="table" w:styleId="Tabela-Siatka">
    <w:name w:val="Table Grid"/>
    <w:basedOn w:val="Standardowy"/>
    <w:uiPriority w:val="99"/>
    <w:rsid w:val="001334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8A317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A317C"/>
    <w:rPr>
      <w:rFonts w:ascii="Arial" w:eastAsia="Times New Roman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DF174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1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174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1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F174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F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17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D642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D642A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rsid w:val="00CF158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96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9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s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bqguy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wzs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1769</Words>
  <Characters>10585</Characters>
  <Application>Microsoft Office Word</Application>
  <DocSecurity>4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Mysza</dc:creator>
  <cp:keywords/>
  <dc:description/>
  <cp:lastModifiedBy>Blaszczak Anna</cp:lastModifiedBy>
  <cp:revision>2</cp:revision>
  <cp:lastPrinted>2022-03-29T11:11:00Z</cp:lastPrinted>
  <dcterms:created xsi:type="dcterms:W3CDTF">2022-03-30T12:28:00Z</dcterms:created>
  <dcterms:modified xsi:type="dcterms:W3CDTF">2022-03-30T12:28:00Z</dcterms:modified>
</cp:coreProperties>
</file>