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9F1F" w14:textId="1D32A603" w:rsidR="001D70D4" w:rsidRPr="00E5148F" w:rsidRDefault="001D70D4" w:rsidP="001D70D4">
      <w:pPr>
        <w:spacing w:after="0" w:line="240" w:lineRule="auto"/>
        <w:jc w:val="right"/>
        <w:rPr>
          <w:i/>
          <w:sz w:val="24"/>
          <w:szCs w:val="24"/>
        </w:rPr>
      </w:pPr>
      <w:r w:rsidRPr="00E5148F">
        <w:rPr>
          <w:i/>
          <w:sz w:val="24"/>
          <w:szCs w:val="24"/>
        </w:rPr>
        <w:t xml:space="preserve">Załącznik nr </w:t>
      </w:r>
      <w:r w:rsidR="00896CFE" w:rsidRPr="00E5148F">
        <w:rPr>
          <w:i/>
          <w:sz w:val="24"/>
          <w:szCs w:val="24"/>
        </w:rPr>
        <w:t>5</w:t>
      </w:r>
    </w:p>
    <w:p w14:paraId="7D294266" w14:textId="77777777" w:rsidR="001D70D4" w:rsidRPr="00E5148F" w:rsidRDefault="001D70D4" w:rsidP="001D70D4">
      <w:pPr>
        <w:spacing w:after="0" w:line="240" w:lineRule="auto"/>
        <w:jc w:val="right"/>
        <w:rPr>
          <w:i/>
          <w:sz w:val="24"/>
          <w:szCs w:val="24"/>
        </w:rPr>
      </w:pPr>
      <w:r w:rsidRPr="00E5148F">
        <w:rPr>
          <w:i/>
          <w:sz w:val="24"/>
          <w:szCs w:val="24"/>
        </w:rPr>
        <w:t>do Wojewódzkiego Planu</w:t>
      </w:r>
    </w:p>
    <w:p w14:paraId="6F5CD73A" w14:textId="77777777" w:rsidR="007452AD" w:rsidRDefault="001D70D4" w:rsidP="001D70D4">
      <w:pPr>
        <w:spacing w:after="0" w:line="240" w:lineRule="auto"/>
        <w:jc w:val="right"/>
        <w:rPr>
          <w:i/>
          <w:sz w:val="24"/>
          <w:szCs w:val="24"/>
        </w:rPr>
      </w:pPr>
      <w:r w:rsidRPr="00E5148F">
        <w:rPr>
          <w:i/>
          <w:sz w:val="24"/>
          <w:szCs w:val="24"/>
        </w:rPr>
        <w:t xml:space="preserve">Działania na Wypadek </w:t>
      </w:r>
    </w:p>
    <w:p w14:paraId="32E5309A" w14:textId="435A041E" w:rsidR="001D70D4" w:rsidRPr="00E5148F" w:rsidRDefault="001D70D4" w:rsidP="001D70D4">
      <w:pPr>
        <w:spacing w:after="0" w:line="240" w:lineRule="auto"/>
        <w:jc w:val="right"/>
        <w:rPr>
          <w:i/>
          <w:sz w:val="24"/>
          <w:szCs w:val="24"/>
        </w:rPr>
      </w:pPr>
      <w:r w:rsidRPr="00E5148F">
        <w:rPr>
          <w:i/>
          <w:sz w:val="24"/>
          <w:szCs w:val="24"/>
        </w:rPr>
        <w:t>Wystąpienia</w:t>
      </w:r>
    </w:p>
    <w:p w14:paraId="1D864D01" w14:textId="777E0976" w:rsidR="001D70D4" w:rsidRPr="00E5148F" w:rsidRDefault="001D70D4" w:rsidP="001D70D4">
      <w:pPr>
        <w:spacing w:after="0" w:line="240" w:lineRule="auto"/>
        <w:jc w:val="right"/>
        <w:rPr>
          <w:i/>
          <w:sz w:val="24"/>
          <w:szCs w:val="24"/>
        </w:rPr>
      </w:pPr>
      <w:r w:rsidRPr="00E5148F">
        <w:rPr>
          <w:i/>
          <w:sz w:val="24"/>
          <w:szCs w:val="24"/>
        </w:rPr>
        <w:t xml:space="preserve"> Epidemii  </w:t>
      </w:r>
    </w:p>
    <w:p w14:paraId="4444D6A9" w14:textId="77777777" w:rsidR="001D70D4" w:rsidRDefault="001D70D4" w:rsidP="001D70D4">
      <w:pPr>
        <w:spacing w:after="0" w:line="240" w:lineRule="auto"/>
        <w:jc w:val="right"/>
        <w:rPr>
          <w:rFonts w:cs="Times New Roman"/>
          <w:b/>
          <w:bCs/>
          <w:i/>
          <w:sz w:val="24"/>
          <w:szCs w:val="24"/>
        </w:rPr>
      </w:pPr>
    </w:p>
    <w:p w14:paraId="1FEBED2F" w14:textId="77777777" w:rsidR="001D70D4" w:rsidRDefault="001D70D4" w:rsidP="001D70D4">
      <w:pPr>
        <w:spacing w:after="0" w:line="240" w:lineRule="auto"/>
        <w:jc w:val="right"/>
        <w:rPr>
          <w:rFonts w:cs="Times New Roman"/>
          <w:b/>
          <w:bCs/>
          <w:i/>
          <w:sz w:val="24"/>
          <w:szCs w:val="24"/>
        </w:rPr>
      </w:pPr>
    </w:p>
    <w:p w14:paraId="38F6EB1B" w14:textId="77777777" w:rsidR="001D70D4" w:rsidRDefault="001D70D4" w:rsidP="001D70D4">
      <w:pPr>
        <w:spacing w:after="0" w:line="240" w:lineRule="auto"/>
        <w:jc w:val="right"/>
        <w:rPr>
          <w:rFonts w:cs="Times New Roman"/>
          <w:b/>
          <w:bCs/>
          <w:i/>
          <w:sz w:val="24"/>
          <w:szCs w:val="24"/>
        </w:rPr>
      </w:pPr>
    </w:p>
    <w:p w14:paraId="332E0BAB" w14:textId="77777777" w:rsidR="0084321B" w:rsidRDefault="001D70D4" w:rsidP="0084321B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PROCEDURA POSTĘPOWANIA W PRZYPADKU ZGONU OSOBY ZAKAŻONEJ LUB </w:t>
      </w:r>
      <w:r w:rsidR="009A0B30">
        <w:rPr>
          <w:b/>
          <w:bCs/>
          <w:sz w:val="24"/>
          <w:szCs w:val="24"/>
        </w:rPr>
        <w:t xml:space="preserve">CHOREJ NA CHOROBĘ ZAKAŹNĄ </w:t>
      </w:r>
    </w:p>
    <w:p w14:paraId="73A64C23" w14:textId="2AE8771B" w:rsidR="001D70D4" w:rsidRDefault="009A0B30" w:rsidP="0084321B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 W TYM SZCZEGÓLNIE NIEBEZPIECZNĄ) </w:t>
      </w:r>
    </w:p>
    <w:p w14:paraId="4DC3D90B" w14:textId="77777777" w:rsidR="001D70D4" w:rsidRDefault="001D70D4" w:rsidP="001D70D4">
      <w:pPr>
        <w:pStyle w:val="Tekstpodstawowy"/>
        <w:tabs>
          <w:tab w:val="left" w:pos="57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D6A5E6C" w14:textId="77777777" w:rsidR="001D70D4" w:rsidRDefault="001D70D4" w:rsidP="001D70D4">
      <w:pPr>
        <w:autoSpaceDE w:val="0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Wszystkie osoby, które mają kontakt z zabezpieczeniem, transportem i chowaniem zwłok powinny być wyposażone w odpowiednią odzież ochronną i środki dezynfekcyjne.</w:t>
      </w:r>
    </w:p>
    <w:p w14:paraId="24B556DD" w14:textId="77777777" w:rsidR="001D70D4" w:rsidRDefault="001D70D4" w:rsidP="001D70D4">
      <w:pPr>
        <w:autoSpaceDE w:val="0"/>
        <w:spacing w:after="0" w:line="360" w:lineRule="auto"/>
        <w:jc w:val="both"/>
        <w:rPr>
          <w:sz w:val="24"/>
          <w:szCs w:val="24"/>
        </w:rPr>
      </w:pPr>
    </w:p>
    <w:p w14:paraId="5BD2190D" w14:textId="77777777" w:rsidR="001D70D4" w:rsidRDefault="001D70D4" w:rsidP="00A24C14">
      <w:pPr>
        <w:autoSpaceDE w:val="0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rozporządzeniem Ministra Zdrowia z dnia 6 grudnia 2001 r. w sprawie wykazu chorób zakaźnych, w przypadku których stwierdzenie zgonu wymaga szczególnego postępowania ze zwłokami osób zmarłych na te choroby (Dz. U. z 2001 r. Nr 152, poz. 1742), istnieje obowiązek natychmiastowego usunięcia z mieszkania zwłok osób zmarłych i pochowania na najbliższym cmentarzu w ciągu 24 godzin od chwili zgonu. Do chorób tych należą: </w:t>
      </w:r>
      <w:r>
        <w:rPr>
          <w:rStyle w:val="Uwydatnienie"/>
          <w:i w:val="0"/>
          <w:color w:val="333333"/>
          <w:sz w:val="24"/>
          <w:szCs w:val="24"/>
        </w:rPr>
        <w:t>c</w:t>
      </w:r>
      <w:r>
        <w:rPr>
          <w:sz w:val="24"/>
          <w:szCs w:val="24"/>
        </w:rPr>
        <w:t xml:space="preserve">holera, dur wysypkowy i inne riketsjozy, dżuma, gorączka powrotna, nagminne porażenie dziecięce, nosacizna, trąd, wąglik, wścieklizna, żółta gorączka i inne wirusowe gorączki krwotoczne. </w:t>
      </w:r>
    </w:p>
    <w:p w14:paraId="2617ED7A" w14:textId="77777777" w:rsidR="001D70D4" w:rsidRDefault="001D70D4" w:rsidP="001D70D4">
      <w:pPr>
        <w:autoSpaceDE w:val="0"/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oparciu o rozporządzenie Ministra Zdrowia z dnia 7 grudnia 2001 r. w sprawie postępowania ze zwłokami i szczątkami ludzkimi (Dz. U. z 2021 r. poz. 1910), zwłoki osób zmarłych, na wymienione wyżej choroby zakaźne, niezwłocznie po stwierdzeniu zgonu zawija się w płótno nasycone płynem dezynfekcyjnym, składa w trumnie, a trumnę szczelnie zamyka i obmywa z zewnątrz płynem dezynfekcyjnym. Następnie na trumnę zakłada się worek foliowy z nieprzepuszczalnego tworzywa sztucznego, odpornego na uszkodzenia mechaniczne. Zwłoki transportuje się bezpośrednio z miejsca zgonu na cmentarz i dokonuje pochowania </w:t>
      </w:r>
      <w:r>
        <w:rPr>
          <w:b/>
          <w:bCs/>
          <w:sz w:val="24"/>
          <w:szCs w:val="24"/>
        </w:rPr>
        <w:t>w ciągu 24 godzin od chwili zgonu</w:t>
      </w:r>
      <w:r>
        <w:rPr>
          <w:sz w:val="24"/>
          <w:szCs w:val="24"/>
        </w:rPr>
        <w:t xml:space="preserve">. Po dostarczeniu trumny na cmentarz worek zdejmuje się i spala. </w:t>
      </w:r>
      <w:r>
        <w:rPr>
          <w:rFonts w:eastAsia="Times New Roman" w:cs="Times New Roman"/>
          <w:sz w:val="24"/>
          <w:szCs w:val="24"/>
          <w:lang w:eastAsia="pl-PL"/>
        </w:rPr>
        <w:t xml:space="preserve">Transport powinien być realizowany przez firmę pogrzebową posiadającą stosowne zezwolenia. </w:t>
      </w:r>
      <w:r>
        <w:rPr>
          <w:sz w:val="24"/>
          <w:szCs w:val="24"/>
        </w:rPr>
        <w:t xml:space="preserve">Za spalenie worka odpowiada firma, która dostarczyła zwłoki. </w:t>
      </w:r>
    </w:p>
    <w:p w14:paraId="7EFE2E6B" w14:textId="77777777" w:rsidR="001D70D4" w:rsidRDefault="001D70D4" w:rsidP="001D70D4">
      <w:p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pomieszczeniu, w którym znajdują się zwłoki, nie mogą gromadzić się ludzie, zakazane jest dotykanie zwłok (z wyjątkiem czynności wyżej wymienionych). Na dnie trumny umieszcza się warstwę substancji </w:t>
      </w:r>
      <w:proofErr w:type="spellStart"/>
      <w:r>
        <w:rPr>
          <w:sz w:val="24"/>
          <w:szCs w:val="24"/>
        </w:rPr>
        <w:t>płynochłonnej</w:t>
      </w:r>
      <w:proofErr w:type="spellEnd"/>
      <w:r>
        <w:rPr>
          <w:sz w:val="24"/>
          <w:szCs w:val="24"/>
        </w:rPr>
        <w:t xml:space="preserve"> o grubości 5 cm, a pomieszczenie w którym osoba zmarła </w:t>
      </w:r>
      <w:r>
        <w:rPr>
          <w:sz w:val="24"/>
          <w:szCs w:val="24"/>
        </w:rPr>
        <w:lastRenderedPageBreak/>
        <w:t xml:space="preserve">przebywała, oraz wszystkie przedmioty z którymi była w styczności, jak też środek transportu, którym zwłoki były przewożone, poddaje się odkażaniu. </w:t>
      </w:r>
    </w:p>
    <w:p w14:paraId="7847BB8C" w14:textId="77777777" w:rsidR="001D70D4" w:rsidRDefault="001D70D4" w:rsidP="001D70D4">
      <w:pPr>
        <w:autoSpaceDE w:val="0"/>
        <w:spacing w:after="0" w:line="360" w:lineRule="auto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 zgonu w wyniku choroby zakaźnej nie objętej wykazem chorób szczególnie niebezpiecznych ale powodującej obowiązek przymusowej hospitalizacji, takiej jak gruźlica w okresie prątkowania oraz uzasadnione podejrzenie o prątkowanie, błonica, dur brzuszny, dury rzekome A, B, C, grypa H7 i H5, ospa małpia, ospa prawdziwa, zakażenia biologicznymi czynnikami chorobotwórczymi wywołującymi zespoły ciężkiej ostrej niewydolności oddechowej (SARI) lub innej niewydolności narządowej, w szczególności SARS i MERS, tularemia, zapalenie opon mózgowo-rdzeniowych i mózgu, stosuje się następujące środki ostrożności tj. na dnie trumny umieszcza się warstwę substancji </w:t>
      </w:r>
      <w:proofErr w:type="spellStart"/>
      <w:r>
        <w:rPr>
          <w:sz w:val="24"/>
          <w:szCs w:val="24"/>
        </w:rPr>
        <w:t>płynochłonnej</w:t>
      </w:r>
      <w:proofErr w:type="spellEnd"/>
      <w:r>
        <w:rPr>
          <w:sz w:val="24"/>
          <w:szCs w:val="24"/>
        </w:rPr>
        <w:t xml:space="preserve"> o grubości 5 cm. Jednocześnie pomieszczenie, w którym osoba zmarła przebywała oraz wszystkie przedmioty z którymi była w styczności, jak też środek transportu, którym zwłoki były przewożone, poddaje się odkażaniu. Dotykanie zwłok jest w takim przypadku niedozwolone poza czynnościami związanymi z obmyciem, ubraniem i ułożeniem zwłok w trumnie, a do obmywania zwłok używa się płynu dezynfekcyjnego. Niezwłocznie po złożeniu zwłok w trumnie, trumnę zamyka się szczelnie i obmywa z zewnątrz płynem dezynfekcyjnym.</w:t>
      </w:r>
    </w:p>
    <w:p w14:paraId="72F2F3A6" w14:textId="77777777" w:rsidR="001D70D4" w:rsidRDefault="001D70D4" w:rsidP="001D70D4">
      <w:pPr>
        <w:autoSpaceDE w:val="0"/>
        <w:spacing w:after="0" w:line="360" w:lineRule="auto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W przypadku zwłok osób zmarłych na chorobę COVID-19 wywołaną wirusem SARS-CoV-2 należy:</w:t>
      </w:r>
    </w:p>
    <w:p w14:paraId="6D7A2901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przeprowadzić dezynfekcję zwłok płynem odkażającym o spektrum działania wirusobójczym;</w:t>
      </w:r>
    </w:p>
    <w:p w14:paraId="0283F564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odstąpić od standardowych procedur mycia zwłok, a w przypadku zaistnienia takiej konieczności należy zachować szczególne środki ostrożności;</w:t>
      </w:r>
    </w:p>
    <w:p w14:paraId="1B69B1B5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unikać ubierania zwłok do pochówku oraz okazywania zwłok;</w:t>
      </w:r>
    </w:p>
    <w:p w14:paraId="40D31EF5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umieścić zwłoki w ochronnym, szczelnym worku, wraz z ubraniem lub okryciem szpitalnym, a w przypadku przekazania zwłok do spopielenia umieścić pierwszy worek ze zwłokami w drugim worku;</w:t>
      </w:r>
    </w:p>
    <w:p w14:paraId="7E57824E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zdezynfekować powierzchnię zewnętrzną kolejno każdego worka przez spryskanie płynem odkażającym o spektrum działania wirusobójczym;</w:t>
      </w:r>
    </w:p>
    <w:p w14:paraId="7E2EDA5A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zwłoki zabezpieczone w sposób, o którym mowa w pkt 1, 4 i 5, umieścić w:</w:t>
      </w:r>
    </w:p>
    <w:p w14:paraId="667B9DD0" w14:textId="77777777" w:rsidR="001D70D4" w:rsidRDefault="001D70D4" w:rsidP="001D70D4">
      <w:pPr>
        <w:numPr>
          <w:ilvl w:val="0"/>
          <w:numId w:val="3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kapsule transportowej, w przypadku przekazywania zwłok do krematorium, wykonanej z materiału umożliwiającego jej mycie i dezynfekcję, która po przekazaniu zwłok do spalarni podlega standardowej dekontaminacji środkami powierzchniowoczynnymi, albo</w:t>
      </w:r>
    </w:p>
    <w:p w14:paraId="2F621CCA" w14:textId="77777777" w:rsidR="001D70D4" w:rsidRDefault="001D70D4" w:rsidP="001D70D4">
      <w:pPr>
        <w:numPr>
          <w:ilvl w:val="0"/>
          <w:numId w:val="3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trumnie do pochówku, w przypadku bezpośredniego pochowania na cmentarzu;</w:t>
      </w:r>
    </w:p>
    <w:p w14:paraId="61F73E42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umieścić na dnie trumny do pochówku warstwę substancji </w:t>
      </w:r>
      <w:proofErr w:type="spellStart"/>
      <w:r>
        <w:rPr>
          <w:sz w:val="24"/>
          <w:szCs w:val="24"/>
        </w:rPr>
        <w:t>płynochłonnej</w:t>
      </w:r>
      <w:proofErr w:type="spellEnd"/>
      <w:r>
        <w:rPr>
          <w:sz w:val="24"/>
          <w:szCs w:val="24"/>
        </w:rPr>
        <w:t xml:space="preserve"> o grubości 5 cm;</w:t>
      </w:r>
    </w:p>
    <w:p w14:paraId="651C51C0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niezwłocznie po złożeniu zwłok w trumnie lub kapsule transportowej trumnę lub kapsułę transportową zamknąć szczelnie i spryskać płynem odkażającym o spektrum działania wirusobójczym;</w:t>
      </w:r>
    </w:p>
    <w:p w14:paraId="0A79228C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transport zwłok, jeżeli jest to możliwe, prowadzić jednym zespołem przewozowym;</w:t>
      </w:r>
    </w:p>
    <w:p w14:paraId="642F08A2" w14:textId="77777777" w:rsidR="001D70D4" w:rsidRDefault="001D70D4" w:rsidP="001D70D4">
      <w:pPr>
        <w:numPr>
          <w:ilvl w:val="0"/>
          <w:numId w:val="2"/>
        </w:num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pomieszczenia, w których osoba zmarła przebywała, oraz wszystkie przedmioty, z którymi była w styczności, poddaje się odkażaniu.</w:t>
      </w:r>
    </w:p>
    <w:p w14:paraId="7B6B1C65" w14:textId="77777777" w:rsidR="001D70D4" w:rsidRDefault="001D70D4" w:rsidP="00A24C14">
      <w:pPr>
        <w:autoSpaceDE w:val="0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Czynności, o których mowa w pkt 1-5, w przypadku zgonu poza szpitalem przez odpowiednio przeszkolone osoby zatrudnione w zakładach pogrzebowych.</w:t>
      </w:r>
    </w:p>
    <w:p w14:paraId="572D3DF5" w14:textId="77777777" w:rsidR="001D70D4" w:rsidRDefault="001D70D4" w:rsidP="001D70D4">
      <w:p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Czynności, o których mowa w pkt 6-9, wykonywane są przez odpowiednio przeszkolone osoby zatrudnione w zakładach pogrzebowych.</w:t>
      </w:r>
    </w:p>
    <w:p w14:paraId="7DAED62A" w14:textId="77777777" w:rsidR="001D70D4" w:rsidRDefault="001D70D4" w:rsidP="001D70D4">
      <w:pPr>
        <w:autoSpaceDE w:val="0"/>
        <w:spacing w:after="0" w:line="360" w:lineRule="auto"/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Osoby bezpośrednio zaangażowane w proces dekontaminacji ciała i jego otoczenia oraz przygotowania do przewozu zwłok zmarłego zakażonego wirusem SARS-CoV-2 oraz mające bezpośredni kontakt ze zwłokami winny być zabezpieczane w następujące środki ochrony indywidualnej tj. kombinezon albo długi fartuch ochronny i czepek na głowę, jednorazową maskę zakrywającą otwory oddechowe, a do czasu umieszczenia zwłok w ochronnym, szczelnym worku maskę z filtrem co najmniej klasy N95/FFP2, gogle lub przyłbicę ochronną - jednorazową lub poddaną uprzednio procedurze dekontaminacyjnej, jednorazowe rękawice nitrylowe (optymalnie długie).</w:t>
      </w:r>
    </w:p>
    <w:p w14:paraId="375AF442" w14:textId="77777777" w:rsidR="001D70D4" w:rsidRDefault="001D70D4" w:rsidP="001D70D4">
      <w:p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 zakończeniu czynności, o których mowa w pkt 1-10, środki ochrony indywidualnej wielokrotnego użycia należy umyć i zdezynfekować.</w:t>
      </w:r>
    </w:p>
    <w:p w14:paraId="37594A24" w14:textId="5FB30609" w:rsidR="001D70D4" w:rsidRDefault="001D70D4" w:rsidP="001D70D4">
      <w:pPr>
        <w:autoSpaceDE w:val="0"/>
        <w:spacing w:after="0" w:line="360" w:lineRule="auto"/>
        <w:jc w:val="both"/>
      </w:pPr>
      <w:r>
        <w:rPr>
          <w:sz w:val="24"/>
          <w:szCs w:val="24"/>
        </w:rPr>
        <w:tab/>
        <w:t>Zabrania się zewnętrznego mycia środka transportu drogowego przeznaczonego do przewozu zwłok i szczątków ludzkich w miejscach przypadkowych i prowizorycznie zorganizowanych myjniach. Środek transportu drogowego przeznaczony do przewozu zwłok i szczątków ludzkich powinien spełniać wymagania techniczne i sanitarne, określone w rozporządzeniu Ministra Zdrowia z dnia 27 grudnia 2007 r. w sprawie wydawania pozwoleń i zaświadczeń na przewóz zwłok i szczątków ludzkich (Dz. U. z 2007 r. Nr 249, poz. 1866).</w:t>
      </w:r>
      <w:r>
        <w:t xml:space="preserve"> </w:t>
      </w:r>
    </w:p>
    <w:p w14:paraId="6BD167C3" w14:textId="7186EBEF" w:rsidR="001964AE" w:rsidRPr="00A24C14" w:rsidRDefault="009019DA" w:rsidP="00A24C14">
      <w:pPr>
        <w:autoSpaceDE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chorób tj. cholera, dur wysypkowy i inne riketsjozy, dżuma, gorączka powrotna, nagminne porażenie dziecięce, nosacizna, trąd, wąglik, wścieklizn a, żółta </w:t>
      </w:r>
      <w:proofErr w:type="spellStart"/>
      <w:r>
        <w:rPr>
          <w:sz w:val="24"/>
          <w:szCs w:val="24"/>
        </w:rPr>
        <w:t>goraczka</w:t>
      </w:r>
      <w:proofErr w:type="spellEnd"/>
      <w:r>
        <w:rPr>
          <w:sz w:val="24"/>
          <w:szCs w:val="24"/>
        </w:rPr>
        <w:t xml:space="preserve"> i inne wirusowe gorączki krwotoczne, nadzór nad środkiem transportu, pochówkiem i dekontaminacją transportu, pomieszczeń i personelu prowadzi właściwy Państwowy Powiatowy Inspektor Sanitarny. </w:t>
      </w:r>
    </w:p>
    <w:sectPr w:rsidR="001964AE" w:rsidRPr="00A2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ǿ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28C9"/>
    <w:multiLevelType w:val="hybridMultilevel"/>
    <w:tmpl w:val="44A4D3A8"/>
    <w:lvl w:ilvl="0" w:tplc="2128544C">
      <w:start w:val="1"/>
      <w:numFmt w:val="lowerLetter"/>
      <w:lvlText w:val="%1)"/>
      <w:lvlJc w:val="left"/>
      <w:pPr>
        <w:ind w:left="984" w:hanging="360"/>
      </w:pPr>
    </w:lvl>
    <w:lvl w:ilvl="1" w:tplc="04150019">
      <w:start w:val="1"/>
      <w:numFmt w:val="lowerLetter"/>
      <w:lvlText w:val="%2."/>
      <w:lvlJc w:val="left"/>
      <w:pPr>
        <w:ind w:left="1704" w:hanging="360"/>
      </w:pPr>
    </w:lvl>
    <w:lvl w:ilvl="2" w:tplc="0415001B">
      <w:start w:val="1"/>
      <w:numFmt w:val="lowerRoman"/>
      <w:lvlText w:val="%3."/>
      <w:lvlJc w:val="right"/>
      <w:pPr>
        <w:ind w:left="2424" w:hanging="180"/>
      </w:pPr>
    </w:lvl>
    <w:lvl w:ilvl="3" w:tplc="0415000F">
      <w:start w:val="1"/>
      <w:numFmt w:val="decimal"/>
      <w:lvlText w:val="%4."/>
      <w:lvlJc w:val="left"/>
      <w:pPr>
        <w:ind w:left="3144" w:hanging="360"/>
      </w:pPr>
    </w:lvl>
    <w:lvl w:ilvl="4" w:tplc="04150019">
      <w:start w:val="1"/>
      <w:numFmt w:val="lowerLetter"/>
      <w:lvlText w:val="%5."/>
      <w:lvlJc w:val="left"/>
      <w:pPr>
        <w:ind w:left="3864" w:hanging="360"/>
      </w:pPr>
    </w:lvl>
    <w:lvl w:ilvl="5" w:tplc="0415001B">
      <w:start w:val="1"/>
      <w:numFmt w:val="lowerRoman"/>
      <w:lvlText w:val="%6."/>
      <w:lvlJc w:val="right"/>
      <w:pPr>
        <w:ind w:left="4584" w:hanging="180"/>
      </w:pPr>
    </w:lvl>
    <w:lvl w:ilvl="6" w:tplc="0415000F">
      <w:start w:val="1"/>
      <w:numFmt w:val="decimal"/>
      <w:lvlText w:val="%7."/>
      <w:lvlJc w:val="left"/>
      <w:pPr>
        <w:ind w:left="5304" w:hanging="360"/>
      </w:pPr>
    </w:lvl>
    <w:lvl w:ilvl="7" w:tplc="04150019">
      <w:start w:val="1"/>
      <w:numFmt w:val="lowerLetter"/>
      <w:lvlText w:val="%8."/>
      <w:lvlJc w:val="left"/>
      <w:pPr>
        <w:ind w:left="6024" w:hanging="360"/>
      </w:pPr>
    </w:lvl>
    <w:lvl w:ilvl="8" w:tplc="0415001B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59ED164F"/>
    <w:multiLevelType w:val="hybridMultilevel"/>
    <w:tmpl w:val="296EC1D4"/>
    <w:lvl w:ilvl="0" w:tplc="4A225DF0">
      <w:start w:val="1"/>
      <w:numFmt w:val="decimal"/>
      <w:lvlText w:val="%1.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B0177"/>
    <w:multiLevelType w:val="hybridMultilevel"/>
    <w:tmpl w:val="9E9069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3B"/>
    <w:rsid w:val="000878FF"/>
    <w:rsid w:val="001964AE"/>
    <w:rsid w:val="001D70D4"/>
    <w:rsid w:val="00521103"/>
    <w:rsid w:val="007452AD"/>
    <w:rsid w:val="00763AAF"/>
    <w:rsid w:val="0084321B"/>
    <w:rsid w:val="0085563B"/>
    <w:rsid w:val="00896CFE"/>
    <w:rsid w:val="009019DA"/>
    <w:rsid w:val="009667DD"/>
    <w:rsid w:val="009A0B30"/>
    <w:rsid w:val="00A24C14"/>
    <w:rsid w:val="00A43A17"/>
    <w:rsid w:val="00CC3232"/>
    <w:rsid w:val="00E5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13E4"/>
  <w15:chartTrackingRefBased/>
  <w15:docId w15:val="{609F008E-072D-4127-9687-A54DC396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0D4"/>
    <w:pPr>
      <w:suppressAutoHyphens/>
      <w:spacing w:after="200" w:line="276" w:lineRule="auto"/>
    </w:pPr>
    <w:rPr>
      <w:rFonts w:ascii="Times New Roman" w:eastAsia="ǿ" w:hAnsi="Times New Roman" w:cs="Tahom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F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D70D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70D4"/>
    <w:rPr>
      <w:rFonts w:ascii="Times New Roman" w:eastAsia="ǿ" w:hAnsi="Times New Roman" w:cs="Tahoma"/>
      <w:lang w:eastAsia="ar-SA"/>
    </w:rPr>
  </w:style>
  <w:style w:type="character" w:styleId="Uwydatnienie">
    <w:name w:val="Emphasis"/>
    <w:basedOn w:val="Domylnaczcionkaakapitu"/>
    <w:qFormat/>
    <w:rsid w:val="001D7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Szmigiel</dc:creator>
  <cp:keywords/>
  <dc:description/>
  <cp:lastModifiedBy>Magdalena Dąbrowska</cp:lastModifiedBy>
  <cp:revision>2</cp:revision>
  <cp:lastPrinted>2025-08-26T10:57:00Z</cp:lastPrinted>
  <dcterms:created xsi:type="dcterms:W3CDTF">2025-08-29T10:21:00Z</dcterms:created>
  <dcterms:modified xsi:type="dcterms:W3CDTF">2025-08-29T10:21:00Z</dcterms:modified>
</cp:coreProperties>
</file>