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DA94" w14:textId="77777777" w:rsidR="00F03586" w:rsidRDefault="00F03586" w:rsidP="00E7315C">
      <w:pPr>
        <w:spacing w:after="0" w:line="260" w:lineRule="exact"/>
        <w:rPr>
          <w:rFonts w:ascii="Lato" w:hAnsi="Lato"/>
        </w:rPr>
      </w:pPr>
    </w:p>
    <w:p w14:paraId="6814BD57" w14:textId="77777777" w:rsidR="00F03586" w:rsidRDefault="00F03586" w:rsidP="00E7315C">
      <w:pPr>
        <w:spacing w:after="0" w:line="260" w:lineRule="exact"/>
        <w:rPr>
          <w:rFonts w:ascii="Lato" w:hAnsi="Lato"/>
        </w:rPr>
      </w:pPr>
    </w:p>
    <w:p w14:paraId="5A9DBE54" w14:textId="58994A16" w:rsidR="00E7315C" w:rsidRPr="00AE7CF2" w:rsidRDefault="00E7315C" w:rsidP="00E7315C">
      <w:pPr>
        <w:spacing w:after="0" w:line="260" w:lineRule="exact"/>
        <w:rPr>
          <w:rFonts w:ascii="Lato" w:hAnsi="Lato"/>
        </w:rPr>
      </w:pPr>
      <w:r w:rsidRPr="00AE7CF2">
        <w:rPr>
          <w:rFonts w:ascii="Lato" w:hAnsi="Lato"/>
        </w:rPr>
        <w:t xml:space="preserve">Znak </w:t>
      </w:r>
      <w:r w:rsidR="000A6AAA">
        <w:rPr>
          <w:rFonts w:ascii="Lato" w:hAnsi="Lato"/>
        </w:rPr>
        <w:t>sprawy</w:t>
      </w:r>
      <w:r w:rsidRPr="00AE7CF2">
        <w:rPr>
          <w:rFonts w:ascii="Lato" w:hAnsi="Lato"/>
        </w:rPr>
        <w:t xml:space="preserve">: </w:t>
      </w:r>
      <w:r w:rsidR="00D126DD" w:rsidRPr="00D126DD">
        <w:rPr>
          <w:rFonts w:ascii="Lato" w:hAnsi="Lato"/>
        </w:rPr>
        <w:t>DLI-III.7620.</w:t>
      </w:r>
      <w:r w:rsidR="00A228EF">
        <w:rPr>
          <w:rFonts w:ascii="Lato" w:hAnsi="Lato"/>
        </w:rPr>
        <w:t>3</w:t>
      </w:r>
      <w:r w:rsidR="00D126DD" w:rsidRPr="00D126DD">
        <w:rPr>
          <w:rFonts w:ascii="Lato" w:hAnsi="Lato"/>
        </w:rPr>
        <w:t>.202</w:t>
      </w:r>
      <w:r w:rsidR="001C60DF">
        <w:rPr>
          <w:rFonts w:ascii="Lato" w:hAnsi="Lato"/>
        </w:rPr>
        <w:t>3</w:t>
      </w:r>
      <w:r w:rsidR="00D126DD" w:rsidRPr="00D126DD">
        <w:rPr>
          <w:rFonts w:ascii="Lato" w:hAnsi="Lato"/>
        </w:rPr>
        <w:t>.AW.</w:t>
      </w:r>
      <w:r w:rsidR="001C60DF">
        <w:rPr>
          <w:rFonts w:ascii="Lato" w:hAnsi="Lato"/>
        </w:rPr>
        <w:t>2</w:t>
      </w:r>
      <w:r w:rsidR="000A6AAA">
        <w:rPr>
          <w:rFonts w:ascii="Lato" w:hAnsi="Lato"/>
        </w:rPr>
        <w:t>2</w:t>
      </w:r>
    </w:p>
    <w:p w14:paraId="709B7095" w14:textId="773DE7D0" w:rsidR="00E7315C" w:rsidRPr="00AE7CF2" w:rsidRDefault="00E7315C" w:rsidP="00E7315C">
      <w:pPr>
        <w:spacing w:after="0" w:line="260" w:lineRule="exact"/>
        <w:rPr>
          <w:rFonts w:ascii="Lato" w:hAnsi="Lato"/>
        </w:rPr>
      </w:pPr>
      <w:r w:rsidRPr="00AE7CF2">
        <w:rPr>
          <w:rFonts w:ascii="Lato" w:hAnsi="Lato"/>
        </w:rPr>
        <w:t>Warszawa,</w:t>
      </w:r>
      <w:r w:rsidR="00D126DD">
        <w:rPr>
          <w:rFonts w:ascii="Lato" w:hAnsi="Lato"/>
        </w:rPr>
        <w:t xml:space="preserve"> </w:t>
      </w:r>
      <w:r w:rsidR="00FD7252">
        <w:rPr>
          <w:rFonts w:ascii="Lato" w:hAnsi="Lato"/>
        </w:rPr>
        <w:t>9</w:t>
      </w:r>
      <w:r w:rsidRPr="00AE7CF2">
        <w:rPr>
          <w:rFonts w:ascii="Lato" w:hAnsi="Lato"/>
        </w:rPr>
        <w:t xml:space="preserve"> </w:t>
      </w:r>
      <w:r w:rsidR="0050587E">
        <w:rPr>
          <w:rFonts w:ascii="Lato" w:hAnsi="Lato"/>
        </w:rPr>
        <w:t xml:space="preserve">stycznia </w:t>
      </w:r>
      <w:r w:rsidRPr="00AE7CF2">
        <w:rPr>
          <w:rFonts w:ascii="Lato" w:hAnsi="Lato"/>
        </w:rPr>
        <w:t>202</w:t>
      </w:r>
      <w:r w:rsidR="0050587E">
        <w:rPr>
          <w:rFonts w:ascii="Lato" w:hAnsi="Lato"/>
        </w:rPr>
        <w:t>5</w:t>
      </w:r>
      <w:r w:rsidRPr="00AE7CF2">
        <w:rPr>
          <w:rFonts w:ascii="Lato" w:hAnsi="Lato"/>
        </w:rPr>
        <w:t xml:space="preserve"> r.</w:t>
      </w:r>
    </w:p>
    <w:p w14:paraId="7862D0F2" w14:textId="77777777" w:rsidR="009276B2" w:rsidRDefault="009276B2"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6DD39557" w14:textId="77777777" w:rsidR="00AF1ED9" w:rsidRPr="00DC6340" w:rsidRDefault="00AF1ED9" w:rsidP="00EF4FF6">
      <w:pPr>
        <w:spacing w:after="240" w:line="240" w:lineRule="exact"/>
        <w:jc w:val="center"/>
        <w:outlineLvl w:val="0"/>
        <w:rPr>
          <w:rFonts w:ascii="Lato" w:hAnsi="Lato" w:cs="Arial"/>
          <w:b/>
          <w:spacing w:val="4"/>
        </w:rPr>
      </w:pPr>
    </w:p>
    <w:p w14:paraId="01224F88" w14:textId="565DE299" w:rsidR="00C4355B" w:rsidRDefault="00F530CB" w:rsidP="00C4355B">
      <w:pPr>
        <w:spacing w:after="240" w:line="240" w:lineRule="exact"/>
        <w:jc w:val="both"/>
        <w:rPr>
          <w:rFonts w:ascii="Lato" w:hAnsi="Lato" w:cs="Arial"/>
          <w:bCs/>
          <w:iCs/>
          <w:spacing w:val="4"/>
        </w:rPr>
      </w:pPr>
      <w:r w:rsidRPr="00DC6340">
        <w:rPr>
          <w:rFonts w:ascii="Lato" w:hAnsi="Lato" w:cs="Arial"/>
          <w:spacing w:val="4"/>
        </w:rPr>
        <w:t xml:space="preserve">Na podstawie art. 138 § 1 pkt </w:t>
      </w:r>
      <w:r w:rsidR="00D126DD">
        <w:rPr>
          <w:rFonts w:ascii="Lato" w:hAnsi="Lato" w:cs="Arial"/>
          <w:spacing w:val="4"/>
        </w:rPr>
        <w:t xml:space="preserve">1 </w:t>
      </w:r>
      <w:r w:rsidRPr="00DC6340">
        <w:rPr>
          <w:rFonts w:ascii="Lato" w:hAnsi="Lato" w:cs="Arial"/>
          <w:spacing w:val="4"/>
        </w:rPr>
        <w:t>ustawy z dnia 14 czerwca 1960 r. – Kodeks postępowania administracyjnego (t.j.</w:t>
      </w:r>
      <w:r w:rsidR="0032761E" w:rsidRPr="00DC6340">
        <w:rPr>
          <w:rFonts w:ascii="Lato" w:hAnsi="Lato" w:cs="Arial"/>
          <w:spacing w:val="4"/>
        </w:rPr>
        <w:t xml:space="preserve"> Dz.</w:t>
      </w:r>
      <w:r w:rsidR="00470E39">
        <w:rPr>
          <w:rFonts w:ascii="Lato" w:hAnsi="Lato" w:cs="Arial"/>
          <w:spacing w:val="4"/>
        </w:rPr>
        <w:t xml:space="preserve">  </w:t>
      </w:r>
      <w:r w:rsidR="0032761E" w:rsidRPr="00DC6340">
        <w:rPr>
          <w:rFonts w:ascii="Lato" w:hAnsi="Lato" w:cs="Arial"/>
          <w:spacing w:val="4"/>
        </w:rPr>
        <w:t>U. z 202</w:t>
      </w:r>
      <w:r w:rsidR="00D126DD">
        <w:rPr>
          <w:rFonts w:ascii="Lato" w:hAnsi="Lato" w:cs="Arial"/>
          <w:spacing w:val="4"/>
        </w:rPr>
        <w:t>4</w:t>
      </w:r>
      <w:r w:rsidR="0032761E" w:rsidRPr="00DC6340">
        <w:rPr>
          <w:rFonts w:ascii="Lato" w:hAnsi="Lato" w:cs="Arial"/>
          <w:spacing w:val="4"/>
        </w:rPr>
        <w:t xml:space="preserve"> r. poz. </w:t>
      </w:r>
      <w:r w:rsidR="00D126DD">
        <w:rPr>
          <w:rFonts w:ascii="Lato" w:hAnsi="Lato" w:cs="Arial"/>
          <w:spacing w:val="4"/>
        </w:rPr>
        <w:t>572</w:t>
      </w:r>
      <w:r w:rsidR="0032761E" w:rsidRPr="00DC6340">
        <w:rPr>
          <w:rFonts w:ascii="Lato" w:hAnsi="Lato" w:cs="Arial"/>
          <w:spacing w:val="4"/>
        </w:rPr>
        <w:t>)</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w:t>
      </w:r>
      <w:r w:rsidR="007C7A0C">
        <w:rPr>
          <w:rFonts w:ascii="Lato" w:hAnsi="Lato" w:cs="Arial"/>
          <w:spacing w:val="4"/>
        </w:rPr>
        <w:t>,</w:t>
      </w:r>
      <w:r w:rsidRPr="00DC6340">
        <w:rPr>
          <w:rFonts w:ascii="Lato" w:hAnsi="Lato" w:cs="Arial"/>
          <w:spacing w:val="4"/>
        </w:rPr>
        <w:t xml:space="preserve"> oraz </w:t>
      </w:r>
      <w:r w:rsidR="00E7315C">
        <w:rPr>
          <w:rFonts w:ascii="Lato" w:hAnsi="Lato" w:cs="Arial"/>
          <w:spacing w:val="4"/>
        </w:rPr>
        <w:t>art</w:t>
      </w:r>
      <w:r w:rsidR="00E7315C" w:rsidRPr="00F75587">
        <w:rPr>
          <w:rFonts w:ascii="Lato" w:hAnsi="Lato" w:cs="Arial"/>
          <w:spacing w:val="4"/>
        </w:rPr>
        <w:t xml:space="preserve">. </w:t>
      </w:r>
      <w:r w:rsidRPr="00F75587">
        <w:rPr>
          <w:rFonts w:ascii="Lato" w:hAnsi="Lato" w:cs="Arial"/>
          <w:spacing w:val="4"/>
        </w:rPr>
        <w:t>9q ust. 5 ustawy z dnia 28 marca 2003 r. o transporcie kolejowym (</w:t>
      </w:r>
      <w:r w:rsidR="00845AE1" w:rsidRPr="00F75587">
        <w:rPr>
          <w:rFonts w:ascii="Lato" w:hAnsi="Lato" w:cs="Arial"/>
          <w:spacing w:val="4"/>
        </w:rPr>
        <w:t xml:space="preserve">t.j. </w:t>
      </w:r>
      <w:r w:rsidRPr="00F75587">
        <w:rPr>
          <w:rFonts w:ascii="Lato" w:hAnsi="Lato" w:cs="Arial"/>
          <w:spacing w:val="4"/>
        </w:rPr>
        <w:t>Dz. U. z 202</w:t>
      </w:r>
      <w:r w:rsidR="00D126DD" w:rsidRPr="00F75587">
        <w:rPr>
          <w:rFonts w:ascii="Lato" w:hAnsi="Lato" w:cs="Arial"/>
          <w:spacing w:val="4"/>
        </w:rPr>
        <w:t>4</w:t>
      </w:r>
      <w:r w:rsidRPr="00F75587">
        <w:rPr>
          <w:rFonts w:ascii="Lato" w:hAnsi="Lato" w:cs="Arial"/>
          <w:spacing w:val="4"/>
        </w:rPr>
        <w:t xml:space="preserve"> r. poz. </w:t>
      </w:r>
      <w:r w:rsidR="00D126DD" w:rsidRPr="00F75587">
        <w:rPr>
          <w:rFonts w:ascii="Lato" w:hAnsi="Lato" w:cs="Arial"/>
          <w:spacing w:val="4"/>
        </w:rPr>
        <w:t>697</w:t>
      </w:r>
      <w:r w:rsidR="00845AE1" w:rsidRPr="00F75587">
        <w:rPr>
          <w:rFonts w:ascii="Lato" w:hAnsi="Lato" w:cs="Arial"/>
          <w:spacing w:val="4"/>
        </w:rPr>
        <w:t>)</w:t>
      </w:r>
      <w:r w:rsidRPr="00F75587">
        <w:rPr>
          <w:rFonts w:ascii="Lato" w:hAnsi="Lato" w:cs="Arial"/>
          <w:spacing w:val="4"/>
        </w:rPr>
        <w:t>, zwanej dalej „</w:t>
      </w:r>
      <w:r w:rsidRPr="00F75587">
        <w:rPr>
          <w:rFonts w:ascii="Lato" w:hAnsi="Lato" w:cs="Arial"/>
          <w:i/>
          <w:iCs/>
          <w:spacing w:val="4"/>
        </w:rPr>
        <w:t>ustawą o transporcie k</w:t>
      </w:r>
      <w:r w:rsidRPr="00DC6340">
        <w:rPr>
          <w:rFonts w:ascii="Lato" w:hAnsi="Lato" w:cs="Arial"/>
          <w:i/>
          <w:iCs/>
          <w:spacing w:val="4"/>
        </w:rPr>
        <w:t>olejowym</w:t>
      </w:r>
      <w:r w:rsidRPr="00DC6340">
        <w:rPr>
          <w:rFonts w:ascii="Lato" w:hAnsi="Lato" w:cs="Arial"/>
          <w:spacing w:val="4"/>
        </w:rPr>
        <w:t>”, po rozpatrzeniu odwoła</w:t>
      </w:r>
      <w:r w:rsidR="001C60DF">
        <w:rPr>
          <w:rFonts w:ascii="Lato" w:hAnsi="Lato" w:cs="Arial"/>
          <w:spacing w:val="4"/>
        </w:rPr>
        <w:t>ń</w:t>
      </w:r>
      <w:r w:rsidR="00D126DD">
        <w:rPr>
          <w:rFonts w:ascii="Lato" w:hAnsi="Lato" w:cs="Arial"/>
          <w:spacing w:val="4"/>
        </w:rPr>
        <w:t xml:space="preserve"> </w:t>
      </w:r>
      <w:r w:rsidR="00D126DD" w:rsidRPr="00D126DD">
        <w:rPr>
          <w:rFonts w:ascii="Lato" w:hAnsi="Lato" w:cs="Arial"/>
          <w:bCs/>
          <w:spacing w:val="4"/>
        </w:rPr>
        <w:t>Pan</w:t>
      </w:r>
      <w:r w:rsidR="001C60DF">
        <w:rPr>
          <w:rFonts w:ascii="Lato" w:hAnsi="Lato" w:cs="Arial"/>
          <w:bCs/>
          <w:spacing w:val="4"/>
        </w:rPr>
        <w:t xml:space="preserve">i </w:t>
      </w:r>
      <w:r w:rsidR="00081A2A">
        <w:rPr>
          <w:rFonts w:ascii="Lato" w:hAnsi="Lato" w:cs="Arial"/>
          <w:bCs/>
          <w:spacing w:val="4"/>
        </w:rPr>
        <w:t>E.K.</w:t>
      </w:r>
      <w:r w:rsidR="001C60DF">
        <w:rPr>
          <w:rFonts w:ascii="Lato" w:hAnsi="Lato" w:cs="Arial"/>
          <w:bCs/>
          <w:spacing w:val="4"/>
        </w:rPr>
        <w:t xml:space="preserve"> i Pana </w:t>
      </w:r>
      <w:r w:rsidR="00081A2A">
        <w:rPr>
          <w:rFonts w:ascii="Lato" w:hAnsi="Lato" w:cs="Arial"/>
          <w:bCs/>
          <w:spacing w:val="4"/>
        </w:rPr>
        <w:t>M.K.</w:t>
      </w:r>
      <w:r w:rsidR="001C60DF">
        <w:rPr>
          <w:rFonts w:ascii="Lato" w:hAnsi="Lato" w:cs="Arial"/>
          <w:bCs/>
          <w:spacing w:val="4"/>
        </w:rPr>
        <w:t xml:space="preserve">, Pani </w:t>
      </w:r>
      <w:r w:rsidR="00081A2A">
        <w:rPr>
          <w:rFonts w:ascii="Lato" w:hAnsi="Lato" w:cs="Arial"/>
          <w:bCs/>
          <w:spacing w:val="4"/>
        </w:rPr>
        <w:t>A.J-K.</w:t>
      </w:r>
      <w:r w:rsidR="001C60DF">
        <w:rPr>
          <w:rFonts w:ascii="Lato" w:hAnsi="Lato" w:cs="Arial"/>
          <w:bCs/>
          <w:spacing w:val="4"/>
        </w:rPr>
        <w:t xml:space="preserve">, Pana </w:t>
      </w:r>
      <w:r w:rsidR="00081A2A">
        <w:rPr>
          <w:rFonts w:ascii="Lato" w:hAnsi="Lato" w:cs="Arial"/>
          <w:bCs/>
          <w:spacing w:val="4"/>
        </w:rPr>
        <w:t>R.K.</w:t>
      </w:r>
      <w:r w:rsidR="001C60DF">
        <w:rPr>
          <w:rFonts w:ascii="Lato" w:hAnsi="Lato" w:cs="Arial"/>
          <w:bCs/>
          <w:spacing w:val="4"/>
        </w:rPr>
        <w:t xml:space="preserve">, </w:t>
      </w:r>
      <w:r w:rsidR="000A6AEF">
        <w:rPr>
          <w:rFonts w:ascii="Lato" w:hAnsi="Lato" w:cs="Arial"/>
          <w:bCs/>
          <w:spacing w:val="4"/>
        </w:rPr>
        <w:t xml:space="preserve">Pana </w:t>
      </w:r>
      <w:r w:rsidR="00081A2A">
        <w:rPr>
          <w:rFonts w:ascii="Lato" w:hAnsi="Lato" w:cs="Arial"/>
          <w:bCs/>
          <w:spacing w:val="4"/>
        </w:rPr>
        <w:t>B.B.</w:t>
      </w:r>
      <w:r w:rsidR="000A6AEF">
        <w:rPr>
          <w:rFonts w:ascii="Lato" w:hAnsi="Lato" w:cs="Arial"/>
          <w:bCs/>
          <w:spacing w:val="4"/>
        </w:rPr>
        <w:t>, Spółdzielni Mieszkaniowej</w:t>
      </w:r>
      <w:r w:rsidR="00081A2A">
        <w:rPr>
          <w:rFonts w:ascii="Lato" w:hAnsi="Lato" w:cs="Arial"/>
          <w:bCs/>
          <w:spacing w:val="4"/>
        </w:rPr>
        <w:t xml:space="preserve"> (…)</w:t>
      </w:r>
      <w:r w:rsidR="000A6AEF">
        <w:rPr>
          <w:rFonts w:ascii="Lato" w:hAnsi="Lato" w:cs="Arial"/>
          <w:bCs/>
          <w:spacing w:val="4"/>
        </w:rPr>
        <w:t xml:space="preserve">, </w:t>
      </w:r>
      <w:bookmarkStart w:id="0" w:name="_Hlk177462923"/>
      <w:r w:rsidR="000A6AEF">
        <w:rPr>
          <w:rFonts w:ascii="Lato" w:hAnsi="Lato" w:cs="Arial"/>
          <w:bCs/>
          <w:spacing w:val="4"/>
        </w:rPr>
        <w:t>Wspólnot</w:t>
      </w:r>
      <w:r w:rsidR="00C4355B">
        <w:rPr>
          <w:rFonts w:ascii="Lato" w:hAnsi="Lato" w:cs="Arial"/>
          <w:bCs/>
          <w:spacing w:val="4"/>
        </w:rPr>
        <w:t>y</w:t>
      </w:r>
      <w:r w:rsidR="000A6AEF">
        <w:rPr>
          <w:rFonts w:ascii="Lato" w:hAnsi="Lato" w:cs="Arial"/>
          <w:bCs/>
          <w:spacing w:val="4"/>
        </w:rPr>
        <w:t xml:space="preserve"> Mieszkaniow</w:t>
      </w:r>
      <w:r w:rsidR="00C4355B">
        <w:rPr>
          <w:rFonts w:ascii="Lato" w:hAnsi="Lato" w:cs="Arial"/>
          <w:bCs/>
          <w:spacing w:val="4"/>
        </w:rPr>
        <w:t>ej</w:t>
      </w:r>
      <w:r w:rsidR="00120195">
        <w:rPr>
          <w:rFonts w:ascii="Lato" w:hAnsi="Lato" w:cs="Arial"/>
          <w:bCs/>
          <w:spacing w:val="4"/>
        </w:rPr>
        <w:t xml:space="preserve"> </w:t>
      </w:r>
      <w:r w:rsidR="00081A2A">
        <w:rPr>
          <w:rFonts w:ascii="Lato" w:hAnsi="Lato" w:cs="Arial"/>
          <w:bCs/>
          <w:spacing w:val="4"/>
        </w:rPr>
        <w:t>(…)</w:t>
      </w:r>
      <w:r w:rsidR="00C4355B">
        <w:rPr>
          <w:rFonts w:ascii="Lato" w:hAnsi="Lato" w:cs="Arial"/>
          <w:bCs/>
          <w:spacing w:val="4"/>
        </w:rPr>
        <w:t xml:space="preserve"> oraz Pana </w:t>
      </w:r>
      <w:r w:rsidR="00081A2A">
        <w:rPr>
          <w:rFonts w:ascii="Lato" w:hAnsi="Lato" w:cs="Arial"/>
          <w:bCs/>
          <w:spacing w:val="4"/>
        </w:rPr>
        <w:t>P.K.</w:t>
      </w:r>
      <w:r w:rsidR="00120195">
        <w:rPr>
          <w:rFonts w:ascii="Lato" w:hAnsi="Lato" w:cs="Arial"/>
          <w:bCs/>
          <w:spacing w:val="4"/>
        </w:rPr>
        <w:t xml:space="preserve">, </w:t>
      </w:r>
      <w:r w:rsidR="000A6AEF">
        <w:rPr>
          <w:rFonts w:ascii="Lato" w:hAnsi="Lato" w:cs="Arial"/>
          <w:bCs/>
          <w:spacing w:val="4"/>
        </w:rPr>
        <w:t>reprezentowan</w:t>
      </w:r>
      <w:r w:rsidR="00C4355B">
        <w:rPr>
          <w:rFonts w:ascii="Lato" w:hAnsi="Lato" w:cs="Arial"/>
          <w:bCs/>
          <w:spacing w:val="4"/>
        </w:rPr>
        <w:t>ych</w:t>
      </w:r>
      <w:r w:rsidR="000A6AEF">
        <w:rPr>
          <w:rFonts w:ascii="Lato" w:hAnsi="Lato" w:cs="Arial"/>
          <w:bCs/>
          <w:spacing w:val="4"/>
        </w:rPr>
        <w:t xml:space="preserve"> przez adw. </w:t>
      </w:r>
      <w:r w:rsidR="00081A2A">
        <w:rPr>
          <w:rFonts w:ascii="Lato" w:hAnsi="Lato" w:cs="Arial"/>
          <w:bCs/>
          <w:spacing w:val="4"/>
        </w:rPr>
        <w:t>K.G.</w:t>
      </w:r>
      <w:r w:rsidR="00120195">
        <w:rPr>
          <w:rFonts w:ascii="Lato" w:hAnsi="Lato" w:cs="Arial"/>
          <w:bCs/>
          <w:spacing w:val="4"/>
        </w:rPr>
        <w:t>,</w:t>
      </w:r>
      <w:r w:rsidR="000A6AEF">
        <w:rPr>
          <w:rFonts w:ascii="Lato" w:hAnsi="Lato" w:cs="Arial"/>
          <w:bCs/>
          <w:spacing w:val="4"/>
        </w:rPr>
        <w:t xml:space="preserve"> </w:t>
      </w:r>
      <w:bookmarkEnd w:id="0"/>
      <w:r w:rsidR="000A6AEF">
        <w:rPr>
          <w:rFonts w:ascii="Lato" w:hAnsi="Lato" w:cs="Arial"/>
          <w:bCs/>
          <w:spacing w:val="4"/>
        </w:rPr>
        <w:t xml:space="preserve">oraz </w:t>
      </w:r>
      <w:r w:rsidR="00120195">
        <w:rPr>
          <w:rFonts w:ascii="Lato" w:hAnsi="Lato" w:cs="Arial"/>
          <w:bCs/>
          <w:spacing w:val="4"/>
        </w:rPr>
        <w:t xml:space="preserve">odwołania </w:t>
      </w:r>
      <w:r w:rsidR="000A6AEF">
        <w:rPr>
          <w:rFonts w:ascii="Lato" w:hAnsi="Lato" w:cs="Arial"/>
          <w:bCs/>
          <w:spacing w:val="4"/>
        </w:rPr>
        <w:t xml:space="preserve">Pani </w:t>
      </w:r>
      <w:r w:rsidR="00081A2A">
        <w:rPr>
          <w:rFonts w:ascii="Lato" w:hAnsi="Lato" w:cs="Arial"/>
          <w:bCs/>
          <w:spacing w:val="4"/>
        </w:rPr>
        <w:t>S.G.</w:t>
      </w:r>
      <w:r w:rsidR="00C4355B">
        <w:rPr>
          <w:rFonts w:ascii="Lato" w:hAnsi="Lato" w:cs="Arial"/>
          <w:bCs/>
          <w:spacing w:val="4"/>
        </w:rPr>
        <w:t xml:space="preserve"> </w:t>
      </w:r>
      <w:r w:rsidRPr="00DC6340">
        <w:rPr>
          <w:rFonts w:ascii="Lato" w:hAnsi="Lato" w:cs="Arial"/>
          <w:spacing w:val="4"/>
        </w:rPr>
        <w:t xml:space="preserve">od decyzji </w:t>
      </w:r>
      <w:bookmarkStart w:id="1" w:name="_Hlk136434409"/>
      <w:r w:rsidR="0069152B" w:rsidRPr="0069152B">
        <w:rPr>
          <w:rFonts w:ascii="Lato" w:hAnsi="Lato" w:cs="Arial"/>
          <w:bCs/>
          <w:spacing w:val="4"/>
        </w:rPr>
        <w:t xml:space="preserve">Wojewody </w:t>
      </w:r>
      <w:bookmarkEnd w:id="1"/>
      <w:r w:rsidR="000A6AEF" w:rsidRPr="000A6AEF">
        <w:rPr>
          <w:rFonts w:ascii="Lato" w:hAnsi="Lato" w:cs="Arial"/>
          <w:bCs/>
          <w:iCs/>
          <w:spacing w:val="4"/>
        </w:rPr>
        <w:t>Łódzkiego Nr 25/2022 z dnia 30 listopada 2022 r., znak: GPB-I.747.20.2022 MM/</w:t>
      </w:r>
      <w:proofErr w:type="spellStart"/>
      <w:r w:rsidR="000A6AEF" w:rsidRPr="000A6AEF">
        <w:rPr>
          <w:rFonts w:ascii="Lato" w:hAnsi="Lato" w:cs="Arial"/>
          <w:bCs/>
          <w:iCs/>
          <w:spacing w:val="4"/>
        </w:rPr>
        <w:t>KKw</w:t>
      </w:r>
      <w:proofErr w:type="spellEnd"/>
      <w:r w:rsidR="000A6AEF" w:rsidRPr="000A6AEF">
        <w:rPr>
          <w:rFonts w:ascii="Lato" w:hAnsi="Lato" w:cs="Arial"/>
          <w:bCs/>
          <w:iCs/>
          <w:spacing w:val="4"/>
        </w:rPr>
        <w:t>/SG,</w:t>
      </w:r>
      <w:r w:rsidR="000A6AEF">
        <w:rPr>
          <w:rFonts w:ascii="Lato" w:hAnsi="Lato" w:cs="Arial"/>
          <w:bCs/>
          <w:iCs/>
          <w:spacing w:val="4"/>
        </w:rPr>
        <w:t xml:space="preserve"> </w:t>
      </w:r>
      <w:r w:rsidR="000A6AEF" w:rsidRPr="000A6AEF">
        <w:rPr>
          <w:rFonts w:ascii="Lato" w:hAnsi="Lato" w:cs="Arial"/>
          <w:bCs/>
          <w:iCs/>
          <w:spacing w:val="4"/>
        </w:rPr>
        <w:t>o ustaleniu lokalizacji linii kolejowej dla zadania pn.: „Budowa tunelu dalekobieżnego w Łodzi</w:t>
      </w:r>
      <w:r w:rsidR="000A6AEF">
        <w:rPr>
          <w:rFonts w:ascii="Lato" w:hAnsi="Lato" w:cs="Arial"/>
          <w:bCs/>
          <w:iCs/>
          <w:spacing w:val="4"/>
        </w:rPr>
        <w:t xml:space="preserve"> </w:t>
      </w:r>
      <w:r w:rsidR="000A6AEF" w:rsidRPr="000A6AEF">
        <w:rPr>
          <w:rFonts w:ascii="Lato" w:hAnsi="Lato" w:cs="Arial"/>
          <w:bCs/>
          <w:iCs/>
          <w:spacing w:val="4"/>
        </w:rPr>
        <w:t xml:space="preserve">w ciągu linii kolejowej Nr 85 wraz </w:t>
      </w:r>
      <w:r w:rsidR="001007C0">
        <w:rPr>
          <w:rFonts w:ascii="Lato" w:hAnsi="Lato" w:cs="Arial"/>
          <w:bCs/>
          <w:iCs/>
          <w:spacing w:val="4"/>
        </w:rPr>
        <w:br/>
      </w:r>
      <w:r w:rsidR="000A6AEF" w:rsidRPr="000A6AEF">
        <w:rPr>
          <w:rFonts w:ascii="Lato" w:hAnsi="Lato" w:cs="Arial"/>
          <w:bCs/>
          <w:iCs/>
          <w:spacing w:val="4"/>
        </w:rPr>
        <w:t>z włączeniem w linię kolejową Nr 14, odcinek tunelu pomiędzy</w:t>
      </w:r>
      <w:r w:rsidR="000A6AEF">
        <w:rPr>
          <w:rFonts w:ascii="Lato" w:hAnsi="Lato" w:cs="Arial"/>
          <w:bCs/>
          <w:iCs/>
          <w:spacing w:val="4"/>
        </w:rPr>
        <w:t xml:space="preserve"> </w:t>
      </w:r>
      <w:r w:rsidR="000A6AEF" w:rsidRPr="000A6AEF">
        <w:rPr>
          <w:rFonts w:ascii="Lato" w:hAnsi="Lato" w:cs="Arial"/>
          <w:bCs/>
          <w:iCs/>
          <w:spacing w:val="4"/>
        </w:rPr>
        <w:t xml:space="preserve">komorą Fabryczna </w:t>
      </w:r>
      <w:r w:rsidR="001007C0">
        <w:rPr>
          <w:rFonts w:ascii="Lato" w:hAnsi="Lato" w:cs="Arial"/>
          <w:bCs/>
          <w:iCs/>
          <w:spacing w:val="4"/>
        </w:rPr>
        <w:br/>
      </w:r>
      <w:r w:rsidR="000A6AEF" w:rsidRPr="000A6AEF">
        <w:rPr>
          <w:rFonts w:ascii="Lato" w:hAnsi="Lato" w:cs="Arial"/>
          <w:bCs/>
          <w:iCs/>
          <w:spacing w:val="4"/>
        </w:rPr>
        <w:t>a komorą Retkinia”</w:t>
      </w:r>
      <w:r w:rsidR="00D126DD" w:rsidRPr="00D126DD">
        <w:rPr>
          <w:rFonts w:ascii="Lato" w:hAnsi="Lato" w:cs="Arial"/>
          <w:bCs/>
          <w:iCs/>
          <w:spacing w:val="4"/>
        </w:rPr>
        <w:t>,</w:t>
      </w:r>
    </w:p>
    <w:p w14:paraId="0AF1F248" w14:textId="1C51B321" w:rsidR="00005412" w:rsidRPr="00C4355B" w:rsidRDefault="00C4355B" w:rsidP="00C4355B">
      <w:pPr>
        <w:spacing w:after="240" w:line="240" w:lineRule="exact"/>
        <w:jc w:val="center"/>
        <w:rPr>
          <w:rFonts w:ascii="Lato" w:hAnsi="Lato" w:cs="Arial"/>
          <w:bCs/>
          <w:iCs/>
          <w:spacing w:val="4"/>
        </w:rPr>
      </w:pPr>
      <w:r w:rsidRPr="00C4355B">
        <w:rPr>
          <w:rFonts w:ascii="Lato" w:hAnsi="Lato" w:cs="Arial"/>
          <w:b/>
          <w:iCs/>
          <w:spacing w:val="4"/>
        </w:rPr>
        <w:t>u</w:t>
      </w:r>
      <w:r w:rsidR="00005412">
        <w:rPr>
          <w:rFonts w:ascii="Lato" w:eastAsia="Times New Roman" w:hAnsi="Lato" w:cs="Arial"/>
          <w:b/>
          <w:bCs/>
          <w:spacing w:val="4"/>
          <w:kern w:val="2"/>
          <w:lang w:eastAsia="pl-PL"/>
        </w:rPr>
        <w:t>trzymuję w mocy zaskarżoną decyzję</w:t>
      </w:r>
      <w:r w:rsidR="00005412" w:rsidRPr="002A0129">
        <w:rPr>
          <w:rFonts w:ascii="Lato" w:eastAsia="Times New Roman" w:hAnsi="Lato" w:cs="Arial"/>
          <w:b/>
          <w:bCs/>
          <w:spacing w:val="4"/>
          <w:kern w:val="2"/>
          <w:lang w:eastAsia="pl-PL"/>
        </w:rPr>
        <w:t>.</w:t>
      </w:r>
    </w:p>
    <w:p w14:paraId="3A7DE61E" w14:textId="77777777" w:rsidR="00005412" w:rsidRPr="000A6AEF" w:rsidRDefault="00005412" w:rsidP="000A6AEF">
      <w:pPr>
        <w:spacing w:after="240" w:line="240" w:lineRule="exact"/>
        <w:jc w:val="both"/>
        <w:rPr>
          <w:rFonts w:ascii="Lato" w:hAnsi="Lato" w:cs="Arial"/>
          <w:bCs/>
          <w:iCs/>
          <w:spacing w:val="4"/>
        </w:rPr>
      </w:pPr>
    </w:p>
    <w:p w14:paraId="105FD816" w14:textId="77777777" w:rsidR="00D126DD" w:rsidRPr="00DC6340" w:rsidRDefault="00D126DD"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7C19F72E" w14:textId="638BB0D2"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Wnioskiem z dnia </w:t>
      </w:r>
      <w:r w:rsidR="00D75840">
        <w:rPr>
          <w:rFonts w:ascii="Lato" w:hAnsi="Lato" w:cs="Arial"/>
          <w:spacing w:val="4"/>
        </w:rPr>
        <w:t>14</w:t>
      </w:r>
      <w:r w:rsidR="00034A23">
        <w:rPr>
          <w:rFonts w:ascii="Lato" w:hAnsi="Lato" w:cs="Arial"/>
          <w:spacing w:val="4"/>
        </w:rPr>
        <w:t xml:space="preserve"> lipca 2022</w:t>
      </w:r>
      <w:r w:rsidRPr="00E30792">
        <w:rPr>
          <w:rFonts w:ascii="Lato" w:hAnsi="Lato" w:cs="Arial"/>
          <w:spacing w:val="4"/>
        </w:rPr>
        <w:t xml:space="preserve"> r., </w:t>
      </w:r>
      <w:r w:rsidRPr="00DC6340">
        <w:rPr>
          <w:rFonts w:ascii="Lato" w:hAnsi="Lato" w:cs="Arial"/>
          <w:spacing w:val="4"/>
        </w:rPr>
        <w:t xml:space="preserve">uzupełnionym i skorygowanym w trakcie prowadzonego postępowania, </w:t>
      </w:r>
      <w:r w:rsidR="00D75840">
        <w:rPr>
          <w:rFonts w:ascii="Lato" w:hAnsi="Lato" w:cs="Arial"/>
          <w:spacing w:val="4"/>
        </w:rPr>
        <w:t xml:space="preserve">Centralny Port Komunikacyjny sp. z o.o. z siedzibą </w:t>
      </w:r>
      <w:r w:rsidR="001007C0">
        <w:rPr>
          <w:rFonts w:ascii="Lato" w:hAnsi="Lato" w:cs="Arial"/>
          <w:spacing w:val="4"/>
        </w:rPr>
        <w:br/>
      </w:r>
      <w:r w:rsidR="00D75840">
        <w:rPr>
          <w:rFonts w:ascii="Lato" w:hAnsi="Lato" w:cs="Arial"/>
          <w:spacing w:val="4"/>
        </w:rPr>
        <w:t>w Warszawie</w:t>
      </w:r>
      <w:r w:rsidRPr="00DC6340">
        <w:rPr>
          <w:rFonts w:ascii="Lato" w:hAnsi="Lato" w:cs="Arial"/>
          <w:spacing w:val="4"/>
        </w:rPr>
        <w:t>, zwana dalej „</w:t>
      </w:r>
      <w:r w:rsidRPr="00DC6340">
        <w:rPr>
          <w:rFonts w:ascii="Lato" w:hAnsi="Lato" w:cs="Arial"/>
          <w:i/>
          <w:spacing w:val="4"/>
        </w:rPr>
        <w:t>inwestorem</w:t>
      </w:r>
      <w:r w:rsidRPr="00DC6340">
        <w:rPr>
          <w:rFonts w:ascii="Lato" w:hAnsi="Lato" w:cs="Arial"/>
          <w:spacing w:val="4"/>
        </w:rPr>
        <w:t xml:space="preserve">”, </w:t>
      </w:r>
      <w:r w:rsidR="00B9308E">
        <w:rPr>
          <w:rFonts w:ascii="Lato" w:hAnsi="Lato" w:cs="Arial"/>
          <w:spacing w:val="4"/>
        </w:rPr>
        <w:t xml:space="preserve">reprezentowana przez ustanowionego </w:t>
      </w:r>
      <w:r w:rsidR="001007C0">
        <w:rPr>
          <w:rFonts w:ascii="Lato" w:hAnsi="Lato" w:cs="Arial"/>
          <w:spacing w:val="4"/>
        </w:rPr>
        <w:br/>
      </w:r>
      <w:r w:rsidR="00B9308E">
        <w:rPr>
          <w:rFonts w:ascii="Lato" w:hAnsi="Lato" w:cs="Arial"/>
          <w:spacing w:val="4"/>
        </w:rPr>
        <w:t xml:space="preserve">w sprawie pełnomocnika, </w:t>
      </w:r>
      <w:r w:rsidRPr="00DC6340">
        <w:rPr>
          <w:rFonts w:ascii="Lato" w:hAnsi="Lato" w:cs="Arial"/>
          <w:spacing w:val="4"/>
        </w:rPr>
        <w:t xml:space="preserve">wystąpiła do Wojewody </w:t>
      </w:r>
      <w:r w:rsidR="007D426C">
        <w:rPr>
          <w:rFonts w:ascii="Lato" w:hAnsi="Lato" w:cs="Arial"/>
          <w:spacing w:val="4"/>
        </w:rPr>
        <w:t xml:space="preserve">Łódzkiego </w:t>
      </w:r>
      <w:r w:rsidRPr="00E30792">
        <w:rPr>
          <w:rFonts w:ascii="Lato" w:hAnsi="Lato" w:cs="Arial"/>
          <w:spacing w:val="4"/>
        </w:rPr>
        <w:t xml:space="preserve">o wydanie decyzji </w:t>
      </w:r>
      <w:r w:rsidR="001007C0">
        <w:rPr>
          <w:rFonts w:ascii="Lato" w:hAnsi="Lato" w:cs="Arial"/>
          <w:spacing w:val="4"/>
        </w:rPr>
        <w:br/>
      </w:r>
      <w:r w:rsidRPr="00E30792">
        <w:rPr>
          <w:rFonts w:ascii="Lato" w:hAnsi="Lato" w:cs="Arial"/>
          <w:spacing w:val="4"/>
        </w:rPr>
        <w:t xml:space="preserve">o ustaleniu lokalizacji linii kolejowej </w:t>
      </w:r>
      <w:r w:rsidR="007D426C" w:rsidRPr="000A6AEF">
        <w:rPr>
          <w:rFonts w:ascii="Lato" w:hAnsi="Lato" w:cs="Arial"/>
          <w:bCs/>
          <w:iCs/>
          <w:spacing w:val="4"/>
        </w:rPr>
        <w:t xml:space="preserve">dla zadania pn.: „Budowa tunelu dalekobieżnego </w:t>
      </w:r>
      <w:r w:rsidR="001007C0">
        <w:rPr>
          <w:rFonts w:ascii="Lato" w:hAnsi="Lato" w:cs="Arial"/>
          <w:bCs/>
          <w:iCs/>
          <w:spacing w:val="4"/>
        </w:rPr>
        <w:br/>
      </w:r>
      <w:r w:rsidR="007D426C" w:rsidRPr="000A6AEF">
        <w:rPr>
          <w:rFonts w:ascii="Lato" w:hAnsi="Lato" w:cs="Arial"/>
          <w:bCs/>
          <w:iCs/>
          <w:spacing w:val="4"/>
        </w:rPr>
        <w:t>w Łodzi</w:t>
      </w:r>
      <w:r w:rsidR="007D426C">
        <w:rPr>
          <w:rFonts w:ascii="Lato" w:hAnsi="Lato" w:cs="Arial"/>
          <w:bCs/>
          <w:iCs/>
          <w:spacing w:val="4"/>
        </w:rPr>
        <w:t xml:space="preserve"> </w:t>
      </w:r>
      <w:r w:rsidR="007D426C" w:rsidRPr="000A6AEF">
        <w:rPr>
          <w:rFonts w:ascii="Lato" w:hAnsi="Lato" w:cs="Arial"/>
          <w:bCs/>
          <w:iCs/>
          <w:spacing w:val="4"/>
        </w:rPr>
        <w:t>w ciągu linii kolejowej Nr 85 wraz z włączeniem w linię kolejową Nr 14, odcinek tunelu pomiędzy</w:t>
      </w:r>
      <w:r w:rsidR="007D426C">
        <w:rPr>
          <w:rFonts w:ascii="Lato" w:hAnsi="Lato" w:cs="Arial"/>
          <w:bCs/>
          <w:iCs/>
          <w:spacing w:val="4"/>
        </w:rPr>
        <w:t xml:space="preserve"> </w:t>
      </w:r>
      <w:r w:rsidR="007D426C" w:rsidRPr="000A6AEF">
        <w:rPr>
          <w:rFonts w:ascii="Lato" w:hAnsi="Lato" w:cs="Arial"/>
          <w:bCs/>
          <w:iCs/>
          <w:spacing w:val="4"/>
        </w:rPr>
        <w:t>komorą Fabryczna a komorą Retkinia”</w:t>
      </w:r>
      <w:r w:rsidRPr="00E30792">
        <w:rPr>
          <w:rFonts w:ascii="Lato" w:hAnsi="Lato" w:cs="Arial"/>
          <w:spacing w:val="4"/>
        </w:rPr>
        <w:t xml:space="preserve">. </w:t>
      </w:r>
      <w:r w:rsidRPr="00E30792">
        <w:rPr>
          <w:rFonts w:ascii="Lato" w:hAnsi="Lato" w:cs="Arial"/>
          <w:i/>
          <w:spacing w:val="4"/>
        </w:rPr>
        <w:t>Inwestor</w:t>
      </w:r>
      <w:r w:rsidRPr="00E30792">
        <w:rPr>
          <w:rFonts w:ascii="Lato" w:hAnsi="Lato" w:cs="Arial"/>
          <w:spacing w:val="4"/>
        </w:rPr>
        <w:t xml:space="preserve"> wniósł jednocześnie </w:t>
      </w:r>
      <w:r w:rsidR="001007C0">
        <w:rPr>
          <w:rFonts w:ascii="Lato" w:hAnsi="Lato" w:cs="Arial"/>
          <w:spacing w:val="4"/>
        </w:rPr>
        <w:br/>
      </w:r>
      <w:r w:rsidRPr="00E30792">
        <w:rPr>
          <w:rFonts w:ascii="Lato" w:hAnsi="Lato" w:cs="Arial"/>
          <w:spacing w:val="4"/>
        </w:rPr>
        <w:t>o nadanie decyzji rygoru natychmiastowej wykonalności ze względu na uzasadniony interes społeczny i gospodarczy.</w:t>
      </w:r>
      <w:r>
        <w:rPr>
          <w:rFonts w:ascii="Lato" w:hAnsi="Lato" w:cs="Arial"/>
          <w:spacing w:val="4"/>
        </w:rPr>
        <w:t xml:space="preserve">   </w:t>
      </w:r>
      <w:r w:rsidR="001C6DD8">
        <w:rPr>
          <w:rFonts w:ascii="Lato" w:hAnsi="Lato" w:cs="Arial"/>
          <w:spacing w:val="4"/>
        </w:rPr>
        <w:t xml:space="preserve"> </w:t>
      </w:r>
    </w:p>
    <w:p w14:paraId="0B2CA9F5" w14:textId="010B498D"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Po przeprowadzeniu postępowania w sprawie ww. wniosku, Wojewoda </w:t>
      </w:r>
      <w:r w:rsidR="007D426C">
        <w:rPr>
          <w:rFonts w:ascii="Lato" w:hAnsi="Lato" w:cs="Arial"/>
          <w:spacing w:val="4"/>
        </w:rPr>
        <w:t xml:space="preserve">Łódzki </w:t>
      </w:r>
      <w:r w:rsidRPr="00E30792">
        <w:rPr>
          <w:rFonts w:ascii="Lato" w:hAnsi="Lato" w:cs="Arial"/>
          <w:spacing w:val="4"/>
        </w:rPr>
        <w:t xml:space="preserve">wydał </w:t>
      </w:r>
      <w:r w:rsidR="001007C0">
        <w:rPr>
          <w:rFonts w:ascii="Lato" w:hAnsi="Lato" w:cs="Arial"/>
          <w:spacing w:val="4"/>
        </w:rPr>
        <w:br/>
      </w:r>
      <w:r w:rsidRPr="00E30792">
        <w:rPr>
          <w:rFonts w:ascii="Lato" w:hAnsi="Lato" w:cs="Arial"/>
          <w:spacing w:val="4"/>
        </w:rPr>
        <w:t xml:space="preserve">w dniu </w:t>
      </w:r>
      <w:r w:rsidR="007D426C">
        <w:rPr>
          <w:rFonts w:ascii="Lato" w:hAnsi="Lato" w:cs="Arial"/>
          <w:spacing w:val="4"/>
        </w:rPr>
        <w:t>30 listopada 2022</w:t>
      </w:r>
      <w:r w:rsidRPr="00E30792">
        <w:rPr>
          <w:rFonts w:ascii="Lato" w:hAnsi="Lato" w:cs="Arial"/>
          <w:spacing w:val="4"/>
        </w:rPr>
        <w:t xml:space="preserve"> r., decyzję</w:t>
      </w:r>
      <w:r w:rsidR="00CB37F5">
        <w:rPr>
          <w:rFonts w:ascii="Lato" w:hAnsi="Lato" w:cs="Arial"/>
          <w:spacing w:val="4"/>
        </w:rPr>
        <w:t xml:space="preserve"> Nr 25/2022</w:t>
      </w:r>
      <w:r w:rsidRPr="00E30792">
        <w:rPr>
          <w:rFonts w:ascii="Lato" w:hAnsi="Lato" w:cs="Arial"/>
          <w:spacing w:val="4"/>
        </w:rPr>
        <w:t xml:space="preserve">, znak: </w:t>
      </w:r>
      <w:r w:rsidR="007D426C" w:rsidRPr="000A6AEF">
        <w:rPr>
          <w:rFonts w:ascii="Lato" w:hAnsi="Lato" w:cs="Arial"/>
          <w:bCs/>
          <w:iCs/>
          <w:spacing w:val="4"/>
        </w:rPr>
        <w:t>GPB-I.747.20.2022 MM/</w:t>
      </w:r>
      <w:proofErr w:type="spellStart"/>
      <w:r w:rsidR="007D426C" w:rsidRPr="000A6AEF">
        <w:rPr>
          <w:rFonts w:ascii="Lato" w:hAnsi="Lato" w:cs="Arial"/>
          <w:bCs/>
          <w:iCs/>
          <w:spacing w:val="4"/>
        </w:rPr>
        <w:t>KKw</w:t>
      </w:r>
      <w:proofErr w:type="spellEnd"/>
      <w:r w:rsidR="007D426C" w:rsidRPr="000A6AEF">
        <w:rPr>
          <w:rFonts w:ascii="Lato" w:hAnsi="Lato" w:cs="Arial"/>
          <w:bCs/>
          <w:iCs/>
          <w:spacing w:val="4"/>
        </w:rPr>
        <w:t>/SG</w:t>
      </w:r>
      <w:r w:rsidRPr="00E30792">
        <w:rPr>
          <w:rFonts w:ascii="Lato" w:hAnsi="Lato" w:cs="Arial"/>
          <w:spacing w:val="4"/>
        </w:rPr>
        <w:t xml:space="preserve">, o ustaleniu lokalizacji linii kolejowej </w:t>
      </w:r>
      <w:r w:rsidR="007D426C" w:rsidRPr="000A6AEF">
        <w:rPr>
          <w:rFonts w:ascii="Lato" w:hAnsi="Lato" w:cs="Arial"/>
          <w:bCs/>
          <w:iCs/>
          <w:spacing w:val="4"/>
        </w:rPr>
        <w:t>dla zadania pn.: „Budowa tunelu dalekobieżnego w Łodzi</w:t>
      </w:r>
      <w:r w:rsidR="007D426C">
        <w:rPr>
          <w:rFonts w:ascii="Lato" w:hAnsi="Lato" w:cs="Arial"/>
          <w:bCs/>
          <w:iCs/>
          <w:spacing w:val="4"/>
        </w:rPr>
        <w:t xml:space="preserve"> </w:t>
      </w:r>
      <w:r w:rsidR="007D426C" w:rsidRPr="000A6AEF">
        <w:rPr>
          <w:rFonts w:ascii="Lato" w:hAnsi="Lato" w:cs="Arial"/>
          <w:bCs/>
          <w:iCs/>
          <w:spacing w:val="4"/>
        </w:rPr>
        <w:t>w ciągu linii kolejowej Nr 85 wraz z włączeniem w linię kolejową Nr 14, odcinek tunelu pomiędzy</w:t>
      </w:r>
      <w:r w:rsidR="007D426C">
        <w:rPr>
          <w:rFonts w:ascii="Lato" w:hAnsi="Lato" w:cs="Arial"/>
          <w:bCs/>
          <w:iCs/>
          <w:spacing w:val="4"/>
        </w:rPr>
        <w:t xml:space="preserve"> </w:t>
      </w:r>
      <w:r w:rsidR="007D426C" w:rsidRPr="000A6AEF">
        <w:rPr>
          <w:rFonts w:ascii="Lato" w:hAnsi="Lato" w:cs="Arial"/>
          <w:bCs/>
          <w:iCs/>
          <w:spacing w:val="4"/>
        </w:rPr>
        <w:t>komorą Fabryczna a komorą Retkinia”</w:t>
      </w:r>
      <w:r w:rsidRPr="00E30792">
        <w:rPr>
          <w:rFonts w:ascii="Lato" w:hAnsi="Lato" w:cs="Arial"/>
          <w:spacing w:val="4"/>
        </w:rPr>
        <w:t xml:space="preserve">, zwaną dalej </w:t>
      </w:r>
      <w:r w:rsidRPr="00E30792">
        <w:rPr>
          <w:rFonts w:ascii="Lato" w:hAnsi="Lato" w:cs="Arial"/>
          <w:i/>
          <w:spacing w:val="4"/>
        </w:rPr>
        <w:t xml:space="preserve">„decyzją Wojewody </w:t>
      </w:r>
      <w:r w:rsidR="007D426C">
        <w:rPr>
          <w:rFonts w:ascii="Lato" w:hAnsi="Lato" w:cs="Arial"/>
          <w:i/>
          <w:spacing w:val="4"/>
        </w:rPr>
        <w:t>Łódzkiego</w:t>
      </w:r>
      <w:r w:rsidRPr="00E30792">
        <w:rPr>
          <w:rFonts w:ascii="Lato" w:hAnsi="Lato" w:cs="Arial"/>
          <w:i/>
          <w:spacing w:val="4"/>
        </w:rPr>
        <w:t>”</w:t>
      </w:r>
      <w:r w:rsidRPr="00E30792">
        <w:rPr>
          <w:rFonts w:ascii="Lato" w:hAnsi="Lato" w:cs="Arial"/>
          <w:spacing w:val="4"/>
        </w:rPr>
        <w:t>, nadając jej jednocześnie rygor natychmiastowej wykonalności.</w:t>
      </w:r>
      <w:r>
        <w:rPr>
          <w:rFonts w:ascii="Lato" w:hAnsi="Lato" w:cs="Arial"/>
          <w:spacing w:val="4"/>
        </w:rPr>
        <w:t xml:space="preserve"> </w:t>
      </w:r>
    </w:p>
    <w:p w14:paraId="02E73F84" w14:textId="51418639" w:rsidR="00991E8E" w:rsidRPr="00DC6340" w:rsidRDefault="00F530CB" w:rsidP="00991E8E">
      <w:pPr>
        <w:tabs>
          <w:tab w:val="left" w:pos="851"/>
        </w:tabs>
        <w:spacing w:before="120" w:after="120" w:line="240" w:lineRule="exact"/>
        <w:jc w:val="both"/>
        <w:rPr>
          <w:rFonts w:ascii="Lato" w:hAnsi="Lato" w:cs="Arial"/>
          <w:spacing w:val="4"/>
        </w:rPr>
      </w:pPr>
      <w:r w:rsidRPr="00DC6340">
        <w:rPr>
          <w:rFonts w:ascii="Lato" w:hAnsi="Lato" w:cs="Arial"/>
          <w:spacing w:val="4"/>
        </w:rPr>
        <w:t xml:space="preserve">Od </w:t>
      </w:r>
      <w:r w:rsidRPr="00DC6340">
        <w:rPr>
          <w:rFonts w:ascii="Lato" w:hAnsi="Lato" w:cs="Arial"/>
          <w:i/>
          <w:spacing w:val="4"/>
        </w:rPr>
        <w:t xml:space="preserve">decyzji Wojewody </w:t>
      </w:r>
      <w:r w:rsidR="007D426C">
        <w:rPr>
          <w:rFonts w:ascii="Lato" w:hAnsi="Lato" w:cs="Arial"/>
          <w:i/>
          <w:spacing w:val="4"/>
        </w:rPr>
        <w:t xml:space="preserve">Łódzkiego </w:t>
      </w:r>
      <w:r w:rsidRPr="00DC6340">
        <w:rPr>
          <w:rFonts w:ascii="Lato" w:hAnsi="Lato" w:cs="Arial"/>
          <w:spacing w:val="4"/>
        </w:rPr>
        <w:t>odwołani</w:t>
      </w:r>
      <w:r w:rsidR="00E565EB" w:rsidRPr="00DC6340">
        <w:rPr>
          <w:rFonts w:ascii="Lato" w:hAnsi="Lato" w:cs="Arial"/>
          <w:spacing w:val="4"/>
        </w:rPr>
        <w:t>e</w:t>
      </w:r>
      <w:r w:rsidRPr="00DC6340">
        <w:rPr>
          <w:rFonts w:ascii="Lato" w:hAnsi="Lato" w:cs="Arial"/>
          <w:spacing w:val="4"/>
        </w:rPr>
        <w:t xml:space="preserve">, za pośrednictwem organu pierwszej instancji, </w:t>
      </w:r>
      <w:r w:rsidR="00991E8E" w:rsidRPr="00DC6340">
        <w:rPr>
          <w:rFonts w:ascii="Lato" w:hAnsi="Lato" w:cs="Arial"/>
          <w:spacing w:val="4"/>
        </w:rPr>
        <w:t>wnieśli:</w:t>
      </w:r>
    </w:p>
    <w:p w14:paraId="7C7C5D60" w14:textId="6EC35EB0" w:rsidR="00991E8E" w:rsidRPr="00B559EA" w:rsidRDefault="00991E8E" w:rsidP="00991E8E">
      <w:pPr>
        <w:pStyle w:val="Akapitzlist"/>
        <w:numPr>
          <w:ilvl w:val="0"/>
          <w:numId w:val="22"/>
        </w:numPr>
        <w:tabs>
          <w:tab w:val="left" w:pos="284"/>
          <w:tab w:val="left" w:pos="851"/>
        </w:tabs>
        <w:spacing w:before="120" w:after="120" w:line="240" w:lineRule="exact"/>
        <w:ind w:left="284" w:hanging="284"/>
        <w:contextualSpacing w:val="0"/>
        <w:jc w:val="both"/>
        <w:rPr>
          <w:rFonts w:ascii="Lato" w:hAnsi="Lato" w:cs="Arial"/>
          <w:bCs/>
          <w:spacing w:val="4"/>
          <w:sz w:val="22"/>
          <w:szCs w:val="22"/>
        </w:rPr>
      </w:pPr>
      <w:r w:rsidRPr="00B559EA">
        <w:rPr>
          <w:rFonts w:ascii="Lato" w:hAnsi="Lato" w:cs="Arial"/>
          <w:spacing w:val="4"/>
          <w:sz w:val="22"/>
          <w:szCs w:val="22"/>
        </w:rPr>
        <w:t>Pan</w:t>
      </w:r>
      <w:r>
        <w:rPr>
          <w:rFonts w:ascii="Lato" w:hAnsi="Lato" w:cs="Arial"/>
          <w:spacing w:val="4"/>
          <w:sz w:val="22"/>
          <w:szCs w:val="22"/>
        </w:rPr>
        <w:t xml:space="preserve">i </w:t>
      </w:r>
      <w:r w:rsidR="00F904E2">
        <w:rPr>
          <w:rFonts w:ascii="Lato" w:hAnsi="Lato" w:cs="Arial"/>
          <w:spacing w:val="4"/>
          <w:sz w:val="22"/>
          <w:szCs w:val="22"/>
        </w:rPr>
        <w:t>E.K.</w:t>
      </w:r>
      <w:r>
        <w:rPr>
          <w:rFonts w:ascii="Lato" w:hAnsi="Lato" w:cs="Arial"/>
          <w:spacing w:val="4"/>
          <w:sz w:val="22"/>
          <w:szCs w:val="22"/>
        </w:rPr>
        <w:t xml:space="preserve"> i Pan </w:t>
      </w:r>
      <w:r w:rsidR="00F904E2">
        <w:rPr>
          <w:rFonts w:ascii="Lato" w:hAnsi="Lato" w:cs="Arial"/>
          <w:spacing w:val="4"/>
          <w:sz w:val="22"/>
          <w:szCs w:val="22"/>
        </w:rPr>
        <w:t>M.K.</w:t>
      </w:r>
      <w:r>
        <w:rPr>
          <w:rFonts w:ascii="Lato" w:hAnsi="Lato" w:cs="Arial"/>
          <w:spacing w:val="4"/>
          <w:sz w:val="22"/>
          <w:szCs w:val="22"/>
        </w:rPr>
        <w:t xml:space="preserve"> - </w:t>
      </w:r>
      <w:r w:rsidRPr="00B559EA">
        <w:rPr>
          <w:rFonts w:ascii="Lato" w:hAnsi="Lato" w:cs="Arial"/>
          <w:spacing w:val="4"/>
          <w:sz w:val="22"/>
          <w:szCs w:val="22"/>
        </w:rPr>
        <w:t>pism</w:t>
      </w:r>
      <w:r>
        <w:rPr>
          <w:rFonts w:ascii="Lato" w:hAnsi="Lato" w:cs="Arial"/>
          <w:spacing w:val="4"/>
          <w:sz w:val="22"/>
          <w:szCs w:val="22"/>
        </w:rPr>
        <w:t>o</w:t>
      </w:r>
      <w:r w:rsidRPr="00B559EA">
        <w:rPr>
          <w:rFonts w:ascii="Lato" w:hAnsi="Lato" w:cs="Arial"/>
          <w:spacing w:val="4"/>
          <w:sz w:val="22"/>
          <w:szCs w:val="22"/>
        </w:rPr>
        <w:t xml:space="preserve"> z dnia </w:t>
      </w:r>
      <w:r>
        <w:rPr>
          <w:rFonts w:ascii="Lato" w:hAnsi="Lato" w:cs="Arial"/>
          <w:spacing w:val="4"/>
          <w:sz w:val="22"/>
          <w:szCs w:val="22"/>
        </w:rPr>
        <w:t>20 grudnia 2022</w:t>
      </w:r>
      <w:r w:rsidRPr="00B559EA">
        <w:rPr>
          <w:rFonts w:ascii="Lato" w:hAnsi="Lato" w:cs="Arial"/>
          <w:spacing w:val="4"/>
          <w:sz w:val="22"/>
          <w:szCs w:val="22"/>
        </w:rPr>
        <w:t xml:space="preserve"> r</w:t>
      </w:r>
      <w:r>
        <w:rPr>
          <w:rFonts w:ascii="Lato" w:hAnsi="Lato" w:cs="Arial"/>
          <w:spacing w:val="4"/>
          <w:sz w:val="22"/>
          <w:szCs w:val="22"/>
        </w:rPr>
        <w:t>.,</w:t>
      </w:r>
      <w:r>
        <w:rPr>
          <w:rFonts w:ascii="Lato" w:hAnsi="Lato" w:cs="Arial"/>
          <w:bCs/>
          <w:spacing w:val="4"/>
          <w:sz w:val="22"/>
          <w:szCs w:val="22"/>
        </w:rPr>
        <w:t xml:space="preserve"> </w:t>
      </w:r>
    </w:p>
    <w:p w14:paraId="4A173572" w14:textId="73106DAE" w:rsidR="00991E8E" w:rsidRPr="00B559EA" w:rsidRDefault="00991E8E" w:rsidP="00991E8E">
      <w:pPr>
        <w:pStyle w:val="Akapitzlist"/>
        <w:numPr>
          <w:ilvl w:val="0"/>
          <w:numId w:val="22"/>
        </w:numPr>
        <w:tabs>
          <w:tab w:val="left" w:pos="284"/>
          <w:tab w:val="left" w:pos="851"/>
        </w:tabs>
        <w:spacing w:before="120" w:after="120" w:line="240" w:lineRule="exact"/>
        <w:ind w:left="284" w:hanging="284"/>
        <w:contextualSpacing w:val="0"/>
        <w:jc w:val="both"/>
        <w:rPr>
          <w:rFonts w:ascii="Lato" w:hAnsi="Lato" w:cs="Arial"/>
          <w:spacing w:val="4"/>
          <w:sz w:val="22"/>
          <w:szCs w:val="22"/>
        </w:rPr>
      </w:pPr>
      <w:r w:rsidRPr="00DC6340">
        <w:rPr>
          <w:rFonts w:ascii="Lato" w:hAnsi="Lato" w:cs="Arial"/>
          <w:spacing w:val="4"/>
          <w:sz w:val="22"/>
          <w:szCs w:val="22"/>
        </w:rPr>
        <w:lastRenderedPageBreak/>
        <w:t>Pan</w:t>
      </w:r>
      <w:r>
        <w:rPr>
          <w:rFonts w:ascii="Lato" w:hAnsi="Lato" w:cs="Arial"/>
          <w:spacing w:val="4"/>
          <w:sz w:val="22"/>
          <w:szCs w:val="22"/>
        </w:rPr>
        <w:t xml:space="preserve">i </w:t>
      </w:r>
      <w:r w:rsidR="00F904E2">
        <w:rPr>
          <w:rFonts w:ascii="Lato" w:hAnsi="Lato" w:cs="Arial"/>
          <w:spacing w:val="4"/>
          <w:sz w:val="22"/>
          <w:szCs w:val="22"/>
        </w:rPr>
        <w:t>A.J-K.</w:t>
      </w:r>
      <w:r>
        <w:rPr>
          <w:rFonts w:ascii="Lato" w:hAnsi="Lato" w:cs="Arial"/>
          <w:spacing w:val="4"/>
          <w:sz w:val="22"/>
          <w:szCs w:val="22"/>
        </w:rPr>
        <w:t xml:space="preserve"> - </w:t>
      </w:r>
      <w:r w:rsidRPr="00DC6340">
        <w:rPr>
          <w:rFonts w:ascii="Lato" w:hAnsi="Lato" w:cs="Arial"/>
          <w:spacing w:val="4"/>
          <w:sz w:val="22"/>
          <w:szCs w:val="22"/>
        </w:rPr>
        <w:t>pism</w:t>
      </w:r>
      <w:r>
        <w:rPr>
          <w:rFonts w:ascii="Lato" w:hAnsi="Lato" w:cs="Arial"/>
          <w:spacing w:val="4"/>
          <w:sz w:val="22"/>
          <w:szCs w:val="22"/>
        </w:rPr>
        <w:t>o</w:t>
      </w:r>
      <w:r w:rsidRPr="00DC6340">
        <w:rPr>
          <w:rFonts w:ascii="Lato" w:hAnsi="Lato" w:cs="Arial"/>
          <w:spacing w:val="4"/>
          <w:sz w:val="22"/>
          <w:szCs w:val="22"/>
        </w:rPr>
        <w:t xml:space="preserve"> z dnia </w:t>
      </w:r>
      <w:r>
        <w:rPr>
          <w:rFonts w:ascii="Lato" w:hAnsi="Lato" w:cs="Arial"/>
          <w:spacing w:val="4"/>
          <w:sz w:val="22"/>
          <w:szCs w:val="22"/>
        </w:rPr>
        <w:t xml:space="preserve">20 grudnia 2022 </w:t>
      </w:r>
      <w:r w:rsidRPr="00DC6340">
        <w:rPr>
          <w:rFonts w:ascii="Lato" w:hAnsi="Lato" w:cs="Arial"/>
          <w:spacing w:val="4"/>
          <w:sz w:val="22"/>
          <w:szCs w:val="22"/>
        </w:rPr>
        <w:t>r.</w:t>
      </w:r>
      <w:r>
        <w:rPr>
          <w:rFonts w:ascii="Lato" w:hAnsi="Lato" w:cs="Arial"/>
          <w:spacing w:val="4"/>
          <w:sz w:val="22"/>
          <w:szCs w:val="22"/>
        </w:rPr>
        <w:t>,</w:t>
      </w:r>
      <w:r w:rsidRPr="00DC6340">
        <w:rPr>
          <w:rFonts w:ascii="Lato" w:hAnsi="Lato" w:cs="Arial"/>
          <w:spacing w:val="4"/>
          <w:sz w:val="22"/>
          <w:szCs w:val="22"/>
        </w:rPr>
        <w:t xml:space="preserve"> </w:t>
      </w:r>
    </w:p>
    <w:p w14:paraId="776A33D9" w14:textId="1B6E36E5" w:rsidR="00991E8E" w:rsidRDefault="00991E8E" w:rsidP="00991E8E">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 xml:space="preserve">Pan </w:t>
      </w:r>
      <w:r w:rsidR="00F904E2">
        <w:rPr>
          <w:rFonts w:ascii="Lato" w:hAnsi="Lato" w:cs="Arial"/>
          <w:bCs/>
          <w:spacing w:val="4"/>
          <w:sz w:val="22"/>
          <w:szCs w:val="22"/>
        </w:rPr>
        <w:t>R.K.</w:t>
      </w:r>
      <w:r>
        <w:rPr>
          <w:rFonts w:ascii="Lato" w:hAnsi="Lato" w:cs="Arial"/>
          <w:bCs/>
          <w:spacing w:val="4"/>
          <w:sz w:val="22"/>
          <w:szCs w:val="22"/>
        </w:rPr>
        <w:t xml:space="preserve"> - </w:t>
      </w:r>
      <w:r w:rsidRPr="007A437D">
        <w:rPr>
          <w:rFonts w:ascii="Lato" w:hAnsi="Lato" w:cs="Arial"/>
          <w:bCs/>
          <w:spacing w:val="4"/>
          <w:sz w:val="22"/>
          <w:szCs w:val="22"/>
        </w:rPr>
        <w:t>pism</w:t>
      </w:r>
      <w:r>
        <w:rPr>
          <w:rFonts w:ascii="Lato" w:hAnsi="Lato" w:cs="Arial"/>
          <w:bCs/>
          <w:spacing w:val="4"/>
          <w:sz w:val="22"/>
          <w:szCs w:val="22"/>
        </w:rPr>
        <w:t>o</w:t>
      </w:r>
      <w:r w:rsidRPr="007A437D">
        <w:rPr>
          <w:rFonts w:ascii="Lato" w:hAnsi="Lato" w:cs="Arial"/>
          <w:bCs/>
          <w:spacing w:val="4"/>
          <w:sz w:val="22"/>
          <w:szCs w:val="22"/>
        </w:rPr>
        <w:t xml:space="preserve"> z dnia </w:t>
      </w:r>
      <w:r>
        <w:rPr>
          <w:rFonts w:ascii="Lato" w:hAnsi="Lato" w:cs="Arial"/>
          <w:spacing w:val="4"/>
          <w:sz w:val="22"/>
          <w:szCs w:val="22"/>
        </w:rPr>
        <w:t xml:space="preserve">20 grudnia 2022 </w:t>
      </w:r>
      <w:r w:rsidRPr="007A437D">
        <w:rPr>
          <w:rFonts w:ascii="Lato" w:hAnsi="Lato" w:cs="Arial"/>
          <w:bCs/>
          <w:spacing w:val="4"/>
          <w:sz w:val="22"/>
          <w:szCs w:val="22"/>
        </w:rPr>
        <w:t xml:space="preserve">r., </w:t>
      </w:r>
    </w:p>
    <w:p w14:paraId="2B9432AB" w14:textId="5D1446BB" w:rsidR="00991E8E" w:rsidRDefault="00991E8E" w:rsidP="00991E8E">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 xml:space="preserve">Pan </w:t>
      </w:r>
      <w:r w:rsidR="00F904E2">
        <w:rPr>
          <w:rFonts w:ascii="Lato" w:hAnsi="Lato" w:cs="Arial"/>
          <w:bCs/>
          <w:spacing w:val="4"/>
          <w:sz w:val="22"/>
          <w:szCs w:val="22"/>
        </w:rPr>
        <w:t>B.B.</w:t>
      </w:r>
      <w:r>
        <w:rPr>
          <w:rFonts w:ascii="Lato" w:hAnsi="Lato" w:cs="Arial"/>
          <w:bCs/>
          <w:spacing w:val="4"/>
          <w:sz w:val="22"/>
          <w:szCs w:val="22"/>
        </w:rPr>
        <w:t xml:space="preserve"> - </w:t>
      </w:r>
      <w:r w:rsidRPr="007A437D">
        <w:rPr>
          <w:rFonts w:ascii="Lato" w:hAnsi="Lato" w:cs="Arial"/>
          <w:bCs/>
          <w:spacing w:val="4"/>
          <w:sz w:val="22"/>
          <w:szCs w:val="22"/>
        </w:rPr>
        <w:t>pism</w:t>
      </w:r>
      <w:r>
        <w:rPr>
          <w:rFonts w:ascii="Lato" w:hAnsi="Lato" w:cs="Arial"/>
          <w:bCs/>
          <w:spacing w:val="4"/>
          <w:sz w:val="22"/>
          <w:szCs w:val="22"/>
        </w:rPr>
        <w:t>o</w:t>
      </w:r>
      <w:r w:rsidRPr="007A437D">
        <w:rPr>
          <w:rFonts w:ascii="Lato" w:hAnsi="Lato" w:cs="Arial"/>
          <w:bCs/>
          <w:spacing w:val="4"/>
          <w:sz w:val="22"/>
          <w:szCs w:val="22"/>
        </w:rPr>
        <w:t xml:space="preserve"> z dnia </w:t>
      </w:r>
      <w:r w:rsidR="00005412">
        <w:rPr>
          <w:rFonts w:ascii="Lato" w:hAnsi="Lato" w:cs="Arial"/>
          <w:spacing w:val="4"/>
          <w:sz w:val="22"/>
          <w:szCs w:val="22"/>
        </w:rPr>
        <w:t xml:space="preserve">30 </w:t>
      </w:r>
      <w:r>
        <w:rPr>
          <w:rFonts w:ascii="Lato" w:hAnsi="Lato" w:cs="Arial"/>
          <w:spacing w:val="4"/>
          <w:sz w:val="22"/>
          <w:szCs w:val="22"/>
        </w:rPr>
        <w:t xml:space="preserve">grudnia 2022 </w:t>
      </w:r>
      <w:r w:rsidRPr="007A437D">
        <w:rPr>
          <w:rFonts w:ascii="Lato" w:hAnsi="Lato" w:cs="Arial"/>
          <w:bCs/>
          <w:spacing w:val="4"/>
          <w:sz w:val="22"/>
          <w:szCs w:val="22"/>
        </w:rPr>
        <w:t>r.,</w:t>
      </w:r>
    </w:p>
    <w:p w14:paraId="4ED09C2A" w14:textId="4BB6E5BE" w:rsidR="00005412" w:rsidRDefault="00005412" w:rsidP="00005412">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Spółdzielnia Mieszkaniowa</w:t>
      </w:r>
      <w:r w:rsidR="00F904E2">
        <w:rPr>
          <w:rFonts w:ascii="Lato" w:hAnsi="Lato" w:cs="Arial"/>
          <w:bCs/>
          <w:spacing w:val="4"/>
          <w:sz w:val="22"/>
          <w:szCs w:val="22"/>
        </w:rPr>
        <w:t xml:space="preserve"> (…)</w:t>
      </w:r>
      <w:r>
        <w:rPr>
          <w:rFonts w:ascii="Lato" w:hAnsi="Lato" w:cs="Arial"/>
          <w:bCs/>
          <w:spacing w:val="4"/>
          <w:sz w:val="22"/>
          <w:szCs w:val="22"/>
        </w:rPr>
        <w:t xml:space="preserve"> </w:t>
      </w:r>
      <w:bookmarkStart w:id="2" w:name="_Hlk177462947"/>
      <w:r>
        <w:rPr>
          <w:rFonts w:ascii="Lato" w:hAnsi="Lato" w:cs="Arial"/>
          <w:bCs/>
          <w:spacing w:val="4"/>
          <w:sz w:val="22"/>
          <w:szCs w:val="22"/>
        </w:rPr>
        <w:t xml:space="preserve">- </w:t>
      </w:r>
      <w:r w:rsidRPr="007A437D">
        <w:rPr>
          <w:rFonts w:ascii="Lato" w:hAnsi="Lato" w:cs="Arial"/>
          <w:bCs/>
          <w:spacing w:val="4"/>
          <w:sz w:val="22"/>
          <w:szCs w:val="22"/>
        </w:rPr>
        <w:t>pism</w:t>
      </w:r>
      <w:r>
        <w:rPr>
          <w:rFonts w:ascii="Lato" w:hAnsi="Lato" w:cs="Arial"/>
          <w:bCs/>
          <w:spacing w:val="4"/>
          <w:sz w:val="22"/>
          <w:szCs w:val="22"/>
        </w:rPr>
        <w:t>o</w:t>
      </w:r>
      <w:r w:rsidRPr="007A437D">
        <w:rPr>
          <w:rFonts w:ascii="Lato" w:hAnsi="Lato" w:cs="Arial"/>
          <w:bCs/>
          <w:spacing w:val="4"/>
          <w:sz w:val="22"/>
          <w:szCs w:val="22"/>
        </w:rPr>
        <w:t xml:space="preserve"> z dnia </w:t>
      </w:r>
      <w:r>
        <w:rPr>
          <w:rFonts w:ascii="Lato" w:hAnsi="Lato" w:cs="Arial"/>
          <w:spacing w:val="4"/>
          <w:sz w:val="22"/>
          <w:szCs w:val="22"/>
        </w:rPr>
        <w:t xml:space="preserve">28 grudnia 2022 </w:t>
      </w:r>
      <w:bookmarkEnd w:id="2"/>
      <w:r w:rsidRPr="007A437D">
        <w:rPr>
          <w:rFonts w:ascii="Lato" w:hAnsi="Lato" w:cs="Arial"/>
          <w:bCs/>
          <w:spacing w:val="4"/>
          <w:sz w:val="22"/>
          <w:szCs w:val="22"/>
        </w:rPr>
        <w:t>r.,</w:t>
      </w:r>
    </w:p>
    <w:p w14:paraId="165B4E54" w14:textId="3A7C8559" w:rsidR="00005412" w:rsidRDefault="00120195" w:rsidP="00991E8E">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 xml:space="preserve">Pan </w:t>
      </w:r>
      <w:r w:rsidR="00F904E2">
        <w:rPr>
          <w:rFonts w:ascii="Lato" w:hAnsi="Lato" w:cs="Arial"/>
          <w:bCs/>
          <w:spacing w:val="4"/>
          <w:sz w:val="22"/>
          <w:szCs w:val="22"/>
        </w:rPr>
        <w:t>P.K.</w:t>
      </w:r>
      <w:r>
        <w:rPr>
          <w:rFonts w:ascii="Lato" w:hAnsi="Lato" w:cs="Arial"/>
          <w:bCs/>
          <w:spacing w:val="4"/>
          <w:sz w:val="22"/>
          <w:szCs w:val="22"/>
        </w:rPr>
        <w:t xml:space="preserve"> i </w:t>
      </w:r>
      <w:r w:rsidRPr="00120195">
        <w:rPr>
          <w:rFonts w:ascii="Lato" w:hAnsi="Lato" w:cs="Arial"/>
          <w:bCs/>
          <w:spacing w:val="4"/>
          <w:sz w:val="22"/>
          <w:szCs w:val="22"/>
        </w:rPr>
        <w:t>Wspólnot</w:t>
      </w:r>
      <w:r>
        <w:rPr>
          <w:rFonts w:ascii="Lato" w:hAnsi="Lato" w:cs="Arial"/>
          <w:bCs/>
          <w:spacing w:val="4"/>
          <w:sz w:val="22"/>
          <w:szCs w:val="22"/>
        </w:rPr>
        <w:t>a</w:t>
      </w:r>
      <w:r w:rsidRPr="00120195">
        <w:rPr>
          <w:rFonts w:ascii="Lato" w:hAnsi="Lato" w:cs="Arial"/>
          <w:bCs/>
          <w:spacing w:val="4"/>
          <w:sz w:val="22"/>
          <w:szCs w:val="22"/>
        </w:rPr>
        <w:t xml:space="preserve"> Mieszkaniow</w:t>
      </w:r>
      <w:r>
        <w:rPr>
          <w:rFonts w:ascii="Lato" w:hAnsi="Lato" w:cs="Arial"/>
          <w:bCs/>
          <w:spacing w:val="4"/>
          <w:sz w:val="22"/>
          <w:szCs w:val="22"/>
        </w:rPr>
        <w:t>a</w:t>
      </w:r>
      <w:r w:rsidRPr="00120195">
        <w:rPr>
          <w:rFonts w:ascii="Lato" w:hAnsi="Lato" w:cs="Arial"/>
          <w:bCs/>
          <w:spacing w:val="4"/>
          <w:sz w:val="22"/>
          <w:szCs w:val="22"/>
        </w:rPr>
        <w:t xml:space="preserve"> </w:t>
      </w:r>
      <w:r w:rsidR="00F904E2">
        <w:rPr>
          <w:rFonts w:ascii="Lato" w:hAnsi="Lato" w:cs="Arial"/>
          <w:bCs/>
          <w:spacing w:val="4"/>
          <w:sz w:val="22"/>
          <w:szCs w:val="22"/>
        </w:rPr>
        <w:t>(…)</w:t>
      </w:r>
      <w:r w:rsidRPr="00120195">
        <w:rPr>
          <w:rFonts w:ascii="Lato" w:hAnsi="Lato" w:cs="Arial"/>
          <w:bCs/>
          <w:spacing w:val="4"/>
          <w:sz w:val="22"/>
          <w:szCs w:val="22"/>
        </w:rPr>
        <w:t>, reprezentowan</w:t>
      </w:r>
      <w:r>
        <w:rPr>
          <w:rFonts w:ascii="Lato" w:hAnsi="Lato" w:cs="Arial"/>
          <w:bCs/>
          <w:spacing w:val="4"/>
          <w:sz w:val="22"/>
          <w:szCs w:val="22"/>
        </w:rPr>
        <w:t>i</w:t>
      </w:r>
      <w:r w:rsidRPr="00120195">
        <w:rPr>
          <w:rFonts w:ascii="Lato" w:hAnsi="Lato" w:cs="Arial"/>
          <w:bCs/>
          <w:spacing w:val="4"/>
          <w:sz w:val="22"/>
          <w:szCs w:val="22"/>
        </w:rPr>
        <w:t xml:space="preserve"> przez adw. </w:t>
      </w:r>
      <w:r w:rsidR="00F904E2">
        <w:rPr>
          <w:rFonts w:ascii="Lato" w:hAnsi="Lato" w:cs="Arial"/>
          <w:bCs/>
          <w:spacing w:val="4"/>
          <w:sz w:val="22"/>
          <w:szCs w:val="22"/>
        </w:rPr>
        <w:t>K.G.</w:t>
      </w:r>
      <w:r>
        <w:rPr>
          <w:rFonts w:ascii="Lato" w:hAnsi="Lato" w:cs="Arial"/>
          <w:bCs/>
          <w:spacing w:val="4"/>
          <w:sz w:val="22"/>
          <w:szCs w:val="22"/>
        </w:rPr>
        <w:t xml:space="preserve"> </w:t>
      </w:r>
      <w:r w:rsidRPr="00120195">
        <w:rPr>
          <w:rFonts w:ascii="Lato" w:hAnsi="Lato" w:cs="Arial"/>
          <w:bCs/>
          <w:spacing w:val="4"/>
          <w:sz w:val="22"/>
          <w:szCs w:val="22"/>
        </w:rPr>
        <w:t xml:space="preserve">- pismo z dnia </w:t>
      </w:r>
      <w:r>
        <w:rPr>
          <w:rFonts w:ascii="Lato" w:hAnsi="Lato" w:cs="Arial"/>
          <w:bCs/>
          <w:spacing w:val="4"/>
          <w:sz w:val="22"/>
          <w:szCs w:val="22"/>
        </w:rPr>
        <w:t xml:space="preserve">2 stycznia 2023 r., </w:t>
      </w:r>
    </w:p>
    <w:p w14:paraId="37444102" w14:textId="3D507323" w:rsidR="00991E8E" w:rsidRPr="00120195" w:rsidRDefault="00120195" w:rsidP="00120195">
      <w:pPr>
        <w:pStyle w:val="Akapitzlist"/>
        <w:numPr>
          <w:ilvl w:val="0"/>
          <w:numId w:val="22"/>
        </w:numPr>
        <w:tabs>
          <w:tab w:val="left" w:pos="284"/>
        </w:tabs>
        <w:spacing w:before="120" w:after="120" w:line="240" w:lineRule="exact"/>
        <w:ind w:left="284" w:hanging="284"/>
        <w:contextualSpacing w:val="0"/>
        <w:jc w:val="both"/>
        <w:rPr>
          <w:rFonts w:ascii="Lato" w:hAnsi="Lato" w:cs="Arial"/>
          <w:bCs/>
          <w:spacing w:val="4"/>
          <w:sz w:val="22"/>
          <w:szCs w:val="22"/>
        </w:rPr>
      </w:pPr>
      <w:r>
        <w:rPr>
          <w:rFonts w:ascii="Lato" w:hAnsi="Lato" w:cs="Arial"/>
          <w:bCs/>
          <w:spacing w:val="4"/>
          <w:sz w:val="22"/>
          <w:szCs w:val="22"/>
        </w:rPr>
        <w:t xml:space="preserve">Pani </w:t>
      </w:r>
      <w:r w:rsidR="00F904E2">
        <w:rPr>
          <w:rFonts w:ascii="Lato" w:hAnsi="Lato" w:cs="Arial"/>
          <w:bCs/>
          <w:spacing w:val="4"/>
          <w:sz w:val="22"/>
          <w:szCs w:val="22"/>
        </w:rPr>
        <w:t>S.G.</w:t>
      </w:r>
      <w:r>
        <w:rPr>
          <w:rFonts w:ascii="Lato" w:hAnsi="Lato" w:cs="Arial"/>
          <w:bCs/>
          <w:spacing w:val="4"/>
          <w:sz w:val="22"/>
          <w:szCs w:val="22"/>
        </w:rPr>
        <w:t xml:space="preserve"> - pismo z dnia 3 stycznia 2023 r. </w:t>
      </w:r>
    </w:p>
    <w:p w14:paraId="7EB0B4BD" w14:textId="407C11DD" w:rsidR="00F530CB" w:rsidRDefault="00F530CB" w:rsidP="00991E8E">
      <w:pPr>
        <w:tabs>
          <w:tab w:val="left" w:pos="851"/>
        </w:tabs>
        <w:spacing w:before="120" w:after="120" w:line="240" w:lineRule="exact"/>
        <w:jc w:val="both"/>
        <w:rPr>
          <w:rFonts w:ascii="Lato" w:hAnsi="Lato" w:cs="Arial"/>
          <w:bCs/>
          <w:spacing w:val="4"/>
        </w:rPr>
      </w:pPr>
      <w:r w:rsidRPr="00DC6340">
        <w:rPr>
          <w:rFonts w:ascii="Lato" w:hAnsi="Lato" w:cs="Arial"/>
          <w:bCs/>
          <w:spacing w:val="4"/>
        </w:rPr>
        <w:t>W odwołani</w:t>
      </w:r>
      <w:r w:rsidR="00120195">
        <w:rPr>
          <w:rFonts w:ascii="Lato" w:hAnsi="Lato" w:cs="Arial"/>
          <w:bCs/>
          <w:spacing w:val="4"/>
        </w:rPr>
        <w:t>ach</w:t>
      </w:r>
      <w:r w:rsidRPr="00DC6340">
        <w:rPr>
          <w:rFonts w:ascii="Lato" w:hAnsi="Lato" w:cs="Arial"/>
          <w:bCs/>
          <w:spacing w:val="4"/>
        </w:rPr>
        <w:t>, wniesiony</w:t>
      </w:r>
      <w:r w:rsidR="00120195">
        <w:rPr>
          <w:rFonts w:ascii="Lato" w:hAnsi="Lato" w:cs="Arial"/>
          <w:bCs/>
          <w:spacing w:val="4"/>
        </w:rPr>
        <w:t>ch</w:t>
      </w:r>
      <w:r w:rsidRPr="00DC6340">
        <w:rPr>
          <w:rFonts w:ascii="Lato" w:hAnsi="Lato" w:cs="Arial"/>
          <w:bCs/>
          <w:spacing w:val="4"/>
        </w:rPr>
        <w:t xml:space="preserve"> w terminie, </w:t>
      </w:r>
      <w:r w:rsidR="00F8525A">
        <w:rPr>
          <w:rFonts w:ascii="Lato" w:hAnsi="Lato" w:cs="Arial"/>
          <w:bCs/>
          <w:spacing w:val="4"/>
        </w:rPr>
        <w:t>S</w:t>
      </w:r>
      <w:r w:rsidR="00D12278" w:rsidRPr="00DC6340">
        <w:rPr>
          <w:rFonts w:ascii="Lato" w:hAnsi="Lato" w:cs="Arial"/>
          <w:bCs/>
          <w:spacing w:val="4"/>
        </w:rPr>
        <w:t>karżąc</w:t>
      </w:r>
      <w:r w:rsidR="00D12278">
        <w:rPr>
          <w:rFonts w:ascii="Lato" w:hAnsi="Lato" w:cs="Arial"/>
          <w:bCs/>
          <w:spacing w:val="4"/>
        </w:rPr>
        <w:t>y</w:t>
      </w:r>
      <w:r w:rsidR="002F3C74">
        <w:rPr>
          <w:rFonts w:ascii="Lato" w:hAnsi="Lato" w:cs="Arial"/>
          <w:bCs/>
          <w:spacing w:val="4"/>
        </w:rPr>
        <w:t xml:space="preserve"> </w:t>
      </w:r>
      <w:r w:rsidR="00D12278" w:rsidRPr="00DC6340">
        <w:rPr>
          <w:rFonts w:ascii="Lato" w:hAnsi="Lato" w:cs="Arial"/>
          <w:bCs/>
          <w:spacing w:val="4"/>
        </w:rPr>
        <w:t>podni</w:t>
      </w:r>
      <w:r w:rsidR="00120195">
        <w:rPr>
          <w:rFonts w:ascii="Lato" w:hAnsi="Lato" w:cs="Arial"/>
          <w:bCs/>
          <w:spacing w:val="4"/>
        </w:rPr>
        <w:t>eśli</w:t>
      </w:r>
      <w:r w:rsidR="00D12278" w:rsidRPr="00DC6340">
        <w:rPr>
          <w:rFonts w:ascii="Lato" w:hAnsi="Lato" w:cs="Arial"/>
          <w:bCs/>
          <w:spacing w:val="4"/>
        </w:rPr>
        <w:t xml:space="preserve"> </w:t>
      </w:r>
      <w:r w:rsidRPr="00DC6340">
        <w:rPr>
          <w:rFonts w:ascii="Lato" w:hAnsi="Lato" w:cs="Arial"/>
          <w:bCs/>
          <w:spacing w:val="4"/>
        </w:rPr>
        <w:t xml:space="preserve">zarzuty </w:t>
      </w:r>
      <w:r w:rsidR="00F8525A">
        <w:rPr>
          <w:rFonts w:ascii="Lato" w:hAnsi="Lato" w:cs="Arial"/>
          <w:bCs/>
          <w:spacing w:val="4"/>
        </w:rPr>
        <w:t>względem</w:t>
      </w:r>
      <w:r w:rsidRPr="00DC6340">
        <w:rPr>
          <w:rFonts w:ascii="Lato" w:hAnsi="Lato" w:cs="Arial"/>
          <w:bCs/>
          <w:spacing w:val="4"/>
        </w:rPr>
        <w:t xml:space="preserve"> </w:t>
      </w:r>
      <w:r w:rsidRPr="00DC6340">
        <w:rPr>
          <w:rFonts w:ascii="Lato" w:hAnsi="Lato" w:cs="Arial"/>
          <w:bCs/>
          <w:i/>
          <w:spacing w:val="4"/>
        </w:rPr>
        <w:t xml:space="preserve">decyzji Wojewody </w:t>
      </w:r>
      <w:r w:rsidR="00120195">
        <w:rPr>
          <w:rFonts w:ascii="Lato" w:hAnsi="Lato" w:cs="Arial"/>
          <w:i/>
          <w:spacing w:val="4"/>
        </w:rPr>
        <w:t xml:space="preserve">Łódzkiego, </w:t>
      </w:r>
      <w:r w:rsidR="00120195">
        <w:rPr>
          <w:rFonts w:ascii="Lato" w:hAnsi="Lato" w:cs="Arial"/>
          <w:iCs/>
          <w:spacing w:val="4"/>
        </w:rPr>
        <w:t xml:space="preserve">jak i postępowania zakończonego wydaniem tej decyzji. </w:t>
      </w:r>
      <w:r w:rsidR="00347BA6" w:rsidRPr="00347BA6">
        <w:rPr>
          <w:rFonts w:ascii="___WRD_EMBED_SUB_44" w:hAnsi="___WRD_EMBED_SUB_44" w:cs="___WRD_EMBED_SUB_44"/>
          <w:color w:val="000000"/>
        </w:rPr>
        <w:t xml:space="preserve"> </w:t>
      </w:r>
    </w:p>
    <w:p w14:paraId="00994E12" w14:textId="77777777" w:rsidR="0096537E" w:rsidRPr="0096537E" w:rsidRDefault="0096537E" w:rsidP="0096537E">
      <w:pPr>
        <w:tabs>
          <w:tab w:val="left" w:pos="851"/>
        </w:tabs>
        <w:spacing w:after="240" w:line="240" w:lineRule="exact"/>
        <w:jc w:val="both"/>
        <w:rPr>
          <w:rFonts w:ascii="Lato" w:hAnsi="Lato" w:cs="Arial"/>
          <w:bCs/>
          <w:spacing w:val="4"/>
          <w:szCs w:val="20"/>
        </w:rPr>
      </w:pPr>
      <w:r w:rsidRPr="0096537E">
        <w:rPr>
          <w:rFonts w:ascii="Lato" w:hAnsi="Lato" w:cs="Arial"/>
          <w:bCs/>
          <w:spacing w:val="4"/>
          <w:szCs w:val="20"/>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 zwany dalej „</w:t>
      </w:r>
      <w:r w:rsidRPr="0096537E">
        <w:rPr>
          <w:rFonts w:ascii="Lato" w:hAnsi="Lato" w:cs="Arial"/>
          <w:bCs/>
          <w:i/>
          <w:spacing w:val="4"/>
          <w:szCs w:val="20"/>
        </w:rPr>
        <w:t>Ministrem</w:t>
      </w:r>
      <w:r w:rsidRPr="0096537E">
        <w:rPr>
          <w:rFonts w:ascii="Lato" w:hAnsi="Lato" w:cs="Arial"/>
          <w:bCs/>
          <w:spacing w:val="4"/>
          <w:szCs w:val="20"/>
        </w:rPr>
        <w:t xml:space="preserve">”, stwierdzono, co następuje.  </w:t>
      </w:r>
    </w:p>
    <w:p w14:paraId="5326A33E" w14:textId="5DFFAEDF"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a przede wszystkim do podejmowania wszelkich kroków niezbędnych do dokładnego wyjaśnienia stanu faktycznego.</w:t>
      </w:r>
      <w:r w:rsidR="0096537E">
        <w:rPr>
          <w:rFonts w:ascii="Lato" w:hAnsi="Lato" w:cs="Arial"/>
          <w:bCs/>
          <w:spacing w:val="4"/>
        </w:rPr>
        <w:t xml:space="preserve"> </w:t>
      </w:r>
    </w:p>
    <w:p w14:paraId="0C515333" w14:textId="027DD8B0" w:rsidR="00F530CB"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DC6340">
        <w:rPr>
          <w:rFonts w:ascii="Lato" w:hAnsi="Lato" w:cs="Arial"/>
          <w:bCs/>
          <w:i/>
          <w:iCs/>
          <w:spacing w:val="4"/>
        </w:rPr>
        <w:t xml:space="preserve">decyzji Wojewody </w:t>
      </w:r>
      <w:r w:rsidR="00DD37CD">
        <w:rPr>
          <w:rFonts w:ascii="Lato" w:hAnsi="Lato" w:cs="Arial"/>
          <w:bCs/>
          <w:i/>
          <w:iCs/>
          <w:spacing w:val="4"/>
        </w:rPr>
        <w:t>Łódzkiego</w:t>
      </w:r>
      <w:r w:rsidRPr="00DC6340">
        <w:rPr>
          <w:rFonts w:ascii="Lato" w:hAnsi="Lato" w:cs="Arial"/>
          <w:bCs/>
          <w:iCs/>
          <w:spacing w:val="4"/>
        </w:rPr>
        <w:t xml:space="preserve">, jak również rozpatrzył zarzuty </w:t>
      </w:r>
      <w:r w:rsidR="0096537E">
        <w:rPr>
          <w:rFonts w:ascii="Lato" w:hAnsi="Lato" w:cs="Arial"/>
          <w:bCs/>
          <w:iCs/>
          <w:spacing w:val="4"/>
        </w:rPr>
        <w:t>stron</w:t>
      </w:r>
      <w:r w:rsidR="00DD37CD">
        <w:rPr>
          <w:rFonts w:ascii="Lato" w:hAnsi="Lato" w:cs="Arial"/>
          <w:bCs/>
          <w:iCs/>
          <w:spacing w:val="4"/>
        </w:rPr>
        <w:t xml:space="preserve"> </w:t>
      </w:r>
      <w:r w:rsidR="0096537E">
        <w:rPr>
          <w:rFonts w:ascii="Lato" w:hAnsi="Lato" w:cs="Arial"/>
          <w:bCs/>
          <w:iCs/>
          <w:spacing w:val="4"/>
        </w:rPr>
        <w:t>skarżąc</w:t>
      </w:r>
      <w:r w:rsidR="00DD37CD">
        <w:rPr>
          <w:rFonts w:ascii="Lato" w:hAnsi="Lato" w:cs="Arial"/>
          <w:bCs/>
          <w:iCs/>
          <w:spacing w:val="4"/>
        </w:rPr>
        <w:t>ych</w:t>
      </w:r>
      <w:r w:rsidR="00DC04AE">
        <w:rPr>
          <w:rFonts w:ascii="Lato" w:hAnsi="Lato" w:cs="Arial"/>
          <w:bCs/>
          <w:iCs/>
          <w:spacing w:val="4"/>
        </w:rPr>
        <w:t>.</w:t>
      </w:r>
    </w:p>
    <w:p w14:paraId="7DDE6460" w14:textId="25A355FD" w:rsidR="00433E35" w:rsidRDefault="005672B7" w:rsidP="00433E35">
      <w:pPr>
        <w:spacing w:after="240" w:line="240" w:lineRule="exact"/>
        <w:jc w:val="both"/>
        <w:rPr>
          <w:rFonts w:ascii="Lato" w:hAnsi="Lato" w:cs="Arial"/>
          <w:bCs/>
          <w:i/>
          <w:iCs/>
          <w:spacing w:val="4"/>
        </w:rPr>
      </w:pPr>
      <w:r>
        <w:rPr>
          <w:rFonts w:ascii="Lato" w:hAnsi="Lato"/>
          <w:spacing w:val="4"/>
        </w:rPr>
        <w:t>W</w:t>
      </w:r>
      <w:r w:rsidR="00433E35">
        <w:rPr>
          <w:rFonts w:ascii="Lato" w:hAnsi="Lato"/>
          <w:spacing w:val="4"/>
        </w:rPr>
        <w:t xml:space="preserve"> dniu 2 października 2022 r. weszła w życie ustawa z dnia </w:t>
      </w:r>
      <w:r w:rsidR="00433E35">
        <w:rPr>
          <w:rFonts w:ascii="Lato" w:hAnsi="Lato" w:cs="Arial"/>
          <w:bCs/>
          <w:spacing w:val="4"/>
        </w:rPr>
        <w:t xml:space="preserve">22 lipca 2022 r. </w:t>
      </w:r>
      <w:r w:rsidR="00F348B3">
        <w:rPr>
          <w:rFonts w:ascii="Lato" w:hAnsi="Lato" w:cs="Arial"/>
          <w:bCs/>
          <w:spacing w:val="4"/>
        </w:rPr>
        <w:br/>
      </w:r>
      <w:r w:rsidR="00433E35">
        <w:rPr>
          <w:rFonts w:ascii="Lato" w:hAnsi="Lato" w:cs="Arial"/>
          <w:bCs/>
          <w:spacing w:val="4"/>
        </w:rPr>
        <w:t xml:space="preserve">o usprawnieniu procesu inwestycyjnego Centralnego Portu Komunikacyjnego </w:t>
      </w:r>
      <w:r w:rsidR="00F348B3">
        <w:rPr>
          <w:rFonts w:ascii="Lato" w:hAnsi="Lato" w:cs="Arial"/>
          <w:bCs/>
          <w:spacing w:val="4"/>
        </w:rPr>
        <w:br/>
      </w:r>
      <w:r w:rsidR="00433E35">
        <w:rPr>
          <w:rFonts w:ascii="Lato" w:hAnsi="Lato" w:cs="Arial"/>
          <w:bCs/>
          <w:spacing w:val="4"/>
        </w:rPr>
        <w:t>(Dz. U. z 2022 r. poz. 1846), zwana dalej „</w:t>
      </w:r>
      <w:r w:rsidR="00433E35" w:rsidRPr="0033745B">
        <w:rPr>
          <w:rFonts w:ascii="Lato" w:hAnsi="Lato" w:cs="Arial"/>
          <w:bCs/>
          <w:i/>
          <w:iCs/>
          <w:spacing w:val="4"/>
        </w:rPr>
        <w:t>ustawą o usprawnieniu procesu inwestycyjnego CPK</w:t>
      </w:r>
      <w:r w:rsidR="00433E35">
        <w:rPr>
          <w:rFonts w:ascii="Lato" w:hAnsi="Lato" w:cs="Arial"/>
          <w:bCs/>
          <w:spacing w:val="4"/>
        </w:rPr>
        <w:t xml:space="preserve">”. </w:t>
      </w:r>
      <w:r w:rsidR="00433E35">
        <w:rPr>
          <w:rFonts w:ascii="Lato" w:hAnsi="Lato"/>
          <w:spacing w:val="4"/>
        </w:rPr>
        <w:t xml:space="preserve">Powyższa ustawa znowelizowała m.in. przepisy </w:t>
      </w:r>
      <w:r w:rsidR="00433E35">
        <w:rPr>
          <w:rFonts w:ascii="Lato" w:hAnsi="Lato"/>
          <w:i/>
          <w:iCs/>
          <w:spacing w:val="4"/>
        </w:rPr>
        <w:t>ustawy o transporcie kolejowym</w:t>
      </w:r>
      <w:r w:rsidR="00433E35">
        <w:rPr>
          <w:rFonts w:ascii="Lato" w:hAnsi="Lato"/>
          <w:spacing w:val="4"/>
        </w:rPr>
        <w:t xml:space="preserve"> </w:t>
      </w:r>
      <w:r w:rsidR="00F348B3">
        <w:rPr>
          <w:rFonts w:ascii="Lato" w:hAnsi="Lato"/>
          <w:spacing w:val="4"/>
        </w:rPr>
        <w:br/>
      </w:r>
      <w:r w:rsidR="00433E35">
        <w:rPr>
          <w:rFonts w:ascii="Lato" w:hAnsi="Lato"/>
          <w:spacing w:val="4"/>
        </w:rPr>
        <w:t xml:space="preserve">(art. 26 </w:t>
      </w:r>
      <w:r w:rsidR="00433E35" w:rsidRPr="0033745B">
        <w:rPr>
          <w:rFonts w:ascii="Lato" w:hAnsi="Lato" w:cs="Arial"/>
          <w:bCs/>
          <w:i/>
          <w:iCs/>
          <w:spacing w:val="4"/>
        </w:rPr>
        <w:t>ustaw</w:t>
      </w:r>
      <w:r w:rsidR="00433E35">
        <w:rPr>
          <w:rFonts w:ascii="Lato" w:hAnsi="Lato" w:cs="Arial"/>
          <w:bCs/>
          <w:i/>
          <w:iCs/>
          <w:spacing w:val="4"/>
        </w:rPr>
        <w:t>y</w:t>
      </w:r>
      <w:r w:rsidR="00433E35" w:rsidRPr="0033745B">
        <w:rPr>
          <w:rFonts w:ascii="Lato" w:hAnsi="Lato" w:cs="Arial"/>
          <w:bCs/>
          <w:i/>
          <w:iCs/>
          <w:spacing w:val="4"/>
        </w:rPr>
        <w:t xml:space="preserve"> o usprawnieniu procesu inwestycyjnego CPK</w:t>
      </w:r>
      <w:r w:rsidR="00433E35">
        <w:rPr>
          <w:rFonts w:ascii="Lato" w:hAnsi="Lato"/>
          <w:spacing w:val="4"/>
        </w:rPr>
        <w:t xml:space="preserve">). Zgodnie z art. 46 </w:t>
      </w:r>
      <w:r w:rsidR="00433E35" w:rsidRPr="0033745B">
        <w:rPr>
          <w:rFonts w:ascii="Lato" w:hAnsi="Lato" w:cs="Arial"/>
          <w:bCs/>
          <w:i/>
          <w:iCs/>
          <w:spacing w:val="4"/>
        </w:rPr>
        <w:t>ustaw</w:t>
      </w:r>
      <w:r w:rsidR="00433E35">
        <w:rPr>
          <w:rFonts w:ascii="Lato" w:hAnsi="Lato" w:cs="Arial"/>
          <w:bCs/>
          <w:i/>
          <w:iCs/>
          <w:spacing w:val="4"/>
        </w:rPr>
        <w:t>y</w:t>
      </w:r>
      <w:r w:rsidR="00433E35" w:rsidRPr="0033745B">
        <w:rPr>
          <w:rFonts w:ascii="Lato" w:hAnsi="Lato" w:cs="Arial"/>
          <w:bCs/>
          <w:i/>
          <w:iCs/>
          <w:spacing w:val="4"/>
        </w:rPr>
        <w:t xml:space="preserve"> </w:t>
      </w:r>
      <w:r w:rsidR="00F348B3">
        <w:rPr>
          <w:rFonts w:ascii="Lato" w:hAnsi="Lato" w:cs="Arial"/>
          <w:bCs/>
          <w:i/>
          <w:iCs/>
          <w:spacing w:val="4"/>
        </w:rPr>
        <w:br/>
      </w:r>
      <w:r w:rsidR="00433E35" w:rsidRPr="0033745B">
        <w:rPr>
          <w:rFonts w:ascii="Lato" w:hAnsi="Lato" w:cs="Arial"/>
          <w:bCs/>
          <w:i/>
          <w:iCs/>
          <w:spacing w:val="4"/>
        </w:rPr>
        <w:t>o usprawnieniu procesu inwestycyjnego CPK</w:t>
      </w:r>
      <w:r w:rsidR="00433E35">
        <w:rPr>
          <w:rFonts w:ascii="Lato" w:hAnsi="Lato" w:cs="Arial"/>
          <w:bCs/>
          <w:spacing w:val="4"/>
        </w:rPr>
        <w:t xml:space="preserve"> d</w:t>
      </w:r>
      <w:r w:rsidR="00433E35" w:rsidRPr="0033745B">
        <w:rPr>
          <w:rFonts w:ascii="Lato" w:hAnsi="Lato" w:cs="Arial"/>
          <w:bCs/>
          <w:spacing w:val="4"/>
        </w:rPr>
        <w:t xml:space="preserve">o postępowań w sprawie wydania decyzji </w:t>
      </w:r>
      <w:r w:rsidR="00F348B3">
        <w:rPr>
          <w:rFonts w:ascii="Lato" w:hAnsi="Lato" w:cs="Arial"/>
          <w:bCs/>
          <w:spacing w:val="4"/>
        </w:rPr>
        <w:br/>
      </w:r>
      <w:r w:rsidR="00433E35" w:rsidRPr="0033745B">
        <w:rPr>
          <w:rFonts w:ascii="Lato" w:hAnsi="Lato" w:cs="Arial"/>
          <w:bCs/>
          <w:spacing w:val="4"/>
        </w:rPr>
        <w:t xml:space="preserve">o ustaleniu lokalizacji linii kolejowej wszczętych i niezakończonych decyzją ostateczną przed dniem wejścia w życie niniejszej ustawy stosuje się przepisy ustawy zmienianej </w:t>
      </w:r>
      <w:r w:rsidR="00F348B3">
        <w:rPr>
          <w:rFonts w:ascii="Lato" w:hAnsi="Lato" w:cs="Arial"/>
          <w:bCs/>
          <w:spacing w:val="4"/>
        </w:rPr>
        <w:br/>
      </w:r>
      <w:r w:rsidR="00433E35" w:rsidRPr="0033745B">
        <w:rPr>
          <w:rFonts w:ascii="Lato" w:hAnsi="Lato" w:cs="Arial"/>
          <w:bCs/>
          <w:spacing w:val="4"/>
        </w:rPr>
        <w:t xml:space="preserve">w </w:t>
      </w:r>
      <w:hyperlink r:id="rId8" w:history="1">
        <w:r w:rsidR="00433E35" w:rsidRPr="0033745B">
          <w:rPr>
            <w:rStyle w:val="Hipercze"/>
            <w:rFonts w:ascii="Lato" w:hAnsi="Lato" w:cs="Arial"/>
            <w:bCs/>
            <w:color w:val="auto"/>
            <w:spacing w:val="4"/>
            <w:u w:val="none"/>
          </w:rPr>
          <w:t>art. 26</w:t>
        </w:r>
      </w:hyperlink>
      <w:r w:rsidR="00433E35" w:rsidRPr="0033745B">
        <w:rPr>
          <w:rFonts w:ascii="Lato" w:hAnsi="Lato" w:cs="Arial"/>
          <w:bCs/>
          <w:spacing w:val="4"/>
        </w:rPr>
        <w:t xml:space="preserve"> w brzmieniu nadanym niniejszą ustawą</w:t>
      </w:r>
      <w:r w:rsidR="00433E35">
        <w:rPr>
          <w:rFonts w:ascii="Lato" w:hAnsi="Lato" w:cs="Arial"/>
          <w:bCs/>
          <w:spacing w:val="4"/>
        </w:rPr>
        <w:t xml:space="preserve">. </w:t>
      </w:r>
      <w:r w:rsidR="00433E35" w:rsidRPr="00390088">
        <w:rPr>
          <w:rFonts w:ascii="Lato" w:hAnsi="Lato"/>
          <w:lang w:eastAsia="pl-PL"/>
        </w:rPr>
        <w:t xml:space="preserve">Tym samym, przedmiotowa sprawa podlega rozpatrzeniu w oparciu o przepisy </w:t>
      </w:r>
      <w:r w:rsidR="00433E35" w:rsidRPr="00390088">
        <w:rPr>
          <w:rFonts w:ascii="Lato" w:hAnsi="Lato"/>
          <w:i/>
          <w:iCs/>
          <w:spacing w:val="4"/>
        </w:rPr>
        <w:t>ustawy o transporcie kolejowym</w:t>
      </w:r>
      <w:r w:rsidR="00433E35">
        <w:rPr>
          <w:rFonts w:ascii="Lato" w:hAnsi="Lato"/>
          <w:i/>
          <w:iCs/>
          <w:spacing w:val="4"/>
        </w:rPr>
        <w:t xml:space="preserve"> </w:t>
      </w:r>
      <w:r w:rsidR="00433E35">
        <w:rPr>
          <w:rFonts w:ascii="Lato" w:hAnsi="Lato"/>
          <w:spacing w:val="4"/>
        </w:rPr>
        <w:t xml:space="preserve">w brzmieniu nadanym </w:t>
      </w:r>
      <w:r w:rsidR="00433E35" w:rsidRPr="0033745B">
        <w:rPr>
          <w:rFonts w:ascii="Lato" w:hAnsi="Lato" w:cs="Arial"/>
          <w:bCs/>
          <w:i/>
          <w:iCs/>
          <w:spacing w:val="4"/>
        </w:rPr>
        <w:t>ustawą o usprawnieniu procesu inwestycyjnego CPK</w:t>
      </w:r>
      <w:r w:rsidR="00433E35">
        <w:rPr>
          <w:rFonts w:ascii="Lato" w:hAnsi="Lato" w:cs="Arial"/>
          <w:bCs/>
          <w:i/>
          <w:iCs/>
          <w:spacing w:val="4"/>
        </w:rPr>
        <w:t xml:space="preserve">. </w:t>
      </w:r>
    </w:p>
    <w:p w14:paraId="7DD81031" w14:textId="6399E9CD" w:rsidR="005672B7" w:rsidRPr="00F348B3" w:rsidRDefault="005672B7" w:rsidP="00433E35">
      <w:pPr>
        <w:spacing w:after="240" w:line="240" w:lineRule="exact"/>
        <w:jc w:val="both"/>
        <w:rPr>
          <w:rFonts w:ascii="Lato" w:hAnsi="Lato"/>
        </w:rPr>
      </w:pPr>
      <w:r>
        <w:rPr>
          <w:rFonts w:ascii="Lato" w:hAnsi="Lato"/>
          <w:spacing w:val="4"/>
        </w:rPr>
        <w:t xml:space="preserve">Dodatkowo, w dniu 28 września 2023 r. weszła w życie ustawa z dnia 16 czerwca </w:t>
      </w:r>
      <w:r>
        <w:rPr>
          <w:rFonts w:ascii="Lato" w:hAnsi="Lato"/>
          <w:spacing w:val="4"/>
        </w:rPr>
        <w:br/>
        <w:t>2023 r. o zmianie ustawy o publicznym transporcie zbiorowym oraz niektórych innych ustaw (Dz. U. z 2023 r. poz. 1720), zwana dalej „</w:t>
      </w:r>
      <w:r>
        <w:rPr>
          <w:rFonts w:ascii="Lato" w:hAnsi="Lato"/>
          <w:i/>
          <w:iCs/>
          <w:spacing w:val="4"/>
        </w:rPr>
        <w:t>ustawą nowelizującą</w:t>
      </w:r>
      <w:r>
        <w:rPr>
          <w:rFonts w:ascii="Lato" w:hAnsi="Lato"/>
          <w:spacing w:val="4"/>
        </w:rPr>
        <w:t xml:space="preserve">”. Powyższa ustawa znowelizowała m.in. przepisy </w:t>
      </w:r>
      <w:r>
        <w:rPr>
          <w:rFonts w:ascii="Lato" w:hAnsi="Lato"/>
          <w:i/>
          <w:iCs/>
          <w:spacing w:val="4"/>
        </w:rPr>
        <w:t>ustawy o transporcie kolejowym</w:t>
      </w:r>
      <w:r>
        <w:rPr>
          <w:rFonts w:ascii="Lato" w:hAnsi="Lato"/>
          <w:spacing w:val="4"/>
        </w:rPr>
        <w:t xml:space="preserve"> (art. 8 </w:t>
      </w:r>
      <w:r>
        <w:rPr>
          <w:rFonts w:ascii="Lato" w:hAnsi="Lato"/>
          <w:i/>
          <w:iCs/>
          <w:spacing w:val="4"/>
        </w:rPr>
        <w:t>ustawy nowelizującej</w:t>
      </w:r>
      <w:r>
        <w:rPr>
          <w:rFonts w:ascii="Lato" w:hAnsi="Lato"/>
          <w:spacing w:val="4"/>
        </w:rPr>
        <w:t xml:space="preserve">). </w:t>
      </w:r>
      <w:r w:rsidRPr="00390088">
        <w:rPr>
          <w:rFonts w:ascii="Lato" w:hAnsi="Lato"/>
          <w:spacing w:val="4"/>
        </w:rPr>
        <w:t xml:space="preserve">Zgodnie jednak z art. 21 ust. 2 </w:t>
      </w:r>
      <w:r w:rsidRPr="00390088">
        <w:rPr>
          <w:rFonts w:ascii="Lato" w:hAnsi="Lato"/>
          <w:i/>
          <w:iCs/>
          <w:spacing w:val="4"/>
        </w:rPr>
        <w:t>ustawy nowelizującej</w:t>
      </w:r>
      <w:r w:rsidRPr="00390088">
        <w:rPr>
          <w:rFonts w:ascii="Lato" w:hAnsi="Lato"/>
          <w:spacing w:val="4"/>
        </w:rPr>
        <w:t xml:space="preserve">, </w:t>
      </w:r>
      <w:r w:rsidRPr="00390088">
        <w:rPr>
          <w:rFonts w:ascii="Lato" w:hAnsi="Lato"/>
          <w:shd w:val="clear" w:color="auto" w:fill="FFFFFF"/>
        </w:rPr>
        <w:t xml:space="preserve">do postępowań o wydanie decyzji </w:t>
      </w:r>
      <w:r>
        <w:rPr>
          <w:rFonts w:ascii="Lato" w:hAnsi="Lato"/>
          <w:shd w:val="clear" w:color="auto" w:fill="FFFFFF"/>
        </w:rPr>
        <w:br/>
      </w:r>
      <w:r w:rsidRPr="00390088">
        <w:rPr>
          <w:rFonts w:ascii="Lato" w:hAnsi="Lato"/>
          <w:shd w:val="clear" w:color="auto" w:fill="FFFFFF"/>
        </w:rPr>
        <w:lastRenderedPageBreak/>
        <w:t xml:space="preserve">o ustaleniu lokalizacji linii kolejowej wszczętych i niezakończonych przed dniem wejścia </w:t>
      </w:r>
      <w:r>
        <w:rPr>
          <w:rFonts w:ascii="Lato" w:hAnsi="Lato"/>
          <w:shd w:val="clear" w:color="auto" w:fill="FFFFFF"/>
        </w:rPr>
        <w:br/>
      </w:r>
      <w:r w:rsidRPr="00390088">
        <w:rPr>
          <w:rFonts w:ascii="Lato" w:hAnsi="Lato"/>
          <w:shd w:val="clear" w:color="auto" w:fill="FFFFFF"/>
        </w:rPr>
        <w:t>w życie niniejszej ustawy stosuje się przepisy dotychczasowe.</w:t>
      </w:r>
      <w:r w:rsidRPr="00390088">
        <w:rPr>
          <w:rFonts w:ascii="Lato" w:hAnsi="Lato"/>
          <w:lang w:eastAsia="pl-PL"/>
        </w:rPr>
        <w:t xml:space="preserve"> Tym samym, przedmiotowa sprawa podlega rozpatrzeniu w oparciu o dotychczasowe przepisy </w:t>
      </w:r>
      <w:r w:rsidRPr="00390088">
        <w:rPr>
          <w:rFonts w:ascii="Lato" w:hAnsi="Lato"/>
          <w:i/>
          <w:iCs/>
          <w:spacing w:val="4"/>
        </w:rPr>
        <w:t>ustawy o transporcie kolejowym.</w:t>
      </w:r>
      <w:r>
        <w:rPr>
          <w:rFonts w:ascii="Lato" w:hAnsi="Lato"/>
          <w:i/>
          <w:iCs/>
          <w:spacing w:val="4"/>
        </w:rPr>
        <w:t xml:space="preserve"> </w:t>
      </w:r>
    </w:p>
    <w:p w14:paraId="26F17E8E" w14:textId="46F6E261" w:rsidR="00F530CB" w:rsidRPr="00C860A2" w:rsidRDefault="00F530CB" w:rsidP="00EF4FF6">
      <w:pPr>
        <w:spacing w:after="240" w:line="240" w:lineRule="exact"/>
        <w:jc w:val="both"/>
        <w:outlineLvl w:val="0"/>
        <w:rPr>
          <w:rFonts w:ascii="Lato" w:hAnsi="Lato" w:cs="Arial"/>
          <w:bCs/>
          <w:spacing w:val="4"/>
        </w:rPr>
      </w:pPr>
      <w:r w:rsidRPr="00C860A2">
        <w:rPr>
          <w:rFonts w:ascii="Lato" w:hAnsi="Lato" w:cs="Arial"/>
          <w:bCs/>
          <w:spacing w:val="4"/>
        </w:rPr>
        <w:t xml:space="preserve">Stosownie </w:t>
      </w:r>
      <w:r w:rsidR="00433E35">
        <w:rPr>
          <w:rFonts w:ascii="Lato" w:hAnsi="Lato" w:cs="Arial"/>
          <w:bCs/>
          <w:spacing w:val="4"/>
        </w:rPr>
        <w:t xml:space="preserve">zatem </w:t>
      </w:r>
      <w:r w:rsidRPr="00C860A2">
        <w:rPr>
          <w:rFonts w:ascii="Lato" w:hAnsi="Lato" w:cs="Arial"/>
          <w:bCs/>
          <w:spacing w:val="4"/>
        </w:rPr>
        <w:t>do treści art. 9o ust. 1</w:t>
      </w:r>
      <w:r w:rsidR="00433E35">
        <w:rPr>
          <w:rFonts w:ascii="Lato" w:hAnsi="Lato" w:cs="Arial"/>
          <w:bCs/>
          <w:spacing w:val="4"/>
        </w:rPr>
        <w:t xml:space="preserve"> pkt 2</w:t>
      </w:r>
      <w:r w:rsidRPr="00C860A2">
        <w:rPr>
          <w:rFonts w:ascii="Lato" w:hAnsi="Lato" w:cs="Arial"/>
          <w:bCs/>
          <w:i/>
          <w:iCs/>
          <w:spacing w:val="4"/>
        </w:rPr>
        <w:t xml:space="preserve"> ustawy o transporcie kolejowym</w:t>
      </w:r>
      <w:r w:rsidRPr="00C860A2">
        <w:rPr>
          <w:rFonts w:ascii="Lato" w:hAnsi="Lato" w:cs="Arial"/>
          <w:bCs/>
          <w:spacing w:val="4"/>
        </w:rPr>
        <w:t xml:space="preserve">, z wnioskiem do Wojewody </w:t>
      </w:r>
      <w:r w:rsidR="00433E35">
        <w:rPr>
          <w:rFonts w:ascii="Lato" w:hAnsi="Lato" w:cs="Arial"/>
          <w:bCs/>
          <w:spacing w:val="4"/>
        </w:rPr>
        <w:t>Łódzkiego</w:t>
      </w:r>
      <w:r w:rsidRPr="00C860A2">
        <w:rPr>
          <w:rFonts w:ascii="Lato" w:hAnsi="Lato" w:cs="Arial"/>
          <w:bCs/>
          <w:spacing w:val="4"/>
        </w:rPr>
        <w:t xml:space="preserve"> o wydanie decyzji o ustaleniu lokalizacji przedmiotowej inwestycji kolejowej wystąpił uprawniony do tego podmiot, tj. </w:t>
      </w:r>
      <w:r w:rsidR="00433E35">
        <w:rPr>
          <w:rFonts w:ascii="Lato" w:hAnsi="Lato" w:cs="Arial"/>
          <w:spacing w:val="4"/>
        </w:rPr>
        <w:t>Centralny Port Komunikacyjny sp. z o.o. z siedzibą w Warszawie</w:t>
      </w:r>
      <w:r w:rsidRPr="00C860A2">
        <w:rPr>
          <w:rFonts w:ascii="Lato" w:hAnsi="Lato" w:cs="Arial"/>
          <w:bCs/>
          <w:spacing w:val="4"/>
        </w:rPr>
        <w:t>.</w:t>
      </w:r>
      <w:r w:rsidR="00433E35">
        <w:rPr>
          <w:rFonts w:ascii="Lato" w:hAnsi="Lato" w:cs="Arial"/>
          <w:bCs/>
          <w:spacing w:val="4"/>
        </w:rPr>
        <w:t xml:space="preserve"> </w:t>
      </w:r>
    </w:p>
    <w:p w14:paraId="1990DBD0" w14:textId="68F72F3D"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w:t>
      </w:r>
      <w:r w:rsidR="00FF3AD4">
        <w:rPr>
          <w:rFonts w:ascii="Lato" w:hAnsi="Lato" w:cs="Arial"/>
          <w:bCs/>
          <w:spacing w:val="4"/>
        </w:rPr>
        <w:t>500</w:t>
      </w:r>
      <w:r w:rsidRPr="00DC6340">
        <w:rPr>
          <w:rFonts w:ascii="Lato" w:hAnsi="Lato" w:cs="Arial"/>
          <w:bCs/>
          <w:spacing w:val="4"/>
        </w:rPr>
        <w:t xml:space="preserve">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 art. 9o 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jako brak zastrzeżeń do wniosku.</w:t>
      </w:r>
    </w:p>
    <w:p w14:paraId="7741CEEB" w14:textId="343F6960" w:rsidR="00FF3AD4" w:rsidRDefault="00F530CB" w:rsidP="00960FA3">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dołączył do wniosku</w:t>
      </w:r>
      <w:r w:rsidR="00FF3AD4">
        <w:rPr>
          <w:rFonts w:ascii="Lato" w:hAnsi="Lato" w:cs="Arial"/>
          <w:bCs/>
          <w:spacing w:val="4"/>
        </w:rPr>
        <w:t>:</w:t>
      </w:r>
    </w:p>
    <w:p w14:paraId="7949D440" w14:textId="05124B71" w:rsidR="00A22C40" w:rsidRDefault="00A22C40" w:rsidP="00FF3AD4">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ostateczną decyzję </w:t>
      </w:r>
      <w:r w:rsidRPr="00960FA3">
        <w:rPr>
          <w:rFonts w:ascii="Lato" w:hAnsi="Lato" w:cs="Arial"/>
          <w:bCs/>
          <w:iCs/>
          <w:spacing w:val="4"/>
        </w:rPr>
        <w:t xml:space="preserve">Regionalnego Dyrektora Ochrony Środowiska w </w:t>
      </w:r>
      <w:r>
        <w:rPr>
          <w:rFonts w:ascii="Lato" w:hAnsi="Lato" w:cs="Arial"/>
          <w:bCs/>
          <w:iCs/>
          <w:spacing w:val="4"/>
        </w:rPr>
        <w:t xml:space="preserve">Łodzi </w:t>
      </w:r>
      <w:r w:rsidRPr="00960FA3">
        <w:rPr>
          <w:rFonts w:ascii="Lato" w:hAnsi="Lato" w:cs="Arial"/>
          <w:bCs/>
          <w:iCs/>
          <w:spacing w:val="4"/>
        </w:rPr>
        <w:t xml:space="preserve">z dnia </w:t>
      </w:r>
      <w:r w:rsidR="001007C0">
        <w:rPr>
          <w:rFonts w:ascii="Lato" w:hAnsi="Lato" w:cs="Arial"/>
          <w:bCs/>
          <w:iCs/>
          <w:spacing w:val="4"/>
        </w:rPr>
        <w:br/>
      </w:r>
      <w:r>
        <w:rPr>
          <w:rFonts w:ascii="Lato" w:hAnsi="Lato" w:cs="Arial"/>
          <w:bCs/>
          <w:iCs/>
          <w:spacing w:val="4"/>
        </w:rPr>
        <w:t>19 grudnia 2012</w:t>
      </w:r>
      <w:r w:rsidRPr="00960FA3">
        <w:rPr>
          <w:rFonts w:ascii="Lato" w:hAnsi="Lato" w:cs="Arial"/>
          <w:bCs/>
          <w:iCs/>
          <w:spacing w:val="4"/>
        </w:rPr>
        <w:t xml:space="preserve"> r.</w:t>
      </w:r>
      <w:r>
        <w:rPr>
          <w:rFonts w:ascii="Lato" w:hAnsi="Lato" w:cs="Arial"/>
          <w:bCs/>
          <w:iCs/>
          <w:spacing w:val="4"/>
        </w:rPr>
        <w:t>,</w:t>
      </w:r>
      <w:r w:rsidRPr="00960FA3">
        <w:rPr>
          <w:rFonts w:ascii="Lato" w:hAnsi="Lato" w:cs="Arial"/>
          <w:bCs/>
          <w:iCs/>
          <w:spacing w:val="4"/>
        </w:rPr>
        <w:t xml:space="preserve"> znak</w:t>
      </w:r>
      <w:r>
        <w:rPr>
          <w:rFonts w:ascii="Lato" w:hAnsi="Lato" w:cs="Arial"/>
          <w:bCs/>
          <w:iCs/>
          <w:spacing w:val="4"/>
        </w:rPr>
        <w:t>: WOOŚ.4210.37.2011.JCH.30</w:t>
      </w:r>
      <w:r w:rsidRPr="00960FA3">
        <w:rPr>
          <w:rFonts w:ascii="Lato" w:hAnsi="Lato" w:cs="Arial"/>
          <w:spacing w:val="4"/>
        </w:rPr>
        <w:t>, o środowiskowych uwarunkowaniach dla przedsięwzięcia pn.: „</w:t>
      </w:r>
      <w:r>
        <w:rPr>
          <w:rFonts w:ascii="Lato" w:hAnsi="Lato" w:cs="Arial"/>
          <w:spacing w:val="4"/>
        </w:rPr>
        <w:t>Budowa linii kolejowej na odcinku od dworca Łódź Fabryczna w kierunku dworca Łódź Fabryczna do linii Nr 14 i 25 oraz linii Nr 15, której głównym elementem jest tunel średnicowy z podziemnymi przystankami oraz tunel KDP</w:t>
      </w:r>
      <w:r w:rsidRPr="00960FA3">
        <w:rPr>
          <w:rFonts w:ascii="Lato" w:hAnsi="Lato" w:cs="Arial"/>
          <w:spacing w:val="4"/>
        </w:rPr>
        <w:t>”</w:t>
      </w:r>
      <w:r>
        <w:rPr>
          <w:rFonts w:ascii="Lato" w:hAnsi="Lato" w:cs="Arial"/>
          <w:spacing w:val="4"/>
        </w:rPr>
        <w:t xml:space="preserve">, </w:t>
      </w:r>
      <w:r w:rsidR="00303461">
        <w:rPr>
          <w:rFonts w:ascii="Lato" w:hAnsi="Lato" w:cs="Arial"/>
          <w:spacing w:val="4"/>
        </w:rPr>
        <w:t xml:space="preserve">zwaną </w:t>
      </w:r>
      <w:r>
        <w:rPr>
          <w:rFonts w:ascii="Lato" w:hAnsi="Lato" w:cs="Arial"/>
          <w:spacing w:val="4"/>
        </w:rPr>
        <w:t>dalej „</w:t>
      </w:r>
      <w:r w:rsidRPr="00A22C40">
        <w:rPr>
          <w:rFonts w:ascii="Lato" w:hAnsi="Lato" w:cs="Arial"/>
          <w:i/>
          <w:iCs/>
          <w:spacing w:val="4"/>
        </w:rPr>
        <w:t>decyzją o środowiskowych uwarunkowaniach</w:t>
      </w:r>
      <w:r>
        <w:rPr>
          <w:rFonts w:ascii="Lato" w:hAnsi="Lato" w:cs="Arial"/>
          <w:spacing w:val="4"/>
        </w:rPr>
        <w:t>”,</w:t>
      </w:r>
      <w:r w:rsidR="00A85C45">
        <w:rPr>
          <w:rFonts w:ascii="Lato" w:hAnsi="Lato" w:cs="Arial"/>
          <w:spacing w:val="4"/>
        </w:rPr>
        <w:t xml:space="preserve"> sprostowaną postanowieniem </w:t>
      </w:r>
      <w:r w:rsidR="00A85C45" w:rsidRPr="00960FA3">
        <w:rPr>
          <w:rFonts w:ascii="Lato" w:hAnsi="Lato" w:cs="Arial"/>
          <w:bCs/>
          <w:iCs/>
          <w:spacing w:val="4"/>
        </w:rPr>
        <w:t xml:space="preserve">Regionalnego Dyrektora Ochrony Środowiska w </w:t>
      </w:r>
      <w:r w:rsidR="00A85C45">
        <w:rPr>
          <w:rFonts w:ascii="Lato" w:hAnsi="Lato" w:cs="Arial"/>
          <w:bCs/>
          <w:iCs/>
          <w:spacing w:val="4"/>
        </w:rPr>
        <w:t>Łodzi z dnia 25 kwietnia 2018 r., znak: WOOŚ.420.121.2018.JCH,</w:t>
      </w:r>
    </w:p>
    <w:p w14:paraId="32AC05EF" w14:textId="2B019397" w:rsidR="00FF3AD4" w:rsidRPr="00A85C45" w:rsidRDefault="00A22C40" w:rsidP="00FF3AD4">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ostateczną decyzję </w:t>
      </w:r>
      <w:r w:rsidRPr="00960FA3">
        <w:rPr>
          <w:rFonts w:ascii="Lato" w:hAnsi="Lato" w:cs="Arial"/>
          <w:bCs/>
          <w:iCs/>
          <w:spacing w:val="4"/>
        </w:rPr>
        <w:t xml:space="preserve">Regionalnego Dyrektora Ochrony Środowiska w </w:t>
      </w:r>
      <w:r>
        <w:rPr>
          <w:rFonts w:ascii="Lato" w:hAnsi="Lato" w:cs="Arial"/>
          <w:bCs/>
          <w:iCs/>
          <w:spacing w:val="4"/>
        </w:rPr>
        <w:t xml:space="preserve">Łodzi </w:t>
      </w:r>
      <w:r w:rsidRPr="00960FA3">
        <w:rPr>
          <w:rFonts w:ascii="Lato" w:hAnsi="Lato" w:cs="Arial"/>
          <w:bCs/>
          <w:iCs/>
          <w:spacing w:val="4"/>
        </w:rPr>
        <w:t xml:space="preserve">z dnia </w:t>
      </w:r>
      <w:r w:rsidR="001007C0">
        <w:rPr>
          <w:rFonts w:ascii="Lato" w:hAnsi="Lato" w:cs="Arial"/>
          <w:bCs/>
          <w:iCs/>
          <w:spacing w:val="4"/>
        </w:rPr>
        <w:br/>
      </w:r>
      <w:r>
        <w:rPr>
          <w:rFonts w:ascii="Lato" w:hAnsi="Lato" w:cs="Arial"/>
          <w:bCs/>
          <w:iCs/>
          <w:spacing w:val="4"/>
        </w:rPr>
        <w:t>20 października 2016</w:t>
      </w:r>
      <w:r w:rsidRPr="00960FA3">
        <w:rPr>
          <w:rFonts w:ascii="Lato" w:hAnsi="Lato" w:cs="Arial"/>
          <w:bCs/>
          <w:iCs/>
          <w:spacing w:val="4"/>
        </w:rPr>
        <w:t xml:space="preserve"> r.</w:t>
      </w:r>
      <w:r>
        <w:rPr>
          <w:rFonts w:ascii="Lato" w:hAnsi="Lato" w:cs="Arial"/>
          <w:bCs/>
          <w:iCs/>
          <w:spacing w:val="4"/>
        </w:rPr>
        <w:t>,</w:t>
      </w:r>
      <w:r w:rsidRPr="00960FA3">
        <w:rPr>
          <w:rFonts w:ascii="Lato" w:hAnsi="Lato" w:cs="Arial"/>
          <w:bCs/>
          <w:iCs/>
          <w:spacing w:val="4"/>
        </w:rPr>
        <w:t xml:space="preserve"> znak</w:t>
      </w:r>
      <w:r>
        <w:rPr>
          <w:rFonts w:ascii="Lato" w:hAnsi="Lato" w:cs="Arial"/>
          <w:bCs/>
          <w:iCs/>
          <w:spacing w:val="4"/>
        </w:rPr>
        <w:t>: WOOŚ-I.4201.1.2016.JCH.11</w:t>
      </w:r>
      <w:r w:rsidRPr="00960FA3">
        <w:rPr>
          <w:rFonts w:ascii="Lato" w:hAnsi="Lato" w:cs="Arial"/>
          <w:spacing w:val="4"/>
        </w:rPr>
        <w:t xml:space="preserve">, o </w:t>
      </w:r>
      <w:r>
        <w:rPr>
          <w:rFonts w:ascii="Lato" w:hAnsi="Lato" w:cs="Arial"/>
          <w:spacing w:val="4"/>
        </w:rPr>
        <w:t xml:space="preserve">zmianie </w:t>
      </w:r>
      <w:r w:rsidRPr="00A22C40">
        <w:rPr>
          <w:rFonts w:ascii="Lato" w:hAnsi="Lato" w:cs="Arial"/>
          <w:i/>
          <w:iCs/>
          <w:spacing w:val="4"/>
        </w:rPr>
        <w:t>decyzj</w:t>
      </w:r>
      <w:r>
        <w:rPr>
          <w:rFonts w:ascii="Lato" w:hAnsi="Lato" w:cs="Arial"/>
          <w:i/>
          <w:iCs/>
          <w:spacing w:val="4"/>
        </w:rPr>
        <w:t>i</w:t>
      </w:r>
      <w:r w:rsidRPr="00A22C40">
        <w:rPr>
          <w:rFonts w:ascii="Lato" w:hAnsi="Lato" w:cs="Arial"/>
          <w:i/>
          <w:iCs/>
          <w:spacing w:val="4"/>
        </w:rPr>
        <w:t xml:space="preserve"> </w:t>
      </w:r>
      <w:r w:rsidR="001007C0">
        <w:rPr>
          <w:rFonts w:ascii="Lato" w:hAnsi="Lato" w:cs="Arial"/>
          <w:i/>
          <w:iCs/>
          <w:spacing w:val="4"/>
        </w:rPr>
        <w:br/>
      </w:r>
      <w:r w:rsidRPr="00A22C40">
        <w:rPr>
          <w:rFonts w:ascii="Lato" w:hAnsi="Lato" w:cs="Arial"/>
          <w:i/>
          <w:iCs/>
          <w:spacing w:val="4"/>
        </w:rPr>
        <w:t>o środowiskowych uwarunkowaniach</w:t>
      </w:r>
      <w:r>
        <w:rPr>
          <w:rFonts w:ascii="Lato" w:hAnsi="Lato" w:cs="Arial"/>
          <w:i/>
          <w:iCs/>
          <w:spacing w:val="4"/>
        </w:rPr>
        <w:t xml:space="preserve">, </w:t>
      </w:r>
      <w:r w:rsidR="00DB583E" w:rsidRPr="00DB583E">
        <w:rPr>
          <w:rFonts w:ascii="Lato" w:hAnsi="Lato" w:cs="Arial"/>
          <w:spacing w:val="4"/>
        </w:rPr>
        <w:t>zwaną dalej</w:t>
      </w:r>
      <w:r w:rsidR="00DB583E">
        <w:rPr>
          <w:rFonts w:ascii="Lato" w:hAnsi="Lato" w:cs="Arial"/>
          <w:i/>
          <w:iCs/>
          <w:spacing w:val="4"/>
        </w:rPr>
        <w:t xml:space="preserve"> </w:t>
      </w:r>
      <w:r w:rsidR="00DB583E">
        <w:rPr>
          <w:rFonts w:ascii="Lato" w:hAnsi="Lato" w:cs="Arial"/>
          <w:spacing w:val="4"/>
        </w:rPr>
        <w:t>„</w:t>
      </w:r>
      <w:r w:rsidR="00DB583E">
        <w:rPr>
          <w:rFonts w:ascii="Lato" w:hAnsi="Lato" w:cs="Arial"/>
          <w:i/>
          <w:iCs/>
          <w:spacing w:val="4"/>
        </w:rPr>
        <w:t xml:space="preserve">decyzją o zmianie decyzji </w:t>
      </w:r>
      <w:r w:rsidR="001007C0">
        <w:rPr>
          <w:rFonts w:ascii="Lato" w:hAnsi="Lato" w:cs="Arial"/>
          <w:i/>
          <w:iCs/>
          <w:spacing w:val="4"/>
        </w:rPr>
        <w:br/>
      </w:r>
      <w:r w:rsidR="00DB583E">
        <w:rPr>
          <w:rFonts w:ascii="Lato" w:hAnsi="Lato" w:cs="Arial"/>
          <w:i/>
          <w:iCs/>
          <w:spacing w:val="4"/>
        </w:rPr>
        <w:t xml:space="preserve">o środowiskowych uwarunkowaniach”, </w:t>
      </w:r>
      <w:r w:rsidR="00A85C45">
        <w:rPr>
          <w:rFonts w:ascii="Lato" w:hAnsi="Lato" w:cs="Arial"/>
          <w:spacing w:val="4"/>
        </w:rPr>
        <w:t xml:space="preserve">sprostowaną postanowieniem </w:t>
      </w:r>
      <w:r w:rsidR="00A85C45" w:rsidRPr="00960FA3">
        <w:rPr>
          <w:rFonts w:ascii="Lato" w:hAnsi="Lato" w:cs="Arial"/>
          <w:bCs/>
          <w:iCs/>
          <w:spacing w:val="4"/>
        </w:rPr>
        <w:t xml:space="preserve">Regionalnego Dyrektora Ochrony Środowiska w </w:t>
      </w:r>
      <w:r w:rsidR="00A85C45">
        <w:rPr>
          <w:rFonts w:ascii="Lato" w:hAnsi="Lato" w:cs="Arial"/>
          <w:bCs/>
          <w:iCs/>
          <w:spacing w:val="4"/>
        </w:rPr>
        <w:t>Łodzi z dnia 25 kwietnia 2018 r., znak: WOOŚ.420.121.2018.JCH</w:t>
      </w:r>
      <w:r w:rsidR="00DB583E">
        <w:rPr>
          <w:rFonts w:ascii="Lato" w:hAnsi="Lato" w:cs="Arial"/>
          <w:bCs/>
          <w:iCs/>
          <w:spacing w:val="4"/>
        </w:rPr>
        <w:t>,</w:t>
      </w:r>
    </w:p>
    <w:p w14:paraId="2C67296D" w14:textId="7687DB66" w:rsidR="00A85C45" w:rsidRPr="00DB583E" w:rsidRDefault="00DB583E" w:rsidP="00FF3AD4">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ostateczne postanowienie </w:t>
      </w:r>
      <w:r w:rsidRPr="00960FA3">
        <w:rPr>
          <w:rFonts w:ascii="Lato" w:hAnsi="Lato" w:cs="Arial"/>
          <w:bCs/>
          <w:iCs/>
          <w:spacing w:val="4"/>
        </w:rPr>
        <w:t xml:space="preserve">Regionalnego Dyrektora Ochrony Środowiska w </w:t>
      </w:r>
      <w:r>
        <w:rPr>
          <w:rFonts w:ascii="Lato" w:hAnsi="Lato" w:cs="Arial"/>
          <w:bCs/>
          <w:iCs/>
          <w:spacing w:val="4"/>
        </w:rPr>
        <w:t xml:space="preserve">Łodzi </w:t>
      </w:r>
      <w:r w:rsidR="001007C0">
        <w:rPr>
          <w:rFonts w:ascii="Lato" w:hAnsi="Lato" w:cs="Arial"/>
          <w:bCs/>
          <w:iCs/>
          <w:spacing w:val="4"/>
        </w:rPr>
        <w:br/>
      </w:r>
      <w:r w:rsidRPr="00960FA3">
        <w:rPr>
          <w:rFonts w:ascii="Lato" w:hAnsi="Lato" w:cs="Arial"/>
          <w:bCs/>
          <w:iCs/>
          <w:spacing w:val="4"/>
        </w:rPr>
        <w:t>z dnia</w:t>
      </w:r>
      <w:r>
        <w:rPr>
          <w:rFonts w:ascii="Lato" w:hAnsi="Lato" w:cs="Arial"/>
          <w:bCs/>
          <w:iCs/>
          <w:spacing w:val="4"/>
        </w:rPr>
        <w:t xml:space="preserve"> 25 września 2018 r., znak: WOOŚ.420.177.2018.JCH.3, wyrażające stanowisko, że realizacja przedsięwzięcia </w:t>
      </w:r>
      <w:r w:rsidRPr="00960FA3">
        <w:rPr>
          <w:rFonts w:ascii="Lato" w:hAnsi="Lato" w:cs="Arial"/>
          <w:spacing w:val="4"/>
        </w:rPr>
        <w:t>„</w:t>
      </w:r>
      <w:r>
        <w:rPr>
          <w:rFonts w:ascii="Lato" w:hAnsi="Lato" w:cs="Arial"/>
          <w:spacing w:val="4"/>
        </w:rPr>
        <w:t>Budowa linii kolejowej na odcinku od dworca Łódź Fabryczna w kierunku dworca Łódź Fabryczna do linii Nr 14 i 25 oraz linii Nr 15, której głównym elementem jest tunel średnicowy z podziemnymi przystankami oraz tunel KDP</w:t>
      </w:r>
      <w:r w:rsidRPr="00960FA3">
        <w:rPr>
          <w:rFonts w:ascii="Lato" w:hAnsi="Lato" w:cs="Arial"/>
          <w:spacing w:val="4"/>
        </w:rPr>
        <w:t>”</w:t>
      </w:r>
      <w:r>
        <w:rPr>
          <w:rFonts w:ascii="Lato" w:hAnsi="Lato" w:cs="Arial"/>
          <w:spacing w:val="4"/>
        </w:rPr>
        <w:t xml:space="preserve"> przebiega etapowo oraz nie zmieniły się warunki określone w </w:t>
      </w:r>
      <w:r w:rsidRPr="00A22C40">
        <w:rPr>
          <w:rFonts w:ascii="Lato" w:hAnsi="Lato" w:cs="Arial"/>
          <w:i/>
          <w:iCs/>
          <w:spacing w:val="4"/>
        </w:rPr>
        <w:t>decyzj</w:t>
      </w:r>
      <w:r>
        <w:rPr>
          <w:rFonts w:ascii="Lato" w:hAnsi="Lato" w:cs="Arial"/>
          <w:i/>
          <w:iCs/>
          <w:spacing w:val="4"/>
        </w:rPr>
        <w:t>i</w:t>
      </w:r>
      <w:r w:rsidRPr="00A22C40">
        <w:rPr>
          <w:rFonts w:ascii="Lato" w:hAnsi="Lato" w:cs="Arial"/>
          <w:i/>
          <w:iCs/>
          <w:spacing w:val="4"/>
        </w:rPr>
        <w:t xml:space="preserve"> o środowiskowych uwarunkowaniach</w:t>
      </w:r>
      <w:r>
        <w:rPr>
          <w:rFonts w:ascii="Lato" w:hAnsi="Lato" w:cs="Arial"/>
          <w:i/>
          <w:iCs/>
          <w:spacing w:val="4"/>
        </w:rPr>
        <w:t xml:space="preserve"> </w:t>
      </w:r>
      <w:r>
        <w:rPr>
          <w:rFonts w:ascii="Lato" w:hAnsi="Lato" w:cs="Arial"/>
          <w:spacing w:val="4"/>
        </w:rPr>
        <w:t xml:space="preserve">zmienionej </w:t>
      </w:r>
      <w:r>
        <w:rPr>
          <w:rFonts w:ascii="Lato" w:hAnsi="Lato" w:cs="Arial"/>
          <w:i/>
          <w:iCs/>
          <w:spacing w:val="4"/>
        </w:rPr>
        <w:t>decyzją o zmianie decyzji o środowiskowych uwarunkowaniach,</w:t>
      </w:r>
    </w:p>
    <w:p w14:paraId="285C1738" w14:textId="54F8C633" w:rsidR="00DB583E" w:rsidRPr="00B75A1D" w:rsidRDefault="00DB583E" w:rsidP="00B75A1D">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ostateczną decyzję </w:t>
      </w:r>
      <w:r w:rsidRPr="00960FA3">
        <w:rPr>
          <w:rFonts w:ascii="Lato" w:hAnsi="Lato" w:cs="Arial"/>
          <w:bCs/>
          <w:iCs/>
          <w:spacing w:val="4"/>
        </w:rPr>
        <w:t xml:space="preserve">Regionalnego Dyrektora Ochrony Środowiska w </w:t>
      </w:r>
      <w:r>
        <w:rPr>
          <w:rFonts w:ascii="Lato" w:hAnsi="Lato" w:cs="Arial"/>
          <w:bCs/>
          <w:iCs/>
          <w:spacing w:val="4"/>
        </w:rPr>
        <w:t>Łodzi</w:t>
      </w:r>
      <w:r w:rsidR="00B75A1D">
        <w:rPr>
          <w:rFonts w:ascii="Lato" w:hAnsi="Lato" w:cs="Arial"/>
          <w:bCs/>
          <w:iCs/>
          <w:spacing w:val="4"/>
        </w:rPr>
        <w:t xml:space="preserve"> z dnia </w:t>
      </w:r>
      <w:r w:rsidR="001007C0">
        <w:rPr>
          <w:rFonts w:ascii="Lato" w:hAnsi="Lato" w:cs="Arial"/>
          <w:bCs/>
          <w:iCs/>
          <w:spacing w:val="4"/>
        </w:rPr>
        <w:br/>
      </w:r>
      <w:r w:rsidR="00B75A1D">
        <w:rPr>
          <w:rFonts w:ascii="Lato" w:hAnsi="Lato" w:cs="Arial"/>
          <w:bCs/>
          <w:iCs/>
          <w:spacing w:val="4"/>
        </w:rPr>
        <w:t xml:space="preserve">25 czerwca 2021 r., znak: WOOŚ.420.6.2021.JCh/PTa.5, przenoszącą na rzecz </w:t>
      </w:r>
      <w:r w:rsidR="00B75A1D" w:rsidRPr="00B75A1D">
        <w:rPr>
          <w:rFonts w:ascii="Lato" w:hAnsi="Lato" w:cs="Arial"/>
          <w:bCs/>
          <w:i/>
          <w:spacing w:val="4"/>
        </w:rPr>
        <w:t xml:space="preserve">inwestora </w:t>
      </w:r>
      <w:r w:rsidR="00B75A1D" w:rsidRPr="00A22C40">
        <w:rPr>
          <w:rFonts w:ascii="Lato" w:hAnsi="Lato" w:cs="Arial"/>
          <w:i/>
          <w:iCs/>
          <w:spacing w:val="4"/>
        </w:rPr>
        <w:t>decyzj</w:t>
      </w:r>
      <w:r w:rsidR="00B75A1D">
        <w:rPr>
          <w:rFonts w:ascii="Lato" w:hAnsi="Lato" w:cs="Arial"/>
          <w:i/>
          <w:iCs/>
          <w:spacing w:val="4"/>
        </w:rPr>
        <w:t xml:space="preserve">ę </w:t>
      </w:r>
      <w:r w:rsidR="00B75A1D" w:rsidRPr="00A22C40">
        <w:rPr>
          <w:rFonts w:ascii="Lato" w:hAnsi="Lato" w:cs="Arial"/>
          <w:i/>
          <w:iCs/>
          <w:spacing w:val="4"/>
        </w:rPr>
        <w:t>o środowiskowych uwarunkowaniach</w:t>
      </w:r>
      <w:r w:rsidR="00B75A1D">
        <w:rPr>
          <w:rFonts w:ascii="Lato" w:hAnsi="Lato" w:cs="Arial"/>
          <w:i/>
          <w:iCs/>
          <w:spacing w:val="4"/>
        </w:rPr>
        <w:t xml:space="preserve"> </w:t>
      </w:r>
      <w:r w:rsidR="00B75A1D">
        <w:rPr>
          <w:rFonts w:ascii="Lato" w:hAnsi="Lato" w:cs="Arial"/>
          <w:spacing w:val="4"/>
        </w:rPr>
        <w:t xml:space="preserve">zmienioną </w:t>
      </w:r>
      <w:r w:rsidR="00B75A1D">
        <w:rPr>
          <w:rFonts w:ascii="Lato" w:hAnsi="Lato" w:cs="Arial"/>
          <w:i/>
          <w:iCs/>
          <w:spacing w:val="4"/>
        </w:rPr>
        <w:t>decyzją o zmianie decyzji o środowiskowych uwarunkowaniach.</w:t>
      </w:r>
    </w:p>
    <w:p w14:paraId="15A1BE6B" w14:textId="19B775F1"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Analizując złożony przez </w:t>
      </w:r>
      <w:r w:rsidRPr="00DC6340">
        <w:rPr>
          <w:rFonts w:ascii="Lato" w:hAnsi="Lato" w:cs="Arial"/>
          <w:bCs/>
          <w:i/>
          <w:spacing w:val="4"/>
        </w:rPr>
        <w:t>inwestora</w:t>
      </w:r>
      <w:r w:rsidRPr="00DC6340">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001857CF" w:rsidR="00F530CB" w:rsidRPr="00DC6340" w:rsidRDefault="00F530CB" w:rsidP="00EF4FF6">
      <w:pPr>
        <w:pStyle w:val="Tekstpodstawowywcity"/>
        <w:spacing w:after="240" w:line="240" w:lineRule="exact"/>
        <w:ind w:left="0"/>
        <w:jc w:val="both"/>
        <w:rPr>
          <w:rFonts w:ascii="Lato" w:hAnsi="Lato" w:cs="Arial"/>
          <w:spacing w:val="4"/>
          <w:sz w:val="22"/>
          <w:szCs w:val="22"/>
        </w:rPr>
      </w:pPr>
      <w:r w:rsidRPr="00DC6340">
        <w:rPr>
          <w:rFonts w:ascii="Lato" w:hAnsi="Lato" w:cs="Arial"/>
          <w:bCs/>
          <w:spacing w:val="4"/>
          <w:sz w:val="22"/>
          <w:szCs w:val="22"/>
        </w:rPr>
        <w:lastRenderedPageBreak/>
        <w:t xml:space="preserve">Następnie organ II instancji poddał kontroli przeprowadzone przez Wojewodę </w:t>
      </w:r>
      <w:r w:rsidR="00A542E6">
        <w:rPr>
          <w:rFonts w:ascii="Lato" w:hAnsi="Lato" w:cs="Arial"/>
          <w:bCs/>
          <w:spacing w:val="4"/>
          <w:sz w:val="22"/>
          <w:szCs w:val="22"/>
        </w:rPr>
        <w:t>Łódzkiego</w:t>
      </w:r>
      <w:r w:rsidRPr="00DC6340">
        <w:rPr>
          <w:rFonts w:ascii="Lato" w:hAnsi="Lato" w:cs="Arial"/>
          <w:bCs/>
          <w:spacing w:val="4"/>
          <w:sz w:val="22"/>
          <w:szCs w:val="22"/>
        </w:rPr>
        <w:t xml:space="preserve"> </w:t>
      </w:r>
      <w:r w:rsidRPr="00DC6340">
        <w:rPr>
          <w:rFonts w:ascii="Lato" w:hAnsi="Lato" w:cs="Arial"/>
          <w:spacing w:val="4"/>
          <w:sz w:val="22"/>
          <w:szCs w:val="22"/>
        </w:rPr>
        <w:t xml:space="preserve">postępowanie w sprawie o wydanie decyzji o ustaleniu lokalizacji ww. przedsięwzięcia </w:t>
      </w:r>
      <w:r w:rsidR="001007C0">
        <w:rPr>
          <w:rFonts w:ascii="Lato" w:hAnsi="Lato" w:cs="Arial"/>
          <w:spacing w:val="4"/>
          <w:sz w:val="22"/>
          <w:szCs w:val="22"/>
        </w:rPr>
        <w:br/>
      </w:r>
      <w:r w:rsidRPr="00DC6340">
        <w:rPr>
          <w:rFonts w:ascii="Lato" w:hAnsi="Lato" w:cs="Arial"/>
          <w:spacing w:val="4"/>
          <w:sz w:val="22"/>
          <w:szCs w:val="22"/>
        </w:rPr>
        <w:t xml:space="preserve">i stwierdził, co następuje. </w:t>
      </w:r>
      <w:r w:rsidRPr="00DC6340">
        <w:rPr>
          <w:rFonts w:ascii="Lato" w:hAnsi="Lato" w:cs="Arial"/>
          <w:bCs/>
          <w:spacing w:val="4"/>
          <w:sz w:val="22"/>
          <w:szCs w:val="22"/>
        </w:rPr>
        <w:t xml:space="preserve">W ocenie </w:t>
      </w:r>
      <w:r w:rsidRPr="00DC6340">
        <w:rPr>
          <w:rFonts w:ascii="Lato" w:hAnsi="Lato" w:cs="Arial"/>
          <w:bCs/>
          <w:i/>
          <w:spacing w:val="4"/>
          <w:sz w:val="22"/>
          <w:szCs w:val="22"/>
        </w:rPr>
        <w:t>Ministra,</w:t>
      </w:r>
      <w:r w:rsidRPr="00DC6340">
        <w:rPr>
          <w:rFonts w:ascii="Lato" w:hAnsi="Lato" w:cs="Arial"/>
          <w:bCs/>
          <w:spacing w:val="4"/>
          <w:sz w:val="22"/>
          <w:szCs w:val="22"/>
        </w:rPr>
        <w:t xml:space="preserve"> Wojewoda </w:t>
      </w:r>
      <w:r w:rsidR="00A542E6">
        <w:rPr>
          <w:rFonts w:ascii="Lato" w:hAnsi="Lato" w:cs="Arial"/>
          <w:bCs/>
          <w:spacing w:val="4"/>
          <w:sz w:val="22"/>
          <w:szCs w:val="22"/>
        </w:rPr>
        <w:t>Łódzki</w:t>
      </w:r>
      <w:r w:rsidRPr="00DC6340">
        <w:rPr>
          <w:rFonts w:ascii="Lato" w:hAnsi="Lato" w:cs="Arial"/>
          <w:bCs/>
          <w:spacing w:val="4"/>
          <w:sz w:val="22"/>
          <w:szCs w:val="22"/>
        </w:rPr>
        <w:t xml:space="preserve"> prawidłowo poinformował strony o wszczętym postępowaniu, podał jego podstawę prawną, poinformował strony o możliwości zapoznania się z aktami sprawy, a także o miejscu, </w:t>
      </w:r>
      <w:r w:rsidR="001007C0">
        <w:rPr>
          <w:rFonts w:ascii="Lato" w:hAnsi="Lato" w:cs="Arial"/>
          <w:bCs/>
          <w:spacing w:val="4"/>
          <w:sz w:val="22"/>
          <w:szCs w:val="22"/>
        </w:rPr>
        <w:br/>
      </w:r>
      <w:r w:rsidRPr="00DC6340">
        <w:rPr>
          <w:rFonts w:ascii="Lato" w:hAnsi="Lato" w:cs="Arial"/>
          <w:bCs/>
          <w:spacing w:val="4"/>
          <w:sz w:val="22"/>
          <w:szCs w:val="22"/>
        </w:rPr>
        <w:t xml:space="preserve">w którym strony mogą zapoznać się z tą dokumentacją, a zatem należycie i wyczerpująco poinformował strony o okolicznościach faktycznych i prawnych, będących przedmiotem postępowania administracyjnego, które mogły mieć wpływ na ustalenie ich praw </w:t>
      </w:r>
      <w:r w:rsidR="001007C0">
        <w:rPr>
          <w:rFonts w:ascii="Lato" w:hAnsi="Lato" w:cs="Arial"/>
          <w:bCs/>
          <w:spacing w:val="4"/>
          <w:sz w:val="22"/>
          <w:szCs w:val="22"/>
        </w:rPr>
        <w:br/>
      </w:r>
      <w:r w:rsidRPr="00DC6340">
        <w:rPr>
          <w:rFonts w:ascii="Lato" w:hAnsi="Lato" w:cs="Arial"/>
          <w:bCs/>
          <w:spacing w:val="4"/>
          <w:sz w:val="22"/>
          <w:szCs w:val="22"/>
        </w:rPr>
        <w:t>i obowiązków.</w:t>
      </w:r>
      <w:r w:rsidR="008E10E5">
        <w:rPr>
          <w:rFonts w:ascii="Lato" w:hAnsi="Lato" w:cs="Arial"/>
          <w:bCs/>
          <w:spacing w:val="4"/>
          <w:sz w:val="22"/>
          <w:szCs w:val="22"/>
        </w:rPr>
        <w:t xml:space="preserve"> </w:t>
      </w:r>
    </w:p>
    <w:p w14:paraId="63401944" w14:textId="10D48FA5"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Wojewoda </w:t>
      </w:r>
      <w:r w:rsidR="00A542E6">
        <w:rPr>
          <w:rFonts w:ascii="Lato" w:hAnsi="Lato" w:cs="Arial"/>
          <w:bCs/>
          <w:spacing w:val="4"/>
        </w:rPr>
        <w:t xml:space="preserve">Łódzki </w:t>
      </w:r>
      <w:r w:rsidRPr="00DC6340">
        <w:rPr>
          <w:rFonts w:ascii="Lato" w:hAnsi="Lato" w:cs="Arial"/>
          <w:bCs/>
          <w:spacing w:val="4"/>
        </w:rPr>
        <w:t>pism</w:t>
      </w:r>
      <w:r w:rsidR="00A542E6">
        <w:rPr>
          <w:rFonts w:ascii="Lato" w:hAnsi="Lato" w:cs="Arial"/>
          <w:bCs/>
          <w:spacing w:val="4"/>
        </w:rPr>
        <w:t xml:space="preserve">em </w:t>
      </w:r>
      <w:r w:rsidRPr="00DC6340">
        <w:rPr>
          <w:rFonts w:ascii="Lato" w:hAnsi="Lato" w:cs="Arial"/>
          <w:bCs/>
          <w:spacing w:val="4"/>
        </w:rPr>
        <w:t xml:space="preserve">z dnia </w:t>
      </w:r>
      <w:r w:rsidR="00A542E6">
        <w:rPr>
          <w:rFonts w:ascii="Lato" w:hAnsi="Lato" w:cs="Arial"/>
          <w:bCs/>
          <w:spacing w:val="4"/>
        </w:rPr>
        <w:t>5 września 2022</w:t>
      </w:r>
      <w:r w:rsidRPr="00DC6340">
        <w:rPr>
          <w:rFonts w:ascii="Lato" w:hAnsi="Lato" w:cs="Arial"/>
          <w:bCs/>
          <w:spacing w:val="4"/>
        </w:rPr>
        <w:t xml:space="preserve"> r</w:t>
      </w:r>
      <w:r w:rsidR="00A542E6">
        <w:rPr>
          <w:rFonts w:ascii="Lato" w:hAnsi="Lato" w:cs="Arial"/>
          <w:bCs/>
          <w:spacing w:val="4"/>
        </w:rPr>
        <w:t>.</w:t>
      </w:r>
      <w:r w:rsidR="00BB7D70">
        <w:rPr>
          <w:rFonts w:ascii="Lato" w:hAnsi="Lato" w:cs="Arial"/>
          <w:bCs/>
          <w:spacing w:val="4"/>
        </w:rPr>
        <w:t>,</w:t>
      </w:r>
      <w:r w:rsidR="00A542E6">
        <w:rPr>
          <w:rFonts w:ascii="Lato" w:hAnsi="Lato" w:cs="Arial"/>
          <w:bCs/>
          <w:spacing w:val="4"/>
        </w:rPr>
        <w:t xml:space="preserve"> </w:t>
      </w:r>
      <w:r w:rsidRPr="00DC6340">
        <w:rPr>
          <w:rFonts w:ascii="Lato" w:hAnsi="Lato" w:cs="Arial"/>
          <w:bCs/>
          <w:spacing w:val="4"/>
        </w:rPr>
        <w:t xml:space="preserve">znak: </w:t>
      </w:r>
      <w:r w:rsidR="00A542E6" w:rsidRPr="000A6AEF">
        <w:rPr>
          <w:rFonts w:ascii="Lato" w:hAnsi="Lato" w:cs="Arial"/>
          <w:bCs/>
          <w:iCs/>
          <w:spacing w:val="4"/>
        </w:rPr>
        <w:t>GPB-I.747.20.2022 MM/</w:t>
      </w:r>
      <w:proofErr w:type="spellStart"/>
      <w:r w:rsidR="00A542E6" w:rsidRPr="000A6AEF">
        <w:rPr>
          <w:rFonts w:ascii="Lato" w:hAnsi="Lato" w:cs="Arial"/>
          <w:bCs/>
          <w:iCs/>
          <w:spacing w:val="4"/>
        </w:rPr>
        <w:t>KKw</w:t>
      </w:r>
      <w:proofErr w:type="spellEnd"/>
      <w:r w:rsidR="00A542E6" w:rsidRPr="000A6AEF">
        <w:rPr>
          <w:rFonts w:ascii="Lato" w:hAnsi="Lato" w:cs="Arial"/>
          <w:bCs/>
          <w:iCs/>
          <w:spacing w:val="4"/>
        </w:rPr>
        <w:t>/SG</w:t>
      </w:r>
      <w:r w:rsidRPr="00DC6340">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obwieszczeń. </w:t>
      </w:r>
      <w:r w:rsidR="001007C0">
        <w:rPr>
          <w:rFonts w:ascii="Lato" w:hAnsi="Lato" w:cs="Arial"/>
          <w:bCs/>
          <w:spacing w:val="4"/>
        </w:rPr>
        <w:br/>
      </w:r>
      <w:r w:rsidRPr="00DC6340">
        <w:rPr>
          <w:rFonts w:ascii="Lato" w:hAnsi="Lato" w:cs="Arial"/>
          <w:bCs/>
          <w:spacing w:val="4"/>
        </w:rPr>
        <w:t>W przedmiotowym</w:t>
      </w:r>
      <w:r w:rsidR="00191930">
        <w:rPr>
          <w:rFonts w:ascii="Lato" w:hAnsi="Lato" w:cs="Arial"/>
          <w:bCs/>
          <w:spacing w:val="4"/>
        </w:rPr>
        <w:t xml:space="preserve"> </w:t>
      </w:r>
      <w:r w:rsidRPr="00DC6340">
        <w:rPr>
          <w:rFonts w:ascii="Lato" w:hAnsi="Lato" w:cs="Arial"/>
          <w:bCs/>
          <w:spacing w:val="4"/>
        </w:rPr>
        <w:t>obwieszczeniu i zawiadomieniu organ I instancji poinformował strony o terminie i</w:t>
      </w:r>
      <w:r w:rsidR="00191930">
        <w:rPr>
          <w:rFonts w:ascii="Lato" w:hAnsi="Lato" w:cs="Arial"/>
          <w:bCs/>
          <w:spacing w:val="4"/>
        </w:rPr>
        <w:t xml:space="preserve"> </w:t>
      </w:r>
      <w:r w:rsidRPr="00DC6340">
        <w:rPr>
          <w:rFonts w:ascii="Lato" w:hAnsi="Lato" w:cs="Arial"/>
          <w:bCs/>
          <w:spacing w:val="4"/>
        </w:rPr>
        <w:t xml:space="preserve">miejscu, w którym strony mogą zapoznać się z aktami sprawy. W toku postępowania przed Wojewodą </w:t>
      </w:r>
      <w:r w:rsidR="009B50AD">
        <w:rPr>
          <w:rFonts w:ascii="Lato" w:hAnsi="Lato" w:cs="Arial"/>
          <w:bCs/>
          <w:spacing w:val="4"/>
        </w:rPr>
        <w:t>Łódzkim</w:t>
      </w:r>
      <w:r w:rsidR="00F054CD">
        <w:rPr>
          <w:rFonts w:ascii="Lato" w:hAnsi="Lato" w:cs="Arial"/>
          <w:bCs/>
          <w:spacing w:val="4"/>
        </w:rPr>
        <w:t xml:space="preserve"> </w:t>
      </w:r>
      <w:r w:rsidRPr="00DC6340">
        <w:rPr>
          <w:rFonts w:ascii="Lato" w:hAnsi="Lato" w:cs="Arial"/>
          <w:bCs/>
          <w:spacing w:val="4"/>
        </w:rPr>
        <w:t>stron</w:t>
      </w:r>
      <w:r w:rsidR="00CE2C74">
        <w:rPr>
          <w:rFonts w:ascii="Lato" w:hAnsi="Lato" w:cs="Arial"/>
          <w:bCs/>
          <w:spacing w:val="4"/>
        </w:rPr>
        <w:t>y</w:t>
      </w:r>
      <w:r w:rsidRPr="00DC6340">
        <w:rPr>
          <w:rFonts w:ascii="Lato" w:hAnsi="Lato" w:cs="Arial"/>
          <w:bCs/>
          <w:spacing w:val="4"/>
        </w:rPr>
        <w:t xml:space="preserve"> </w:t>
      </w:r>
      <w:r w:rsidR="00CE2C74">
        <w:rPr>
          <w:rFonts w:ascii="Lato" w:hAnsi="Lato" w:cs="Arial"/>
          <w:bCs/>
          <w:spacing w:val="4"/>
        </w:rPr>
        <w:t xml:space="preserve">postępowania </w:t>
      </w:r>
      <w:r w:rsidRPr="00DC6340">
        <w:rPr>
          <w:rFonts w:ascii="Lato" w:hAnsi="Lato" w:cs="Arial"/>
          <w:bCs/>
          <w:spacing w:val="4"/>
        </w:rPr>
        <w:t>wniosł</w:t>
      </w:r>
      <w:r w:rsidR="00CE2C74">
        <w:rPr>
          <w:rFonts w:ascii="Lato" w:hAnsi="Lato" w:cs="Arial"/>
          <w:bCs/>
          <w:spacing w:val="4"/>
        </w:rPr>
        <w:t>y</w:t>
      </w:r>
      <w:r w:rsidRPr="00DC6340">
        <w:rPr>
          <w:rFonts w:ascii="Lato" w:hAnsi="Lato" w:cs="Arial"/>
          <w:bCs/>
          <w:spacing w:val="4"/>
        </w:rPr>
        <w:t xml:space="preserve"> uwagi </w:t>
      </w:r>
      <w:r w:rsidR="001007C0">
        <w:rPr>
          <w:rFonts w:ascii="Lato" w:hAnsi="Lato" w:cs="Arial"/>
          <w:bCs/>
          <w:spacing w:val="4"/>
        </w:rPr>
        <w:br/>
      </w:r>
      <w:r w:rsidRPr="00DC6340">
        <w:rPr>
          <w:rFonts w:ascii="Lato" w:hAnsi="Lato" w:cs="Arial"/>
          <w:bCs/>
          <w:spacing w:val="4"/>
        </w:rPr>
        <w:t>i zastrzeżenia dotyczące</w:t>
      </w:r>
      <w:r w:rsidR="00F054CD">
        <w:rPr>
          <w:rFonts w:ascii="Lato" w:hAnsi="Lato" w:cs="Arial"/>
          <w:bCs/>
          <w:spacing w:val="4"/>
        </w:rPr>
        <w:t xml:space="preserve"> </w:t>
      </w:r>
      <w:r w:rsidRPr="00DC6340">
        <w:rPr>
          <w:rFonts w:ascii="Lato" w:hAnsi="Lato" w:cs="Arial"/>
          <w:bCs/>
          <w:spacing w:val="4"/>
        </w:rPr>
        <w:t xml:space="preserve">przedmiotowej inwestycji, które organ I instancji przesłał </w:t>
      </w:r>
      <w:r w:rsidRPr="00DC6340">
        <w:rPr>
          <w:rFonts w:ascii="Lato" w:hAnsi="Lato" w:cs="Arial"/>
          <w:bCs/>
          <w:i/>
          <w:iCs/>
          <w:spacing w:val="4"/>
        </w:rPr>
        <w:t xml:space="preserve">inwestorowi </w:t>
      </w:r>
      <w:r w:rsidRPr="00DC6340">
        <w:rPr>
          <w:rFonts w:ascii="Lato" w:hAnsi="Lato" w:cs="Arial"/>
          <w:bCs/>
          <w:spacing w:val="4"/>
        </w:rPr>
        <w:t>w celu zajęcia stanowiska, a ten ustosunkował się do zagadnień poruszonych przez stron</w:t>
      </w:r>
      <w:r w:rsidR="00CE2C74">
        <w:rPr>
          <w:rFonts w:ascii="Lato" w:hAnsi="Lato" w:cs="Arial"/>
          <w:bCs/>
          <w:spacing w:val="4"/>
        </w:rPr>
        <w:t>y</w:t>
      </w:r>
      <w:r w:rsidRPr="00DC6340">
        <w:rPr>
          <w:rFonts w:ascii="Lato" w:hAnsi="Lato" w:cs="Arial"/>
          <w:bCs/>
          <w:spacing w:val="4"/>
        </w:rPr>
        <w:t xml:space="preserve"> postępowania.</w:t>
      </w:r>
      <w:r w:rsidR="002A5649">
        <w:rPr>
          <w:rFonts w:ascii="Lato" w:hAnsi="Lato" w:cs="Arial"/>
          <w:bCs/>
          <w:spacing w:val="4"/>
        </w:rPr>
        <w:t xml:space="preserve"> </w:t>
      </w:r>
      <w:r w:rsidR="008E10E5">
        <w:rPr>
          <w:rFonts w:ascii="Lato" w:hAnsi="Lato" w:cs="Arial"/>
          <w:bCs/>
          <w:spacing w:val="4"/>
        </w:rPr>
        <w:t xml:space="preserve"> </w:t>
      </w:r>
      <w:r w:rsidR="00A542E6">
        <w:rPr>
          <w:rFonts w:ascii="Lato" w:hAnsi="Lato" w:cs="Arial"/>
          <w:bCs/>
          <w:spacing w:val="4"/>
        </w:rPr>
        <w:t xml:space="preserve"> </w:t>
      </w:r>
    </w:p>
    <w:p w14:paraId="2BE545B3" w14:textId="69D48BFA" w:rsidR="00EA31B1" w:rsidRDefault="00F530CB" w:rsidP="00EA31B1">
      <w:pPr>
        <w:spacing w:after="240" w:line="240" w:lineRule="exact"/>
        <w:jc w:val="both"/>
        <w:outlineLvl w:val="0"/>
        <w:rPr>
          <w:rFonts w:ascii="Lato" w:hAnsi="Lato" w:cs="Arial"/>
          <w:bCs/>
          <w:spacing w:val="4"/>
        </w:rPr>
      </w:pPr>
      <w:r w:rsidRPr="00DC6340">
        <w:rPr>
          <w:rFonts w:ascii="Lato" w:hAnsi="Lato" w:cs="Arial"/>
          <w:bCs/>
          <w:spacing w:val="4"/>
        </w:rPr>
        <w:t xml:space="preserve">Uznając, że zebrany w sprawie materiał dowodowy pozwala na wydanie rozstrzygnięcia, Wojewoda </w:t>
      </w:r>
      <w:r w:rsidR="00CB37F5">
        <w:rPr>
          <w:rFonts w:ascii="Lato" w:hAnsi="Lato" w:cs="Arial"/>
          <w:bCs/>
          <w:spacing w:val="4"/>
        </w:rPr>
        <w:t>Łódzki</w:t>
      </w:r>
      <w:r w:rsidRPr="00DC6340">
        <w:rPr>
          <w:rFonts w:ascii="Lato" w:hAnsi="Lato" w:cs="Arial"/>
          <w:bCs/>
          <w:spacing w:val="4"/>
        </w:rPr>
        <w:t xml:space="preserve"> wydał w dniu</w:t>
      </w:r>
      <w:r w:rsidR="00931661" w:rsidRPr="00DC6340">
        <w:rPr>
          <w:rFonts w:ascii="Lato" w:hAnsi="Lato" w:cs="Arial"/>
          <w:bCs/>
          <w:spacing w:val="4"/>
        </w:rPr>
        <w:t xml:space="preserve"> </w:t>
      </w:r>
      <w:r w:rsidR="00CB37F5">
        <w:rPr>
          <w:rFonts w:ascii="Lato" w:hAnsi="Lato" w:cs="Arial"/>
          <w:spacing w:val="4"/>
        </w:rPr>
        <w:t>30 listopada 2022</w:t>
      </w:r>
      <w:r w:rsidR="00931661" w:rsidRPr="00DC6340">
        <w:rPr>
          <w:rFonts w:ascii="Lato" w:hAnsi="Lato" w:cs="Arial"/>
          <w:spacing w:val="4"/>
        </w:rPr>
        <w:t xml:space="preserve"> r. decyzję</w:t>
      </w:r>
      <w:r w:rsidR="00CB37F5">
        <w:rPr>
          <w:rFonts w:ascii="Lato" w:hAnsi="Lato" w:cs="Arial"/>
          <w:spacing w:val="4"/>
        </w:rPr>
        <w:t xml:space="preserve"> Nr 25/2022</w:t>
      </w:r>
      <w:r w:rsidR="00931661" w:rsidRPr="00DC6340">
        <w:rPr>
          <w:rFonts w:ascii="Lato" w:hAnsi="Lato" w:cs="Arial"/>
          <w:spacing w:val="4"/>
        </w:rPr>
        <w:t xml:space="preserve">, znak: </w:t>
      </w:r>
      <w:r w:rsidR="00C6361D" w:rsidRPr="00DC6340">
        <w:rPr>
          <w:rFonts w:ascii="Lato" w:hAnsi="Lato" w:cs="Arial"/>
          <w:spacing w:val="4"/>
        </w:rPr>
        <w:br/>
      </w:r>
      <w:r w:rsidR="00CB37F5" w:rsidRPr="000A6AEF">
        <w:rPr>
          <w:rFonts w:ascii="Lato" w:hAnsi="Lato" w:cs="Arial"/>
          <w:bCs/>
          <w:iCs/>
          <w:spacing w:val="4"/>
        </w:rPr>
        <w:t>GPB-I.747.20.2022 MM/</w:t>
      </w:r>
      <w:proofErr w:type="spellStart"/>
      <w:r w:rsidR="00CB37F5" w:rsidRPr="000A6AEF">
        <w:rPr>
          <w:rFonts w:ascii="Lato" w:hAnsi="Lato" w:cs="Arial"/>
          <w:bCs/>
          <w:iCs/>
          <w:spacing w:val="4"/>
        </w:rPr>
        <w:t>KKw</w:t>
      </w:r>
      <w:proofErr w:type="spellEnd"/>
      <w:r w:rsidR="00CB37F5" w:rsidRPr="000A6AEF">
        <w:rPr>
          <w:rFonts w:ascii="Lato" w:hAnsi="Lato" w:cs="Arial"/>
          <w:bCs/>
          <w:iCs/>
          <w:spacing w:val="4"/>
        </w:rPr>
        <w:t>/SG</w:t>
      </w:r>
      <w:r w:rsidR="00931661" w:rsidRPr="00DC6340">
        <w:rPr>
          <w:rFonts w:ascii="Lato" w:hAnsi="Lato" w:cs="Arial"/>
          <w:spacing w:val="4"/>
        </w:rPr>
        <w:t xml:space="preserve">, </w:t>
      </w:r>
      <w:r w:rsidRPr="00DC6340">
        <w:rPr>
          <w:rFonts w:ascii="Lato" w:hAnsi="Lato" w:cs="Arial"/>
          <w:bCs/>
          <w:spacing w:val="4"/>
        </w:rPr>
        <w:t xml:space="preserve">o ustaleniu lokalizacji ww. inwestycji w zakresie linii kolejowej. Nadając przedmiotowej decyzji rygor natychmiastowej wykonalności Wojewoda </w:t>
      </w:r>
      <w:r w:rsidR="00CB37F5">
        <w:rPr>
          <w:rFonts w:ascii="Lato" w:hAnsi="Lato" w:cs="Arial"/>
          <w:bCs/>
          <w:spacing w:val="4"/>
        </w:rPr>
        <w:t>Łódzki</w:t>
      </w:r>
      <w:r w:rsidR="00931661" w:rsidRPr="00DC6340">
        <w:rPr>
          <w:rFonts w:ascii="Lato" w:hAnsi="Lato" w:cs="Arial"/>
          <w:bCs/>
          <w:spacing w:val="4"/>
        </w:rPr>
        <w:t xml:space="preserve"> </w:t>
      </w:r>
      <w:r w:rsidRPr="00DC6340">
        <w:rPr>
          <w:rFonts w:ascii="Lato" w:hAnsi="Lato" w:cs="Arial"/>
          <w:bCs/>
          <w:spacing w:val="4"/>
        </w:rPr>
        <w:t xml:space="preserve">podzielił argumenty przedstawione przez </w:t>
      </w:r>
      <w:r w:rsidRPr="00DC6340">
        <w:rPr>
          <w:rFonts w:ascii="Lato" w:hAnsi="Lato" w:cs="Arial"/>
          <w:bCs/>
          <w:i/>
          <w:spacing w:val="4"/>
        </w:rPr>
        <w:t>inwestora</w:t>
      </w:r>
      <w:r w:rsidRPr="00DC6340">
        <w:rPr>
          <w:rFonts w:ascii="Lato" w:hAnsi="Lato" w:cs="Arial"/>
          <w:bCs/>
          <w:spacing w:val="4"/>
        </w:rPr>
        <w:t xml:space="preserve">. W uzasadnieniu kontrolowanej decyzji organ I instancji, mając na względzie opinię przedstawioną przez </w:t>
      </w:r>
      <w:r w:rsidRPr="00DC6340">
        <w:rPr>
          <w:rFonts w:ascii="Lato" w:hAnsi="Lato" w:cs="Arial"/>
          <w:bCs/>
          <w:i/>
          <w:spacing w:val="4"/>
        </w:rPr>
        <w:t>inwestora</w:t>
      </w:r>
      <w:r w:rsidRPr="00DC6340">
        <w:rPr>
          <w:rFonts w:ascii="Lato" w:hAnsi="Lato" w:cs="Arial"/>
          <w:bCs/>
          <w:spacing w:val="4"/>
        </w:rPr>
        <w:t>, ustosunkował się do uwag stron</w:t>
      </w:r>
      <w:r w:rsidR="00C25ADA">
        <w:rPr>
          <w:rFonts w:ascii="Lato" w:hAnsi="Lato" w:cs="Arial"/>
          <w:bCs/>
          <w:spacing w:val="4"/>
        </w:rPr>
        <w:t xml:space="preserve"> postępowania</w:t>
      </w:r>
      <w:r w:rsidRPr="00DC6340">
        <w:rPr>
          <w:rFonts w:ascii="Lato" w:hAnsi="Lato" w:cs="Arial"/>
          <w:bCs/>
          <w:spacing w:val="4"/>
        </w:rPr>
        <w:t>.</w:t>
      </w:r>
      <w:r w:rsidR="002A5649">
        <w:rPr>
          <w:rFonts w:ascii="Lato" w:hAnsi="Lato" w:cs="Arial"/>
          <w:bCs/>
          <w:spacing w:val="4"/>
        </w:rPr>
        <w:t xml:space="preserve"> </w:t>
      </w:r>
      <w:r w:rsidR="00477405">
        <w:rPr>
          <w:rFonts w:ascii="Lato" w:hAnsi="Lato" w:cs="Arial"/>
          <w:bCs/>
          <w:spacing w:val="4"/>
        </w:rPr>
        <w:t xml:space="preserve">  </w:t>
      </w:r>
    </w:p>
    <w:p w14:paraId="2DE2D10C" w14:textId="4C6374EB" w:rsidR="00EA31B1" w:rsidRDefault="00EA31B1" w:rsidP="00EA31B1">
      <w:pPr>
        <w:spacing w:after="240" w:line="240" w:lineRule="exact"/>
        <w:jc w:val="both"/>
        <w:outlineLvl w:val="0"/>
        <w:rPr>
          <w:rFonts w:ascii="Lato" w:hAnsi="Lato" w:cs="Arial"/>
          <w:bCs/>
          <w:spacing w:val="4"/>
        </w:rPr>
      </w:pPr>
      <w:r w:rsidRPr="00DC6340">
        <w:rPr>
          <w:rFonts w:ascii="Lato" w:hAnsi="Lato" w:cs="Arial"/>
          <w:bCs/>
          <w:spacing w:val="4"/>
        </w:rPr>
        <w:t xml:space="preserve">Kontrolowana </w:t>
      </w:r>
      <w:r w:rsidRPr="00DC6340">
        <w:rPr>
          <w:rFonts w:ascii="Lato" w:hAnsi="Lato" w:cs="Arial"/>
          <w:bCs/>
          <w:i/>
          <w:iCs/>
          <w:spacing w:val="4"/>
        </w:rPr>
        <w:t xml:space="preserve">decyzja Wojewody </w:t>
      </w:r>
      <w:r w:rsidR="00C25ADA">
        <w:rPr>
          <w:rFonts w:ascii="Lato" w:hAnsi="Lato" w:cs="Arial"/>
          <w:bCs/>
          <w:i/>
          <w:iCs/>
          <w:spacing w:val="4"/>
        </w:rPr>
        <w:t>Łódzkiego</w:t>
      </w:r>
      <w:r w:rsidRPr="00DC6340">
        <w:rPr>
          <w:rFonts w:ascii="Lato" w:hAnsi="Lato" w:cs="Arial"/>
          <w:bCs/>
          <w:iCs/>
          <w:spacing w:val="4"/>
        </w:rPr>
        <w:t xml:space="preserve"> </w:t>
      </w:r>
      <w:r w:rsidRPr="00DC6340">
        <w:rPr>
          <w:rFonts w:ascii="Lato" w:hAnsi="Lato" w:cs="Arial"/>
          <w:bCs/>
          <w:spacing w:val="4"/>
        </w:rPr>
        <w:t xml:space="preserve">czyni zadość wymogom przedstawionym </w:t>
      </w:r>
      <w:r w:rsidR="001007C0">
        <w:rPr>
          <w:rFonts w:ascii="Lato" w:hAnsi="Lato" w:cs="Arial"/>
          <w:bCs/>
          <w:spacing w:val="4"/>
        </w:rPr>
        <w:br/>
      </w:r>
      <w:r w:rsidRPr="00DC6340">
        <w:rPr>
          <w:rFonts w:ascii="Lato" w:hAnsi="Lato" w:cs="Arial"/>
          <w:bCs/>
          <w:spacing w:val="4"/>
        </w:rPr>
        <w:t xml:space="preserve">w art. 9q ust. 1 </w:t>
      </w:r>
      <w:r w:rsidRPr="00DC6340">
        <w:rPr>
          <w:rFonts w:ascii="Lato" w:hAnsi="Lato" w:cs="Arial"/>
          <w:bCs/>
          <w:i/>
          <w:spacing w:val="4"/>
        </w:rPr>
        <w:t>ustawy o transporcie kolejowym</w:t>
      </w:r>
      <w:r w:rsidRPr="00DC6340">
        <w:rPr>
          <w:rFonts w:ascii="Lato" w:hAnsi="Lato" w:cs="Arial"/>
          <w:bCs/>
          <w:spacing w:val="4"/>
        </w:rPr>
        <w:t xml:space="preserve">. </w:t>
      </w:r>
    </w:p>
    <w:p w14:paraId="717A9405" w14:textId="1227B4D5" w:rsidR="00EA31B1" w:rsidRPr="00DC6340" w:rsidRDefault="00EA31B1" w:rsidP="00EA31B1">
      <w:pPr>
        <w:spacing w:after="240" w:line="240" w:lineRule="exact"/>
        <w:jc w:val="both"/>
        <w:outlineLvl w:val="0"/>
        <w:rPr>
          <w:rFonts w:ascii="Lato" w:hAnsi="Lato" w:cs="Arial"/>
          <w:bCs/>
          <w:spacing w:val="4"/>
        </w:rPr>
      </w:pPr>
      <w:r w:rsidRPr="00DC6340">
        <w:rPr>
          <w:rFonts w:ascii="Lato" w:hAnsi="Lato" w:cs="Arial"/>
          <w:bCs/>
          <w:spacing w:val="4"/>
        </w:rPr>
        <w:t xml:space="preserve">Pozytywnie także należy ocenić określenie przez Wojewodę </w:t>
      </w:r>
      <w:r w:rsidR="00C25ADA">
        <w:rPr>
          <w:rFonts w:ascii="Lato" w:hAnsi="Lato" w:cs="Arial"/>
          <w:bCs/>
          <w:spacing w:val="4"/>
        </w:rPr>
        <w:t>Łódzkiego</w:t>
      </w:r>
      <w:r w:rsidRPr="00DC6340">
        <w:rPr>
          <w:rFonts w:ascii="Lato" w:hAnsi="Lato" w:cs="Arial"/>
          <w:bCs/>
          <w:spacing w:val="4"/>
        </w:rPr>
        <w:t xml:space="preserve"> – biorąc pod uwagę dyspozycję art. 9q ust. 6 </w:t>
      </w:r>
      <w:r w:rsidRPr="00DC6340">
        <w:rPr>
          <w:rFonts w:ascii="Lato" w:hAnsi="Lato" w:cs="Arial"/>
          <w:bCs/>
          <w:i/>
          <w:iCs/>
          <w:spacing w:val="4"/>
        </w:rPr>
        <w:t>ustawy</w:t>
      </w:r>
      <w:r w:rsidRPr="00DC6340">
        <w:rPr>
          <w:rFonts w:ascii="Lato" w:hAnsi="Lato" w:cs="Arial"/>
          <w:bCs/>
          <w:i/>
          <w:spacing w:val="4"/>
        </w:rPr>
        <w:t xml:space="preserve"> o transporcie kolejowym</w:t>
      </w:r>
      <w:r w:rsidRPr="00DC6340">
        <w:rPr>
          <w:rFonts w:ascii="Lato" w:hAnsi="Lato" w:cs="Arial"/>
          <w:bCs/>
          <w:i/>
          <w:iCs/>
          <w:spacing w:val="4"/>
        </w:rPr>
        <w:t xml:space="preserve"> –</w:t>
      </w:r>
      <w:r w:rsidRPr="00DC6340">
        <w:rPr>
          <w:rFonts w:ascii="Lato" w:hAnsi="Lato" w:cs="Arial"/>
          <w:bCs/>
          <w:spacing w:val="4"/>
        </w:rPr>
        <w:t xml:space="preserve"> terminu wydania nieruchomości lub opróżnienia lokali i innych pomieszczeń na 30 dzień od dnia uzyskania waloru ostateczności decyzji o ustaleniu lokalizacji przedmiotowej linii kolejowej. Organ zobowiązany był bowiem tak uczynić wobec uzasadnionego wystąpienia przez </w:t>
      </w:r>
      <w:r w:rsidRPr="00DC6340">
        <w:rPr>
          <w:rFonts w:ascii="Lato" w:hAnsi="Lato" w:cs="Arial"/>
          <w:bCs/>
          <w:i/>
          <w:spacing w:val="4"/>
        </w:rPr>
        <w:t>inwestora</w:t>
      </w:r>
      <w:r w:rsidRPr="00DC6340">
        <w:rPr>
          <w:rFonts w:ascii="Lato" w:hAnsi="Lato" w:cs="Arial"/>
          <w:bCs/>
          <w:spacing w:val="4"/>
        </w:rPr>
        <w:t xml:space="preserve"> o nadanie decyzji rygoru natychmiastowej wykonalności.</w:t>
      </w:r>
    </w:p>
    <w:p w14:paraId="45A51F15" w14:textId="0EAEC29B"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9q ust. 2 </w:t>
      </w:r>
      <w:r w:rsidRPr="00DC6340">
        <w:rPr>
          <w:rFonts w:ascii="Lato" w:hAnsi="Lato" w:cs="Arial"/>
          <w:bCs/>
          <w:i/>
          <w:iCs/>
          <w:spacing w:val="4"/>
        </w:rPr>
        <w:t xml:space="preserve">ustawy o transporcie kolejowym, </w:t>
      </w:r>
      <w:r w:rsidRPr="00DC6340">
        <w:rPr>
          <w:rFonts w:ascii="Lato" w:hAnsi="Lato" w:cs="Arial"/>
          <w:bCs/>
          <w:spacing w:val="4"/>
        </w:rPr>
        <w:t xml:space="preserve">Wojewoda </w:t>
      </w:r>
      <w:r w:rsidR="00C25ADA">
        <w:rPr>
          <w:rFonts w:ascii="Lato" w:hAnsi="Lato" w:cs="Arial"/>
          <w:bCs/>
          <w:spacing w:val="4"/>
        </w:rPr>
        <w:t>Łódzki</w:t>
      </w:r>
      <w:r w:rsidRPr="00DC6340">
        <w:rPr>
          <w:rFonts w:ascii="Lato" w:hAnsi="Lato" w:cs="Arial"/>
          <w:bCs/>
          <w:spacing w:val="4"/>
        </w:rPr>
        <w:t xml:space="preserve"> doręczył </w:t>
      </w:r>
      <w:r w:rsidR="001007C0">
        <w:rPr>
          <w:rFonts w:ascii="Lato" w:hAnsi="Lato" w:cs="Arial"/>
          <w:bCs/>
          <w:spacing w:val="4"/>
        </w:rPr>
        <w:br/>
      </w:r>
      <w:r w:rsidRPr="00DC6340">
        <w:rPr>
          <w:rFonts w:ascii="Lato" w:hAnsi="Lato" w:cs="Arial"/>
          <w:bCs/>
          <w:spacing w:val="4"/>
        </w:rPr>
        <w:t>ww. decyzję wnioskodawcy oraz wysłał zawiadomieni</w:t>
      </w:r>
      <w:r w:rsidR="00EA31B1">
        <w:rPr>
          <w:rFonts w:ascii="Lato" w:hAnsi="Lato" w:cs="Arial"/>
          <w:bCs/>
          <w:spacing w:val="4"/>
        </w:rPr>
        <w:t xml:space="preserve">e z dnia </w:t>
      </w:r>
      <w:r w:rsidR="008178CB">
        <w:rPr>
          <w:rFonts w:ascii="Lato" w:hAnsi="Lato" w:cs="Arial"/>
          <w:bCs/>
          <w:spacing w:val="4"/>
        </w:rPr>
        <w:t>2 grudnia 2022</w:t>
      </w:r>
      <w:r w:rsidR="00EA31B1" w:rsidRPr="008178CB">
        <w:rPr>
          <w:rFonts w:ascii="Lato" w:hAnsi="Lato" w:cs="Arial"/>
          <w:bCs/>
          <w:spacing w:val="4"/>
        </w:rPr>
        <w:t xml:space="preserve"> r., znak: </w:t>
      </w:r>
      <w:r w:rsidR="008178CB" w:rsidRPr="000A6AEF">
        <w:rPr>
          <w:rFonts w:ascii="Lato" w:hAnsi="Lato" w:cs="Arial"/>
          <w:bCs/>
          <w:iCs/>
          <w:spacing w:val="4"/>
        </w:rPr>
        <w:t>GPB-I.747.20.2022 MM/</w:t>
      </w:r>
      <w:proofErr w:type="spellStart"/>
      <w:r w:rsidR="008178CB" w:rsidRPr="000A6AEF">
        <w:rPr>
          <w:rFonts w:ascii="Lato" w:hAnsi="Lato" w:cs="Arial"/>
          <w:bCs/>
          <w:iCs/>
          <w:spacing w:val="4"/>
        </w:rPr>
        <w:t>KKw</w:t>
      </w:r>
      <w:proofErr w:type="spellEnd"/>
      <w:r w:rsidR="008178CB" w:rsidRPr="000A6AEF">
        <w:rPr>
          <w:rFonts w:ascii="Lato" w:hAnsi="Lato" w:cs="Arial"/>
          <w:bCs/>
          <w:iCs/>
          <w:spacing w:val="4"/>
        </w:rPr>
        <w:t>/SG</w:t>
      </w:r>
      <w:r w:rsidR="00EA31B1" w:rsidRPr="008178CB">
        <w:rPr>
          <w:rFonts w:ascii="Lato" w:hAnsi="Lato" w:cs="Arial"/>
          <w:bCs/>
          <w:spacing w:val="4"/>
        </w:rPr>
        <w:t>,</w:t>
      </w:r>
      <w:r w:rsidRPr="008178CB">
        <w:rPr>
          <w:rFonts w:ascii="Lato" w:hAnsi="Lato" w:cs="Arial"/>
          <w:bCs/>
          <w:spacing w:val="4"/>
        </w:rPr>
        <w:t xml:space="preserve"> o jej wydaniu właścicielom lub użytkownikom wieczystym nieruchomości objętych wnioskiem </w:t>
      </w:r>
      <w:r w:rsidRPr="00DC6340">
        <w:rPr>
          <w:rFonts w:ascii="Lato" w:hAnsi="Lato" w:cs="Arial"/>
          <w:bCs/>
          <w:spacing w:val="4"/>
        </w:rPr>
        <w:t>o wydanie tej decyzji, na adres wskazany w katastrze nieruchomości. Pozostałe strony o wydaniu powyższej decyzji poinformowane zostały w drodze obwieszczeń. W zawiadomieni</w:t>
      </w:r>
      <w:r w:rsidR="00EA31B1">
        <w:rPr>
          <w:rFonts w:ascii="Lato" w:hAnsi="Lato" w:cs="Arial"/>
          <w:bCs/>
          <w:spacing w:val="4"/>
        </w:rPr>
        <w:t>u</w:t>
      </w:r>
      <w:r w:rsidRPr="00DC6340">
        <w:rPr>
          <w:rFonts w:ascii="Lato" w:hAnsi="Lato" w:cs="Arial"/>
          <w:bCs/>
          <w:spacing w:val="4"/>
        </w:rPr>
        <w:t xml:space="preserve"> oraz w obwieszczeniu zamieszczono, zgodnie z art. 9q ust. 3 </w:t>
      </w:r>
      <w:r w:rsidRPr="00DC6340">
        <w:rPr>
          <w:rFonts w:ascii="Lato" w:hAnsi="Lato" w:cs="Arial"/>
          <w:bCs/>
          <w:i/>
          <w:iCs/>
          <w:spacing w:val="4"/>
        </w:rPr>
        <w:t>ustawy o transporcie kolejowym</w:t>
      </w:r>
      <w:r w:rsidRPr="00DC6340">
        <w:rPr>
          <w:rFonts w:ascii="Lato" w:hAnsi="Lato" w:cs="Arial"/>
          <w:bCs/>
          <w:spacing w:val="4"/>
        </w:rPr>
        <w:t xml:space="preserve">, informację </w:t>
      </w:r>
      <w:r w:rsidR="001007C0">
        <w:rPr>
          <w:rFonts w:ascii="Lato" w:hAnsi="Lato" w:cs="Arial"/>
          <w:bCs/>
          <w:spacing w:val="4"/>
        </w:rPr>
        <w:br/>
      </w:r>
      <w:r w:rsidRPr="00DC6340">
        <w:rPr>
          <w:rFonts w:ascii="Lato" w:hAnsi="Lato" w:cs="Arial"/>
          <w:bCs/>
          <w:spacing w:val="4"/>
        </w:rPr>
        <w:t>o miejscu, w którym strony mogą zapoznać się z treścią decyzji.</w:t>
      </w:r>
    </w:p>
    <w:p w14:paraId="0322A0E6" w14:textId="616C6ED3" w:rsidR="00ED53E8" w:rsidRPr="00C4355B" w:rsidRDefault="00EA31B1" w:rsidP="00C4355B">
      <w:pPr>
        <w:spacing w:after="240" w:line="240" w:lineRule="exact"/>
        <w:jc w:val="both"/>
        <w:rPr>
          <w:rFonts w:ascii="Lato" w:hAnsi="Lato" w:cs="Arial"/>
          <w:iCs/>
          <w:spacing w:val="4"/>
        </w:rPr>
      </w:pPr>
      <w:r w:rsidRPr="00EA31B1">
        <w:rPr>
          <w:rFonts w:ascii="Lato" w:hAnsi="Lato" w:cs="Arial"/>
          <w:iCs/>
          <w:spacing w:val="4"/>
        </w:rPr>
        <w:t xml:space="preserve">Po zapoznaniu się ze zgromadzonym materiałem dowodowym organ II instancji stwierdził, iż </w:t>
      </w:r>
      <w:r w:rsidRPr="00EA31B1">
        <w:rPr>
          <w:rFonts w:ascii="Lato" w:hAnsi="Lato" w:cs="Arial"/>
          <w:i/>
          <w:iCs/>
          <w:spacing w:val="4"/>
        </w:rPr>
        <w:t xml:space="preserve">decyzja Wojewody </w:t>
      </w:r>
      <w:r w:rsidR="00B369F1">
        <w:rPr>
          <w:rFonts w:ascii="Lato" w:hAnsi="Lato" w:cs="Arial"/>
          <w:i/>
          <w:iCs/>
          <w:spacing w:val="4"/>
        </w:rPr>
        <w:t>Łódzkiego</w:t>
      </w:r>
      <w:r w:rsidRPr="00EA31B1">
        <w:rPr>
          <w:rFonts w:ascii="Lato" w:hAnsi="Lato" w:cs="Arial"/>
          <w:i/>
          <w:iCs/>
          <w:spacing w:val="4"/>
        </w:rPr>
        <w:t xml:space="preserve"> </w:t>
      </w:r>
      <w:r w:rsidRPr="00EA31B1">
        <w:rPr>
          <w:rFonts w:ascii="Lato" w:hAnsi="Lato" w:cs="Arial"/>
          <w:iCs/>
          <w:spacing w:val="4"/>
        </w:rPr>
        <w:t xml:space="preserve">jest zgodna z prawem i dlatego utrzymał </w:t>
      </w:r>
      <w:r w:rsidR="001007C0">
        <w:rPr>
          <w:rFonts w:ascii="Lato" w:hAnsi="Lato" w:cs="Arial"/>
          <w:iCs/>
          <w:spacing w:val="4"/>
        </w:rPr>
        <w:br/>
      </w:r>
      <w:r w:rsidRPr="00EA31B1">
        <w:rPr>
          <w:rFonts w:ascii="Lato" w:hAnsi="Lato" w:cs="Arial"/>
          <w:iCs/>
          <w:spacing w:val="4"/>
        </w:rPr>
        <w:t>w mocy zaskarżoną decyzję.</w:t>
      </w:r>
    </w:p>
    <w:p w14:paraId="62344A30" w14:textId="48983E14" w:rsidR="00F530CB" w:rsidRPr="00DC6340" w:rsidRDefault="00F530CB" w:rsidP="00EF4FF6">
      <w:pPr>
        <w:spacing w:after="240" w:line="240" w:lineRule="exact"/>
        <w:jc w:val="both"/>
        <w:outlineLvl w:val="0"/>
        <w:rPr>
          <w:rFonts w:ascii="Lato" w:hAnsi="Lato" w:cs="Arial"/>
          <w:bCs/>
          <w:spacing w:val="4"/>
        </w:rPr>
      </w:pPr>
      <w:r w:rsidRPr="004A46F9">
        <w:rPr>
          <w:rFonts w:ascii="Lato" w:hAnsi="Lato" w:cs="Arial"/>
          <w:bCs/>
          <w:spacing w:val="4"/>
        </w:rPr>
        <w:lastRenderedPageBreak/>
        <w:t xml:space="preserve">Rozpatrując </w:t>
      </w:r>
      <w:r w:rsidR="00EA31B1">
        <w:rPr>
          <w:rFonts w:ascii="Lato" w:hAnsi="Lato" w:cs="Arial"/>
          <w:bCs/>
          <w:spacing w:val="4"/>
        </w:rPr>
        <w:t>zaś odwołani</w:t>
      </w:r>
      <w:r w:rsidR="00515945">
        <w:rPr>
          <w:rFonts w:ascii="Lato" w:hAnsi="Lato" w:cs="Arial"/>
          <w:bCs/>
          <w:spacing w:val="4"/>
        </w:rPr>
        <w:t>a</w:t>
      </w:r>
      <w:r w:rsidR="00EA31B1">
        <w:rPr>
          <w:rFonts w:ascii="Lato" w:hAnsi="Lato" w:cs="Arial"/>
          <w:bCs/>
          <w:spacing w:val="4"/>
        </w:rPr>
        <w:t xml:space="preserve"> stron skarżąc</w:t>
      </w:r>
      <w:r w:rsidR="00E64480">
        <w:rPr>
          <w:rFonts w:ascii="Lato" w:hAnsi="Lato" w:cs="Arial"/>
          <w:bCs/>
          <w:spacing w:val="4"/>
        </w:rPr>
        <w:t>ych</w:t>
      </w:r>
      <w:r w:rsidR="003E1EC9" w:rsidRPr="003E1EC9">
        <w:rPr>
          <w:rFonts w:ascii="Lato" w:hAnsi="Lato" w:cs="Arial"/>
          <w:bCs/>
          <w:spacing w:val="4"/>
        </w:rPr>
        <w:t>,</w:t>
      </w:r>
      <w:r w:rsidRPr="00DC6340">
        <w:rPr>
          <w:rFonts w:ascii="Lato" w:hAnsi="Lato" w:cs="Arial"/>
          <w:bCs/>
          <w:spacing w:val="4"/>
        </w:rPr>
        <w:t xml:space="preserve"> w pierwszej kolejności wskazać należy, </w:t>
      </w:r>
      <w:r w:rsidR="00407D56" w:rsidRPr="00DC6340">
        <w:rPr>
          <w:rFonts w:ascii="Lato" w:hAnsi="Lato" w:cs="Arial"/>
          <w:bCs/>
          <w:spacing w:val="4"/>
        </w:rPr>
        <w:br/>
      </w:r>
      <w:r w:rsidRPr="00DC6340">
        <w:rPr>
          <w:rFonts w:ascii="Lato" w:hAnsi="Lato" w:cs="Arial"/>
          <w:bCs/>
          <w:spacing w:val="4"/>
        </w:rPr>
        <w:t xml:space="preserve">że zarówno Wojewoda </w:t>
      </w:r>
      <w:r w:rsidR="00515945">
        <w:rPr>
          <w:rFonts w:ascii="Lato" w:hAnsi="Lato" w:cs="Arial"/>
          <w:bCs/>
          <w:spacing w:val="4"/>
        </w:rPr>
        <w:t>Łódzki</w:t>
      </w:r>
      <w:r w:rsidRPr="00DC6340">
        <w:rPr>
          <w:rFonts w:ascii="Lato" w:hAnsi="Lato" w:cs="Arial"/>
          <w:bCs/>
          <w:spacing w:val="4"/>
        </w:rPr>
        <w:t xml:space="preserve"> orzekający w sprawie jako organ I instancji, </w:t>
      </w:r>
      <w:r w:rsidR="00407D56" w:rsidRPr="00DC6340">
        <w:rPr>
          <w:rFonts w:ascii="Lato" w:hAnsi="Lato" w:cs="Arial"/>
          <w:bCs/>
          <w:spacing w:val="4"/>
        </w:rPr>
        <w:br/>
      </w:r>
      <w:r w:rsidRPr="00DC6340">
        <w:rPr>
          <w:rFonts w:ascii="Lato" w:hAnsi="Lato" w:cs="Arial"/>
          <w:bCs/>
          <w:spacing w:val="4"/>
        </w:rPr>
        <w:t xml:space="preserve">jak i </w:t>
      </w:r>
      <w:r w:rsidRPr="00DC6340">
        <w:rPr>
          <w:rFonts w:ascii="Lato" w:hAnsi="Lato" w:cs="Arial"/>
          <w:bCs/>
          <w:i/>
          <w:iCs/>
          <w:spacing w:val="4"/>
        </w:rPr>
        <w:t>Minister</w:t>
      </w:r>
      <w:r w:rsidRPr="00DC6340">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55C46E95"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Ponadto, zgodnie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t>
      </w:r>
      <w:r w:rsidR="001007C0">
        <w:rPr>
          <w:rFonts w:ascii="Lato" w:hAnsi="Lato" w:cs="Arial"/>
          <w:bCs/>
          <w:spacing w:val="4"/>
        </w:rPr>
        <w:br/>
      </w:r>
      <w:r w:rsidRPr="00DC6340">
        <w:rPr>
          <w:rFonts w:ascii="Lato" w:hAnsi="Lato" w:cs="Arial"/>
          <w:bCs/>
          <w:spacing w:val="4"/>
        </w:rPr>
        <w:t xml:space="preserve">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1007C0">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1007C0">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r w:rsidR="00515945">
        <w:rPr>
          <w:rFonts w:ascii="Lato" w:hAnsi="Lato" w:cs="Arial"/>
          <w:bCs/>
          <w:spacing w:val="4"/>
        </w:rPr>
        <w:t xml:space="preserve"> </w:t>
      </w:r>
    </w:p>
    <w:p w14:paraId="56A04F3D" w14:textId="3B9F1DC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Organ orzekający w przedmiocie lokalizacji linii kolejowej nie może modyfikować wniosku </w:t>
      </w:r>
      <w:r w:rsidRPr="00DC6340">
        <w:rPr>
          <w:rFonts w:ascii="Lato" w:hAnsi="Lato" w:cs="Arial"/>
          <w:bCs/>
          <w:i/>
          <w:iCs/>
          <w:spacing w:val="4"/>
        </w:rPr>
        <w:t>inwestora</w:t>
      </w:r>
      <w:r w:rsidRPr="00DC6340">
        <w:rPr>
          <w:rFonts w:ascii="Lato" w:hAnsi="Lato" w:cs="Arial"/>
          <w:bCs/>
          <w:spacing w:val="4"/>
        </w:rPr>
        <w:t xml:space="preserve">, ani też korygować przebiegu linii. Aby odmówić ustalenia lokalizacji linii kolejowej w sposób wnioskowany przez </w:t>
      </w:r>
      <w:r w:rsidRPr="00DC6340">
        <w:rPr>
          <w:rFonts w:ascii="Lato" w:hAnsi="Lato" w:cs="Arial"/>
          <w:bCs/>
          <w:i/>
          <w:iCs/>
          <w:spacing w:val="4"/>
        </w:rPr>
        <w:t>inwestora</w:t>
      </w:r>
      <w:r w:rsidRPr="00DC6340">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DC6340">
        <w:rPr>
          <w:rFonts w:ascii="Lato" w:hAnsi="Lato" w:cs="Arial"/>
          <w:bCs/>
          <w:i/>
          <w:iCs/>
          <w:spacing w:val="4"/>
        </w:rPr>
        <w:t>inwestora</w:t>
      </w:r>
      <w:r w:rsidRPr="00DC6340">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w:t>
      </w:r>
      <w:r w:rsidR="00911F79">
        <w:rPr>
          <w:rFonts w:ascii="Lato" w:hAnsi="Lato" w:cs="Arial"/>
          <w:bCs/>
          <w:spacing w:val="4"/>
        </w:rPr>
        <w:br/>
      </w:r>
      <w:r w:rsidRPr="00DC6340">
        <w:rPr>
          <w:rFonts w:ascii="Lato" w:hAnsi="Lato" w:cs="Arial"/>
          <w:bCs/>
          <w:spacing w:val="4"/>
        </w:rPr>
        <w:t xml:space="preserve">sygn. akt II OSK 762/17, z dnia 15 czerwca 2016 r., sygn. akt II OSK 721/16, wyroki Wojewódzkiego Sądu Administracyjnego w Warszawie z dnia 20 listopada 2019 r., </w:t>
      </w:r>
      <w:r w:rsidR="00BA59C9">
        <w:rPr>
          <w:rFonts w:ascii="Lato" w:hAnsi="Lato" w:cs="Arial"/>
          <w:bCs/>
          <w:spacing w:val="4"/>
        </w:rPr>
        <w:br/>
      </w:r>
      <w:r w:rsidRPr="00DC6340">
        <w:rPr>
          <w:rFonts w:ascii="Lato" w:hAnsi="Lato" w:cs="Arial"/>
          <w:bCs/>
          <w:spacing w:val="4"/>
        </w:rPr>
        <w:t xml:space="preserve">sygn. akt IV SA/Wa 1432/19, z dnia 28 czerwca 2017 r., sygn. akt IV SA/Wa 611/17, </w:t>
      </w:r>
      <w:r w:rsidR="00911F79">
        <w:rPr>
          <w:rFonts w:ascii="Lato" w:hAnsi="Lato" w:cs="Arial"/>
          <w:bCs/>
          <w:spacing w:val="4"/>
        </w:rPr>
        <w:br/>
      </w:r>
      <w:r w:rsidRPr="00DC6340">
        <w:rPr>
          <w:rFonts w:ascii="Lato" w:hAnsi="Lato" w:cs="Arial"/>
          <w:bCs/>
          <w:spacing w:val="4"/>
        </w:rPr>
        <w:t xml:space="preserve">z dnia 9 czerwca 2017 r., sygn. akt IV SA/Wa 786/17, z dnia 28 października 2016 r., sygn. akt IV SA/Wa 1534/16, z dnia 19 października 2016 r., sygn. akt IV SA/Wa 1561/16, z dnia 15 lipca 2015 r., sygn. akt 1532/15 i z dnia 30 maja 2012 r., sygn. akt </w:t>
      </w:r>
      <w:r w:rsidR="003861D0">
        <w:rPr>
          <w:rFonts w:ascii="Lato" w:hAnsi="Lato" w:cs="Arial"/>
          <w:bCs/>
          <w:spacing w:val="4"/>
        </w:rPr>
        <w:br/>
      </w:r>
      <w:r w:rsidRPr="00DC6340">
        <w:rPr>
          <w:rFonts w:ascii="Lato" w:hAnsi="Lato" w:cs="Arial"/>
          <w:bCs/>
          <w:spacing w:val="4"/>
        </w:rPr>
        <w:t xml:space="preserve">IV SA/Wa 1899/11, opubl. Centralna Baza Orzeczeń Sądów Administracyjnych). </w:t>
      </w:r>
    </w:p>
    <w:p w14:paraId="5F0CC946" w14:textId="019BA7F4"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Również orzecznictwo sądowoadministracyjne – zapadłe wprawdzie w odniesieniu do regulacji </w:t>
      </w:r>
      <w:r w:rsidR="00CF4F72" w:rsidRPr="00DC6340">
        <w:rPr>
          <w:rFonts w:ascii="Lato" w:hAnsi="Lato" w:cs="Arial"/>
          <w:spacing w:val="4"/>
        </w:rPr>
        <w:t xml:space="preserve">ustawy z dnia 10 kwietnia 2003 r. o szczególnych zasadach przygotowania </w:t>
      </w:r>
      <w:r w:rsidR="00CF4F72" w:rsidRPr="00DC6340">
        <w:rPr>
          <w:rFonts w:ascii="Lato" w:hAnsi="Lato" w:cs="Arial"/>
          <w:spacing w:val="4"/>
        </w:rPr>
        <w:br/>
        <w:t xml:space="preserve">i realizacji inwestycji w zakresie dróg publicznych (t.j. </w:t>
      </w:r>
      <w:r w:rsidR="00CF4F72" w:rsidRPr="00DC6340">
        <w:rPr>
          <w:rFonts w:ascii="Lato" w:hAnsi="Lato" w:cs="Arial"/>
          <w:bCs/>
          <w:iCs/>
          <w:spacing w:val="4"/>
        </w:rPr>
        <w:t>Dz. U. z 202</w:t>
      </w:r>
      <w:r w:rsidR="00D12AD3">
        <w:rPr>
          <w:rFonts w:ascii="Lato" w:hAnsi="Lato" w:cs="Arial"/>
          <w:bCs/>
          <w:iCs/>
          <w:spacing w:val="4"/>
        </w:rPr>
        <w:t>4</w:t>
      </w:r>
      <w:r w:rsidR="00CF4F72" w:rsidRPr="00DC6340">
        <w:rPr>
          <w:rFonts w:ascii="Lato" w:hAnsi="Lato" w:cs="Arial"/>
          <w:bCs/>
          <w:iCs/>
          <w:spacing w:val="4"/>
        </w:rPr>
        <w:t xml:space="preserve"> r. poz. </w:t>
      </w:r>
      <w:r w:rsidR="00D12AD3">
        <w:rPr>
          <w:rFonts w:ascii="Lato" w:hAnsi="Lato" w:cs="Arial"/>
          <w:bCs/>
          <w:iCs/>
          <w:spacing w:val="4"/>
        </w:rPr>
        <w:t>311</w:t>
      </w:r>
      <w:r w:rsidR="00CF4F72" w:rsidRPr="00DC6340">
        <w:rPr>
          <w:rFonts w:ascii="Lato" w:hAnsi="Lato" w:cs="Arial"/>
          <w:spacing w:val="4"/>
        </w:rPr>
        <w:t>), zwanej dalej „</w:t>
      </w:r>
      <w:r w:rsidR="00CF4F72" w:rsidRPr="00DC6340">
        <w:rPr>
          <w:rFonts w:ascii="Lato" w:hAnsi="Lato" w:cs="Arial"/>
          <w:i/>
          <w:spacing w:val="4"/>
        </w:rPr>
        <w:t>specustawą drogową</w:t>
      </w:r>
      <w:r w:rsidR="00CF4F72" w:rsidRPr="00DC6340">
        <w:rPr>
          <w:rFonts w:ascii="Lato" w:hAnsi="Lato" w:cs="Arial"/>
          <w:spacing w:val="4"/>
        </w:rPr>
        <w:t>”</w:t>
      </w:r>
      <w:r w:rsidRPr="00DC6340">
        <w:rPr>
          <w:rFonts w:ascii="Lato" w:hAnsi="Lato" w:cs="Arial"/>
          <w:bCs/>
          <w:spacing w:val="4"/>
        </w:rPr>
        <w:t xml:space="preserve">, ale aktualne w pełni w świetle rozwiązań przyjętych </w:t>
      </w:r>
      <w:r w:rsidR="00CF4F72" w:rsidRPr="00DC6340">
        <w:rPr>
          <w:rFonts w:ascii="Lato" w:hAnsi="Lato" w:cs="Arial"/>
          <w:bCs/>
          <w:spacing w:val="4"/>
        </w:rPr>
        <w:br/>
      </w:r>
      <w:r w:rsidRPr="00DC6340">
        <w:rPr>
          <w:rFonts w:ascii="Lato" w:hAnsi="Lato" w:cs="Arial"/>
          <w:bCs/>
          <w:spacing w:val="4"/>
        </w:rPr>
        <w:t xml:space="preserve">w </w:t>
      </w:r>
      <w:r w:rsidRPr="00DC6340">
        <w:rPr>
          <w:rFonts w:ascii="Lato" w:hAnsi="Lato" w:cs="Arial"/>
          <w:bCs/>
          <w:i/>
          <w:iCs/>
          <w:spacing w:val="4"/>
        </w:rPr>
        <w:t>ustawie o transporcie kolejowym</w:t>
      </w:r>
      <w:r w:rsidRPr="00DC6340">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BA59C9">
        <w:rPr>
          <w:rFonts w:ascii="Lato" w:hAnsi="Lato" w:cs="Arial"/>
          <w:bCs/>
          <w:spacing w:val="4"/>
        </w:rPr>
        <w:br/>
      </w:r>
      <w:r w:rsidRPr="00DC6340">
        <w:rPr>
          <w:rFonts w:ascii="Lato" w:hAnsi="Lato" w:cs="Arial"/>
          <w:bCs/>
          <w:spacing w:val="4"/>
        </w:rPr>
        <w:t xml:space="preserve">2016 r., sygn. akt II OSK 1373/16, z 25 maja 2016 r., sygn. akt II OSK 524/16, z 1 marca 2016 r., sygn. akt II OSK 2334/15, z 1 kwietnia 2015 r., sygn. akt II OSK 106/15, </w:t>
      </w:r>
      <w:r w:rsidR="003861D0">
        <w:rPr>
          <w:rFonts w:ascii="Lato" w:hAnsi="Lato" w:cs="Arial"/>
          <w:bCs/>
          <w:spacing w:val="4"/>
        </w:rPr>
        <w:br/>
      </w:r>
      <w:r w:rsidRPr="00DC6340">
        <w:rPr>
          <w:rFonts w:ascii="Lato" w:hAnsi="Lato" w:cs="Arial"/>
          <w:bCs/>
          <w:spacing w:val="4"/>
        </w:rPr>
        <w:t xml:space="preserve">z 24 lutego 2015 r., sygn. akt II OSK 3221/14, z 2 kwietnia 2014 r., sygn. akt </w:t>
      </w:r>
      <w:r w:rsidR="003861D0">
        <w:rPr>
          <w:rFonts w:ascii="Lato" w:hAnsi="Lato" w:cs="Arial"/>
          <w:bCs/>
          <w:spacing w:val="4"/>
        </w:rPr>
        <w:br/>
      </w:r>
      <w:r w:rsidRPr="00DC6340">
        <w:rPr>
          <w:rFonts w:ascii="Lato" w:hAnsi="Lato" w:cs="Arial"/>
          <w:bCs/>
          <w:spacing w:val="4"/>
        </w:rPr>
        <w:t xml:space="preserve">II OSK 2621/12, z 28 lutego 2014 r., sygn. akt II OSK 93/14, z 26 lipca 2013 r. sygn. akt II OSK 762/13, z 17 kwietnia 2013 r., sygn. akt II OSK 432/13, z 18 listopada 2010 r., sygn. akt II OSK 1968/10, z 20 stycznia 2010 r., sygn. akt II OSK 2416/10, </w:t>
      </w:r>
      <w:r w:rsidR="003861D0">
        <w:rPr>
          <w:rFonts w:ascii="Lato" w:hAnsi="Lato" w:cs="Arial"/>
          <w:bCs/>
          <w:spacing w:val="4"/>
        </w:rPr>
        <w:br/>
      </w:r>
      <w:r w:rsidRPr="00DC6340">
        <w:rPr>
          <w:rFonts w:ascii="Lato" w:hAnsi="Lato" w:cs="Arial"/>
          <w:bCs/>
          <w:spacing w:val="4"/>
        </w:rPr>
        <w:t>opubl. Centralna Baza Orzeczeń Sądów Administracyjnych).</w:t>
      </w:r>
    </w:p>
    <w:p w14:paraId="089274C6" w14:textId="60925AC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lastRenderedPageBreak/>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777A98">
        <w:rPr>
          <w:rFonts w:ascii="Lato" w:hAnsi="Lato" w:cs="Arial"/>
          <w:bCs/>
          <w:spacing w:val="4"/>
        </w:rPr>
        <w:br/>
      </w:r>
      <w:r w:rsidRPr="00DC6340">
        <w:rPr>
          <w:rFonts w:ascii="Lato" w:hAnsi="Lato" w:cs="Arial"/>
          <w:bCs/>
          <w:spacing w:val="4"/>
        </w:rPr>
        <w:t>w regulacjach prawnych mających znaczenie dla wydania decyzji o ustaleniu lokalizacji linii kolejowej.</w:t>
      </w:r>
    </w:p>
    <w:p w14:paraId="75968A72" w14:textId="7F68A373" w:rsidR="00F530CB" w:rsidRPr="00B06F93" w:rsidRDefault="00F530CB" w:rsidP="00B06F93">
      <w:pPr>
        <w:spacing w:after="240" w:line="240" w:lineRule="exact"/>
        <w:jc w:val="both"/>
        <w:rPr>
          <w:b/>
          <w:bCs/>
        </w:rPr>
      </w:pPr>
      <w:r w:rsidRPr="00DC6340">
        <w:rPr>
          <w:rFonts w:ascii="Lato" w:hAnsi="Lato" w:cs="Arial"/>
          <w:bCs/>
          <w:spacing w:val="4"/>
        </w:rPr>
        <w:t xml:space="preserve">W tym miejscu zasadnym jest także przywołanie stanowiska Trybunału Konstytucyjnego, który w uzasadnieniu wyroku z dnia 16 października 2012 r., </w:t>
      </w:r>
      <w:r w:rsidR="00A31516">
        <w:rPr>
          <w:rFonts w:ascii="Lato" w:hAnsi="Lato" w:cs="Arial"/>
          <w:bCs/>
          <w:spacing w:val="4"/>
        </w:rPr>
        <w:t xml:space="preserve">sygn. akt </w:t>
      </w:r>
      <w:r w:rsidRPr="00DC6340">
        <w:rPr>
          <w:rFonts w:ascii="Lato" w:hAnsi="Lato" w:cs="Arial"/>
          <w:bCs/>
          <w:spacing w:val="4"/>
        </w:rPr>
        <w:t>K 4/10 – dotyczącym</w:t>
      </w:r>
      <w:r w:rsidR="00E100ED" w:rsidRPr="00E100ED">
        <w:t xml:space="preserve"> </w:t>
      </w:r>
      <w:r w:rsidR="00E100ED" w:rsidRPr="00E100ED">
        <w:rPr>
          <w:rFonts w:ascii="Lato" w:hAnsi="Lato" w:cs="Arial"/>
          <w:bCs/>
          <w:i/>
          <w:iCs/>
          <w:spacing w:val="4"/>
        </w:rPr>
        <w:t>specustaw</w:t>
      </w:r>
      <w:r w:rsidR="00173C2D">
        <w:rPr>
          <w:rFonts w:ascii="Lato" w:hAnsi="Lato" w:cs="Arial"/>
          <w:bCs/>
          <w:i/>
          <w:iCs/>
          <w:spacing w:val="4"/>
        </w:rPr>
        <w:t>y</w:t>
      </w:r>
      <w:r w:rsidR="00E100ED" w:rsidRPr="00E100ED">
        <w:rPr>
          <w:rFonts w:ascii="Lato" w:hAnsi="Lato" w:cs="Arial"/>
          <w:bCs/>
          <w:i/>
          <w:iCs/>
          <w:spacing w:val="4"/>
        </w:rPr>
        <w:t xml:space="preserve"> drogow</w:t>
      </w:r>
      <w:r w:rsidR="00173C2D">
        <w:rPr>
          <w:rFonts w:ascii="Lato" w:hAnsi="Lato" w:cs="Arial"/>
          <w:bCs/>
          <w:i/>
          <w:iCs/>
          <w:spacing w:val="4"/>
        </w:rPr>
        <w:t>ej</w:t>
      </w:r>
      <w:r w:rsidR="00E100ED">
        <w:rPr>
          <w:rFonts w:ascii="Lato" w:hAnsi="Lato" w:cs="Arial"/>
          <w:bCs/>
          <w:i/>
          <w:iCs/>
          <w:spacing w:val="4"/>
        </w:rPr>
        <w:t xml:space="preserve"> </w:t>
      </w:r>
      <w:r w:rsidRPr="00DC6340">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173C2D">
        <w:rPr>
          <w:rFonts w:ascii="Lato" w:hAnsi="Lato" w:cs="Arial"/>
          <w:bCs/>
          <w:spacing w:val="4"/>
        </w:rPr>
        <w:br/>
      </w:r>
      <w:r w:rsidRPr="00DC6340">
        <w:rPr>
          <w:rFonts w:ascii="Lato" w:hAnsi="Lato" w:cs="Arial"/>
          <w:bCs/>
          <w:spacing w:val="4"/>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911F79">
        <w:rPr>
          <w:rFonts w:ascii="Lato" w:hAnsi="Lato" w:cs="Arial"/>
          <w:bCs/>
          <w:spacing w:val="4"/>
        </w:rPr>
        <w:br/>
      </w:r>
      <w:r w:rsidRPr="00DC6340">
        <w:rPr>
          <w:rFonts w:ascii="Lato" w:hAnsi="Lato" w:cs="Arial"/>
          <w:bCs/>
          <w:spacing w:val="4"/>
        </w:rPr>
        <w:t xml:space="preserve">jest metodą skuteczną; po trzecie, lokalizacja (wytyczenie) drogi niejako narzuca listę nieruchomości, które muszą być zajęte, a zatem wywłaszczone. Jeżeli przyjmujemy, </w:t>
      </w:r>
      <w:r w:rsidR="00911F79">
        <w:rPr>
          <w:rFonts w:ascii="Lato" w:hAnsi="Lato" w:cs="Arial"/>
          <w:bCs/>
          <w:spacing w:val="4"/>
        </w:rPr>
        <w:br/>
      </w:r>
      <w:r w:rsidRPr="00DC6340">
        <w:rPr>
          <w:rFonts w:ascii="Lato" w:hAnsi="Lato" w:cs="Arial"/>
          <w:bCs/>
          <w:spacing w:val="4"/>
        </w:rPr>
        <w:t xml:space="preserve">że przebieg drogi jest wyznaczony w sposób racjonalny przez grono specjalistów </w:t>
      </w:r>
      <w:r w:rsidR="00911F79">
        <w:rPr>
          <w:rFonts w:ascii="Lato" w:hAnsi="Lato" w:cs="Arial"/>
          <w:bCs/>
          <w:spacing w:val="4"/>
        </w:rPr>
        <w:br/>
      </w:r>
      <w:r w:rsidRPr="00DC6340">
        <w:rPr>
          <w:rFonts w:ascii="Lato" w:hAnsi="Lato" w:cs="Arial"/>
          <w:bCs/>
          <w:spacing w:val="4"/>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911F79">
        <w:rPr>
          <w:rFonts w:ascii="Lato" w:hAnsi="Lato" w:cs="Arial"/>
          <w:bCs/>
          <w:spacing w:val="4"/>
        </w:rPr>
        <w:br/>
      </w:r>
      <w:r w:rsidRPr="00DC6340">
        <w:rPr>
          <w:rFonts w:ascii="Lato" w:hAnsi="Lato" w:cs="Arial"/>
          <w:bCs/>
          <w:spacing w:val="4"/>
        </w:rPr>
        <w:t xml:space="preserve">w następstwie jej wydania – wywłaszczonych. Przy założonym przebiegu drogi – </w:t>
      </w:r>
      <w:r w:rsidR="00911F79">
        <w:rPr>
          <w:rFonts w:ascii="Lato" w:hAnsi="Lato" w:cs="Arial"/>
          <w:bCs/>
          <w:spacing w:val="4"/>
        </w:rPr>
        <w:br/>
      </w:r>
      <w:r w:rsidRPr="00DC6340">
        <w:rPr>
          <w:rFonts w:ascii="Lato" w:hAnsi="Lato" w:cs="Arial"/>
          <w:bCs/>
          <w:spacing w:val="4"/>
        </w:rP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B4A324C"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58786340" w14:textId="47A4E1F5"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Wobec powyższego, organ odwoławczy wezwał </w:t>
      </w:r>
      <w:r w:rsidRPr="00DC6340">
        <w:rPr>
          <w:rFonts w:ascii="Lato" w:hAnsi="Lato" w:cs="Arial"/>
          <w:bCs/>
          <w:i/>
          <w:iCs/>
          <w:spacing w:val="4"/>
        </w:rPr>
        <w:t>inwestora</w:t>
      </w:r>
      <w:r w:rsidRPr="00DC6340">
        <w:rPr>
          <w:rFonts w:ascii="Lato" w:hAnsi="Lato" w:cs="Arial"/>
          <w:bCs/>
          <w:spacing w:val="4"/>
        </w:rPr>
        <w:t xml:space="preserve"> do wypowiedzenia się </w:t>
      </w:r>
      <w:r w:rsidR="000E2D49" w:rsidRPr="00DC6340">
        <w:rPr>
          <w:rFonts w:ascii="Lato" w:hAnsi="Lato" w:cs="Arial"/>
          <w:bCs/>
          <w:spacing w:val="4"/>
        </w:rPr>
        <w:br/>
      </w:r>
      <w:r w:rsidRPr="00DC6340">
        <w:rPr>
          <w:rFonts w:ascii="Lato" w:hAnsi="Lato" w:cs="Arial"/>
          <w:bCs/>
          <w:spacing w:val="4"/>
        </w:rPr>
        <w:t xml:space="preserve">w sprawie </w:t>
      </w:r>
      <w:r w:rsidR="00923FE1">
        <w:rPr>
          <w:rFonts w:ascii="Lato" w:hAnsi="Lato" w:cs="Arial"/>
          <w:bCs/>
          <w:spacing w:val="4"/>
        </w:rPr>
        <w:t>zarzutów względem</w:t>
      </w:r>
      <w:r w:rsidRPr="00DC6340">
        <w:rPr>
          <w:rFonts w:ascii="Lato" w:hAnsi="Lato" w:cs="Arial"/>
          <w:bCs/>
          <w:spacing w:val="4"/>
        </w:rPr>
        <w:t xml:space="preserve"> przedmiotowej inwestycji kolejowej poruszonych przez </w:t>
      </w:r>
      <w:r w:rsidR="00EA31B1">
        <w:rPr>
          <w:rFonts w:ascii="Lato" w:hAnsi="Lato" w:cs="Arial"/>
          <w:bCs/>
          <w:spacing w:val="4"/>
        </w:rPr>
        <w:t>stron</w:t>
      </w:r>
      <w:r w:rsidR="00C6510E">
        <w:rPr>
          <w:rFonts w:ascii="Lato" w:hAnsi="Lato" w:cs="Arial"/>
          <w:bCs/>
          <w:spacing w:val="4"/>
        </w:rPr>
        <w:t>y</w:t>
      </w:r>
      <w:r w:rsidR="00EA31B1">
        <w:rPr>
          <w:rFonts w:ascii="Lato" w:hAnsi="Lato" w:cs="Arial"/>
          <w:bCs/>
          <w:spacing w:val="4"/>
        </w:rPr>
        <w:t xml:space="preserve"> skarżąc</w:t>
      </w:r>
      <w:r w:rsidR="00C6510E">
        <w:rPr>
          <w:rFonts w:ascii="Lato" w:hAnsi="Lato" w:cs="Arial"/>
          <w:bCs/>
          <w:spacing w:val="4"/>
        </w:rPr>
        <w:t>e</w:t>
      </w:r>
      <w:r w:rsidRPr="00DC6340">
        <w:rPr>
          <w:rFonts w:ascii="Lato" w:hAnsi="Lato" w:cs="Arial"/>
          <w:bCs/>
          <w:spacing w:val="4"/>
        </w:rPr>
        <w:t xml:space="preserve">. </w:t>
      </w:r>
      <w:r w:rsidRPr="00DC6340">
        <w:rPr>
          <w:rFonts w:ascii="Lato" w:hAnsi="Lato" w:cs="Arial"/>
          <w:bCs/>
          <w:i/>
          <w:iCs/>
          <w:spacing w:val="4"/>
        </w:rPr>
        <w:t>Inwestor</w:t>
      </w:r>
      <w:r w:rsidRPr="00DC6340">
        <w:rPr>
          <w:rFonts w:ascii="Lato" w:hAnsi="Lato" w:cs="Arial"/>
          <w:bCs/>
          <w:spacing w:val="4"/>
        </w:rPr>
        <w:t>, stosownie do wezwa</w:t>
      </w:r>
      <w:r w:rsidR="00C6510E">
        <w:rPr>
          <w:rFonts w:ascii="Lato" w:hAnsi="Lato" w:cs="Arial"/>
          <w:bCs/>
          <w:spacing w:val="4"/>
        </w:rPr>
        <w:t>ń</w:t>
      </w:r>
      <w:r w:rsidRPr="00DC6340">
        <w:rPr>
          <w:rFonts w:ascii="Lato" w:hAnsi="Lato" w:cs="Arial"/>
          <w:bCs/>
          <w:spacing w:val="4"/>
        </w:rPr>
        <w:t xml:space="preserve"> organu odwoławczego, ustosunkował się do zarzutów podniesionych przez </w:t>
      </w:r>
      <w:r w:rsidR="00EA31B1">
        <w:rPr>
          <w:rFonts w:ascii="Lato" w:hAnsi="Lato" w:cs="Arial"/>
          <w:bCs/>
          <w:spacing w:val="4"/>
        </w:rPr>
        <w:t>Skarżąc</w:t>
      </w:r>
      <w:r w:rsidR="00C6510E">
        <w:rPr>
          <w:rFonts w:ascii="Lato" w:hAnsi="Lato" w:cs="Arial"/>
          <w:bCs/>
          <w:spacing w:val="4"/>
        </w:rPr>
        <w:t>ych</w:t>
      </w:r>
      <w:r w:rsidR="00E248B8">
        <w:rPr>
          <w:rFonts w:ascii="Lato" w:hAnsi="Lato" w:cs="Arial"/>
          <w:bCs/>
          <w:spacing w:val="4"/>
        </w:rPr>
        <w:t xml:space="preserve">. </w:t>
      </w:r>
      <w:r w:rsidRPr="00DC6340">
        <w:rPr>
          <w:rFonts w:ascii="Lato" w:hAnsi="Lato" w:cs="Arial"/>
          <w:bCs/>
          <w:spacing w:val="4"/>
        </w:rPr>
        <w:t xml:space="preserve">Stanowisko </w:t>
      </w:r>
      <w:r w:rsidRPr="00DC6340">
        <w:rPr>
          <w:rFonts w:ascii="Lato" w:hAnsi="Lato" w:cs="Arial"/>
          <w:bCs/>
          <w:i/>
          <w:iCs/>
          <w:spacing w:val="4"/>
        </w:rPr>
        <w:t>inwestora</w:t>
      </w:r>
      <w:r w:rsidRPr="00DC6340">
        <w:rPr>
          <w:rFonts w:ascii="Lato" w:hAnsi="Lato" w:cs="Arial"/>
          <w:bCs/>
          <w:spacing w:val="4"/>
        </w:rPr>
        <w:t xml:space="preserve"> organ odwoławczy, działając w oparciu o art. 9 </w:t>
      </w:r>
      <w:r w:rsidRPr="00DC6340">
        <w:rPr>
          <w:rFonts w:ascii="Lato" w:hAnsi="Lato" w:cs="Arial"/>
          <w:bCs/>
          <w:i/>
          <w:iCs/>
          <w:spacing w:val="4"/>
        </w:rPr>
        <w:t>kpa</w:t>
      </w:r>
      <w:r w:rsidRPr="00DC6340">
        <w:rPr>
          <w:rFonts w:ascii="Lato" w:hAnsi="Lato" w:cs="Arial"/>
          <w:bCs/>
          <w:spacing w:val="4"/>
        </w:rPr>
        <w:t xml:space="preserve">, przesłał </w:t>
      </w:r>
      <w:r w:rsidR="00EA31B1">
        <w:rPr>
          <w:rFonts w:ascii="Lato" w:hAnsi="Lato" w:cs="Arial"/>
          <w:bCs/>
          <w:spacing w:val="4"/>
        </w:rPr>
        <w:t>S</w:t>
      </w:r>
      <w:r w:rsidRPr="00DC6340">
        <w:rPr>
          <w:rFonts w:ascii="Lato" w:hAnsi="Lato" w:cs="Arial"/>
          <w:bCs/>
          <w:spacing w:val="4"/>
        </w:rPr>
        <w:t>karżąc</w:t>
      </w:r>
      <w:r w:rsidR="00C6510E">
        <w:rPr>
          <w:rFonts w:ascii="Lato" w:hAnsi="Lato" w:cs="Arial"/>
          <w:bCs/>
          <w:spacing w:val="4"/>
        </w:rPr>
        <w:t>ym</w:t>
      </w:r>
      <w:r w:rsidRPr="00DC6340">
        <w:rPr>
          <w:rFonts w:ascii="Lato" w:hAnsi="Lato" w:cs="Arial"/>
          <w:bCs/>
          <w:spacing w:val="4"/>
        </w:rPr>
        <w:t xml:space="preserve">, zawiadamiając </w:t>
      </w:r>
      <w:r w:rsidR="00EA31B1">
        <w:rPr>
          <w:rFonts w:ascii="Lato" w:hAnsi="Lato" w:cs="Arial"/>
          <w:bCs/>
          <w:spacing w:val="4"/>
        </w:rPr>
        <w:t xml:space="preserve">jednocześnie, w oparciu o art. 10 </w:t>
      </w:r>
      <w:r w:rsidR="00EA31B1" w:rsidRPr="00FB6B61">
        <w:rPr>
          <w:rFonts w:ascii="Lato" w:hAnsi="Lato" w:cs="Arial"/>
          <w:bCs/>
          <w:i/>
          <w:iCs/>
          <w:spacing w:val="4"/>
        </w:rPr>
        <w:t>kpa</w:t>
      </w:r>
      <w:r w:rsidR="00EA31B1">
        <w:rPr>
          <w:rFonts w:ascii="Lato" w:hAnsi="Lato" w:cs="Arial"/>
          <w:bCs/>
          <w:spacing w:val="4"/>
        </w:rPr>
        <w:t>, o możliwości wypowiedzenia się co do zebranych dowodów i materiałów oraz zgłoszonych żądań.</w:t>
      </w:r>
    </w:p>
    <w:p w14:paraId="1D847FB2" w14:textId="4A8ABA69" w:rsidR="00F530CB" w:rsidRDefault="00F530CB" w:rsidP="00EF4FF6">
      <w:pPr>
        <w:spacing w:after="240" w:line="240" w:lineRule="exact"/>
        <w:jc w:val="both"/>
        <w:outlineLvl w:val="0"/>
        <w:rPr>
          <w:rFonts w:ascii="Lato" w:hAnsi="Lato" w:cs="Arial"/>
          <w:bCs/>
          <w:spacing w:val="4"/>
        </w:rPr>
      </w:pPr>
      <w:r w:rsidRPr="00E141E1">
        <w:rPr>
          <w:rFonts w:ascii="Lato" w:hAnsi="Lato" w:cs="Arial"/>
          <w:bCs/>
          <w:spacing w:val="4"/>
        </w:rPr>
        <w:t xml:space="preserve">Po przeanalizowaniu zebranego w sprawie materiału dowodowego, jak również zarzutów </w:t>
      </w:r>
      <w:r w:rsidR="005F3802">
        <w:rPr>
          <w:rFonts w:ascii="Lato" w:hAnsi="Lato" w:cs="Arial"/>
          <w:bCs/>
          <w:spacing w:val="4"/>
        </w:rPr>
        <w:t>Skarżąc</w:t>
      </w:r>
      <w:r w:rsidR="00C6510E">
        <w:rPr>
          <w:rFonts w:ascii="Lato" w:hAnsi="Lato" w:cs="Arial"/>
          <w:bCs/>
          <w:spacing w:val="4"/>
        </w:rPr>
        <w:t>ych</w:t>
      </w:r>
      <w:r w:rsidRPr="00E141E1">
        <w:rPr>
          <w:rFonts w:ascii="Lato" w:hAnsi="Lato" w:cs="Arial"/>
          <w:bCs/>
          <w:spacing w:val="4"/>
        </w:rPr>
        <w:t xml:space="preserve">, </w:t>
      </w:r>
      <w:r w:rsidRPr="00E141E1">
        <w:rPr>
          <w:rFonts w:ascii="Lato" w:hAnsi="Lato" w:cs="Arial"/>
          <w:bCs/>
          <w:i/>
          <w:iCs/>
          <w:spacing w:val="4"/>
        </w:rPr>
        <w:t>Minister</w:t>
      </w:r>
      <w:r w:rsidRPr="00E141E1">
        <w:rPr>
          <w:rFonts w:ascii="Lato" w:hAnsi="Lato" w:cs="Arial"/>
          <w:bCs/>
          <w:spacing w:val="4"/>
        </w:rPr>
        <w:t xml:space="preserve"> stwierdza, że ustalenie lokalizacji przedmiotowej inwestycji kolejowej na dział</w:t>
      </w:r>
      <w:r w:rsidR="00C6510E">
        <w:rPr>
          <w:rFonts w:ascii="Lato" w:hAnsi="Lato" w:cs="Arial"/>
          <w:bCs/>
          <w:spacing w:val="4"/>
        </w:rPr>
        <w:t>kach</w:t>
      </w:r>
      <w:r w:rsidRPr="00E141E1">
        <w:rPr>
          <w:rFonts w:ascii="Lato" w:hAnsi="Lato" w:cs="Arial"/>
          <w:bCs/>
          <w:spacing w:val="4"/>
        </w:rPr>
        <w:t xml:space="preserve"> </w:t>
      </w:r>
      <w:r w:rsidR="005F3802">
        <w:rPr>
          <w:rFonts w:ascii="Lato" w:hAnsi="Lato" w:cs="Arial"/>
          <w:bCs/>
          <w:spacing w:val="4"/>
        </w:rPr>
        <w:t>stanowiąc</w:t>
      </w:r>
      <w:r w:rsidR="00C6510E">
        <w:rPr>
          <w:rFonts w:ascii="Lato" w:hAnsi="Lato" w:cs="Arial"/>
          <w:bCs/>
          <w:spacing w:val="4"/>
        </w:rPr>
        <w:t>ych</w:t>
      </w:r>
      <w:r w:rsidR="00FE6119">
        <w:rPr>
          <w:rFonts w:ascii="Lato" w:hAnsi="Lato" w:cs="Arial"/>
          <w:bCs/>
          <w:spacing w:val="4"/>
        </w:rPr>
        <w:t xml:space="preserve"> </w:t>
      </w:r>
      <w:r w:rsidR="005F3802">
        <w:rPr>
          <w:rFonts w:ascii="Lato" w:hAnsi="Lato" w:cs="Arial"/>
          <w:bCs/>
          <w:spacing w:val="4"/>
        </w:rPr>
        <w:t>własność stro</w:t>
      </w:r>
      <w:r w:rsidR="00C6510E">
        <w:rPr>
          <w:rFonts w:ascii="Lato" w:hAnsi="Lato" w:cs="Arial"/>
          <w:bCs/>
          <w:spacing w:val="4"/>
        </w:rPr>
        <w:t>n</w:t>
      </w:r>
      <w:r w:rsidR="005F3802">
        <w:rPr>
          <w:rFonts w:ascii="Lato" w:hAnsi="Lato" w:cs="Arial"/>
          <w:bCs/>
          <w:spacing w:val="4"/>
        </w:rPr>
        <w:t xml:space="preserve"> skarżąc</w:t>
      </w:r>
      <w:r w:rsidR="00C6510E">
        <w:rPr>
          <w:rFonts w:ascii="Lato" w:hAnsi="Lato" w:cs="Arial"/>
          <w:bCs/>
          <w:spacing w:val="4"/>
        </w:rPr>
        <w:t>ych,</w:t>
      </w:r>
      <w:r w:rsidRPr="00E141E1">
        <w:rPr>
          <w:rFonts w:ascii="Lato" w:hAnsi="Lato" w:cs="Arial"/>
          <w:bCs/>
          <w:spacing w:val="4"/>
        </w:rPr>
        <w:t xml:space="preserve"> w koncepcji przedstawionej przez </w:t>
      </w:r>
      <w:r w:rsidRPr="00E141E1">
        <w:rPr>
          <w:rFonts w:ascii="Lato" w:hAnsi="Lato" w:cs="Arial"/>
          <w:bCs/>
          <w:i/>
          <w:spacing w:val="4"/>
        </w:rPr>
        <w:t>inwestora</w:t>
      </w:r>
      <w:r w:rsidRPr="00E141E1">
        <w:rPr>
          <w:rFonts w:ascii="Lato" w:hAnsi="Lato" w:cs="Arial"/>
          <w:bCs/>
          <w:spacing w:val="4"/>
        </w:rPr>
        <w:t xml:space="preserve"> i zatwierdzonej w </w:t>
      </w:r>
      <w:r w:rsidRPr="00E141E1">
        <w:rPr>
          <w:rFonts w:ascii="Lato" w:hAnsi="Lato" w:cs="Arial"/>
          <w:bCs/>
          <w:i/>
          <w:iCs/>
          <w:spacing w:val="4"/>
        </w:rPr>
        <w:t xml:space="preserve">decyzji Wojewody </w:t>
      </w:r>
      <w:r w:rsidR="00C6510E">
        <w:rPr>
          <w:rFonts w:ascii="Lato" w:hAnsi="Lato" w:cs="Arial"/>
          <w:bCs/>
          <w:i/>
          <w:iCs/>
          <w:spacing w:val="4"/>
        </w:rPr>
        <w:t>Łódzkiego</w:t>
      </w:r>
      <w:r w:rsidR="00282A5B">
        <w:rPr>
          <w:rFonts w:ascii="Lato" w:hAnsi="Lato" w:cs="Arial"/>
          <w:bCs/>
          <w:i/>
          <w:iCs/>
          <w:spacing w:val="4"/>
        </w:rPr>
        <w:t>,</w:t>
      </w:r>
      <w:r w:rsidRPr="00E141E1">
        <w:rPr>
          <w:rFonts w:ascii="Lato" w:hAnsi="Lato" w:cs="Arial"/>
          <w:bCs/>
          <w:i/>
          <w:iCs/>
          <w:spacing w:val="4"/>
        </w:rPr>
        <w:t xml:space="preserve"> </w:t>
      </w:r>
      <w:r w:rsidRPr="00E141E1">
        <w:rPr>
          <w:rFonts w:ascii="Lato" w:hAnsi="Lato" w:cs="Arial"/>
          <w:bCs/>
          <w:spacing w:val="4"/>
        </w:rPr>
        <w:t>jest prawidłowe. Stanowisko to znajduje potwierdzenie w przedstawionej poniżej argumentacji.</w:t>
      </w:r>
    </w:p>
    <w:p w14:paraId="7D393BA9" w14:textId="09E8F842" w:rsidR="009B20E1" w:rsidRDefault="00462E11" w:rsidP="00EF4FF6">
      <w:pPr>
        <w:spacing w:after="240" w:line="240" w:lineRule="exact"/>
        <w:jc w:val="both"/>
        <w:outlineLvl w:val="0"/>
        <w:rPr>
          <w:rFonts w:ascii="Lato" w:hAnsi="Lato" w:cs="Arial"/>
          <w:spacing w:val="4"/>
        </w:rPr>
      </w:pPr>
      <w:r>
        <w:rPr>
          <w:rFonts w:ascii="Lato" w:hAnsi="Lato" w:cs="Arial"/>
          <w:spacing w:val="4"/>
        </w:rPr>
        <w:t xml:space="preserve">Odnosząc się do zarzutów wyrażonych w odwołaniach Pani </w:t>
      </w:r>
      <w:r w:rsidR="00F904E2">
        <w:rPr>
          <w:rFonts w:ascii="Lato" w:hAnsi="Lato" w:cs="Arial"/>
          <w:spacing w:val="4"/>
        </w:rPr>
        <w:t>E.K.</w:t>
      </w:r>
      <w:r>
        <w:rPr>
          <w:rFonts w:ascii="Lato" w:hAnsi="Lato" w:cs="Arial"/>
          <w:spacing w:val="4"/>
        </w:rPr>
        <w:t xml:space="preserve"> i Pana </w:t>
      </w:r>
      <w:r w:rsidR="00F904E2">
        <w:rPr>
          <w:rFonts w:ascii="Lato" w:hAnsi="Lato" w:cs="Arial"/>
          <w:spacing w:val="4"/>
        </w:rPr>
        <w:t>M.K.</w:t>
      </w:r>
      <w:r>
        <w:rPr>
          <w:rFonts w:ascii="Lato" w:hAnsi="Lato" w:cs="Arial"/>
          <w:spacing w:val="4"/>
        </w:rPr>
        <w:t xml:space="preserve">, Pani </w:t>
      </w:r>
      <w:r w:rsidR="00F904E2">
        <w:rPr>
          <w:rFonts w:ascii="Lato" w:hAnsi="Lato" w:cs="Arial"/>
          <w:spacing w:val="4"/>
        </w:rPr>
        <w:t>A.J-K.</w:t>
      </w:r>
      <w:r>
        <w:rPr>
          <w:rFonts w:ascii="Lato" w:hAnsi="Lato" w:cs="Arial"/>
          <w:spacing w:val="4"/>
        </w:rPr>
        <w:t xml:space="preserve"> oraz Pana </w:t>
      </w:r>
      <w:r w:rsidR="00F904E2">
        <w:rPr>
          <w:rFonts w:ascii="Lato" w:hAnsi="Lato" w:cs="Arial"/>
          <w:spacing w:val="4"/>
        </w:rPr>
        <w:t>R.K.</w:t>
      </w:r>
      <w:r>
        <w:rPr>
          <w:rFonts w:ascii="Lato" w:hAnsi="Lato" w:cs="Arial"/>
          <w:spacing w:val="4"/>
        </w:rPr>
        <w:t xml:space="preserve"> dotyczących wprowadzenia przez </w:t>
      </w:r>
      <w:r w:rsidRPr="00462E11">
        <w:rPr>
          <w:rFonts w:ascii="Lato" w:hAnsi="Lato" w:cs="Arial"/>
          <w:i/>
          <w:iCs/>
          <w:spacing w:val="4"/>
        </w:rPr>
        <w:t>inwestora</w:t>
      </w:r>
      <w:r>
        <w:rPr>
          <w:rFonts w:ascii="Lato" w:hAnsi="Lato" w:cs="Arial"/>
          <w:spacing w:val="4"/>
        </w:rPr>
        <w:t xml:space="preserve"> szeregu ograniczeń w </w:t>
      </w:r>
      <w:r>
        <w:rPr>
          <w:rFonts w:ascii="Lato" w:hAnsi="Lato" w:cs="Arial"/>
          <w:spacing w:val="4"/>
        </w:rPr>
        <w:lastRenderedPageBreak/>
        <w:t xml:space="preserve">korzystaniu z nieruchomości, stanowiących własność Skarżących, powodujących niemożność wykonania planowanych zamierzeń budowlanych, a także znacznie obniżających ich wartość, wyjaśnić należy, co następuje. </w:t>
      </w:r>
    </w:p>
    <w:p w14:paraId="16A4ECE6" w14:textId="16D91904" w:rsidR="003B2C23" w:rsidRDefault="009B20E1" w:rsidP="009B20E1">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Jak wynika z treści </w:t>
      </w:r>
      <w:r w:rsidRPr="006D7BBA">
        <w:rPr>
          <w:rFonts w:ascii="Lato" w:hAnsi="Lato" w:cs="Arial"/>
          <w:bCs/>
          <w:i/>
          <w:spacing w:val="4"/>
          <w:lang w:bidi="pl-PL"/>
        </w:rPr>
        <w:t xml:space="preserve">decyzji Wojewody </w:t>
      </w:r>
      <w:r w:rsidR="002E3635">
        <w:rPr>
          <w:rFonts w:ascii="Lato" w:hAnsi="Lato" w:cs="Arial"/>
          <w:bCs/>
          <w:i/>
          <w:spacing w:val="4"/>
          <w:lang w:bidi="pl-PL"/>
        </w:rPr>
        <w:t xml:space="preserve">Łódzkiego </w:t>
      </w:r>
      <w:r>
        <w:rPr>
          <w:rFonts w:ascii="Lato" w:hAnsi="Lato" w:cs="Arial"/>
          <w:bCs/>
          <w:iCs/>
          <w:spacing w:val="4"/>
          <w:lang w:bidi="pl-PL"/>
        </w:rPr>
        <w:t xml:space="preserve">oraz </w:t>
      </w:r>
      <w:r w:rsidR="002E3635">
        <w:rPr>
          <w:rFonts w:ascii="Lato" w:hAnsi="Lato" w:cs="Arial"/>
          <w:bCs/>
          <w:iCs/>
          <w:spacing w:val="4"/>
          <w:lang w:bidi="pl-PL"/>
        </w:rPr>
        <w:t>arkuszy nr 2 i 3</w:t>
      </w:r>
      <w:r>
        <w:rPr>
          <w:rFonts w:ascii="Lato" w:hAnsi="Lato" w:cs="Arial"/>
          <w:bCs/>
          <w:iCs/>
          <w:spacing w:val="4"/>
          <w:lang w:bidi="pl-PL"/>
        </w:rPr>
        <w:t xml:space="preserve"> </w:t>
      </w:r>
      <w:r w:rsidRPr="004A0328">
        <w:rPr>
          <w:rFonts w:ascii="Lato" w:hAnsi="Lato" w:cs="Arial"/>
          <w:bCs/>
          <w:iCs/>
          <w:spacing w:val="4"/>
          <w:lang w:bidi="pl-PL"/>
        </w:rPr>
        <w:t>mapy przedstawiającej proponowany przebieg inwestycji</w:t>
      </w:r>
      <w:r>
        <w:rPr>
          <w:rFonts w:ascii="Lato" w:hAnsi="Lato" w:cs="Arial"/>
          <w:bCs/>
          <w:iCs/>
          <w:spacing w:val="4"/>
          <w:lang w:bidi="pl-PL"/>
        </w:rPr>
        <w:t>, działk</w:t>
      </w:r>
      <w:r w:rsidR="00582B69">
        <w:rPr>
          <w:rFonts w:ascii="Lato" w:hAnsi="Lato" w:cs="Arial"/>
          <w:bCs/>
          <w:iCs/>
          <w:spacing w:val="4"/>
          <w:lang w:bidi="pl-PL"/>
        </w:rPr>
        <w:t xml:space="preserve">a </w:t>
      </w:r>
      <w:r w:rsidR="003B2C23">
        <w:rPr>
          <w:rFonts w:ascii="Lato" w:hAnsi="Lato" w:cs="Arial"/>
          <w:bCs/>
          <w:iCs/>
          <w:spacing w:val="4"/>
          <w:lang w:bidi="pl-PL"/>
        </w:rPr>
        <w:t>nr 79/19, obręb P-19 (stanowiąc</w:t>
      </w:r>
      <w:r w:rsidR="00582B69">
        <w:rPr>
          <w:rFonts w:ascii="Lato" w:hAnsi="Lato" w:cs="Arial"/>
          <w:bCs/>
          <w:iCs/>
          <w:spacing w:val="4"/>
          <w:lang w:bidi="pl-PL"/>
        </w:rPr>
        <w:t>a</w:t>
      </w:r>
      <w:r w:rsidR="003B2C23">
        <w:rPr>
          <w:rFonts w:ascii="Lato" w:hAnsi="Lato" w:cs="Arial"/>
          <w:bCs/>
          <w:iCs/>
          <w:spacing w:val="4"/>
          <w:lang w:bidi="pl-PL"/>
        </w:rPr>
        <w:t xml:space="preserve"> własność Pani </w:t>
      </w:r>
      <w:r w:rsidR="00F904E2">
        <w:rPr>
          <w:rFonts w:ascii="Lato" w:hAnsi="Lato" w:cs="Arial"/>
          <w:bCs/>
          <w:iCs/>
          <w:spacing w:val="4"/>
          <w:lang w:bidi="pl-PL"/>
        </w:rPr>
        <w:t>E.K.</w:t>
      </w:r>
      <w:r w:rsidR="003B2C23">
        <w:rPr>
          <w:rFonts w:ascii="Lato" w:hAnsi="Lato" w:cs="Arial"/>
          <w:bCs/>
          <w:iCs/>
          <w:spacing w:val="4"/>
          <w:lang w:bidi="pl-PL"/>
        </w:rPr>
        <w:t xml:space="preserve">, Pana </w:t>
      </w:r>
      <w:r w:rsidR="00F904E2">
        <w:rPr>
          <w:rFonts w:ascii="Lato" w:hAnsi="Lato" w:cs="Arial"/>
          <w:bCs/>
          <w:iCs/>
          <w:spacing w:val="4"/>
          <w:lang w:bidi="pl-PL"/>
        </w:rPr>
        <w:t>M.K.</w:t>
      </w:r>
      <w:r w:rsidR="003B2C23">
        <w:rPr>
          <w:rFonts w:ascii="Lato" w:hAnsi="Lato" w:cs="Arial"/>
          <w:bCs/>
          <w:iCs/>
          <w:spacing w:val="4"/>
          <w:lang w:bidi="pl-PL"/>
        </w:rPr>
        <w:t xml:space="preserve"> oraz Pani </w:t>
      </w:r>
      <w:r w:rsidR="00F904E2">
        <w:rPr>
          <w:rFonts w:ascii="Lato" w:hAnsi="Lato" w:cs="Arial"/>
          <w:bCs/>
          <w:iCs/>
          <w:spacing w:val="4"/>
          <w:lang w:bidi="pl-PL"/>
        </w:rPr>
        <w:t>A.J-K.</w:t>
      </w:r>
      <w:r w:rsidR="003B2C23">
        <w:rPr>
          <w:rFonts w:ascii="Lato" w:hAnsi="Lato" w:cs="Arial"/>
          <w:bCs/>
          <w:iCs/>
          <w:spacing w:val="4"/>
          <w:lang w:bidi="pl-PL"/>
        </w:rPr>
        <w:t>), nr 79/20, obręb P-19 (</w:t>
      </w:r>
      <w:r w:rsidR="00582B69">
        <w:rPr>
          <w:rFonts w:ascii="Lato" w:hAnsi="Lato" w:cs="Arial"/>
          <w:bCs/>
          <w:iCs/>
          <w:spacing w:val="4"/>
          <w:lang w:bidi="pl-PL"/>
        </w:rPr>
        <w:t xml:space="preserve">na której znajduje się lokal stanowiący własność Pana </w:t>
      </w:r>
      <w:r w:rsidR="00F904E2">
        <w:rPr>
          <w:rFonts w:ascii="Lato" w:hAnsi="Lato" w:cs="Arial"/>
          <w:bCs/>
          <w:iCs/>
          <w:spacing w:val="4"/>
          <w:lang w:bidi="pl-PL"/>
        </w:rPr>
        <w:t>R.K.</w:t>
      </w:r>
      <w:r w:rsidR="00582B69">
        <w:rPr>
          <w:rFonts w:ascii="Lato" w:hAnsi="Lato" w:cs="Arial"/>
          <w:bCs/>
          <w:iCs/>
          <w:spacing w:val="4"/>
          <w:lang w:bidi="pl-PL"/>
        </w:rPr>
        <w:t>) oraz</w:t>
      </w:r>
      <w:r w:rsidR="003B2C23">
        <w:rPr>
          <w:rFonts w:ascii="Lato" w:hAnsi="Lato" w:cs="Arial"/>
          <w:bCs/>
          <w:iCs/>
          <w:spacing w:val="4"/>
          <w:lang w:bidi="pl-PL"/>
        </w:rPr>
        <w:t xml:space="preserve"> nr 80, obręb P-19 (stanowiąca własność Pana </w:t>
      </w:r>
      <w:r w:rsidR="00F904E2">
        <w:rPr>
          <w:rFonts w:ascii="Lato" w:hAnsi="Lato" w:cs="Arial"/>
          <w:bCs/>
          <w:iCs/>
          <w:spacing w:val="4"/>
          <w:lang w:bidi="pl-PL"/>
        </w:rPr>
        <w:t>R.K.</w:t>
      </w:r>
      <w:r w:rsidR="003B2C23">
        <w:rPr>
          <w:rFonts w:ascii="Lato" w:hAnsi="Lato" w:cs="Arial"/>
          <w:bCs/>
          <w:iCs/>
          <w:spacing w:val="4"/>
          <w:lang w:bidi="pl-PL"/>
        </w:rPr>
        <w:t xml:space="preserve">) zostały ograniczone w korzystaniu z nieruchomości – na podstawie art. 9s ust. 9 </w:t>
      </w:r>
      <w:r w:rsidR="003B2C23" w:rsidRPr="003B2C23">
        <w:rPr>
          <w:rFonts w:ascii="Lato" w:hAnsi="Lato" w:cs="Arial"/>
          <w:bCs/>
          <w:i/>
          <w:spacing w:val="4"/>
          <w:lang w:bidi="pl-PL"/>
        </w:rPr>
        <w:t>ustawy o transporcie kolejowym</w:t>
      </w:r>
      <w:r w:rsidR="003B2C23">
        <w:rPr>
          <w:rFonts w:ascii="Lato" w:hAnsi="Lato" w:cs="Arial"/>
          <w:bCs/>
          <w:iCs/>
          <w:spacing w:val="4"/>
          <w:lang w:bidi="pl-PL"/>
        </w:rPr>
        <w:t xml:space="preserve"> – </w:t>
      </w:r>
      <w:r w:rsidR="003B2C23" w:rsidRPr="003B2C23">
        <w:rPr>
          <w:rFonts w:ascii="Lato" w:hAnsi="Lato" w:cs="Arial"/>
          <w:bCs/>
          <w:iCs/>
          <w:spacing w:val="4"/>
          <w:lang w:bidi="pl-PL"/>
        </w:rPr>
        <w:t>przez udzielenie zezwolenia na 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i urządzeń</w:t>
      </w:r>
      <w:r w:rsidR="003B2C23">
        <w:rPr>
          <w:rFonts w:ascii="Lato" w:hAnsi="Lato" w:cs="Arial"/>
          <w:bCs/>
          <w:iCs/>
          <w:spacing w:val="4"/>
          <w:lang w:bidi="pl-PL"/>
        </w:rPr>
        <w:t xml:space="preserve"> </w:t>
      </w:r>
      <w:r w:rsidR="003B2C23" w:rsidRPr="003B2C23">
        <w:rPr>
          <w:rFonts w:ascii="Lato" w:hAnsi="Lato" w:cs="Arial"/>
          <w:bCs/>
          <w:iCs/>
          <w:spacing w:val="4"/>
          <w:lang w:bidi="pl-PL"/>
        </w:rPr>
        <w:t>w celu zapewnienia prawa do wejścia na teren nieruchomości w związku z prowadzeniem inwestycji kolejowej obejmującej budowę lub przebudowę tunelu, a także prace związane z jego konserwacją, utrzymaniem lub usuwaniem awarii</w:t>
      </w:r>
      <w:r w:rsidR="00582B69">
        <w:rPr>
          <w:rFonts w:ascii="Lato" w:hAnsi="Lato" w:cs="Arial"/>
          <w:bCs/>
          <w:iCs/>
          <w:spacing w:val="4"/>
          <w:lang w:bidi="pl-PL"/>
        </w:rPr>
        <w:t xml:space="preserve">. </w:t>
      </w:r>
      <w:r w:rsidR="00E13F80">
        <w:rPr>
          <w:rFonts w:ascii="Lato" w:hAnsi="Lato" w:cs="Arial"/>
          <w:bCs/>
          <w:iCs/>
          <w:spacing w:val="4"/>
          <w:lang w:bidi="pl-PL"/>
        </w:rPr>
        <w:t>W tabeli przedstawiające</w:t>
      </w:r>
      <w:r w:rsidR="00E55890">
        <w:rPr>
          <w:rFonts w:ascii="Lato" w:hAnsi="Lato" w:cs="Arial"/>
          <w:bCs/>
          <w:iCs/>
          <w:spacing w:val="4"/>
          <w:lang w:bidi="pl-PL"/>
        </w:rPr>
        <w:t>j</w:t>
      </w:r>
      <w:r w:rsidR="00E13F80">
        <w:rPr>
          <w:rFonts w:ascii="Lato" w:hAnsi="Lato" w:cs="Arial"/>
          <w:bCs/>
          <w:iCs/>
          <w:spacing w:val="4"/>
          <w:lang w:bidi="pl-PL"/>
        </w:rPr>
        <w:t xml:space="preserve"> wykaz nieruchomości, o których mowa w art. 9q ust. 1 pkt 8 </w:t>
      </w:r>
      <w:r w:rsidR="00E13F80" w:rsidRPr="00E13F80">
        <w:rPr>
          <w:rFonts w:ascii="Lato" w:hAnsi="Lato" w:cs="Arial"/>
          <w:bCs/>
          <w:i/>
          <w:spacing w:val="4"/>
          <w:lang w:bidi="pl-PL"/>
        </w:rPr>
        <w:t>ustawy o transporcie kolejowym</w:t>
      </w:r>
      <w:r w:rsidR="002F13AE">
        <w:rPr>
          <w:rFonts w:ascii="Lato" w:hAnsi="Lato" w:cs="Arial"/>
          <w:bCs/>
          <w:i/>
          <w:spacing w:val="4"/>
          <w:lang w:bidi="pl-PL"/>
        </w:rPr>
        <w:t>,</w:t>
      </w:r>
      <w:r w:rsidR="00E13F80">
        <w:rPr>
          <w:rFonts w:ascii="Lato" w:hAnsi="Lato" w:cs="Arial"/>
          <w:bCs/>
          <w:iCs/>
          <w:spacing w:val="4"/>
          <w:lang w:bidi="pl-PL"/>
        </w:rPr>
        <w:t xml:space="preserve"> wskazano, że działki nr 79/19, 79/20 i 80 ograniczono w korzystaniu z uwagi na budowę tunelu i nowej linii kolejowej, budowę i przebudowę infrastruktury, a także wzmocnienie gruntów w rejonie budynków. W zakresie prac na działce nr 79/20 wskazano dodatkowo ograniczenie pod plac budowy. </w:t>
      </w:r>
    </w:p>
    <w:p w14:paraId="393D1E7E" w14:textId="679F3E6D" w:rsidR="009B20E1" w:rsidRPr="006D7BBA" w:rsidRDefault="009B20E1" w:rsidP="009B20E1">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Przepis art. 9</w:t>
      </w:r>
      <w:r w:rsidR="001821ED">
        <w:rPr>
          <w:rFonts w:ascii="Lato" w:hAnsi="Lato" w:cs="Arial"/>
          <w:bCs/>
          <w:iCs/>
          <w:spacing w:val="4"/>
          <w:lang w:bidi="pl-PL"/>
        </w:rPr>
        <w:t xml:space="preserve">s </w:t>
      </w:r>
      <w:r w:rsidRPr="006D7BBA">
        <w:rPr>
          <w:rFonts w:ascii="Lato" w:hAnsi="Lato" w:cs="Arial"/>
          <w:bCs/>
          <w:iCs/>
          <w:spacing w:val="4"/>
          <w:lang w:bidi="pl-PL"/>
        </w:rPr>
        <w:t xml:space="preserve">ust. </w:t>
      </w:r>
      <w:r w:rsidR="001821ED">
        <w:rPr>
          <w:rFonts w:ascii="Lato" w:hAnsi="Lato" w:cs="Arial"/>
          <w:bCs/>
          <w:iCs/>
          <w:spacing w:val="4"/>
          <w:lang w:bidi="pl-PL"/>
        </w:rPr>
        <w:t>9</w:t>
      </w:r>
      <w:r w:rsidRPr="006D7BBA">
        <w:rPr>
          <w:rFonts w:ascii="Lato" w:hAnsi="Lato" w:cs="Arial"/>
          <w:bCs/>
          <w:iCs/>
          <w:spacing w:val="4"/>
          <w:lang w:bidi="pl-PL"/>
        </w:rPr>
        <w:t xml:space="preserve">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na zasadzie </w:t>
      </w:r>
      <w:r w:rsidRPr="006D7BBA">
        <w:rPr>
          <w:rFonts w:ascii="Lato" w:hAnsi="Lato" w:cs="Arial"/>
          <w:bCs/>
          <w:i/>
          <w:iCs/>
          <w:spacing w:val="4"/>
          <w:lang w:bidi="pl-PL"/>
        </w:rPr>
        <w:t>lex specialis</w:t>
      </w:r>
      <w:r w:rsidRPr="006D7BBA">
        <w:rPr>
          <w:rFonts w:ascii="Lato" w:hAnsi="Lato" w:cs="Arial"/>
          <w:bCs/>
          <w:iCs/>
          <w:spacing w:val="4"/>
          <w:lang w:bidi="pl-PL"/>
        </w:rPr>
        <w:t xml:space="preserve"> przewiduje szczególny tryb ustanowienia i wykonywania służebności publicznej w stosunku do generalnego rozwiązania dotyczącego służebności publicznej zawartego w art. 124 ustawy z dnia 21 sierpnia 1997 r. o gospodarce nieruchomościami (t.j. Dz. U. z 202</w:t>
      </w:r>
      <w:r w:rsidR="001821ED">
        <w:rPr>
          <w:rFonts w:ascii="Lato" w:hAnsi="Lato" w:cs="Arial"/>
          <w:bCs/>
          <w:iCs/>
          <w:spacing w:val="4"/>
          <w:lang w:bidi="pl-PL"/>
        </w:rPr>
        <w:t>4</w:t>
      </w:r>
      <w:r w:rsidRPr="006D7BBA">
        <w:rPr>
          <w:rFonts w:ascii="Lato" w:hAnsi="Lato" w:cs="Arial"/>
          <w:bCs/>
          <w:iCs/>
          <w:spacing w:val="4"/>
          <w:lang w:bidi="pl-PL"/>
        </w:rPr>
        <w:t xml:space="preserve"> r. poz. </w:t>
      </w:r>
      <w:r w:rsidR="001821ED">
        <w:rPr>
          <w:rFonts w:ascii="Lato" w:hAnsi="Lato" w:cs="Arial"/>
          <w:bCs/>
          <w:iCs/>
          <w:spacing w:val="4"/>
          <w:lang w:bidi="pl-PL"/>
        </w:rPr>
        <w:t>1145</w:t>
      </w:r>
      <w:r w:rsidRPr="006D7BBA">
        <w:rPr>
          <w:rFonts w:ascii="Lato" w:hAnsi="Lato" w:cs="Arial"/>
          <w:bCs/>
          <w:iCs/>
          <w:spacing w:val="4"/>
          <w:lang w:bidi="pl-PL"/>
        </w:rPr>
        <w:t>), zwanej dalej „</w:t>
      </w:r>
      <w:r w:rsidRPr="006D7BBA">
        <w:rPr>
          <w:rFonts w:ascii="Lato" w:hAnsi="Lato" w:cs="Arial"/>
          <w:bCs/>
          <w:i/>
          <w:iCs/>
          <w:spacing w:val="4"/>
          <w:lang w:bidi="pl-PL"/>
        </w:rPr>
        <w:t>ugn</w:t>
      </w:r>
      <w:r w:rsidRPr="006D7BBA">
        <w:rPr>
          <w:rFonts w:ascii="Lato" w:hAnsi="Lato" w:cs="Arial"/>
          <w:bCs/>
          <w:iCs/>
          <w:spacing w:val="4"/>
          <w:lang w:bidi="pl-PL"/>
        </w:rPr>
        <w:t>”.</w:t>
      </w:r>
    </w:p>
    <w:p w14:paraId="5B60D12C" w14:textId="675B4082" w:rsidR="00DC610B" w:rsidRDefault="009B20E1" w:rsidP="009B20E1">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Konstrukcja prawna służebności publicznej staje się coraz ważniejszym publicznoprawnym instrumentem kształtowania treści prawa własności w rozumieniu art. 140 ustawy z dnia 23 kwietnia 1964 r. – Kodeks cywilny (t.j. Dz. U. z 202</w:t>
      </w:r>
      <w:r w:rsidR="00137A3A">
        <w:rPr>
          <w:rFonts w:ascii="Lato" w:hAnsi="Lato" w:cs="Arial"/>
          <w:bCs/>
          <w:iCs/>
          <w:spacing w:val="4"/>
          <w:lang w:bidi="pl-PL"/>
        </w:rPr>
        <w:t>4</w:t>
      </w:r>
      <w:r w:rsidRPr="006D7BBA">
        <w:rPr>
          <w:rFonts w:ascii="Lato" w:hAnsi="Lato" w:cs="Arial"/>
          <w:bCs/>
          <w:iCs/>
          <w:spacing w:val="4"/>
          <w:lang w:bidi="pl-PL"/>
        </w:rPr>
        <w:t xml:space="preserve"> r. </w:t>
      </w:r>
      <w:r w:rsidRPr="006D7BBA">
        <w:rPr>
          <w:rFonts w:ascii="Lato" w:hAnsi="Lato" w:cs="Arial"/>
          <w:bCs/>
          <w:iCs/>
          <w:spacing w:val="4"/>
          <w:lang w:bidi="pl-PL"/>
        </w:rPr>
        <w:br/>
        <w:t xml:space="preserve">poz. </w:t>
      </w:r>
      <w:r>
        <w:rPr>
          <w:rFonts w:ascii="Lato" w:hAnsi="Lato" w:cs="Arial"/>
          <w:bCs/>
          <w:iCs/>
          <w:spacing w:val="4"/>
          <w:lang w:bidi="pl-PL"/>
        </w:rPr>
        <w:t>1</w:t>
      </w:r>
      <w:r w:rsidR="00137A3A">
        <w:rPr>
          <w:rFonts w:ascii="Lato" w:hAnsi="Lato" w:cs="Arial"/>
          <w:bCs/>
          <w:iCs/>
          <w:spacing w:val="4"/>
          <w:lang w:bidi="pl-PL"/>
        </w:rPr>
        <w:t>061</w:t>
      </w:r>
      <w:r w:rsidRPr="006D7BBA">
        <w:rPr>
          <w:rFonts w:ascii="Lato" w:hAnsi="Lato" w:cs="Arial"/>
          <w:bCs/>
          <w:iCs/>
          <w:spacing w:val="4"/>
          <w:lang w:bidi="pl-PL"/>
        </w:rPr>
        <w:t xml:space="preserve"> z późn. zm.)</w:t>
      </w:r>
      <w:r>
        <w:rPr>
          <w:rFonts w:ascii="Lato" w:hAnsi="Lato" w:cs="Arial"/>
          <w:bCs/>
          <w:iCs/>
          <w:spacing w:val="4"/>
          <w:lang w:bidi="pl-PL"/>
        </w:rPr>
        <w:t>, zwanej dalej „</w:t>
      </w:r>
      <w:proofErr w:type="spellStart"/>
      <w:r w:rsidRPr="006A10E5">
        <w:rPr>
          <w:rFonts w:ascii="Lato" w:hAnsi="Lato" w:cs="Arial"/>
          <w:bCs/>
          <w:i/>
          <w:spacing w:val="4"/>
          <w:lang w:bidi="pl-PL"/>
        </w:rPr>
        <w:t>kc</w:t>
      </w:r>
      <w:proofErr w:type="spellEnd"/>
      <w:r>
        <w:rPr>
          <w:rFonts w:ascii="Lato" w:hAnsi="Lato" w:cs="Arial"/>
          <w:bCs/>
          <w:iCs/>
          <w:spacing w:val="4"/>
          <w:lang w:bidi="pl-PL"/>
        </w:rPr>
        <w:t xml:space="preserve">”. </w:t>
      </w:r>
      <w:r w:rsidRPr="006D7BBA">
        <w:rPr>
          <w:rFonts w:ascii="Lato" w:hAnsi="Lato" w:cs="Arial"/>
          <w:bCs/>
          <w:iCs/>
          <w:spacing w:val="4"/>
          <w:lang w:bidi="pl-PL"/>
        </w:rPr>
        <w:t xml:space="preserve">Służebność publiczna jest ustanawiana </w:t>
      </w:r>
      <w:r>
        <w:rPr>
          <w:rFonts w:ascii="Lato" w:hAnsi="Lato" w:cs="Arial"/>
          <w:bCs/>
          <w:iCs/>
          <w:spacing w:val="4"/>
          <w:lang w:bidi="pl-PL"/>
        </w:rPr>
        <w:br/>
      </w:r>
      <w:r w:rsidRPr="006D7BBA">
        <w:rPr>
          <w:rFonts w:ascii="Lato" w:hAnsi="Lato" w:cs="Arial"/>
          <w:bCs/>
          <w:iCs/>
          <w:spacing w:val="4"/>
          <w:lang w:bidi="pl-PL"/>
        </w:rPr>
        <w:t xml:space="preserve">w interesie publicznym, które to pojęcie w polskim systemie prawnym zostało na poziomie ustawowym zdefiniowane w art. 6 </w:t>
      </w:r>
      <w:r w:rsidRPr="006D7BBA">
        <w:rPr>
          <w:rFonts w:ascii="Lato" w:hAnsi="Lato" w:cs="Arial"/>
          <w:bCs/>
          <w:i/>
          <w:iCs/>
          <w:spacing w:val="4"/>
          <w:lang w:bidi="pl-PL"/>
        </w:rPr>
        <w:t>ugn</w:t>
      </w:r>
      <w:r w:rsidRPr="006D7BBA">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w:t>
      </w:r>
      <w:r w:rsidR="001007C0">
        <w:rPr>
          <w:rFonts w:ascii="Lato" w:hAnsi="Lato" w:cs="Arial"/>
          <w:bCs/>
          <w:iCs/>
          <w:spacing w:val="4"/>
          <w:lang w:bidi="pl-PL"/>
        </w:rPr>
        <w:br/>
      </w:r>
      <w:r w:rsidRPr="006D7BBA">
        <w:rPr>
          <w:rFonts w:ascii="Lato" w:hAnsi="Lato" w:cs="Arial"/>
          <w:bCs/>
          <w:iCs/>
          <w:spacing w:val="4"/>
          <w:lang w:bidi="pl-PL"/>
        </w:rPr>
        <w:t xml:space="preserve">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6D7BBA">
        <w:rPr>
          <w:rFonts w:ascii="Lato" w:hAnsi="Lato" w:cs="Arial"/>
          <w:bCs/>
          <w:iCs/>
          <w:spacing w:val="4"/>
          <w:lang w:bidi="pl-PL"/>
        </w:rPr>
        <w:t>Gdesz</w:t>
      </w:r>
      <w:proofErr w:type="spellEnd"/>
      <w:r w:rsidRPr="006D7BBA">
        <w:rPr>
          <w:rFonts w:ascii="Lato" w:hAnsi="Lato" w:cs="Arial"/>
          <w:bCs/>
          <w:iCs/>
          <w:spacing w:val="4"/>
          <w:lang w:bidi="pl-PL"/>
        </w:rPr>
        <w:t xml:space="preserve">, A. </w:t>
      </w:r>
      <w:proofErr w:type="spellStart"/>
      <w:r w:rsidRPr="006D7BBA">
        <w:rPr>
          <w:rFonts w:ascii="Lato" w:hAnsi="Lato" w:cs="Arial"/>
          <w:bCs/>
          <w:iCs/>
          <w:spacing w:val="4"/>
          <w:lang w:bidi="pl-PL"/>
        </w:rPr>
        <w:t>Milicka-Stojek</w:t>
      </w:r>
      <w:proofErr w:type="spellEnd"/>
      <w:r w:rsidRPr="006D7BBA">
        <w:rPr>
          <w:rFonts w:ascii="Lato" w:hAnsi="Lato" w:cs="Arial"/>
          <w:bCs/>
          <w:iCs/>
          <w:spacing w:val="4"/>
          <w:lang w:bidi="pl-PL"/>
        </w:rPr>
        <w:t xml:space="preserve">, C. Kowalczyk, D. Konieczny: „Aspekty prawne i ekonomiczne administracyjnego ograniczenia korzystania z nieruchomości – służebność publiczna </w:t>
      </w:r>
      <w:r>
        <w:rPr>
          <w:rFonts w:ascii="Lato" w:hAnsi="Lato" w:cs="Arial"/>
          <w:bCs/>
          <w:iCs/>
          <w:spacing w:val="4"/>
          <w:lang w:bidi="pl-PL"/>
        </w:rPr>
        <w:br/>
      </w:r>
      <w:r w:rsidRPr="006D7BBA">
        <w:rPr>
          <w:rFonts w:ascii="Lato" w:hAnsi="Lato" w:cs="Arial"/>
          <w:bCs/>
          <w:iCs/>
          <w:spacing w:val="4"/>
          <w:lang w:bidi="pl-PL"/>
        </w:rPr>
        <w:t>i odszkodowania”, wyd. Instytut Infrastruktury Liniowej, Olsztyn 2016).</w:t>
      </w:r>
    </w:p>
    <w:p w14:paraId="549BB80A" w14:textId="7FF7B724" w:rsidR="00DC610B" w:rsidRDefault="00DC610B" w:rsidP="009B20E1">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w:t>
      </w:r>
      <w:r w:rsidRPr="006D7BBA">
        <w:rPr>
          <w:rFonts w:ascii="Lato" w:hAnsi="Lato" w:cs="Arial"/>
          <w:bCs/>
          <w:iCs/>
          <w:spacing w:val="4"/>
          <w:lang w:bidi="pl-PL"/>
        </w:rPr>
        <w:lastRenderedPageBreak/>
        <w:t xml:space="preserve">bezpieczeństwa lub strefa kontrolowana (por. M. </w:t>
      </w:r>
      <w:proofErr w:type="spellStart"/>
      <w:r w:rsidRPr="006D7BBA">
        <w:rPr>
          <w:rFonts w:ascii="Lato" w:hAnsi="Lato" w:cs="Arial"/>
          <w:bCs/>
          <w:iCs/>
          <w:spacing w:val="4"/>
          <w:lang w:bidi="pl-PL"/>
        </w:rPr>
        <w:t>Gdesz</w:t>
      </w:r>
      <w:proofErr w:type="spellEnd"/>
      <w:r w:rsidRPr="006D7BBA">
        <w:rPr>
          <w:rFonts w:ascii="Lato" w:hAnsi="Lato" w:cs="Arial"/>
          <w:bCs/>
          <w:iCs/>
          <w:spacing w:val="4"/>
          <w:lang w:bidi="pl-PL"/>
        </w:rPr>
        <w:t xml:space="preserve">, A. </w:t>
      </w:r>
      <w:proofErr w:type="spellStart"/>
      <w:r w:rsidRPr="006D7BBA">
        <w:rPr>
          <w:rFonts w:ascii="Lato" w:hAnsi="Lato" w:cs="Arial"/>
          <w:bCs/>
          <w:iCs/>
          <w:spacing w:val="4"/>
          <w:lang w:bidi="pl-PL"/>
        </w:rPr>
        <w:t>Milicka-Stojek</w:t>
      </w:r>
      <w:proofErr w:type="spellEnd"/>
      <w:r w:rsidRPr="006D7BBA">
        <w:rPr>
          <w:rFonts w:ascii="Lato" w:hAnsi="Lato" w:cs="Arial"/>
          <w:bCs/>
          <w:iCs/>
          <w:spacing w:val="4"/>
          <w:lang w:bidi="pl-PL"/>
        </w:rPr>
        <w:t xml:space="preserve">, C. Kowalczyk, D. Konieczny: „Aspekty prawne i ekonomiczne administracyjnego ograniczenia korzystania z nieruchomości – służebność publiczna i odszkodowania”, wyd. Instytut Infrastruktury Liniowej, Olsztyn 2016, s. 36-39). </w:t>
      </w:r>
    </w:p>
    <w:p w14:paraId="71AE79B8" w14:textId="32C6A2A1" w:rsidR="009B20E1" w:rsidRPr="006D7BBA" w:rsidRDefault="009B20E1" w:rsidP="009B20E1">
      <w:pPr>
        <w:autoSpaceDE w:val="0"/>
        <w:autoSpaceDN w:val="0"/>
        <w:adjustRightInd w:val="0"/>
        <w:spacing w:before="120" w:after="240" w:line="240" w:lineRule="exact"/>
        <w:jc w:val="both"/>
        <w:rPr>
          <w:rFonts w:ascii="Lato" w:hAnsi="Lato" w:cs="Arial"/>
          <w:bCs/>
          <w:iCs/>
          <w:spacing w:val="4"/>
          <w:lang w:bidi="pl-PL"/>
        </w:rPr>
      </w:pPr>
      <w:r w:rsidRPr="006D7BBA">
        <w:rPr>
          <w:rFonts w:ascii="Lato" w:hAnsi="Lato" w:cs="Arial"/>
          <w:bCs/>
          <w:iCs/>
          <w:spacing w:val="4"/>
          <w:lang w:bidi="pl-PL"/>
        </w:rPr>
        <w:t xml:space="preserve">Warto dodać, iż w omawianym przypadku nie stosuje się procedury uzyskiwania zgody właściciela nieruchomości na ograniczenie w korzystaniu z nieruchomości, bowiem wyłączony jest obowiązek prowadzenia rokowań między właścicielem nieruchomości </w:t>
      </w:r>
      <w:r w:rsidRPr="006D7BBA">
        <w:rPr>
          <w:rFonts w:ascii="Lato" w:hAnsi="Lato" w:cs="Arial"/>
          <w:bCs/>
          <w:iCs/>
          <w:spacing w:val="4"/>
          <w:lang w:bidi="pl-PL"/>
        </w:rPr>
        <w:br/>
        <w:t xml:space="preserve">a </w:t>
      </w:r>
      <w:r w:rsidRPr="00907D20">
        <w:rPr>
          <w:rFonts w:ascii="Lato" w:hAnsi="Lato" w:cs="Arial"/>
          <w:bCs/>
          <w:spacing w:val="4"/>
          <w:lang w:bidi="pl-PL"/>
        </w:rPr>
        <w:t xml:space="preserve">inwestorem </w:t>
      </w:r>
      <w:r w:rsidRPr="006D7BBA">
        <w:rPr>
          <w:rFonts w:ascii="Lato" w:hAnsi="Lato" w:cs="Arial"/>
          <w:bCs/>
          <w:iCs/>
          <w:spacing w:val="4"/>
          <w:lang w:bidi="pl-PL"/>
        </w:rPr>
        <w:t xml:space="preserve">co do przeprowadzenia robót. </w:t>
      </w:r>
      <w:r w:rsidRPr="006D7BBA">
        <w:rPr>
          <w:rFonts w:ascii="Lato" w:hAnsi="Lato" w:cs="Arial"/>
          <w:bCs/>
          <w:i/>
          <w:iCs/>
          <w:spacing w:val="4"/>
          <w:lang w:bidi="pl-PL"/>
        </w:rPr>
        <w:t xml:space="preserve">Ustawa o transporcie kolejowym </w:t>
      </w:r>
      <w:r w:rsidRPr="006D7BBA">
        <w:rPr>
          <w:rFonts w:ascii="Lato" w:hAnsi="Lato" w:cs="Arial"/>
          <w:bCs/>
          <w:iCs/>
          <w:spacing w:val="4"/>
          <w:lang w:bidi="pl-PL"/>
        </w:rPr>
        <w:t xml:space="preserve">nie uzależnia uzyskania decyzji o ustaleniu lokalizacji inwestycji od zgód lub umów pochodzących </w:t>
      </w:r>
      <w:r w:rsidRPr="006D7BBA">
        <w:rPr>
          <w:rFonts w:ascii="Lato" w:hAnsi="Lato" w:cs="Arial"/>
          <w:bCs/>
          <w:iCs/>
          <w:spacing w:val="4"/>
          <w:lang w:bidi="pl-PL"/>
        </w:rPr>
        <w:br/>
        <w:t>od podmiotów, którym przysługuje tytuł prawny do gruntu. W tym zakresie wystarczające jest wskazanie we wniosku konkretnych nieruchomości, których mają dotyczyć skutki</w:t>
      </w:r>
      <w:r w:rsidR="00F2292B">
        <w:rPr>
          <w:rFonts w:ascii="Lato" w:hAnsi="Lato" w:cs="Arial"/>
          <w:bCs/>
          <w:iCs/>
          <w:spacing w:val="4"/>
          <w:lang w:bidi="pl-PL"/>
        </w:rPr>
        <w:t>,</w:t>
      </w:r>
      <w:r w:rsidRPr="006D7BBA">
        <w:rPr>
          <w:rFonts w:ascii="Lato" w:hAnsi="Lato" w:cs="Arial"/>
          <w:bCs/>
          <w:iCs/>
          <w:spacing w:val="4"/>
          <w:lang w:bidi="pl-PL"/>
        </w:rPr>
        <w:t xml:space="preserve"> o jakich mowa w art. 9</w:t>
      </w:r>
      <w:r w:rsidR="00137A3A">
        <w:rPr>
          <w:rFonts w:ascii="Lato" w:hAnsi="Lato" w:cs="Arial"/>
          <w:bCs/>
          <w:iCs/>
          <w:spacing w:val="4"/>
          <w:lang w:bidi="pl-PL"/>
        </w:rPr>
        <w:t>s ust. 9</w:t>
      </w:r>
      <w:r w:rsidRPr="006D7BBA">
        <w:rPr>
          <w:rFonts w:ascii="Lato" w:hAnsi="Lato" w:cs="Arial"/>
          <w:bCs/>
          <w:iCs/>
          <w:spacing w:val="4"/>
          <w:lang w:bidi="pl-PL"/>
        </w:rPr>
        <w:t xml:space="preserve">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Zauważyć bowiem należy, że art. </w:t>
      </w:r>
      <w:r w:rsidR="00137A3A">
        <w:rPr>
          <w:rFonts w:ascii="Lato" w:hAnsi="Lato" w:cs="Arial"/>
          <w:bCs/>
          <w:iCs/>
          <w:spacing w:val="4"/>
          <w:lang w:bidi="pl-PL"/>
        </w:rPr>
        <w:t>9s ust. 9</w:t>
      </w:r>
      <w:r w:rsidRPr="006D7BBA">
        <w:rPr>
          <w:rFonts w:ascii="Lato" w:hAnsi="Lato" w:cs="Arial"/>
          <w:bCs/>
          <w:iCs/>
          <w:spacing w:val="4"/>
          <w:lang w:bidi="pl-PL"/>
        </w:rPr>
        <w:t xml:space="preserve">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stanowi normę szczególną wobec art. 124 ust. 1 i ust. 3 </w:t>
      </w:r>
      <w:r w:rsidRPr="006D7BBA">
        <w:rPr>
          <w:rFonts w:ascii="Lato" w:hAnsi="Lato" w:cs="Arial"/>
          <w:bCs/>
          <w:i/>
          <w:iCs/>
          <w:spacing w:val="4"/>
          <w:lang w:bidi="pl-PL"/>
        </w:rPr>
        <w:t>ugn</w:t>
      </w:r>
      <w:r w:rsidRPr="006D7BBA">
        <w:rPr>
          <w:rFonts w:ascii="Lato" w:hAnsi="Lato" w:cs="Arial"/>
          <w:bCs/>
          <w:iCs/>
          <w:spacing w:val="4"/>
          <w:lang w:bidi="pl-PL"/>
        </w:rPr>
        <w:t xml:space="preserve"> i okoliczność określenia ograniczeń w korzystaniu </w:t>
      </w:r>
      <w:r w:rsidR="001007C0">
        <w:rPr>
          <w:rFonts w:ascii="Lato" w:hAnsi="Lato" w:cs="Arial"/>
          <w:bCs/>
          <w:iCs/>
          <w:spacing w:val="4"/>
          <w:lang w:bidi="pl-PL"/>
        </w:rPr>
        <w:br/>
      </w:r>
      <w:r w:rsidRPr="006D7BBA">
        <w:rPr>
          <w:rFonts w:ascii="Lato" w:hAnsi="Lato" w:cs="Arial"/>
          <w:bCs/>
          <w:iCs/>
          <w:spacing w:val="4"/>
          <w:lang w:bidi="pl-PL"/>
        </w:rPr>
        <w:t xml:space="preserve">z nieruchomości i prowadzenia robót może być w tym przypadku oparta tylko na tym przepisie </w:t>
      </w:r>
      <w:r w:rsidRPr="006D7BBA">
        <w:rPr>
          <w:rFonts w:ascii="Lato" w:hAnsi="Lato" w:cs="Arial"/>
          <w:bCs/>
          <w:i/>
          <w:iCs/>
          <w:spacing w:val="4"/>
          <w:lang w:bidi="pl-PL"/>
        </w:rPr>
        <w:t>ustawy o transporcie kolejowym</w:t>
      </w:r>
      <w:r w:rsidRPr="006D7BBA">
        <w:rPr>
          <w:rFonts w:ascii="Lato" w:hAnsi="Lato" w:cs="Arial"/>
          <w:bCs/>
          <w:iCs/>
          <w:spacing w:val="4"/>
          <w:lang w:bidi="pl-PL"/>
        </w:rPr>
        <w:t xml:space="preserve"> (por. wyrok Naczelnego Sądu Administracyjnego z dnia 21 września 2012 r., sygn. akt II OSK 1614/12, wyrok Wojewódzkiego Sądu Administracyjnego w Warszawie z dnia 20 marca 2012 r., sygn. akt VII SA/Wa 2632/11, jak również wyrok Naczelnego Sądu Administracyjnego z dnia 18 lutego 2021 r., sygn. akt II OSK 2897/20, wydane w sprawach rozpatrywanych na podstawie </w:t>
      </w:r>
      <w:r w:rsidRPr="006D7BBA">
        <w:rPr>
          <w:rFonts w:ascii="Lato" w:hAnsi="Lato" w:cs="Arial"/>
          <w:bCs/>
          <w:i/>
          <w:iCs/>
          <w:spacing w:val="4"/>
          <w:lang w:bidi="pl-PL"/>
        </w:rPr>
        <w:t>specustawy drogowej</w:t>
      </w:r>
      <w:r w:rsidRPr="006D7BBA">
        <w:rPr>
          <w:rFonts w:ascii="Lato" w:hAnsi="Lato" w:cs="Arial"/>
          <w:bCs/>
          <w:iCs/>
          <w:spacing w:val="4"/>
          <w:lang w:bidi="pl-PL"/>
        </w:rPr>
        <w:t xml:space="preserve"> i na podstawie </w:t>
      </w:r>
      <w:r w:rsidR="00444003" w:rsidRPr="007618B0">
        <w:rPr>
          <w:rFonts w:ascii="Lato" w:hAnsi="Lato" w:cs="Arial"/>
          <w:bCs/>
          <w:iCs/>
          <w:spacing w:val="4"/>
          <w:lang w:bidi="pl-PL"/>
        </w:rPr>
        <w:t>ustawy z dnia 24 lipca 2015 r. o przygotowaniu i realizacji strategicznych  inwestycji w zakresie sieci przesyłowych (Dz. U. z 20</w:t>
      </w:r>
      <w:r w:rsidR="00444003">
        <w:rPr>
          <w:rFonts w:ascii="Lato" w:hAnsi="Lato" w:cs="Arial"/>
          <w:bCs/>
          <w:iCs/>
          <w:spacing w:val="4"/>
          <w:lang w:bidi="pl-PL"/>
        </w:rPr>
        <w:t>24</w:t>
      </w:r>
      <w:r w:rsidR="00444003" w:rsidRPr="007618B0">
        <w:rPr>
          <w:rFonts w:ascii="Lato" w:hAnsi="Lato" w:cs="Arial"/>
          <w:bCs/>
          <w:iCs/>
          <w:spacing w:val="4"/>
          <w:lang w:bidi="pl-PL"/>
        </w:rPr>
        <w:t xml:space="preserve"> r. poz. </w:t>
      </w:r>
      <w:r w:rsidR="00444003">
        <w:rPr>
          <w:rFonts w:ascii="Lato" w:hAnsi="Lato" w:cs="Arial"/>
          <w:bCs/>
          <w:iCs/>
          <w:spacing w:val="4"/>
          <w:lang w:bidi="pl-PL"/>
        </w:rPr>
        <w:t>1199</w:t>
      </w:r>
      <w:r w:rsidR="00444003" w:rsidRPr="007618B0">
        <w:rPr>
          <w:rFonts w:ascii="Lato" w:hAnsi="Lato" w:cs="Arial"/>
          <w:bCs/>
          <w:iCs/>
          <w:spacing w:val="4"/>
          <w:lang w:bidi="pl-PL"/>
        </w:rPr>
        <w:t>)</w:t>
      </w:r>
      <w:r w:rsidR="00444003">
        <w:rPr>
          <w:rFonts w:ascii="Lato" w:hAnsi="Lato" w:cs="Arial"/>
          <w:bCs/>
          <w:iCs/>
          <w:spacing w:val="4"/>
          <w:lang w:bidi="pl-PL"/>
        </w:rPr>
        <w:t>, zwanej dalej „</w:t>
      </w:r>
      <w:r w:rsidR="00444003" w:rsidRPr="009B02B5">
        <w:rPr>
          <w:rFonts w:ascii="Lato" w:hAnsi="Lato" w:cs="Arial"/>
          <w:bCs/>
          <w:i/>
          <w:spacing w:val="4"/>
          <w:lang w:bidi="pl-PL"/>
        </w:rPr>
        <w:t>specustawą przesyłową</w:t>
      </w:r>
      <w:r w:rsidR="00444003">
        <w:rPr>
          <w:rFonts w:ascii="Lato" w:hAnsi="Lato" w:cs="Arial"/>
          <w:bCs/>
          <w:iCs/>
          <w:spacing w:val="4"/>
          <w:lang w:bidi="pl-PL"/>
        </w:rPr>
        <w:t>”</w:t>
      </w:r>
      <w:r w:rsidRPr="006D7BBA">
        <w:rPr>
          <w:rFonts w:ascii="Lato" w:hAnsi="Lato" w:cs="Arial"/>
          <w:bCs/>
          <w:iCs/>
          <w:spacing w:val="4"/>
          <w:lang w:bidi="pl-PL"/>
        </w:rPr>
        <w:t xml:space="preserve">, lecz w istotnym zakresie w pełni analogicznych do rozwiązań przyjętych w rozdziale 2b </w:t>
      </w:r>
      <w:r w:rsidRPr="006D7BBA">
        <w:rPr>
          <w:rFonts w:ascii="Lato" w:hAnsi="Lato" w:cs="Arial"/>
          <w:bCs/>
          <w:i/>
          <w:iCs/>
          <w:spacing w:val="4"/>
          <w:lang w:bidi="pl-PL"/>
        </w:rPr>
        <w:t>ustawy o transporcie kolejowym</w:t>
      </w:r>
      <w:r w:rsidRPr="006D7BBA">
        <w:rPr>
          <w:rFonts w:ascii="Lato" w:hAnsi="Lato" w:cs="Arial"/>
          <w:bCs/>
          <w:iCs/>
          <w:spacing w:val="4"/>
          <w:lang w:bidi="pl-PL"/>
        </w:rPr>
        <w:t>, opubl. Centralna Baza Orzeczeń Sądów Administracyjnych).</w:t>
      </w:r>
    </w:p>
    <w:p w14:paraId="65FE9701" w14:textId="5963F55B" w:rsidR="00814552" w:rsidRDefault="00137A3A" w:rsidP="009B20E1">
      <w:pPr>
        <w:spacing w:after="240" w:line="240" w:lineRule="exact"/>
        <w:jc w:val="both"/>
        <w:outlineLvl w:val="0"/>
        <w:rPr>
          <w:rFonts w:ascii="Lato" w:hAnsi="Lato" w:cs="Arial"/>
          <w:bCs/>
          <w:iCs/>
          <w:spacing w:val="4"/>
          <w:lang w:bidi="pl-PL"/>
        </w:rPr>
      </w:pPr>
      <w:r>
        <w:rPr>
          <w:rFonts w:ascii="Lato" w:hAnsi="Lato" w:cs="Arial"/>
          <w:spacing w:val="4"/>
        </w:rPr>
        <w:t xml:space="preserve">Podkreślić należy, że przepis art. 9s ust. 9 </w:t>
      </w:r>
      <w:r w:rsidRPr="00137A3A">
        <w:rPr>
          <w:rFonts w:ascii="Lato" w:hAnsi="Lato" w:cs="Arial"/>
          <w:i/>
          <w:iCs/>
          <w:spacing w:val="4"/>
        </w:rPr>
        <w:t>ustawy o transporcie kolejowym</w:t>
      </w:r>
      <w:r>
        <w:rPr>
          <w:rFonts w:ascii="Lato" w:hAnsi="Lato" w:cs="Arial"/>
          <w:spacing w:val="4"/>
        </w:rPr>
        <w:t xml:space="preserve"> stanowi, </w:t>
      </w:r>
      <w:r w:rsidR="001007C0">
        <w:rPr>
          <w:rFonts w:ascii="Lato" w:hAnsi="Lato" w:cs="Arial"/>
          <w:spacing w:val="4"/>
        </w:rPr>
        <w:br/>
      </w:r>
      <w:r>
        <w:rPr>
          <w:rFonts w:ascii="Lato" w:hAnsi="Lato" w:cs="Arial"/>
          <w:spacing w:val="4"/>
        </w:rPr>
        <w:t>że w</w:t>
      </w:r>
      <w:r w:rsidRPr="00137A3A">
        <w:rPr>
          <w:rFonts w:ascii="Lato" w:hAnsi="Lato" w:cs="Arial"/>
          <w:spacing w:val="4"/>
        </w:rPr>
        <w:t>ojewoda w decyzji o ustaleniu lokalizacji linii kolejowej ograniczy sposób korzystania z nieruchomości przez udzielenie zezwolenia na</w:t>
      </w:r>
      <w:r w:rsidRPr="009B20E1">
        <w:rPr>
          <w:rFonts w:ascii="Lato" w:hAnsi="Lato" w:cs="Arial"/>
          <w:spacing w:val="4"/>
        </w:rPr>
        <w:t xml:space="preserve"> opisane w przepisie działania </w:t>
      </w:r>
      <w:r w:rsidR="001007C0">
        <w:rPr>
          <w:rFonts w:ascii="Lato" w:hAnsi="Lato" w:cs="Arial"/>
          <w:spacing w:val="4"/>
        </w:rPr>
        <w:br/>
      </w:r>
      <w:r w:rsidRPr="009B20E1">
        <w:rPr>
          <w:rFonts w:ascii="Lato" w:hAnsi="Lato" w:cs="Arial"/>
          <w:spacing w:val="4"/>
        </w:rPr>
        <w:t xml:space="preserve">i ta kategoryczność sformułowania dowodzi, że ograniczenie ma postać obligatoryjną, nie fakultatywną, i jest wprowadzone w decyzji o charakterze związanym, bez pozostawienia wojewodzie swobody w ramach uznania administracyjnego. </w:t>
      </w:r>
      <w:r>
        <w:rPr>
          <w:rFonts w:ascii="Lato" w:hAnsi="Lato" w:cs="Arial"/>
          <w:spacing w:val="4"/>
        </w:rPr>
        <w:t>K</w:t>
      </w:r>
      <w:r w:rsidRPr="009B20E1">
        <w:rPr>
          <w:rFonts w:ascii="Lato" w:hAnsi="Lato" w:cs="Arial"/>
          <w:spacing w:val="4"/>
        </w:rPr>
        <w:t xml:space="preserve">ażdy inwestor w odniesieniu do nieruchomości objętych decyzją o ustaleniu lokalizacji </w:t>
      </w:r>
      <w:r>
        <w:rPr>
          <w:rFonts w:ascii="Lato" w:hAnsi="Lato" w:cs="Arial"/>
          <w:spacing w:val="4"/>
        </w:rPr>
        <w:t>linii kolejowej</w:t>
      </w:r>
      <w:r w:rsidRPr="009B20E1">
        <w:rPr>
          <w:rFonts w:ascii="Lato" w:hAnsi="Lato" w:cs="Arial"/>
          <w:spacing w:val="4"/>
        </w:rPr>
        <w:t xml:space="preserve"> może domagać się przyznania kompletu uprawnień przewidzianych w tym przepisie. Innymi słowy, w takim przypadku organ nie jest umocowany do swoistej selekcji uprawnień, polegającej na ich ograniczeniu do takich, które mogą okazać się potrzebne czy uprawnione ze względu na konkretne parametry planowanej inwestycji, </w:t>
      </w:r>
      <w:r w:rsidR="001007C0">
        <w:rPr>
          <w:rFonts w:ascii="Lato" w:hAnsi="Lato" w:cs="Arial"/>
          <w:spacing w:val="4"/>
        </w:rPr>
        <w:br/>
      </w:r>
      <w:r w:rsidRPr="009B20E1">
        <w:rPr>
          <w:rFonts w:ascii="Lato" w:hAnsi="Lato" w:cs="Arial"/>
          <w:spacing w:val="4"/>
        </w:rPr>
        <w:t xml:space="preserve">a także uwarunkowania prawne i faktyczne, w jakich ma być ona prowadzona. Dalszą kwestią pozostaje, że zadanie to byłoby utrudnione, o ile w ogóle możliwe, we wczesnej fazie inwestycji, gdy parametry te nie mogą być dostatecznie sprecyzowane. Zgodnie </w:t>
      </w:r>
      <w:r w:rsidR="001007C0">
        <w:rPr>
          <w:rFonts w:ascii="Lato" w:hAnsi="Lato" w:cs="Arial"/>
          <w:spacing w:val="4"/>
        </w:rPr>
        <w:br/>
      </w:r>
      <w:r w:rsidRPr="009B20E1">
        <w:rPr>
          <w:rFonts w:ascii="Lato" w:hAnsi="Lato" w:cs="Arial"/>
          <w:spacing w:val="4"/>
        </w:rPr>
        <w:t xml:space="preserve">z </w:t>
      </w:r>
      <w:r>
        <w:rPr>
          <w:rFonts w:ascii="Lato" w:hAnsi="Lato" w:cs="Arial"/>
          <w:spacing w:val="4"/>
        </w:rPr>
        <w:t xml:space="preserve">art. 9s ust. 9 </w:t>
      </w:r>
      <w:r w:rsidRPr="00137A3A">
        <w:rPr>
          <w:rFonts w:ascii="Lato" w:hAnsi="Lato" w:cs="Arial"/>
          <w:i/>
          <w:iCs/>
          <w:spacing w:val="4"/>
        </w:rPr>
        <w:t>ustawy o transporcie kolejowym</w:t>
      </w:r>
      <w:r w:rsidRPr="009B20E1">
        <w:rPr>
          <w:rFonts w:ascii="Lato" w:hAnsi="Lato" w:cs="Arial"/>
          <w:i/>
          <w:iCs/>
          <w:spacing w:val="4"/>
        </w:rPr>
        <w:t xml:space="preserve"> </w:t>
      </w:r>
      <w:r w:rsidRPr="009B20E1">
        <w:rPr>
          <w:rFonts w:ascii="Lato" w:hAnsi="Lato" w:cs="Arial"/>
          <w:spacing w:val="4"/>
        </w:rPr>
        <w:t xml:space="preserve">inwestor - odnośnie do wskazanych nieruchomości i w celu zapewnienia </w:t>
      </w:r>
      <w:r w:rsidRPr="003B2C23">
        <w:rPr>
          <w:rFonts w:ascii="Lato" w:hAnsi="Lato" w:cs="Arial"/>
          <w:bCs/>
          <w:iCs/>
          <w:spacing w:val="4"/>
          <w:lang w:bidi="pl-PL"/>
        </w:rPr>
        <w:t xml:space="preserve">prawa do wejścia na teren nieruchomości w związku z prowadzeniem inwestycji kolejowej obejmującej budowę lub przebudowę tunelu, </w:t>
      </w:r>
      <w:r w:rsidR="001007C0">
        <w:rPr>
          <w:rFonts w:ascii="Lato" w:hAnsi="Lato" w:cs="Arial"/>
          <w:bCs/>
          <w:iCs/>
          <w:spacing w:val="4"/>
          <w:lang w:bidi="pl-PL"/>
        </w:rPr>
        <w:br/>
      </w:r>
      <w:r w:rsidRPr="003B2C23">
        <w:rPr>
          <w:rFonts w:ascii="Lato" w:hAnsi="Lato" w:cs="Arial"/>
          <w:bCs/>
          <w:iCs/>
          <w:spacing w:val="4"/>
          <w:lang w:bidi="pl-PL"/>
        </w:rPr>
        <w:t>a także prace związane z jego konserwacją, utrzymaniem lub usuwaniem awarii</w:t>
      </w:r>
      <w:r>
        <w:rPr>
          <w:rFonts w:ascii="Lato" w:hAnsi="Lato" w:cs="Arial"/>
          <w:spacing w:val="4"/>
        </w:rPr>
        <w:t xml:space="preserve"> </w:t>
      </w:r>
      <w:r w:rsidRPr="009B20E1">
        <w:rPr>
          <w:rFonts w:ascii="Lato" w:hAnsi="Lato" w:cs="Arial"/>
          <w:spacing w:val="4"/>
        </w:rPr>
        <w:t xml:space="preserve">– mógł wnosić o ograniczenie w drodze decyzji sposobu korzystania z nieruchomości przez udzielenie zezwolenia na </w:t>
      </w:r>
      <w:r w:rsidR="00814552" w:rsidRPr="003B2C23">
        <w:rPr>
          <w:rFonts w:ascii="Lato" w:hAnsi="Lato" w:cs="Arial"/>
          <w:bCs/>
          <w:iCs/>
          <w:spacing w:val="4"/>
          <w:lang w:bidi="pl-PL"/>
        </w:rPr>
        <w:t xml:space="preserve">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w:t>
      </w:r>
      <w:r w:rsidR="001007C0">
        <w:rPr>
          <w:rFonts w:ascii="Lato" w:hAnsi="Lato" w:cs="Arial"/>
          <w:bCs/>
          <w:iCs/>
          <w:spacing w:val="4"/>
          <w:lang w:bidi="pl-PL"/>
        </w:rPr>
        <w:br/>
      </w:r>
      <w:r w:rsidR="00814552" w:rsidRPr="003B2C23">
        <w:rPr>
          <w:rFonts w:ascii="Lato" w:hAnsi="Lato" w:cs="Arial"/>
          <w:bCs/>
          <w:iCs/>
          <w:spacing w:val="4"/>
          <w:lang w:bidi="pl-PL"/>
        </w:rPr>
        <w:t>i urządzeń</w:t>
      </w:r>
      <w:r w:rsidRPr="009B20E1">
        <w:rPr>
          <w:rFonts w:ascii="Lato" w:hAnsi="Lato" w:cs="Arial"/>
          <w:spacing w:val="4"/>
        </w:rPr>
        <w:t xml:space="preserve">. Skoro inwestor skorzystał z prawa do złożenia tego rodzaju wniosku, odpowiadającego przytoczonej treści art. </w:t>
      </w:r>
      <w:r w:rsidR="00814552">
        <w:rPr>
          <w:rFonts w:ascii="Lato" w:hAnsi="Lato" w:cs="Arial"/>
          <w:spacing w:val="4"/>
        </w:rPr>
        <w:t xml:space="preserve">9s ust. 9 </w:t>
      </w:r>
      <w:r w:rsidR="00814552" w:rsidRPr="00137A3A">
        <w:rPr>
          <w:rFonts w:ascii="Lato" w:hAnsi="Lato" w:cs="Arial"/>
          <w:i/>
          <w:iCs/>
          <w:spacing w:val="4"/>
        </w:rPr>
        <w:t>ustawy o transporcie kolejowym</w:t>
      </w:r>
      <w:r w:rsidRPr="009B20E1">
        <w:rPr>
          <w:rFonts w:ascii="Lato" w:hAnsi="Lato" w:cs="Arial"/>
          <w:spacing w:val="4"/>
        </w:rPr>
        <w:t xml:space="preserve">, </w:t>
      </w:r>
      <w:r w:rsidR="000A6AAA">
        <w:rPr>
          <w:rFonts w:ascii="Lato" w:hAnsi="Lato" w:cs="Arial"/>
          <w:spacing w:val="4"/>
        </w:rPr>
        <w:br/>
      </w:r>
      <w:r w:rsidRPr="009B20E1">
        <w:rPr>
          <w:rFonts w:ascii="Lato" w:hAnsi="Lato" w:cs="Arial"/>
          <w:spacing w:val="4"/>
        </w:rPr>
        <w:t xml:space="preserve">to organ miał prawo, a nawet obowiązek, by na podstawie tego przepisu ten wniosek </w:t>
      </w:r>
      <w:r w:rsidR="001007C0">
        <w:rPr>
          <w:rFonts w:ascii="Lato" w:hAnsi="Lato" w:cs="Arial"/>
          <w:spacing w:val="4"/>
        </w:rPr>
        <w:br/>
      </w:r>
      <w:r w:rsidRPr="009B20E1">
        <w:rPr>
          <w:rFonts w:ascii="Lato" w:hAnsi="Lato" w:cs="Arial"/>
          <w:spacing w:val="4"/>
        </w:rPr>
        <w:lastRenderedPageBreak/>
        <w:t>w całości uwzględnić</w:t>
      </w:r>
      <w:r w:rsidR="000A6AAA">
        <w:rPr>
          <w:rFonts w:ascii="Lato" w:hAnsi="Lato" w:cs="Arial"/>
          <w:spacing w:val="4"/>
        </w:rPr>
        <w:t xml:space="preserve">, jeśli nie przeciwstawiają się temu przepisy prawa, </w:t>
      </w:r>
      <w:r w:rsidR="000A6AAA">
        <w:rPr>
          <w:rFonts w:ascii="Lato" w:hAnsi="Lato" w:cs="Arial"/>
          <w:spacing w:val="4"/>
        </w:rPr>
        <w:br/>
        <w:t xml:space="preserve">co w przedmiotowej sprawie nie miało miejsca </w:t>
      </w:r>
      <w:r w:rsidR="00814552">
        <w:rPr>
          <w:rFonts w:ascii="Lato" w:hAnsi="Lato" w:cs="Arial"/>
          <w:spacing w:val="4"/>
        </w:rPr>
        <w:t xml:space="preserve">(vide: wyrok Naczelnego Sądu Administracyjnego </w:t>
      </w:r>
      <w:r w:rsidR="009B20E1" w:rsidRPr="009B20E1">
        <w:rPr>
          <w:rFonts w:ascii="Lato" w:hAnsi="Lato" w:cs="Arial"/>
          <w:spacing w:val="4"/>
        </w:rPr>
        <w:t>z dnia 16 września 2021 r., sygn. akt II OSK 1108/21,</w:t>
      </w:r>
      <w:r w:rsidR="00814552">
        <w:rPr>
          <w:rFonts w:ascii="Lato" w:hAnsi="Lato" w:cs="Arial"/>
          <w:spacing w:val="4"/>
        </w:rPr>
        <w:t xml:space="preserve"> </w:t>
      </w:r>
      <w:r w:rsidR="00814552" w:rsidRPr="006D7BBA">
        <w:rPr>
          <w:rFonts w:ascii="Lato" w:hAnsi="Lato" w:cs="Arial"/>
          <w:bCs/>
          <w:iCs/>
          <w:spacing w:val="4"/>
          <w:lang w:bidi="pl-PL"/>
        </w:rPr>
        <w:t>wydan</w:t>
      </w:r>
      <w:r w:rsidR="00814552">
        <w:rPr>
          <w:rFonts w:ascii="Lato" w:hAnsi="Lato" w:cs="Arial"/>
          <w:bCs/>
          <w:iCs/>
          <w:spacing w:val="4"/>
          <w:lang w:bidi="pl-PL"/>
        </w:rPr>
        <w:t>y</w:t>
      </w:r>
      <w:r w:rsidR="00814552" w:rsidRPr="006D7BBA">
        <w:rPr>
          <w:rFonts w:ascii="Lato" w:hAnsi="Lato" w:cs="Arial"/>
          <w:bCs/>
          <w:iCs/>
          <w:spacing w:val="4"/>
          <w:lang w:bidi="pl-PL"/>
        </w:rPr>
        <w:t xml:space="preserve"> </w:t>
      </w:r>
      <w:r w:rsidR="000A6AAA">
        <w:rPr>
          <w:rFonts w:ascii="Lato" w:hAnsi="Lato" w:cs="Arial"/>
          <w:bCs/>
          <w:iCs/>
          <w:spacing w:val="4"/>
          <w:lang w:bidi="pl-PL"/>
        </w:rPr>
        <w:br/>
      </w:r>
      <w:r w:rsidR="00814552" w:rsidRPr="006D7BBA">
        <w:rPr>
          <w:rFonts w:ascii="Lato" w:hAnsi="Lato" w:cs="Arial"/>
          <w:bCs/>
          <w:iCs/>
          <w:spacing w:val="4"/>
          <w:lang w:bidi="pl-PL"/>
        </w:rPr>
        <w:t>w</w:t>
      </w:r>
      <w:r w:rsidR="00814552">
        <w:rPr>
          <w:rFonts w:ascii="Lato" w:hAnsi="Lato" w:cs="Arial"/>
          <w:bCs/>
          <w:iCs/>
          <w:spacing w:val="4"/>
          <w:lang w:bidi="pl-PL"/>
        </w:rPr>
        <w:t xml:space="preserve"> oparciu o przepisy</w:t>
      </w:r>
      <w:r w:rsidR="00814552" w:rsidRPr="006D7BBA">
        <w:rPr>
          <w:rFonts w:ascii="Lato" w:hAnsi="Lato" w:cs="Arial"/>
          <w:bCs/>
          <w:iCs/>
          <w:spacing w:val="4"/>
          <w:lang w:bidi="pl-PL"/>
        </w:rPr>
        <w:t xml:space="preserve"> </w:t>
      </w:r>
      <w:r w:rsidR="00814552" w:rsidRPr="00451DEA">
        <w:rPr>
          <w:rFonts w:ascii="Lato" w:hAnsi="Lato" w:cs="Arial"/>
          <w:bCs/>
          <w:i/>
          <w:spacing w:val="4"/>
          <w:lang w:bidi="pl-PL"/>
        </w:rPr>
        <w:t>specustawy przesyłowej</w:t>
      </w:r>
      <w:r w:rsidR="00814552" w:rsidRPr="006D7BBA">
        <w:rPr>
          <w:rFonts w:ascii="Lato" w:hAnsi="Lato" w:cs="Arial"/>
          <w:bCs/>
          <w:iCs/>
          <w:spacing w:val="4"/>
          <w:lang w:bidi="pl-PL"/>
        </w:rPr>
        <w:t xml:space="preserve">, lecz </w:t>
      </w:r>
      <w:r w:rsidR="00814552">
        <w:rPr>
          <w:rFonts w:ascii="Lato" w:hAnsi="Lato" w:cs="Arial"/>
          <w:bCs/>
          <w:iCs/>
          <w:spacing w:val="4"/>
          <w:lang w:bidi="pl-PL"/>
        </w:rPr>
        <w:t xml:space="preserve">znajdujący odzwierciedlenie </w:t>
      </w:r>
      <w:r w:rsidR="000A6AAA">
        <w:rPr>
          <w:rFonts w:ascii="Lato" w:hAnsi="Lato" w:cs="Arial"/>
          <w:bCs/>
          <w:iCs/>
          <w:spacing w:val="4"/>
          <w:lang w:bidi="pl-PL"/>
        </w:rPr>
        <w:br/>
      </w:r>
      <w:r w:rsidR="00814552">
        <w:rPr>
          <w:rFonts w:ascii="Lato" w:hAnsi="Lato" w:cs="Arial"/>
          <w:bCs/>
          <w:iCs/>
          <w:spacing w:val="4"/>
          <w:lang w:bidi="pl-PL"/>
        </w:rPr>
        <w:t xml:space="preserve">w przepisach </w:t>
      </w:r>
      <w:r w:rsidR="00814552" w:rsidRPr="006D7BBA">
        <w:rPr>
          <w:rFonts w:ascii="Lato" w:hAnsi="Lato" w:cs="Arial"/>
          <w:bCs/>
          <w:i/>
          <w:iCs/>
          <w:spacing w:val="4"/>
          <w:lang w:bidi="pl-PL"/>
        </w:rPr>
        <w:t>ustawy o transporcie kolejowym</w:t>
      </w:r>
      <w:r w:rsidR="00814552">
        <w:rPr>
          <w:rFonts w:ascii="Lato" w:hAnsi="Lato" w:cs="Arial"/>
          <w:bCs/>
          <w:i/>
          <w:iCs/>
          <w:spacing w:val="4"/>
          <w:lang w:bidi="pl-PL"/>
        </w:rPr>
        <w:t>).</w:t>
      </w:r>
    </w:p>
    <w:p w14:paraId="7769F0F5" w14:textId="3CCBD7F8" w:rsidR="008F10AE" w:rsidRPr="002E0D87" w:rsidRDefault="00814552" w:rsidP="008F10AE">
      <w:pPr>
        <w:spacing w:after="240" w:line="240" w:lineRule="exact"/>
        <w:jc w:val="both"/>
        <w:outlineLvl w:val="0"/>
        <w:rPr>
          <w:rFonts w:ascii="Lato" w:hAnsi="Lato" w:cs="Arial"/>
          <w:bCs/>
          <w:iCs/>
          <w:spacing w:val="4"/>
          <w:lang w:bidi="pl-PL"/>
        </w:rPr>
      </w:pPr>
      <w:r w:rsidRPr="00814552">
        <w:rPr>
          <w:rFonts w:ascii="Lato" w:hAnsi="Lato" w:cs="Arial"/>
          <w:spacing w:val="4"/>
        </w:rPr>
        <w:t>Odnosząc się zaś do stwierdzenia</w:t>
      </w:r>
      <w:r w:rsidR="008F10AE">
        <w:rPr>
          <w:rFonts w:ascii="Lato" w:hAnsi="Lato" w:cs="Arial"/>
          <w:spacing w:val="4"/>
        </w:rPr>
        <w:t xml:space="preserve"> S</w:t>
      </w:r>
      <w:r w:rsidRPr="00814552">
        <w:rPr>
          <w:rFonts w:ascii="Lato" w:hAnsi="Lato" w:cs="Arial"/>
          <w:spacing w:val="4"/>
        </w:rPr>
        <w:t xml:space="preserve">karżących, iż </w:t>
      </w:r>
      <w:r w:rsidR="008F10AE">
        <w:rPr>
          <w:rFonts w:ascii="Lato" w:hAnsi="Lato" w:cs="Arial"/>
          <w:spacing w:val="4"/>
        </w:rPr>
        <w:t xml:space="preserve">powyższe ograniczenia w korzystaniu </w:t>
      </w:r>
      <w:r w:rsidR="001007C0">
        <w:rPr>
          <w:rFonts w:ascii="Lato" w:hAnsi="Lato" w:cs="Arial"/>
          <w:spacing w:val="4"/>
        </w:rPr>
        <w:br/>
      </w:r>
      <w:r w:rsidR="008F10AE">
        <w:rPr>
          <w:rFonts w:ascii="Lato" w:hAnsi="Lato" w:cs="Arial"/>
          <w:spacing w:val="4"/>
        </w:rPr>
        <w:t>z nieruchomości stanowiących ich własność spowodują brak możliwości wykonania planowanych zamierzeń budowlanych</w:t>
      </w:r>
      <w:r w:rsidR="0027347D">
        <w:rPr>
          <w:rFonts w:ascii="Lato" w:hAnsi="Lato" w:cs="Arial"/>
          <w:spacing w:val="4"/>
        </w:rPr>
        <w:t>,</w:t>
      </w:r>
      <w:r w:rsidR="008F10AE">
        <w:rPr>
          <w:rFonts w:ascii="Lato" w:hAnsi="Lato" w:cs="Arial"/>
          <w:spacing w:val="4"/>
        </w:rPr>
        <w:t xml:space="preserve"> a także obniżą wartość nieruchomości</w:t>
      </w:r>
      <w:r w:rsidRPr="00814552">
        <w:rPr>
          <w:rFonts w:ascii="Lato" w:hAnsi="Lato" w:cs="Arial"/>
          <w:spacing w:val="4"/>
        </w:rPr>
        <w:t xml:space="preserve">, zaznaczyć należy, iż </w:t>
      </w:r>
      <w:r w:rsidR="008F10AE">
        <w:rPr>
          <w:rFonts w:ascii="Lato" w:hAnsi="Lato" w:cs="Arial"/>
          <w:bCs/>
          <w:iCs/>
          <w:spacing w:val="4"/>
          <w:lang w:bidi="pl-PL"/>
        </w:rPr>
        <w:t xml:space="preserve">organ </w:t>
      </w:r>
      <w:r w:rsidR="008F10AE" w:rsidRPr="002E0D87">
        <w:rPr>
          <w:rFonts w:ascii="Lato" w:hAnsi="Lato" w:cs="Arial"/>
          <w:bCs/>
          <w:iCs/>
          <w:spacing w:val="4"/>
          <w:lang w:bidi="pl-PL"/>
        </w:rPr>
        <w:t>wydający decyzję dotyczącą ustalenia lokalizacji linii kolejowej nie jest kompetentny do oceny przesłanek ekonomicznych</w:t>
      </w:r>
      <w:r w:rsidR="008F10AE">
        <w:rPr>
          <w:rFonts w:ascii="Lato" w:hAnsi="Lato" w:cs="Arial"/>
          <w:bCs/>
          <w:iCs/>
          <w:spacing w:val="4"/>
          <w:lang w:bidi="pl-PL"/>
        </w:rPr>
        <w:t xml:space="preserve"> </w:t>
      </w:r>
      <w:r w:rsidR="008F10AE" w:rsidRPr="002E0D87">
        <w:rPr>
          <w:rFonts w:ascii="Lato" w:hAnsi="Lato" w:cs="Arial"/>
          <w:bCs/>
          <w:iCs/>
          <w:spacing w:val="4"/>
          <w:lang w:bidi="pl-PL"/>
        </w:rPr>
        <w:t xml:space="preserve">oraz społecznych powstającej inwestycji, w jej kształcie określonym przez </w:t>
      </w:r>
      <w:r w:rsidR="008F10AE" w:rsidRPr="002E0D87">
        <w:rPr>
          <w:rFonts w:ascii="Lato" w:hAnsi="Lato" w:cs="Arial"/>
          <w:bCs/>
          <w:i/>
          <w:iCs/>
          <w:spacing w:val="4"/>
          <w:lang w:bidi="pl-PL"/>
        </w:rPr>
        <w:t>inwestora</w:t>
      </w:r>
      <w:r w:rsidR="008F10AE" w:rsidRPr="002E0D87">
        <w:rPr>
          <w:rFonts w:ascii="Lato" w:hAnsi="Lato" w:cs="Arial"/>
          <w:bCs/>
          <w:iCs/>
          <w:spacing w:val="4"/>
          <w:lang w:bidi="pl-PL"/>
        </w:rPr>
        <w:t xml:space="preserve">. Do organu administracji należy jedynie ocena wniosku </w:t>
      </w:r>
      <w:r w:rsidR="008F10AE" w:rsidRPr="002E0D87">
        <w:rPr>
          <w:rFonts w:ascii="Lato" w:hAnsi="Lato" w:cs="Arial"/>
          <w:bCs/>
          <w:i/>
          <w:iCs/>
          <w:spacing w:val="4"/>
          <w:lang w:bidi="pl-PL"/>
        </w:rPr>
        <w:t>inwestora</w:t>
      </w:r>
      <w:r w:rsidR="008F10AE" w:rsidRPr="002E0D87">
        <w:rPr>
          <w:rFonts w:ascii="Lato" w:hAnsi="Lato" w:cs="Arial"/>
          <w:bCs/>
          <w:iCs/>
          <w:spacing w:val="4"/>
          <w:lang w:bidi="pl-PL"/>
        </w:rPr>
        <w:t xml:space="preserve"> pod względem jego zgodności z prawem powszechnie obowiązującym. Podkreślić także należy, że przedmiotem orzekania zarówno przez Wojewodę </w:t>
      </w:r>
      <w:r w:rsidR="008F10AE">
        <w:rPr>
          <w:rFonts w:ascii="Lato" w:hAnsi="Lato" w:cs="Arial"/>
          <w:bCs/>
          <w:iCs/>
          <w:spacing w:val="4"/>
          <w:lang w:bidi="pl-PL"/>
        </w:rPr>
        <w:t>Łódzkiego</w:t>
      </w:r>
      <w:r w:rsidR="008F10AE" w:rsidRPr="002E0D87">
        <w:rPr>
          <w:rFonts w:ascii="Lato" w:hAnsi="Lato" w:cs="Arial"/>
          <w:bCs/>
          <w:iCs/>
          <w:spacing w:val="4"/>
          <w:lang w:bidi="pl-PL"/>
        </w:rPr>
        <w:t xml:space="preserve">, jak i </w:t>
      </w:r>
      <w:r w:rsidR="008F10AE" w:rsidRPr="002E0D87">
        <w:rPr>
          <w:rFonts w:ascii="Lato" w:hAnsi="Lato" w:cs="Arial"/>
          <w:bCs/>
          <w:i/>
          <w:iCs/>
          <w:spacing w:val="4"/>
          <w:lang w:bidi="pl-PL"/>
        </w:rPr>
        <w:t>Ministra</w:t>
      </w:r>
      <w:r w:rsidR="008F10AE" w:rsidRPr="002E0D87">
        <w:rPr>
          <w:rFonts w:ascii="Lato" w:hAnsi="Lato" w:cs="Arial"/>
          <w:bCs/>
          <w:iCs/>
          <w:spacing w:val="4"/>
          <w:lang w:bidi="pl-PL"/>
        </w:rPr>
        <w:t xml:space="preserve">, nie jest prognozowanie wielkości ewentualnych strat w majątku </w:t>
      </w:r>
      <w:r w:rsidR="008F10AE">
        <w:rPr>
          <w:rFonts w:ascii="Lato" w:hAnsi="Lato" w:cs="Arial"/>
          <w:bCs/>
          <w:iCs/>
          <w:spacing w:val="4"/>
          <w:lang w:bidi="pl-PL"/>
        </w:rPr>
        <w:t>S</w:t>
      </w:r>
      <w:r w:rsidR="008F10AE" w:rsidRPr="002E0D87">
        <w:rPr>
          <w:rFonts w:ascii="Lato" w:hAnsi="Lato" w:cs="Arial"/>
          <w:bCs/>
          <w:iCs/>
          <w:spacing w:val="4"/>
          <w:lang w:bidi="pl-PL"/>
        </w:rPr>
        <w:t>karżąc</w:t>
      </w:r>
      <w:r w:rsidR="008F10AE">
        <w:rPr>
          <w:rFonts w:ascii="Lato" w:hAnsi="Lato" w:cs="Arial"/>
          <w:bCs/>
          <w:iCs/>
          <w:spacing w:val="4"/>
          <w:lang w:bidi="pl-PL"/>
        </w:rPr>
        <w:t>ych czy ocena możliwości realizacji dotychczasowych zamierzeń wobec działki</w:t>
      </w:r>
      <w:r w:rsidR="008F10AE" w:rsidRPr="002E0D87">
        <w:rPr>
          <w:rFonts w:ascii="Lato" w:hAnsi="Lato" w:cs="Arial"/>
          <w:bCs/>
          <w:iCs/>
          <w:spacing w:val="4"/>
          <w:lang w:bidi="pl-PL"/>
        </w:rPr>
        <w:t>, jako czynnik</w:t>
      </w:r>
      <w:r w:rsidR="008F10AE">
        <w:rPr>
          <w:rFonts w:ascii="Lato" w:hAnsi="Lato" w:cs="Arial"/>
          <w:bCs/>
          <w:iCs/>
          <w:spacing w:val="4"/>
          <w:lang w:bidi="pl-PL"/>
        </w:rPr>
        <w:t>ów</w:t>
      </w:r>
      <w:r w:rsidR="008F10AE" w:rsidRPr="002E0D87">
        <w:rPr>
          <w:rFonts w:ascii="Lato" w:hAnsi="Lato" w:cs="Arial"/>
          <w:bCs/>
          <w:iCs/>
          <w:spacing w:val="4"/>
          <w:lang w:bidi="pl-PL"/>
        </w:rPr>
        <w:t xml:space="preserve"> decydując</w:t>
      </w:r>
      <w:r w:rsidR="008F10AE">
        <w:rPr>
          <w:rFonts w:ascii="Lato" w:hAnsi="Lato" w:cs="Arial"/>
          <w:bCs/>
          <w:iCs/>
          <w:spacing w:val="4"/>
          <w:lang w:bidi="pl-PL"/>
        </w:rPr>
        <w:t>ych</w:t>
      </w:r>
      <w:r w:rsidR="008F10AE" w:rsidRPr="002E0D87">
        <w:rPr>
          <w:rFonts w:ascii="Lato" w:hAnsi="Lato" w:cs="Arial"/>
          <w:bCs/>
          <w:iCs/>
          <w:spacing w:val="4"/>
          <w:lang w:bidi="pl-PL"/>
        </w:rPr>
        <w:t xml:space="preserve"> o wyborze przez </w:t>
      </w:r>
      <w:r w:rsidR="008F10AE" w:rsidRPr="002E0D87">
        <w:rPr>
          <w:rFonts w:ascii="Lato" w:hAnsi="Lato" w:cs="Arial"/>
          <w:bCs/>
          <w:i/>
          <w:iCs/>
          <w:spacing w:val="4"/>
          <w:lang w:bidi="pl-PL"/>
        </w:rPr>
        <w:t>inwestora</w:t>
      </w:r>
      <w:r w:rsidR="008F10AE" w:rsidRPr="002E0D87">
        <w:rPr>
          <w:rFonts w:ascii="Lato" w:hAnsi="Lato" w:cs="Arial"/>
          <w:bCs/>
          <w:iCs/>
          <w:spacing w:val="4"/>
          <w:lang w:bidi="pl-PL"/>
        </w:rPr>
        <w:t xml:space="preserve"> konkretnych rozwiązań technicznych i w tym zakresie podnoszone zarzuty pozostają bez wpływu na kształt podjętego rozstrzygnięcia. </w:t>
      </w:r>
    </w:p>
    <w:p w14:paraId="364DE93B" w14:textId="77777777" w:rsidR="008F10AE" w:rsidRPr="002E0D87" w:rsidRDefault="008F10AE" w:rsidP="008F10AE">
      <w:pPr>
        <w:spacing w:after="240" w:line="240" w:lineRule="exact"/>
        <w:jc w:val="both"/>
        <w:outlineLvl w:val="0"/>
        <w:rPr>
          <w:rFonts w:ascii="Lato" w:hAnsi="Lato" w:cs="Arial"/>
          <w:bCs/>
          <w:iCs/>
          <w:spacing w:val="4"/>
          <w:lang w:bidi="pl-PL"/>
        </w:rPr>
      </w:pPr>
      <w:r w:rsidRPr="002E0D87">
        <w:rPr>
          <w:rFonts w:ascii="Lato" w:hAnsi="Lato" w:cs="Arial"/>
          <w:bCs/>
          <w:iCs/>
          <w:spacing w:val="4"/>
          <w:lang w:bidi="pl-PL"/>
        </w:rPr>
        <w:t xml:space="preserve">Nieuniknione jest bowiem to, że realizacja inwestycji w zakresie linii kolejowej stwarza określone uciążliwości dla właścicieli nieruchomości objętych jej zakresem. Należy mieć jednak na względzie, że </w:t>
      </w:r>
      <w:r w:rsidRPr="002E0D87">
        <w:rPr>
          <w:rFonts w:ascii="Lato" w:hAnsi="Lato" w:cs="Arial"/>
          <w:bCs/>
          <w:spacing w:val="4"/>
          <w:lang w:bidi="pl-PL"/>
        </w:rPr>
        <w:t>inwestor realizujący inwestycję kolejową działa w interesie publicznym, który ma prymat nad</w:t>
      </w:r>
      <w:r w:rsidRPr="002E0D87">
        <w:rPr>
          <w:rFonts w:ascii="Lato" w:hAnsi="Lato" w:cs="Arial"/>
          <w:bCs/>
          <w:iCs/>
          <w:spacing w:val="4"/>
          <w:lang w:bidi="pl-PL"/>
        </w:rPr>
        <w:t xml:space="preserve">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SA/Wa 585/15, opubl. Centralna Baza Orzeczeń Sądów Administracyjnych, wydane w sprawach rozpatrywanych na podstawie </w:t>
      </w:r>
      <w:r w:rsidRPr="002E0D87">
        <w:rPr>
          <w:rFonts w:ascii="Lato" w:hAnsi="Lato" w:cs="Arial"/>
          <w:bCs/>
          <w:i/>
          <w:iCs/>
          <w:spacing w:val="4"/>
          <w:lang w:bidi="pl-PL"/>
        </w:rPr>
        <w:t>specustawy drogowej</w:t>
      </w:r>
      <w:r w:rsidRPr="002E0D87">
        <w:rPr>
          <w:rFonts w:ascii="Lato" w:hAnsi="Lato" w:cs="Arial"/>
          <w:bCs/>
          <w:iCs/>
          <w:spacing w:val="4"/>
          <w:lang w:bidi="pl-PL"/>
        </w:rPr>
        <w:t xml:space="preserve">, jest aktualne również na gruncie uregulowań rozdziału 2b </w:t>
      </w:r>
      <w:r w:rsidRPr="002E0D87">
        <w:rPr>
          <w:rFonts w:ascii="Lato" w:hAnsi="Lato" w:cs="Arial"/>
          <w:bCs/>
          <w:i/>
          <w:iCs/>
          <w:spacing w:val="4"/>
          <w:lang w:bidi="pl-PL"/>
        </w:rPr>
        <w:t>ustawy o transporcie kolejowym</w:t>
      </w:r>
      <w:r w:rsidRPr="002E0D87">
        <w:rPr>
          <w:rFonts w:ascii="Lato" w:hAnsi="Lato" w:cs="Arial"/>
          <w:bCs/>
          <w:iCs/>
          <w:spacing w:val="4"/>
          <w:lang w:bidi="pl-PL"/>
        </w:rPr>
        <w:t>).</w:t>
      </w:r>
    </w:p>
    <w:p w14:paraId="4C18FEC8" w14:textId="477A9C34" w:rsidR="00136B3F" w:rsidRPr="005B2B41" w:rsidRDefault="00F779FC" w:rsidP="008F10AE">
      <w:pPr>
        <w:autoSpaceDE w:val="0"/>
        <w:autoSpaceDN w:val="0"/>
        <w:adjustRightInd w:val="0"/>
        <w:spacing w:before="120" w:after="240" w:line="240" w:lineRule="exact"/>
        <w:jc w:val="both"/>
        <w:rPr>
          <w:rFonts w:ascii="Lato" w:hAnsi="Lato" w:cs="Arial"/>
          <w:bCs/>
          <w:iCs/>
          <w:spacing w:val="4"/>
          <w:lang w:bidi="pl-PL"/>
        </w:rPr>
      </w:pPr>
      <w:r w:rsidRPr="00B51A2E">
        <w:rPr>
          <w:rFonts w:ascii="Lato" w:hAnsi="Lato" w:cs="Arial"/>
          <w:bCs/>
          <w:iCs/>
          <w:spacing w:val="4"/>
          <w:lang w:bidi="pl-PL"/>
        </w:rPr>
        <w:t xml:space="preserve">Wskazać przy </w:t>
      </w:r>
      <w:r>
        <w:rPr>
          <w:rFonts w:ascii="Lato" w:hAnsi="Lato" w:cs="Arial"/>
          <w:bCs/>
          <w:iCs/>
          <w:spacing w:val="4"/>
          <w:lang w:bidi="pl-PL"/>
        </w:rPr>
        <w:t>tym dodatkowo n</w:t>
      </w:r>
      <w:r w:rsidRPr="00B51A2E">
        <w:rPr>
          <w:rFonts w:ascii="Lato" w:hAnsi="Lato" w:cs="Arial"/>
          <w:bCs/>
          <w:iCs/>
          <w:spacing w:val="4"/>
          <w:lang w:bidi="pl-PL"/>
        </w:rPr>
        <w:t xml:space="preserve">ależy, iż </w:t>
      </w:r>
      <w:r w:rsidR="005B2B41">
        <w:rPr>
          <w:rFonts w:ascii="Lato" w:hAnsi="Lato" w:cs="Arial"/>
          <w:bCs/>
          <w:iCs/>
          <w:spacing w:val="4"/>
          <w:lang w:bidi="pl-PL"/>
        </w:rPr>
        <w:t xml:space="preserve">mocą przepisu art. 9s ust. 10 </w:t>
      </w:r>
      <w:r w:rsidR="005B2B41" w:rsidRPr="005B2B41">
        <w:rPr>
          <w:rFonts w:ascii="Lato" w:hAnsi="Lato" w:cs="Arial"/>
          <w:bCs/>
          <w:i/>
          <w:spacing w:val="4"/>
          <w:lang w:bidi="pl-PL"/>
        </w:rPr>
        <w:t>ustawy o transporcie kolejowym</w:t>
      </w:r>
      <w:r w:rsidR="005B2B41">
        <w:rPr>
          <w:rFonts w:ascii="Lato" w:hAnsi="Lato" w:cs="Arial"/>
          <w:bCs/>
          <w:iCs/>
          <w:spacing w:val="4"/>
          <w:lang w:bidi="pl-PL"/>
        </w:rPr>
        <w:t xml:space="preserve"> Skarżącym jako</w:t>
      </w:r>
      <w:r w:rsidR="005B2B41" w:rsidRPr="005B2B41">
        <w:rPr>
          <w:rFonts w:ascii="Lato" w:hAnsi="Lato" w:cs="Arial"/>
          <w:bCs/>
          <w:iCs/>
          <w:spacing w:val="4"/>
          <w:lang w:bidi="pl-PL"/>
        </w:rPr>
        <w:t xml:space="preserve"> właścicielom lub użytkownikom wieczystym nieruchomości, oznaczonych zgodnie z </w:t>
      </w:r>
      <w:hyperlink r:id="rId9" w:history="1">
        <w:r w:rsidR="005B2B41" w:rsidRPr="005B2B41">
          <w:rPr>
            <w:rStyle w:val="Hipercze"/>
            <w:rFonts w:ascii="Lato" w:hAnsi="Lato" w:cs="Arial"/>
            <w:bCs/>
            <w:iCs/>
            <w:color w:val="auto"/>
            <w:spacing w:val="4"/>
            <w:u w:val="none"/>
            <w:lang w:bidi="pl-PL"/>
          </w:rPr>
          <w:t>art. 9q ust. 1 pkt 8</w:t>
        </w:r>
      </w:hyperlink>
      <w:r w:rsidR="005B2B41" w:rsidRPr="005B2B41">
        <w:rPr>
          <w:rFonts w:ascii="Lato" w:hAnsi="Lato" w:cs="Arial"/>
          <w:bCs/>
          <w:iCs/>
          <w:spacing w:val="4"/>
          <w:lang w:bidi="pl-PL"/>
        </w:rPr>
        <w:t xml:space="preserve"> </w:t>
      </w:r>
      <w:r w:rsidR="005B2B41">
        <w:rPr>
          <w:rFonts w:ascii="Lato" w:hAnsi="Lato" w:cs="Arial"/>
          <w:bCs/>
          <w:iCs/>
          <w:spacing w:val="4"/>
          <w:lang w:bidi="pl-PL"/>
        </w:rPr>
        <w:t xml:space="preserve">ww. ustawy, przysługiwać będzie odszkodowanie </w:t>
      </w:r>
      <w:r w:rsidR="005B2B41" w:rsidRPr="005B2B41">
        <w:rPr>
          <w:rFonts w:ascii="Lato" w:hAnsi="Lato" w:cs="Arial"/>
          <w:bCs/>
          <w:iCs/>
          <w:spacing w:val="4"/>
          <w:lang w:bidi="pl-PL"/>
        </w:rPr>
        <w:t>od podmiotu, na rzecz którego wydawana jest decyzja o ustaleniu lokalizacji linii kolejowej.</w:t>
      </w:r>
      <w:r w:rsidR="005B2B41">
        <w:rPr>
          <w:rFonts w:ascii="Lato" w:hAnsi="Lato" w:cs="Arial"/>
          <w:bCs/>
          <w:iCs/>
          <w:spacing w:val="4"/>
          <w:lang w:bidi="pl-PL"/>
        </w:rPr>
        <w:t xml:space="preserve"> W</w:t>
      </w:r>
      <w:r w:rsidR="005B2B41" w:rsidRPr="005B2B41">
        <w:rPr>
          <w:rFonts w:ascii="Lato" w:hAnsi="Lato" w:cs="Arial"/>
          <w:bCs/>
          <w:iCs/>
          <w:spacing w:val="4"/>
          <w:lang w:bidi="pl-PL"/>
        </w:rPr>
        <w:t>ysokość odszkodowania, o którym mowa w ust. 9, ustala wojewoda, w drodze decyzji, w terminie nie dłuższym niż 180 dni od dnia, w którym decyzja o ustaleniu lokalizacji linii kolejowej stała się ostateczna.</w:t>
      </w:r>
      <w:bookmarkStart w:id="3" w:name="mip60886600"/>
      <w:bookmarkEnd w:id="3"/>
      <w:r w:rsidR="005B2B41">
        <w:rPr>
          <w:rFonts w:ascii="Lato" w:hAnsi="Lato" w:cs="Arial"/>
          <w:bCs/>
          <w:iCs/>
          <w:spacing w:val="4"/>
          <w:lang w:bidi="pl-PL"/>
        </w:rPr>
        <w:t xml:space="preserve"> </w:t>
      </w:r>
      <w:r w:rsidR="005B2B41" w:rsidRPr="005B2B41">
        <w:rPr>
          <w:rFonts w:ascii="Lato" w:hAnsi="Lato" w:cs="Arial"/>
          <w:bCs/>
          <w:iCs/>
          <w:spacing w:val="4"/>
          <w:lang w:bidi="pl-PL"/>
        </w:rPr>
        <w:t xml:space="preserve">Do ustalenia odszkodowań, o których mowa w ust. 9, stosuje się przepisy </w:t>
      </w:r>
      <w:hyperlink r:id="rId10" w:history="1">
        <w:r w:rsidR="005B2B41" w:rsidRPr="005B2B41">
          <w:rPr>
            <w:rStyle w:val="Hipercze"/>
            <w:rFonts w:ascii="Lato" w:hAnsi="Lato" w:cs="Arial"/>
            <w:bCs/>
            <w:iCs/>
            <w:color w:val="auto"/>
            <w:spacing w:val="4"/>
            <w:u w:val="none"/>
            <w:lang w:bidi="pl-PL"/>
          </w:rPr>
          <w:t>art. 9y ust. 3 i 4</w:t>
        </w:r>
      </w:hyperlink>
      <w:r w:rsidR="005B2B41" w:rsidRPr="005B2B41">
        <w:rPr>
          <w:rFonts w:ascii="Lato" w:hAnsi="Lato" w:cs="Arial"/>
          <w:bCs/>
          <w:iCs/>
          <w:spacing w:val="4"/>
          <w:lang w:bidi="pl-PL"/>
        </w:rPr>
        <w:t>. Koszty ustalenia wysokości odszkodowania pokrywa podmiot, na rzecz którego wydawana jest decyzja o ustaleniu lokalizacji linii kolejowej.</w:t>
      </w:r>
    </w:p>
    <w:p w14:paraId="672573E5" w14:textId="709E0B0C" w:rsidR="00F779FC" w:rsidRPr="00F779FC" w:rsidRDefault="00F779FC" w:rsidP="00F779FC">
      <w:pPr>
        <w:autoSpaceDE w:val="0"/>
        <w:autoSpaceDN w:val="0"/>
        <w:adjustRightInd w:val="0"/>
        <w:spacing w:before="120" w:after="240" w:line="240" w:lineRule="exact"/>
        <w:jc w:val="both"/>
        <w:rPr>
          <w:rFonts w:ascii="Lato" w:hAnsi="Lato" w:cs="Arial"/>
          <w:bCs/>
          <w:spacing w:val="4"/>
          <w:lang w:bidi="pl-PL"/>
        </w:rPr>
      </w:pPr>
      <w:r w:rsidRPr="00F779FC">
        <w:rPr>
          <w:rFonts w:ascii="Lato" w:hAnsi="Lato" w:cs="Arial"/>
          <w:bCs/>
          <w:spacing w:val="4"/>
          <w:lang w:bidi="pl-PL"/>
        </w:rPr>
        <w:t xml:space="preserve">Ponadto, jeżeli w wyniku realizacji ww. inwestycji, </w:t>
      </w:r>
      <w:r w:rsidR="005B2B41">
        <w:rPr>
          <w:rFonts w:ascii="Lato" w:hAnsi="Lato" w:cs="Arial"/>
          <w:bCs/>
          <w:spacing w:val="4"/>
          <w:lang w:bidi="pl-PL"/>
        </w:rPr>
        <w:t>Skarżący</w:t>
      </w:r>
      <w:r w:rsidRPr="00F779FC">
        <w:rPr>
          <w:rFonts w:ascii="Lato" w:hAnsi="Lato" w:cs="Arial"/>
          <w:bCs/>
          <w:spacing w:val="4"/>
          <w:lang w:bidi="pl-PL"/>
        </w:rPr>
        <w:t xml:space="preserve"> poni</w:t>
      </w:r>
      <w:r w:rsidR="005B2B41">
        <w:rPr>
          <w:rFonts w:ascii="Lato" w:hAnsi="Lato" w:cs="Arial"/>
          <w:bCs/>
          <w:spacing w:val="4"/>
          <w:lang w:bidi="pl-PL"/>
        </w:rPr>
        <w:t xml:space="preserve">osą </w:t>
      </w:r>
      <w:r w:rsidRPr="00F779FC">
        <w:rPr>
          <w:rFonts w:ascii="Lato" w:hAnsi="Lato" w:cs="Arial"/>
          <w:bCs/>
          <w:spacing w:val="4"/>
          <w:lang w:bidi="pl-PL"/>
        </w:rPr>
        <w:t xml:space="preserve">jakiekolwiek szkody materialne, to będzie </w:t>
      </w:r>
      <w:r w:rsidR="005B2B41">
        <w:rPr>
          <w:rFonts w:ascii="Lato" w:hAnsi="Lato" w:cs="Arial"/>
          <w:bCs/>
          <w:spacing w:val="4"/>
          <w:lang w:bidi="pl-PL"/>
        </w:rPr>
        <w:t xml:space="preserve">im </w:t>
      </w:r>
      <w:r w:rsidRPr="00F779FC">
        <w:rPr>
          <w:rFonts w:ascii="Lato" w:hAnsi="Lato" w:cs="Arial"/>
          <w:bCs/>
          <w:spacing w:val="4"/>
          <w:lang w:bidi="pl-PL"/>
        </w:rPr>
        <w:t xml:space="preserve">przysługiwało roszczenie odszkodowawcze, dochodzone na zasadach ogólnych w postępowaniu cywilnym. </w:t>
      </w:r>
    </w:p>
    <w:p w14:paraId="346A5CC9" w14:textId="536D906A" w:rsidR="00D84BA8" w:rsidRDefault="00D84BA8" w:rsidP="008F10AE">
      <w:pPr>
        <w:autoSpaceDE w:val="0"/>
        <w:autoSpaceDN w:val="0"/>
        <w:adjustRightInd w:val="0"/>
        <w:spacing w:before="120" w:after="240" w:line="240" w:lineRule="exact"/>
        <w:jc w:val="both"/>
        <w:rPr>
          <w:rFonts w:ascii="Lato" w:hAnsi="Lato" w:cs="Arial"/>
          <w:bCs/>
          <w:iCs/>
          <w:spacing w:val="4"/>
          <w:lang w:bidi="pl-PL"/>
        </w:rPr>
      </w:pPr>
      <w:r w:rsidRPr="00993A0A">
        <w:rPr>
          <w:rFonts w:ascii="Lato" w:hAnsi="Lato" w:cs="Arial"/>
          <w:bCs/>
          <w:iCs/>
          <w:spacing w:val="4"/>
          <w:lang w:bidi="pl-PL"/>
        </w:rPr>
        <w:t>Ustosunkowując się</w:t>
      </w:r>
      <w:r>
        <w:rPr>
          <w:rFonts w:ascii="Lato" w:hAnsi="Lato" w:cs="Arial"/>
          <w:bCs/>
          <w:iCs/>
          <w:spacing w:val="4"/>
          <w:lang w:bidi="pl-PL"/>
        </w:rPr>
        <w:t xml:space="preserve"> natomiast do </w:t>
      </w:r>
      <w:r w:rsidR="005B2B41" w:rsidRPr="001B5EA6">
        <w:rPr>
          <w:rFonts w:ascii="Lato" w:hAnsi="Lato" w:cs="Arial"/>
          <w:bCs/>
          <w:iCs/>
          <w:spacing w:val="4"/>
          <w:lang w:bidi="pl-PL"/>
        </w:rPr>
        <w:t>zarzut</w:t>
      </w:r>
      <w:r>
        <w:rPr>
          <w:rFonts w:ascii="Lato" w:hAnsi="Lato" w:cs="Arial"/>
          <w:bCs/>
          <w:iCs/>
          <w:spacing w:val="4"/>
          <w:lang w:bidi="pl-PL"/>
        </w:rPr>
        <w:t>u</w:t>
      </w:r>
      <w:r w:rsidR="005B2B41" w:rsidRPr="001B5EA6">
        <w:rPr>
          <w:rFonts w:ascii="Lato" w:hAnsi="Lato" w:cs="Arial"/>
          <w:bCs/>
          <w:iCs/>
          <w:spacing w:val="4"/>
          <w:lang w:bidi="pl-PL"/>
        </w:rPr>
        <w:t xml:space="preserve"> w przedmiocie ingerencji przedmiotowej inwestycji kolejowej w prawo własności</w:t>
      </w:r>
      <w:r>
        <w:rPr>
          <w:rFonts w:ascii="Lato" w:hAnsi="Lato" w:cs="Arial"/>
          <w:bCs/>
          <w:iCs/>
          <w:spacing w:val="4"/>
          <w:lang w:bidi="pl-PL"/>
        </w:rPr>
        <w:t xml:space="preserve"> Skarżących, należy uwypuklić następujące stwierdzenia.</w:t>
      </w:r>
    </w:p>
    <w:p w14:paraId="049C70E5" w14:textId="4D826853" w:rsidR="008F10AE" w:rsidRPr="00D84BA8" w:rsidRDefault="00D84BA8" w:rsidP="008F10AE">
      <w:pPr>
        <w:autoSpaceDE w:val="0"/>
        <w:autoSpaceDN w:val="0"/>
        <w:adjustRightInd w:val="0"/>
        <w:spacing w:before="120" w:after="240" w:line="240" w:lineRule="exact"/>
        <w:jc w:val="both"/>
        <w:rPr>
          <w:rFonts w:ascii="Lato" w:hAnsi="Lato" w:cs="Arial"/>
          <w:bCs/>
          <w:i/>
          <w:iCs/>
          <w:spacing w:val="4"/>
          <w:lang w:bidi="pl-PL"/>
        </w:rPr>
      </w:pPr>
      <w:r>
        <w:rPr>
          <w:rFonts w:ascii="Lato" w:hAnsi="Lato" w:cs="Arial"/>
          <w:bCs/>
          <w:iCs/>
          <w:spacing w:val="4"/>
          <w:lang w:bidi="pl-PL"/>
        </w:rPr>
        <w:t>J</w:t>
      </w:r>
      <w:r w:rsidR="008F10AE" w:rsidRPr="001B5EA6">
        <w:rPr>
          <w:rFonts w:ascii="Lato" w:hAnsi="Lato" w:cs="Arial"/>
          <w:bCs/>
          <w:iCs/>
          <w:spacing w:val="4"/>
          <w:lang w:bidi="pl-PL"/>
        </w:rPr>
        <w:t xml:space="preserve">est rzeczą niebudzącą kontrowersji, że wydana w sprawie decyzja ingeruje </w:t>
      </w:r>
      <w:r w:rsidR="001007C0">
        <w:rPr>
          <w:rFonts w:ascii="Lato" w:hAnsi="Lato" w:cs="Arial"/>
          <w:bCs/>
          <w:iCs/>
          <w:spacing w:val="4"/>
          <w:lang w:bidi="pl-PL"/>
        </w:rPr>
        <w:br/>
      </w:r>
      <w:r w:rsidR="008F10AE" w:rsidRPr="001B5EA6">
        <w:rPr>
          <w:rFonts w:ascii="Lato" w:hAnsi="Lato" w:cs="Arial"/>
          <w:bCs/>
          <w:iCs/>
          <w:spacing w:val="4"/>
          <w:lang w:bidi="pl-PL"/>
        </w:rPr>
        <w:t xml:space="preserve">w przysługujące </w:t>
      </w:r>
      <w:r w:rsidR="008F10AE">
        <w:rPr>
          <w:rFonts w:ascii="Lato" w:hAnsi="Lato" w:cs="Arial"/>
          <w:bCs/>
          <w:iCs/>
          <w:spacing w:val="4"/>
          <w:lang w:bidi="pl-PL"/>
        </w:rPr>
        <w:t>S</w:t>
      </w:r>
      <w:r w:rsidR="008F10AE" w:rsidRPr="001B5EA6">
        <w:rPr>
          <w:rFonts w:ascii="Lato" w:hAnsi="Lato" w:cs="Arial"/>
          <w:bCs/>
          <w:iCs/>
          <w:spacing w:val="4"/>
          <w:lang w:bidi="pl-PL"/>
        </w:rPr>
        <w:t xml:space="preserve">karżącym prawo własności nieruchomości. Jest to jednak ingerencja </w:t>
      </w:r>
      <w:r w:rsidR="001007C0">
        <w:rPr>
          <w:rFonts w:ascii="Lato" w:hAnsi="Lato" w:cs="Arial"/>
          <w:bCs/>
          <w:iCs/>
          <w:spacing w:val="4"/>
          <w:lang w:bidi="pl-PL"/>
        </w:rPr>
        <w:br/>
      </w:r>
      <w:r w:rsidR="008F10AE" w:rsidRPr="001B5EA6">
        <w:rPr>
          <w:rFonts w:ascii="Lato" w:hAnsi="Lato" w:cs="Arial"/>
          <w:bCs/>
          <w:iCs/>
          <w:spacing w:val="4"/>
          <w:lang w:bidi="pl-PL"/>
        </w:rPr>
        <w:t xml:space="preserve">w granicach dopuszczonych przez ustawodawcę jako konieczna dla realizacji inwestycji </w:t>
      </w:r>
      <w:r w:rsidR="008F10AE" w:rsidRPr="001B5EA6">
        <w:rPr>
          <w:rFonts w:ascii="Lato" w:hAnsi="Lato" w:cs="Arial"/>
          <w:bCs/>
          <w:iCs/>
          <w:spacing w:val="4"/>
          <w:lang w:bidi="pl-PL"/>
        </w:rPr>
        <w:lastRenderedPageBreak/>
        <w:t xml:space="preserve">kolejowych, dla dobra publicznego. Konstytucyjna ochrona prawa własności nie jest bowiem bezwarunkowa i w szczególnych przypadkach, przewidzianych ustawami, może podlegać ograniczeniu. </w:t>
      </w:r>
      <w:r w:rsidRPr="001B5EA6">
        <w:rPr>
          <w:rFonts w:ascii="Lato" w:hAnsi="Lato" w:cs="Arial"/>
          <w:bCs/>
          <w:iCs/>
          <w:spacing w:val="4"/>
          <w:lang w:bidi="pl-PL"/>
        </w:rPr>
        <w:t>Konstytucj</w:t>
      </w:r>
      <w:r>
        <w:rPr>
          <w:rFonts w:ascii="Lato" w:hAnsi="Lato" w:cs="Arial"/>
          <w:bCs/>
          <w:iCs/>
          <w:spacing w:val="4"/>
          <w:lang w:bidi="pl-PL"/>
        </w:rPr>
        <w:t xml:space="preserve">a </w:t>
      </w:r>
      <w:r w:rsidRPr="001B5EA6">
        <w:rPr>
          <w:rFonts w:ascii="Lato" w:hAnsi="Lato" w:cs="Arial"/>
          <w:bCs/>
          <w:iCs/>
          <w:spacing w:val="4"/>
          <w:lang w:bidi="pl-PL"/>
        </w:rPr>
        <w:t xml:space="preserve">Rzeczypospolitej Polskiej z dnia 2 kwietnia 1997 r. </w:t>
      </w:r>
      <w:r>
        <w:rPr>
          <w:rFonts w:ascii="Lato" w:hAnsi="Lato" w:cs="Arial"/>
          <w:bCs/>
          <w:iCs/>
          <w:spacing w:val="4"/>
          <w:lang w:bidi="pl-PL"/>
        </w:rPr>
        <w:br/>
      </w:r>
      <w:r w:rsidRPr="001B5EA6">
        <w:rPr>
          <w:rFonts w:ascii="Lato" w:hAnsi="Lato" w:cs="Arial"/>
          <w:bCs/>
          <w:iCs/>
          <w:spacing w:val="4"/>
          <w:lang w:bidi="pl-PL"/>
        </w:rPr>
        <w:t>(Dz. U. Nr 78, poz. 483, z późn. zm.)</w:t>
      </w:r>
      <w:r w:rsidR="00423ACB">
        <w:rPr>
          <w:rFonts w:ascii="Lato" w:hAnsi="Lato" w:cs="Arial"/>
          <w:bCs/>
          <w:iCs/>
          <w:spacing w:val="4"/>
          <w:lang w:bidi="pl-PL"/>
        </w:rPr>
        <w:t>, zwana dalej „</w:t>
      </w:r>
      <w:r w:rsidR="00423ACB" w:rsidRPr="00423ACB">
        <w:rPr>
          <w:rFonts w:ascii="Lato" w:hAnsi="Lato" w:cs="Arial"/>
          <w:bCs/>
          <w:i/>
          <w:spacing w:val="4"/>
          <w:lang w:bidi="pl-PL"/>
        </w:rPr>
        <w:t>Konstytucją RP</w:t>
      </w:r>
      <w:r w:rsidR="00423ACB">
        <w:rPr>
          <w:rFonts w:ascii="Lato" w:hAnsi="Lato" w:cs="Arial"/>
          <w:bCs/>
          <w:iCs/>
          <w:spacing w:val="4"/>
          <w:lang w:bidi="pl-PL"/>
        </w:rPr>
        <w:t xml:space="preserve">”, </w:t>
      </w:r>
      <w:r w:rsidR="008F10AE" w:rsidRPr="001B5EA6">
        <w:rPr>
          <w:rFonts w:ascii="Lato" w:hAnsi="Lato" w:cs="Arial"/>
          <w:spacing w:val="4"/>
        </w:rPr>
        <w:t xml:space="preserve">chroni bowiem różne dobra, zarówno związane z interesem indywidualnym obywateli, jak i potrzebami całego społeczeństwa i nieraz zachodzi potrzeba dania pierwszeństwa jednemu dobru przed drugim. </w:t>
      </w:r>
      <w:r w:rsidR="00A97AD5">
        <w:rPr>
          <w:rFonts w:ascii="Lato" w:hAnsi="Lato" w:cs="Arial"/>
          <w:spacing w:val="4"/>
        </w:rPr>
        <w:t xml:space="preserve"> </w:t>
      </w:r>
    </w:p>
    <w:p w14:paraId="00A3BB57" w14:textId="2E882ECA" w:rsidR="008F10AE" w:rsidRPr="001B5EA6" w:rsidRDefault="008F10AE" w:rsidP="008F10AE">
      <w:pPr>
        <w:autoSpaceDE w:val="0"/>
        <w:autoSpaceDN w:val="0"/>
        <w:adjustRightInd w:val="0"/>
        <w:spacing w:before="120" w:after="240" w:line="240" w:lineRule="exact"/>
        <w:jc w:val="both"/>
        <w:rPr>
          <w:rFonts w:ascii="Lato" w:hAnsi="Lato" w:cs="Arial"/>
          <w:spacing w:val="4"/>
        </w:rPr>
      </w:pPr>
      <w:r w:rsidRPr="001B5EA6">
        <w:rPr>
          <w:rFonts w:ascii="Lato" w:hAnsi="Lato" w:cs="Arial"/>
          <w:spacing w:val="4"/>
        </w:rPr>
        <w:t xml:space="preserve">W </w:t>
      </w:r>
      <w:r w:rsidRPr="001B5EA6">
        <w:rPr>
          <w:rFonts w:ascii="Lato" w:hAnsi="Lato" w:cs="Arial"/>
          <w:i/>
          <w:spacing w:val="4"/>
        </w:rPr>
        <w:t>ustawie o transporcie kolejowym</w:t>
      </w:r>
      <w:r>
        <w:rPr>
          <w:rFonts w:ascii="Lato" w:hAnsi="Lato" w:cs="Arial"/>
          <w:i/>
          <w:spacing w:val="4"/>
        </w:rPr>
        <w:t>,</w:t>
      </w:r>
      <w:r w:rsidRPr="001B5EA6">
        <w:rPr>
          <w:rFonts w:ascii="Lato" w:hAnsi="Lato" w:cs="Arial"/>
          <w:spacing w:val="4"/>
        </w:rPr>
        <w:t xml:space="preserve"> a dokładanie rzecz ujmując w jej rozdziale 2b</w:t>
      </w:r>
      <w:r w:rsidR="00993A0A">
        <w:rPr>
          <w:rFonts w:ascii="Lato" w:hAnsi="Lato" w:cs="Arial"/>
          <w:spacing w:val="4"/>
        </w:rPr>
        <w:t>,</w:t>
      </w:r>
      <w:r w:rsidRPr="001B5EA6">
        <w:rPr>
          <w:rFonts w:ascii="Lato" w:hAnsi="Lato" w:cs="Arial"/>
          <w:spacing w:val="4"/>
        </w:rPr>
        <w:t xml:space="preserve"> przewidziane są odpowiednie mechanizmy i instytucje, które pozwalają na efektywne realizowanie zadań publicznych w zakresie lokalizacji inwestycji dotyczących linii kolejowych, ale z poszanowaniem interesów właścicieli nieruchomości. </w:t>
      </w:r>
    </w:p>
    <w:p w14:paraId="2456AA49" w14:textId="77777777" w:rsidR="008F10AE" w:rsidRPr="001B5EA6" w:rsidRDefault="008F10AE" w:rsidP="008F10AE">
      <w:pPr>
        <w:autoSpaceDE w:val="0"/>
        <w:autoSpaceDN w:val="0"/>
        <w:adjustRightInd w:val="0"/>
        <w:spacing w:before="120" w:after="240" w:line="240" w:lineRule="exact"/>
        <w:jc w:val="both"/>
        <w:rPr>
          <w:rFonts w:ascii="Lato" w:hAnsi="Lato" w:cs="Arial"/>
          <w:spacing w:val="4"/>
        </w:rPr>
      </w:pPr>
      <w:r w:rsidRPr="001B5EA6">
        <w:rPr>
          <w:rFonts w:ascii="Lato" w:hAnsi="Lato" w:cs="Arial"/>
          <w:spacing w:val="4"/>
        </w:rPr>
        <w:t xml:space="preserve">Zatem przy realizacji systemu inwestycji dotyczących linii kolejowych, służących poprawie bezpieczeństwa, komunikacji, transportu nie dochodzi do naruszenia proporcji między interesem publicznym, a ingerencją w sferę praw i wolności, które na mocy </w:t>
      </w:r>
      <w:r w:rsidRPr="001B5EA6">
        <w:rPr>
          <w:rFonts w:ascii="Lato" w:hAnsi="Lato" w:cs="Arial"/>
          <w:i/>
          <w:spacing w:val="4"/>
        </w:rPr>
        <w:t>ustawy o transporcie kolejowym</w:t>
      </w:r>
      <w:r w:rsidRPr="001B5EA6">
        <w:rPr>
          <w:rFonts w:ascii="Lato" w:hAnsi="Lato" w:cs="Arial"/>
          <w:spacing w:val="4"/>
        </w:rPr>
        <w:t xml:space="preserve"> są rekompensowane stosownym odszkodowaniem, co mieści się w granicach ograniczeń w zakresie korzystania z konstytucyjnych wolności </w:t>
      </w:r>
      <w:r>
        <w:rPr>
          <w:rFonts w:ascii="Lato" w:hAnsi="Lato" w:cs="Arial"/>
          <w:spacing w:val="4"/>
        </w:rPr>
        <w:br/>
      </w:r>
      <w:r w:rsidRPr="001B5EA6">
        <w:rPr>
          <w:rFonts w:ascii="Lato" w:hAnsi="Lato" w:cs="Arial"/>
          <w:spacing w:val="4"/>
        </w:rPr>
        <w:t xml:space="preserve">i praw określonych w art. 31 ust. 3 </w:t>
      </w:r>
      <w:r w:rsidRPr="00423ACB">
        <w:rPr>
          <w:rFonts w:ascii="Lato" w:hAnsi="Lato" w:cs="Arial"/>
          <w:i/>
          <w:iCs/>
          <w:spacing w:val="4"/>
        </w:rPr>
        <w:t>Konstytucji RP</w:t>
      </w:r>
      <w:r w:rsidRPr="001B5EA6">
        <w:rPr>
          <w:rFonts w:ascii="Lato" w:hAnsi="Lato" w:cs="Arial"/>
          <w:spacing w:val="4"/>
        </w:rPr>
        <w:t xml:space="preserve"> (por. wyrok Wojewódzkiego Sądu Administracyjnego w Warszawie z dnia 28 czerwca 2017 r., sygn. akt  IV SA/Wa 611/17, opubl. Centralna Baza Orzeczeń Sądów Administracyjnych).</w:t>
      </w:r>
    </w:p>
    <w:p w14:paraId="6DA8FFB1" w14:textId="48A08240" w:rsidR="00137A3A" w:rsidRDefault="003D429C" w:rsidP="00EF4FF6">
      <w:pPr>
        <w:spacing w:after="240" w:line="240" w:lineRule="exact"/>
        <w:jc w:val="both"/>
        <w:outlineLvl w:val="0"/>
        <w:rPr>
          <w:rFonts w:ascii="Lato" w:hAnsi="Lato" w:cs="Arial"/>
          <w:spacing w:val="4"/>
        </w:rPr>
      </w:pPr>
      <w:r>
        <w:rPr>
          <w:rFonts w:ascii="Lato" w:hAnsi="Lato" w:cs="Arial"/>
          <w:spacing w:val="4"/>
        </w:rPr>
        <w:t xml:space="preserve">Zamierzonego skutku nie może osiągnąć zarzut Pani </w:t>
      </w:r>
      <w:r w:rsidR="001E167B">
        <w:rPr>
          <w:rFonts w:ascii="Lato" w:hAnsi="Lato" w:cs="Arial"/>
          <w:spacing w:val="4"/>
        </w:rPr>
        <w:t>A.J-K.</w:t>
      </w:r>
      <w:r>
        <w:rPr>
          <w:rFonts w:ascii="Lato" w:hAnsi="Lato" w:cs="Arial"/>
          <w:spacing w:val="4"/>
        </w:rPr>
        <w:t xml:space="preserve"> i Pana </w:t>
      </w:r>
      <w:r w:rsidR="001E167B">
        <w:rPr>
          <w:rFonts w:ascii="Lato" w:hAnsi="Lato" w:cs="Arial"/>
          <w:spacing w:val="4"/>
        </w:rPr>
        <w:t>R.K.</w:t>
      </w:r>
      <w:r>
        <w:rPr>
          <w:rFonts w:ascii="Lato" w:hAnsi="Lato" w:cs="Arial"/>
          <w:spacing w:val="4"/>
        </w:rPr>
        <w:t xml:space="preserve">, iż nie zostali oni powiadomieni o wszczęciu postępowania w sprawie ustalenia lokalizacji linii kolejowej. </w:t>
      </w:r>
    </w:p>
    <w:p w14:paraId="737BA0D1" w14:textId="094F851F" w:rsidR="00137A3A" w:rsidRDefault="003D429C" w:rsidP="00EF4FF6">
      <w:pPr>
        <w:spacing w:after="240" w:line="240" w:lineRule="exact"/>
        <w:jc w:val="both"/>
        <w:outlineLvl w:val="0"/>
        <w:rPr>
          <w:rFonts w:ascii="Lato" w:hAnsi="Lato" w:cs="Arial"/>
          <w:spacing w:val="4"/>
        </w:rPr>
      </w:pPr>
      <w:r>
        <w:rPr>
          <w:rFonts w:ascii="Lato" w:hAnsi="Lato" w:cs="Arial"/>
          <w:spacing w:val="4"/>
        </w:rPr>
        <w:t xml:space="preserve">Zgodnie z art. 9o ust. 6 </w:t>
      </w:r>
      <w:r w:rsidRPr="003D429C">
        <w:rPr>
          <w:rFonts w:ascii="Lato" w:hAnsi="Lato" w:cs="Arial"/>
          <w:i/>
          <w:iCs/>
          <w:spacing w:val="4"/>
        </w:rPr>
        <w:t xml:space="preserve">ustawy o transporcie kolejowym </w:t>
      </w:r>
      <w:r>
        <w:rPr>
          <w:rFonts w:ascii="Lato" w:hAnsi="Lato" w:cs="Arial"/>
          <w:spacing w:val="4"/>
        </w:rPr>
        <w:t>w</w:t>
      </w:r>
      <w:r w:rsidRPr="003D429C">
        <w:rPr>
          <w:rFonts w:ascii="Lato" w:hAnsi="Lato" w:cs="Arial"/>
          <w:spacing w:val="4"/>
        </w:rPr>
        <w:t xml:space="preserve">ojewoda wysyła zawiadomienie o wszczęciu postępowania o wydanie decyzji o ustaleniu lokalizacji linii kolejowej wnioskodawcy, właścicielom lub użytkownikom wieczystym nieruchomości objętych wnioskiem o wydanie tej decyzji na adres wskazany w katastrze nieruchomości oraz zawiadamia pozostałe strony o wszczęciu tego postępowania w drodze obwieszczeń </w:t>
      </w:r>
      <w:r w:rsidR="001007C0">
        <w:rPr>
          <w:rFonts w:ascii="Lato" w:hAnsi="Lato" w:cs="Arial"/>
          <w:spacing w:val="4"/>
        </w:rPr>
        <w:br/>
      </w:r>
      <w:r w:rsidRPr="003D429C">
        <w:rPr>
          <w:rFonts w:ascii="Lato" w:hAnsi="Lato" w:cs="Arial"/>
          <w:spacing w:val="4"/>
        </w:rPr>
        <w:t xml:space="preserve">w urzędzie wojewódzkim i urzędach gmin właściwych ze względu na przebieg linii kolejowej, na stronach internetowych tych gmin oraz urzędu wojewódzkiego, a także </w:t>
      </w:r>
      <w:r w:rsidR="001007C0">
        <w:rPr>
          <w:rFonts w:ascii="Lato" w:hAnsi="Lato" w:cs="Arial"/>
          <w:spacing w:val="4"/>
        </w:rPr>
        <w:br/>
      </w:r>
      <w:r w:rsidRPr="003D429C">
        <w:rPr>
          <w:rFonts w:ascii="Lato" w:hAnsi="Lato" w:cs="Arial"/>
          <w:spacing w:val="4"/>
        </w:rPr>
        <w:t>w prasie lokalnej. Doręczenie zawiadomienia na adres wskazany w katastrze nieruchomości jest skuteczne.</w:t>
      </w:r>
    </w:p>
    <w:p w14:paraId="07FE6E0E" w14:textId="79C67A1E" w:rsidR="009D575F" w:rsidRPr="003011B2" w:rsidRDefault="00771AE3" w:rsidP="00EF4FF6">
      <w:pPr>
        <w:spacing w:after="240" w:line="240" w:lineRule="exact"/>
        <w:jc w:val="both"/>
        <w:outlineLvl w:val="0"/>
        <w:rPr>
          <w:rFonts w:ascii="Lato" w:hAnsi="Lato" w:cs="Arial"/>
          <w:bCs/>
          <w:spacing w:val="4"/>
        </w:rPr>
      </w:pPr>
      <w:r>
        <w:rPr>
          <w:rFonts w:ascii="Lato" w:hAnsi="Lato" w:cs="Arial"/>
          <w:spacing w:val="4"/>
        </w:rPr>
        <w:t xml:space="preserve">Przenosząc powyższe na grunt przedmiotowej sprawy, </w:t>
      </w:r>
      <w:r w:rsidR="00836048">
        <w:rPr>
          <w:rFonts w:ascii="Lato" w:hAnsi="Lato" w:cs="Arial"/>
          <w:spacing w:val="4"/>
        </w:rPr>
        <w:t>wskazać</w:t>
      </w:r>
      <w:r>
        <w:rPr>
          <w:rFonts w:ascii="Lato" w:hAnsi="Lato" w:cs="Arial"/>
          <w:spacing w:val="4"/>
        </w:rPr>
        <w:t xml:space="preserve"> należy, że </w:t>
      </w:r>
      <w:r w:rsidR="003D429C" w:rsidRPr="00DC6340">
        <w:rPr>
          <w:rFonts w:ascii="Lato" w:hAnsi="Lato" w:cs="Arial"/>
          <w:bCs/>
          <w:spacing w:val="4"/>
        </w:rPr>
        <w:t xml:space="preserve">Wojewoda </w:t>
      </w:r>
      <w:r w:rsidR="003D429C">
        <w:rPr>
          <w:rFonts w:ascii="Lato" w:hAnsi="Lato" w:cs="Arial"/>
          <w:bCs/>
          <w:spacing w:val="4"/>
        </w:rPr>
        <w:t xml:space="preserve">Łódzki </w:t>
      </w:r>
      <w:r w:rsidR="003D429C" w:rsidRPr="00DC6340">
        <w:rPr>
          <w:rFonts w:ascii="Lato" w:hAnsi="Lato" w:cs="Arial"/>
          <w:bCs/>
          <w:spacing w:val="4"/>
        </w:rPr>
        <w:t>pism</w:t>
      </w:r>
      <w:r w:rsidR="003D429C">
        <w:rPr>
          <w:rFonts w:ascii="Lato" w:hAnsi="Lato" w:cs="Arial"/>
          <w:bCs/>
          <w:spacing w:val="4"/>
        </w:rPr>
        <w:t xml:space="preserve">em </w:t>
      </w:r>
      <w:r w:rsidR="003D429C" w:rsidRPr="00DC6340">
        <w:rPr>
          <w:rFonts w:ascii="Lato" w:hAnsi="Lato" w:cs="Arial"/>
          <w:bCs/>
          <w:spacing w:val="4"/>
        </w:rPr>
        <w:t xml:space="preserve">z dnia </w:t>
      </w:r>
      <w:r w:rsidR="003D429C">
        <w:rPr>
          <w:rFonts w:ascii="Lato" w:hAnsi="Lato" w:cs="Arial"/>
          <w:bCs/>
          <w:spacing w:val="4"/>
        </w:rPr>
        <w:t>5 września 2022</w:t>
      </w:r>
      <w:r w:rsidR="003D429C" w:rsidRPr="00DC6340">
        <w:rPr>
          <w:rFonts w:ascii="Lato" w:hAnsi="Lato" w:cs="Arial"/>
          <w:bCs/>
          <w:spacing w:val="4"/>
        </w:rPr>
        <w:t xml:space="preserve"> r</w:t>
      </w:r>
      <w:r w:rsidR="003D429C">
        <w:rPr>
          <w:rFonts w:ascii="Lato" w:hAnsi="Lato" w:cs="Arial"/>
          <w:bCs/>
          <w:spacing w:val="4"/>
        </w:rPr>
        <w:t>.</w:t>
      </w:r>
      <w:r w:rsidR="006E2970">
        <w:rPr>
          <w:rFonts w:ascii="Lato" w:hAnsi="Lato" w:cs="Arial"/>
          <w:bCs/>
          <w:spacing w:val="4"/>
        </w:rPr>
        <w:t>,</w:t>
      </w:r>
      <w:r w:rsidR="003D429C">
        <w:rPr>
          <w:rFonts w:ascii="Lato" w:hAnsi="Lato" w:cs="Arial"/>
          <w:bCs/>
          <w:spacing w:val="4"/>
        </w:rPr>
        <w:t xml:space="preserve"> </w:t>
      </w:r>
      <w:r w:rsidR="003D429C" w:rsidRPr="00DC6340">
        <w:rPr>
          <w:rFonts w:ascii="Lato" w:hAnsi="Lato" w:cs="Arial"/>
          <w:bCs/>
          <w:spacing w:val="4"/>
        </w:rPr>
        <w:t xml:space="preserve">znak: </w:t>
      </w:r>
      <w:r w:rsidR="003D429C" w:rsidRPr="000A6AEF">
        <w:rPr>
          <w:rFonts w:ascii="Lato" w:hAnsi="Lato" w:cs="Arial"/>
          <w:bCs/>
          <w:iCs/>
          <w:spacing w:val="4"/>
        </w:rPr>
        <w:t>GPB-I.747.20.2022 MM/</w:t>
      </w:r>
      <w:proofErr w:type="spellStart"/>
      <w:r w:rsidR="003D429C" w:rsidRPr="000A6AEF">
        <w:rPr>
          <w:rFonts w:ascii="Lato" w:hAnsi="Lato" w:cs="Arial"/>
          <w:bCs/>
          <w:iCs/>
          <w:spacing w:val="4"/>
        </w:rPr>
        <w:t>KKw</w:t>
      </w:r>
      <w:proofErr w:type="spellEnd"/>
      <w:r w:rsidR="003D429C" w:rsidRPr="000A6AEF">
        <w:rPr>
          <w:rFonts w:ascii="Lato" w:hAnsi="Lato" w:cs="Arial"/>
          <w:bCs/>
          <w:iCs/>
          <w:spacing w:val="4"/>
        </w:rPr>
        <w:t>/SG</w:t>
      </w:r>
      <w:r w:rsidR="003D429C" w:rsidRPr="00DC6340">
        <w:rPr>
          <w:rFonts w:ascii="Lato" w:hAnsi="Lato" w:cs="Arial"/>
          <w:bCs/>
          <w:spacing w:val="4"/>
        </w:rPr>
        <w:t>, zawiadomił wnioskodawcę oraz właścicieli i użytkowników wieczystych nieruchomości objętych wnioskiem</w:t>
      </w:r>
      <w:r>
        <w:rPr>
          <w:rFonts w:ascii="Lato" w:hAnsi="Lato" w:cs="Arial"/>
          <w:bCs/>
          <w:spacing w:val="4"/>
        </w:rPr>
        <w:t xml:space="preserve">, w tym </w:t>
      </w:r>
      <w:r>
        <w:rPr>
          <w:rFonts w:ascii="Lato" w:hAnsi="Lato" w:cs="Arial"/>
          <w:spacing w:val="4"/>
        </w:rPr>
        <w:t xml:space="preserve">Panią </w:t>
      </w:r>
      <w:r w:rsidR="001E167B">
        <w:rPr>
          <w:rFonts w:ascii="Lato" w:hAnsi="Lato" w:cs="Arial"/>
          <w:spacing w:val="4"/>
        </w:rPr>
        <w:t>A.J-K.</w:t>
      </w:r>
      <w:r>
        <w:rPr>
          <w:rFonts w:ascii="Lato" w:hAnsi="Lato" w:cs="Arial"/>
          <w:spacing w:val="4"/>
        </w:rPr>
        <w:t xml:space="preserve"> i Pana </w:t>
      </w:r>
      <w:r w:rsidR="001E167B">
        <w:rPr>
          <w:rFonts w:ascii="Lato" w:hAnsi="Lato" w:cs="Arial"/>
          <w:spacing w:val="4"/>
        </w:rPr>
        <w:t>R.K.</w:t>
      </w:r>
      <w:r>
        <w:rPr>
          <w:rFonts w:ascii="Lato" w:hAnsi="Lato" w:cs="Arial"/>
          <w:spacing w:val="4"/>
        </w:rPr>
        <w:t>,</w:t>
      </w:r>
      <w:r w:rsidR="003D429C" w:rsidRPr="00DC6340">
        <w:rPr>
          <w:rFonts w:ascii="Lato" w:hAnsi="Lato" w:cs="Arial"/>
          <w:bCs/>
          <w:spacing w:val="4"/>
        </w:rPr>
        <w:t xml:space="preserve"> o wszczęciu postępowania w sprawie wydania decyzji o ustaleniu lokalizacji przedmiotowej inwestycji kolejowej. </w:t>
      </w:r>
      <w:r>
        <w:rPr>
          <w:rFonts w:ascii="Lato" w:hAnsi="Lato" w:cs="Arial"/>
          <w:bCs/>
          <w:spacing w:val="4"/>
        </w:rPr>
        <w:t>Powyższe zawiadomienie zostało wysłane do Skarżących na adres wskazany w katastrze nieruchomości</w:t>
      </w:r>
      <w:r w:rsidR="001F5C09">
        <w:rPr>
          <w:rFonts w:ascii="Lato" w:hAnsi="Lato" w:cs="Arial"/>
          <w:bCs/>
          <w:spacing w:val="4"/>
        </w:rPr>
        <w:t xml:space="preserve">, notabene ten sam, który został podany w złożonych odwołaniach od </w:t>
      </w:r>
      <w:r w:rsidR="001F5C09" w:rsidRPr="001F5C09">
        <w:rPr>
          <w:rFonts w:ascii="Lato" w:hAnsi="Lato" w:cs="Arial"/>
          <w:bCs/>
          <w:i/>
          <w:iCs/>
          <w:spacing w:val="4"/>
        </w:rPr>
        <w:t>decyzji Wojewody Łódzkiego</w:t>
      </w:r>
      <w:r w:rsidR="001F5C09">
        <w:rPr>
          <w:rFonts w:ascii="Lato" w:hAnsi="Lato" w:cs="Arial"/>
          <w:bCs/>
          <w:spacing w:val="4"/>
        </w:rPr>
        <w:t xml:space="preserve">. </w:t>
      </w:r>
      <w:r w:rsidR="001F5C09" w:rsidRPr="00771AE3">
        <w:rPr>
          <w:rFonts w:ascii="Lato" w:hAnsi="Lato" w:cs="Arial"/>
          <w:bCs/>
          <w:spacing w:val="4"/>
        </w:rPr>
        <w:t>Przesyłk</w:t>
      </w:r>
      <w:r w:rsidR="001F5C09">
        <w:rPr>
          <w:rFonts w:ascii="Lato" w:hAnsi="Lato" w:cs="Arial"/>
          <w:bCs/>
          <w:spacing w:val="4"/>
        </w:rPr>
        <w:t>i</w:t>
      </w:r>
      <w:r w:rsidR="001F5C09" w:rsidRPr="00771AE3">
        <w:rPr>
          <w:rFonts w:ascii="Lato" w:hAnsi="Lato" w:cs="Arial"/>
          <w:bCs/>
          <w:spacing w:val="4"/>
        </w:rPr>
        <w:t xml:space="preserve"> został</w:t>
      </w:r>
      <w:r w:rsidR="001F5C09">
        <w:rPr>
          <w:rFonts w:ascii="Lato" w:hAnsi="Lato" w:cs="Arial"/>
          <w:bCs/>
          <w:spacing w:val="4"/>
        </w:rPr>
        <w:t>y</w:t>
      </w:r>
      <w:r w:rsidR="001F5C09" w:rsidRPr="00771AE3">
        <w:rPr>
          <w:rFonts w:ascii="Lato" w:hAnsi="Lato" w:cs="Arial"/>
          <w:bCs/>
          <w:spacing w:val="4"/>
        </w:rPr>
        <w:t xml:space="preserve"> skutecznie</w:t>
      </w:r>
      <w:r w:rsidR="001F5C09">
        <w:rPr>
          <w:rFonts w:ascii="Lato" w:hAnsi="Lato" w:cs="Arial"/>
          <w:bCs/>
          <w:spacing w:val="4"/>
        </w:rPr>
        <w:t xml:space="preserve"> </w:t>
      </w:r>
      <w:r w:rsidR="001F5C09" w:rsidRPr="00771AE3">
        <w:rPr>
          <w:rFonts w:ascii="Lato" w:hAnsi="Lato" w:cs="Arial"/>
          <w:bCs/>
          <w:spacing w:val="4"/>
        </w:rPr>
        <w:t>doręczon</w:t>
      </w:r>
      <w:r w:rsidR="001F5C09">
        <w:rPr>
          <w:rFonts w:ascii="Lato" w:hAnsi="Lato" w:cs="Arial"/>
          <w:bCs/>
          <w:spacing w:val="4"/>
        </w:rPr>
        <w:t>e</w:t>
      </w:r>
      <w:r w:rsidR="001F5C09" w:rsidRPr="00771AE3">
        <w:rPr>
          <w:rFonts w:ascii="Lato" w:hAnsi="Lato" w:cs="Arial"/>
          <w:bCs/>
          <w:spacing w:val="4"/>
        </w:rPr>
        <w:t xml:space="preserve"> </w:t>
      </w:r>
      <w:r w:rsidR="001F5C09">
        <w:rPr>
          <w:rFonts w:ascii="Lato" w:hAnsi="Lato" w:cs="Arial"/>
          <w:bCs/>
          <w:spacing w:val="4"/>
        </w:rPr>
        <w:t xml:space="preserve">w trybie art. 44 § 4 </w:t>
      </w:r>
      <w:r w:rsidR="001F5C09" w:rsidRPr="001F5C09">
        <w:rPr>
          <w:rFonts w:ascii="Lato" w:hAnsi="Lato" w:cs="Arial"/>
          <w:bCs/>
          <w:i/>
          <w:iCs/>
          <w:spacing w:val="4"/>
        </w:rPr>
        <w:t>kpa</w:t>
      </w:r>
      <w:r w:rsidR="001F5C09" w:rsidRPr="00771AE3">
        <w:rPr>
          <w:rFonts w:ascii="Lato" w:hAnsi="Lato" w:cs="Arial"/>
          <w:bCs/>
          <w:spacing w:val="4"/>
        </w:rPr>
        <w:t xml:space="preserve">. </w:t>
      </w:r>
      <w:r w:rsidR="001F5C09">
        <w:rPr>
          <w:rFonts w:ascii="Lato" w:hAnsi="Lato" w:cs="Arial"/>
          <w:bCs/>
          <w:spacing w:val="4"/>
        </w:rPr>
        <w:t>Zwrot ww. korespondencji</w:t>
      </w:r>
      <w:r w:rsidR="001F5C09" w:rsidRPr="00771AE3">
        <w:rPr>
          <w:rFonts w:ascii="Lato" w:hAnsi="Lato" w:cs="Arial"/>
          <w:bCs/>
          <w:spacing w:val="4"/>
        </w:rPr>
        <w:t xml:space="preserve"> </w:t>
      </w:r>
      <w:r w:rsidR="001F5C09">
        <w:rPr>
          <w:rFonts w:ascii="Lato" w:hAnsi="Lato" w:cs="Arial"/>
          <w:bCs/>
          <w:spacing w:val="4"/>
        </w:rPr>
        <w:t xml:space="preserve">z uwagi na niepodjęcie jej w terminie </w:t>
      </w:r>
      <w:r w:rsidR="001F5C09" w:rsidRPr="00771AE3">
        <w:rPr>
          <w:rFonts w:ascii="Lato" w:hAnsi="Lato" w:cs="Arial"/>
          <w:bCs/>
          <w:spacing w:val="4"/>
        </w:rPr>
        <w:t xml:space="preserve">znajduje się w aktach sprawy zakończonej wydaniem </w:t>
      </w:r>
      <w:r w:rsidR="001F5C09" w:rsidRPr="00771AE3">
        <w:rPr>
          <w:rFonts w:ascii="Lato" w:hAnsi="Lato" w:cs="Arial"/>
          <w:bCs/>
          <w:i/>
          <w:iCs/>
          <w:spacing w:val="4"/>
        </w:rPr>
        <w:t>decyzji Wojewody</w:t>
      </w:r>
      <w:r w:rsidR="001F5C09">
        <w:rPr>
          <w:rFonts w:ascii="Lato" w:hAnsi="Lato" w:cs="Arial"/>
          <w:bCs/>
          <w:spacing w:val="4"/>
        </w:rPr>
        <w:t xml:space="preserve"> </w:t>
      </w:r>
      <w:r w:rsidR="001F5C09">
        <w:rPr>
          <w:rFonts w:ascii="Lato" w:hAnsi="Lato" w:cs="Arial"/>
          <w:bCs/>
          <w:i/>
          <w:iCs/>
          <w:spacing w:val="4"/>
        </w:rPr>
        <w:t>Łódzkiego</w:t>
      </w:r>
      <w:r w:rsidR="001F5C09" w:rsidRPr="00771AE3">
        <w:rPr>
          <w:rFonts w:ascii="Lato" w:hAnsi="Lato" w:cs="Arial"/>
          <w:bCs/>
          <w:i/>
          <w:iCs/>
          <w:spacing w:val="4"/>
        </w:rPr>
        <w:t xml:space="preserve"> </w:t>
      </w:r>
      <w:r w:rsidR="001F5C09" w:rsidRPr="00771AE3">
        <w:rPr>
          <w:rFonts w:ascii="Lato" w:hAnsi="Lato" w:cs="Arial"/>
          <w:bCs/>
          <w:spacing w:val="4"/>
        </w:rPr>
        <w:t xml:space="preserve">i jednoznacznie dowodzi tego, że organ I instancji dokonał </w:t>
      </w:r>
      <w:r w:rsidR="001F5C09">
        <w:rPr>
          <w:rFonts w:ascii="Lato" w:hAnsi="Lato" w:cs="Arial"/>
          <w:bCs/>
          <w:spacing w:val="4"/>
        </w:rPr>
        <w:t xml:space="preserve">skutecznego </w:t>
      </w:r>
      <w:r w:rsidR="001F5C09" w:rsidRPr="00771AE3">
        <w:rPr>
          <w:rFonts w:ascii="Lato" w:hAnsi="Lato" w:cs="Arial"/>
          <w:bCs/>
          <w:spacing w:val="4"/>
        </w:rPr>
        <w:t>indywidualnego</w:t>
      </w:r>
      <w:r w:rsidR="001F5C09">
        <w:rPr>
          <w:rFonts w:ascii="Lato" w:hAnsi="Lato" w:cs="Arial"/>
          <w:bCs/>
          <w:spacing w:val="4"/>
        </w:rPr>
        <w:t xml:space="preserve"> </w:t>
      </w:r>
      <w:r w:rsidR="001F5C09" w:rsidRPr="00771AE3">
        <w:rPr>
          <w:rFonts w:ascii="Lato" w:hAnsi="Lato" w:cs="Arial"/>
          <w:bCs/>
          <w:spacing w:val="4"/>
        </w:rPr>
        <w:t>zawiadomienia Skarżąc</w:t>
      </w:r>
      <w:r w:rsidR="001F5C09">
        <w:rPr>
          <w:rFonts w:ascii="Lato" w:hAnsi="Lato" w:cs="Arial"/>
          <w:bCs/>
          <w:spacing w:val="4"/>
        </w:rPr>
        <w:t xml:space="preserve">ych </w:t>
      </w:r>
      <w:r w:rsidR="001F5C09" w:rsidRPr="00771AE3">
        <w:rPr>
          <w:rFonts w:ascii="Lato" w:hAnsi="Lato" w:cs="Arial"/>
          <w:bCs/>
          <w:spacing w:val="4"/>
        </w:rPr>
        <w:t>o wydaniu ww. decyzji.</w:t>
      </w:r>
      <w:r w:rsidR="001F5C09">
        <w:rPr>
          <w:rFonts w:ascii="Lato" w:hAnsi="Lato" w:cs="Arial"/>
          <w:bCs/>
          <w:spacing w:val="4"/>
        </w:rPr>
        <w:t xml:space="preserve"> </w:t>
      </w:r>
    </w:p>
    <w:p w14:paraId="270A62D4" w14:textId="3967DCD9" w:rsidR="003011B2" w:rsidRPr="00D958C3" w:rsidRDefault="00D958C3" w:rsidP="003011B2">
      <w:pPr>
        <w:spacing w:after="240" w:line="240" w:lineRule="exact"/>
        <w:jc w:val="both"/>
        <w:outlineLvl w:val="0"/>
        <w:rPr>
          <w:rFonts w:ascii="Lato" w:hAnsi="Lato" w:cs="Arial"/>
          <w:spacing w:val="4"/>
        </w:rPr>
      </w:pPr>
      <w:r>
        <w:rPr>
          <w:rFonts w:ascii="Lato" w:hAnsi="Lato" w:cs="Arial"/>
          <w:bCs/>
          <w:spacing w:val="4"/>
        </w:rPr>
        <w:t xml:space="preserve">Rozpatrując natomiast odwołanie Pana </w:t>
      </w:r>
      <w:r w:rsidR="001E167B">
        <w:rPr>
          <w:rFonts w:ascii="Lato" w:hAnsi="Lato" w:cs="Arial"/>
          <w:bCs/>
          <w:spacing w:val="4"/>
        </w:rPr>
        <w:t>B.B.</w:t>
      </w:r>
      <w:r>
        <w:rPr>
          <w:rFonts w:ascii="Lato" w:hAnsi="Lato" w:cs="Arial"/>
          <w:bCs/>
          <w:spacing w:val="4"/>
        </w:rPr>
        <w:t xml:space="preserve">, za niezasadny należy uznać zarzut dotyczący braku legitymacji </w:t>
      </w:r>
      <w:r w:rsidRPr="00D958C3">
        <w:rPr>
          <w:rFonts w:ascii="Lato" w:hAnsi="Lato" w:cs="Arial"/>
          <w:bCs/>
          <w:i/>
          <w:iCs/>
          <w:spacing w:val="4"/>
        </w:rPr>
        <w:t>inwestora</w:t>
      </w:r>
      <w:r>
        <w:rPr>
          <w:rFonts w:ascii="Lato" w:hAnsi="Lato" w:cs="Arial"/>
          <w:bCs/>
          <w:spacing w:val="4"/>
        </w:rPr>
        <w:t xml:space="preserve">, tj. </w:t>
      </w:r>
      <w:r>
        <w:rPr>
          <w:rFonts w:ascii="Lato" w:hAnsi="Lato" w:cs="Arial"/>
          <w:spacing w:val="4"/>
        </w:rPr>
        <w:t>Centralnego Portu Komunikacyjnego sp. z o.o. z siedzibą w Warszawie</w:t>
      </w:r>
      <w:r w:rsidRPr="00DC6340">
        <w:rPr>
          <w:rFonts w:ascii="Lato" w:hAnsi="Lato" w:cs="Arial"/>
          <w:spacing w:val="4"/>
        </w:rPr>
        <w:t>,</w:t>
      </w:r>
      <w:r>
        <w:rPr>
          <w:rFonts w:ascii="Lato" w:hAnsi="Lato" w:cs="Arial"/>
          <w:spacing w:val="4"/>
        </w:rPr>
        <w:t xml:space="preserve"> do wystąpienia z wnioskiem o wydanie decyzji o ustaleniu lokalizacji linii kolejowej dla przedmiotowego zadania. Nie sposób też uznać, aby w związku z tym </w:t>
      </w:r>
      <w:r w:rsidRPr="00D958C3">
        <w:rPr>
          <w:rFonts w:ascii="Lato" w:hAnsi="Lato" w:cs="Arial"/>
          <w:i/>
          <w:iCs/>
          <w:spacing w:val="4"/>
        </w:rPr>
        <w:t>decyzj</w:t>
      </w:r>
      <w:r w:rsidR="00AA3132">
        <w:rPr>
          <w:rFonts w:ascii="Lato" w:hAnsi="Lato" w:cs="Arial"/>
          <w:i/>
          <w:iCs/>
          <w:spacing w:val="4"/>
        </w:rPr>
        <w:t>a</w:t>
      </w:r>
      <w:r w:rsidRPr="00D958C3">
        <w:rPr>
          <w:rFonts w:ascii="Lato" w:hAnsi="Lato" w:cs="Arial"/>
          <w:i/>
          <w:iCs/>
          <w:spacing w:val="4"/>
        </w:rPr>
        <w:t xml:space="preserve"> Wojewody Łódzkiego</w:t>
      </w:r>
      <w:r>
        <w:rPr>
          <w:rFonts w:ascii="Lato" w:hAnsi="Lato" w:cs="Arial"/>
          <w:spacing w:val="4"/>
        </w:rPr>
        <w:t xml:space="preserve"> </w:t>
      </w:r>
      <w:r w:rsidR="00AA3132">
        <w:rPr>
          <w:rFonts w:ascii="Lato" w:hAnsi="Lato" w:cs="Arial"/>
          <w:spacing w:val="4"/>
        </w:rPr>
        <w:t>była obarczona wadą nieważności</w:t>
      </w:r>
      <w:r>
        <w:rPr>
          <w:rFonts w:ascii="Lato" w:hAnsi="Lato" w:cs="Arial"/>
          <w:spacing w:val="4"/>
        </w:rPr>
        <w:t>.</w:t>
      </w:r>
    </w:p>
    <w:p w14:paraId="6B792BDA" w14:textId="2DC179DC" w:rsidR="003011B2" w:rsidRPr="000E7979" w:rsidRDefault="00D958C3" w:rsidP="00C054B3">
      <w:pPr>
        <w:spacing w:after="240" w:line="240" w:lineRule="exact"/>
        <w:jc w:val="both"/>
        <w:outlineLvl w:val="0"/>
        <w:rPr>
          <w:rFonts w:ascii="Lato" w:hAnsi="Lato" w:cs="Arial"/>
          <w:bCs/>
          <w:spacing w:val="4"/>
        </w:rPr>
      </w:pPr>
      <w:r>
        <w:rPr>
          <w:rFonts w:ascii="Lato" w:hAnsi="Lato" w:cs="Arial"/>
          <w:bCs/>
          <w:spacing w:val="4"/>
        </w:rPr>
        <w:lastRenderedPageBreak/>
        <w:t xml:space="preserve">W ocenie Skarżącego przepis art. </w:t>
      </w:r>
      <w:r w:rsidR="00AF2C4B">
        <w:rPr>
          <w:rFonts w:ascii="Lato" w:hAnsi="Lato" w:cs="Arial"/>
          <w:bCs/>
          <w:spacing w:val="4"/>
        </w:rPr>
        <w:t xml:space="preserve">9o ust. 1 </w:t>
      </w:r>
      <w:r w:rsidR="00AF2C4B" w:rsidRPr="00AF2C4B">
        <w:rPr>
          <w:rFonts w:ascii="Lato" w:hAnsi="Lato" w:cs="Arial"/>
          <w:bCs/>
          <w:i/>
          <w:iCs/>
          <w:spacing w:val="4"/>
        </w:rPr>
        <w:t>ustawy o transporcie kolejowym</w:t>
      </w:r>
      <w:r w:rsidR="00AF2C4B">
        <w:rPr>
          <w:rFonts w:ascii="Lato" w:hAnsi="Lato" w:cs="Arial"/>
          <w:bCs/>
          <w:spacing w:val="4"/>
        </w:rPr>
        <w:t xml:space="preserve"> (w brzmieniu obowiązującym w dacie wystąpienia z wnioskiem o ustalenie lokalizacji przedmiotowej inwestycji kolejowej) enumeratywnie wymienia </w:t>
      </w:r>
      <w:r w:rsidR="000E7979">
        <w:rPr>
          <w:rFonts w:ascii="Lato" w:hAnsi="Lato" w:cs="Arial"/>
          <w:bCs/>
          <w:spacing w:val="4"/>
        </w:rPr>
        <w:t>krąg podmiotów uprawnionych do złożenia takiego wniosku. Zgodnie bowiem z przywołanym przepisem</w:t>
      </w:r>
      <w:r w:rsidR="00AF2C4B">
        <w:rPr>
          <w:rFonts w:ascii="Lato" w:hAnsi="Lato" w:cs="Arial"/>
          <w:bCs/>
          <w:spacing w:val="4"/>
        </w:rPr>
        <w:t xml:space="preserve"> </w:t>
      </w:r>
      <w:r w:rsidR="000E7979">
        <w:rPr>
          <w:rFonts w:ascii="Lato" w:hAnsi="Lato" w:cs="Arial"/>
          <w:bCs/>
          <w:spacing w:val="4"/>
        </w:rPr>
        <w:t>d</w:t>
      </w:r>
      <w:r w:rsidR="00AF2C4B" w:rsidRPr="00AF2C4B">
        <w:rPr>
          <w:rFonts w:ascii="Lato" w:hAnsi="Lato" w:cs="Arial"/>
          <w:spacing w:val="4"/>
        </w:rPr>
        <w:t>ecyzję o ustaleniu lokalizacji linii kolejowej wydaje wojewoda, na wniosek PKP Polskich Linii Kolejowych Spółki Akcyjnej</w:t>
      </w:r>
      <w:r w:rsidR="000E7979">
        <w:rPr>
          <w:rFonts w:ascii="Lato" w:hAnsi="Lato" w:cs="Arial"/>
          <w:spacing w:val="4"/>
        </w:rPr>
        <w:t xml:space="preserve"> </w:t>
      </w:r>
      <w:r w:rsidR="00AF2C4B" w:rsidRPr="00AF2C4B">
        <w:rPr>
          <w:rFonts w:ascii="Lato" w:hAnsi="Lato" w:cs="Arial"/>
          <w:spacing w:val="4"/>
        </w:rPr>
        <w:t>lub właściwej jednostki samorządu terytorialnego.</w:t>
      </w:r>
      <w:r w:rsidR="000E7979">
        <w:rPr>
          <w:rFonts w:ascii="Lato" w:hAnsi="Lato" w:cs="Arial"/>
          <w:spacing w:val="4"/>
        </w:rPr>
        <w:t xml:space="preserve"> Jak słusznie zresztą stwierdził Skarżący, od dnia 2 października 2022 r. aktualne brzmienie tego przepisu przewiduje takie uprawnienie również dla </w:t>
      </w:r>
      <w:r w:rsidR="000E7979" w:rsidRPr="000E7979">
        <w:rPr>
          <w:rFonts w:ascii="Lato" w:hAnsi="Lato" w:cs="Arial"/>
          <w:spacing w:val="4"/>
        </w:rPr>
        <w:t>Spółki Celowej, o której mowa w art. 2 pkt 10 ustawy z dnia 10 maja 2018 r. o Centralnym Porcie Komunikacyjnym (Dz.U. z 202</w:t>
      </w:r>
      <w:r w:rsidR="000E7979">
        <w:rPr>
          <w:rFonts w:ascii="Lato" w:hAnsi="Lato" w:cs="Arial"/>
          <w:spacing w:val="4"/>
        </w:rPr>
        <w:t xml:space="preserve">4 </w:t>
      </w:r>
      <w:r w:rsidR="000E7979" w:rsidRPr="000E7979">
        <w:rPr>
          <w:rFonts w:ascii="Lato" w:hAnsi="Lato" w:cs="Arial"/>
          <w:spacing w:val="4"/>
        </w:rPr>
        <w:t xml:space="preserve">r. poz. </w:t>
      </w:r>
      <w:r w:rsidR="000E7979">
        <w:rPr>
          <w:rFonts w:ascii="Lato" w:hAnsi="Lato" w:cs="Arial"/>
          <w:spacing w:val="4"/>
        </w:rPr>
        <w:t>545 z późn. zm.</w:t>
      </w:r>
      <w:r w:rsidR="000E7979" w:rsidRPr="000E7979">
        <w:rPr>
          <w:rFonts w:ascii="Lato" w:hAnsi="Lato" w:cs="Arial"/>
          <w:spacing w:val="4"/>
        </w:rPr>
        <w:t>),</w:t>
      </w:r>
      <w:r w:rsidR="000E7979">
        <w:rPr>
          <w:rFonts w:ascii="Lato" w:hAnsi="Lato" w:cs="Arial"/>
          <w:spacing w:val="4"/>
        </w:rPr>
        <w:t xml:space="preserve"> zwanej dalej „</w:t>
      </w:r>
      <w:r w:rsidR="000E7979" w:rsidRPr="000E7979">
        <w:rPr>
          <w:rFonts w:ascii="Lato" w:hAnsi="Lato" w:cs="Arial"/>
          <w:i/>
          <w:iCs/>
          <w:spacing w:val="4"/>
        </w:rPr>
        <w:t xml:space="preserve">ustawą o </w:t>
      </w:r>
      <w:r w:rsidR="0033745B">
        <w:rPr>
          <w:rFonts w:ascii="Lato" w:hAnsi="Lato" w:cs="Arial"/>
          <w:i/>
          <w:iCs/>
          <w:spacing w:val="4"/>
        </w:rPr>
        <w:t>CPK</w:t>
      </w:r>
      <w:r w:rsidR="000E7979">
        <w:rPr>
          <w:rFonts w:ascii="Lato" w:hAnsi="Lato" w:cs="Arial"/>
          <w:spacing w:val="4"/>
        </w:rPr>
        <w:t>”,</w:t>
      </w:r>
      <w:r w:rsidR="000E7979" w:rsidRPr="000E7979">
        <w:rPr>
          <w:rFonts w:ascii="Lato" w:hAnsi="Lato" w:cs="Arial"/>
          <w:spacing w:val="4"/>
        </w:rPr>
        <w:t xml:space="preserve"> lub spółki, o której mowa </w:t>
      </w:r>
      <w:r w:rsidR="001007C0">
        <w:rPr>
          <w:rFonts w:ascii="Lato" w:hAnsi="Lato" w:cs="Arial"/>
          <w:spacing w:val="4"/>
        </w:rPr>
        <w:br/>
      </w:r>
      <w:r w:rsidR="000E7979" w:rsidRPr="000E7979">
        <w:rPr>
          <w:rFonts w:ascii="Lato" w:hAnsi="Lato" w:cs="Arial"/>
          <w:spacing w:val="4"/>
        </w:rPr>
        <w:t>w art. 15 ust. 1 tej ustawy</w:t>
      </w:r>
      <w:r w:rsidR="000E7979">
        <w:rPr>
          <w:rFonts w:ascii="Lato" w:hAnsi="Lato" w:cs="Arial"/>
          <w:spacing w:val="4"/>
        </w:rPr>
        <w:t xml:space="preserve">. </w:t>
      </w:r>
      <w:r w:rsidR="005373D3">
        <w:rPr>
          <w:rFonts w:ascii="Lato" w:hAnsi="Lato" w:cs="Arial"/>
          <w:spacing w:val="4"/>
        </w:rPr>
        <w:t xml:space="preserve">Tym samym – w ocenie strony skarżącej – należy uznać, </w:t>
      </w:r>
      <w:r w:rsidR="001007C0">
        <w:rPr>
          <w:rFonts w:ascii="Lato" w:hAnsi="Lato" w:cs="Arial"/>
          <w:spacing w:val="4"/>
        </w:rPr>
        <w:br/>
      </w:r>
      <w:r w:rsidR="005373D3">
        <w:rPr>
          <w:rFonts w:ascii="Lato" w:hAnsi="Lato" w:cs="Arial"/>
          <w:spacing w:val="4"/>
        </w:rPr>
        <w:t xml:space="preserve">że w dacie złożenia wniosku w przedmiocie ustalenia lokalizacji linii kolejowej </w:t>
      </w:r>
      <w:r w:rsidR="005373D3" w:rsidRPr="00916B9B">
        <w:rPr>
          <w:rFonts w:ascii="Lato" w:hAnsi="Lato" w:cs="Arial"/>
          <w:i/>
          <w:iCs/>
          <w:spacing w:val="4"/>
        </w:rPr>
        <w:t>inwestor</w:t>
      </w:r>
      <w:r w:rsidR="005373D3">
        <w:rPr>
          <w:rFonts w:ascii="Lato" w:hAnsi="Lato" w:cs="Arial"/>
          <w:spacing w:val="4"/>
        </w:rPr>
        <w:t xml:space="preserve"> nie mógł zainicjować postępowania w niniejszej sprawie, a wydana decyzja powinna zostać uchylona ze względu na jej nieważność. </w:t>
      </w:r>
    </w:p>
    <w:p w14:paraId="526207C0" w14:textId="3F374BEC" w:rsidR="003011B2" w:rsidRDefault="00916B9B" w:rsidP="00EF4FF6">
      <w:pPr>
        <w:spacing w:after="240" w:line="240" w:lineRule="exact"/>
        <w:jc w:val="both"/>
        <w:outlineLvl w:val="0"/>
        <w:rPr>
          <w:rFonts w:ascii="Lato" w:hAnsi="Lato" w:cs="Arial"/>
          <w:bCs/>
          <w:spacing w:val="4"/>
        </w:rPr>
      </w:pPr>
      <w:r>
        <w:rPr>
          <w:rFonts w:ascii="Lato" w:hAnsi="Lato" w:cs="Arial"/>
          <w:bCs/>
          <w:spacing w:val="4"/>
        </w:rPr>
        <w:t xml:space="preserve">Podnoszone przez Skarżącego wątpliwości rozwiewa </w:t>
      </w:r>
      <w:r w:rsidRPr="00AA3132">
        <w:rPr>
          <w:rFonts w:ascii="Lato" w:hAnsi="Lato" w:cs="Arial"/>
          <w:bCs/>
          <w:i/>
          <w:iCs/>
          <w:spacing w:val="4"/>
        </w:rPr>
        <w:t>ustawa</w:t>
      </w:r>
      <w:r>
        <w:rPr>
          <w:rFonts w:ascii="Lato" w:hAnsi="Lato" w:cs="Arial"/>
          <w:bCs/>
          <w:spacing w:val="4"/>
        </w:rPr>
        <w:t xml:space="preserve"> </w:t>
      </w:r>
      <w:r w:rsidR="0033745B" w:rsidRPr="0033745B">
        <w:rPr>
          <w:rFonts w:ascii="Lato" w:hAnsi="Lato" w:cs="Arial"/>
          <w:bCs/>
          <w:i/>
          <w:iCs/>
          <w:spacing w:val="4"/>
        </w:rPr>
        <w:t>o usprawnieniu procesu inwestycyjnego CPK</w:t>
      </w:r>
      <w:r w:rsidR="0033745B">
        <w:rPr>
          <w:rFonts w:ascii="Lato" w:hAnsi="Lato" w:cs="Arial"/>
          <w:bCs/>
          <w:spacing w:val="4"/>
        </w:rPr>
        <w:t xml:space="preserve">, która weszła w życie w dniu 2 października 2022 r. i dokonała nowelizacji przepisów </w:t>
      </w:r>
      <w:r w:rsidR="0033745B" w:rsidRPr="00AF2C4B">
        <w:rPr>
          <w:rFonts w:ascii="Lato" w:hAnsi="Lato" w:cs="Arial"/>
          <w:bCs/>
          <w:i/>
          <w:iCs/>
          <w:spacing w:val="4"/>
        </w:rPr>
        <w:t>ustawy o transporcie kolejowym</w:t>
      </w:r>
      <w:r w:rsidR="0033745B">
        <w:rPr>
          <w:rFonts w:ascii="Lato" w:hAnsi="Lato" w:cs="Arial"/>
          <w:bCs/>
          <w:i/>
          <w:iCs/>
          <w:spacing w:val="4"/>
        </w:rPr>
        <w:t xml:space="preserve">, </w:t>
      </w:r>
      <w:r w:rsidR="0033745B">
        <w:rPr>
          <w:rFonts w:ascii="Lato" w:hAnsi="Lato" w:cs="Arial"/>
          <w:bCs/>
          <w:spacing w:val="4"/>
        </w:rPr>
        <w:t xml:space="preserve">wprost wskazując Spółkę Celową jako jeden z podmiotów upoważnionych do wystąpienia z wnioskiem o wydanie decyzji o ustaleniu lokalizacji linii kolejowej. </w:t>
      </w:r>
    </w:p>
    <w:p w14:paraId="73FDD0C7" w14:textId="5020AEE2" w:rsidR="00BB6618" w:rsidRDefault="0033745B" w:rsidP="00EF4FF6">
      <w:pPr>
        <w:spacing w:after="240" w:line="240" w:lineRule="exact"/>
        <w:jc w:val="both"/>
        <w:outlineLvl w:val="0"/>
        <w:rPr>
          <w:rFonts w:ascii="Lato" w:hAnsi="Lato" w:cs="Arial"/>
          <w:bCs/>
          <w:spacing w:val="4"/>
        </w:rPr>
      </w:pPr>
      <w:r>
        <w:rPr>
          <w:rFonts w:ascii="Lato" w:hAnsi="Lato" w:cs="Arial"/>
          <w:bCs/>
          <w:spacing w:val="4"/>
        </w:rPr>
        <w:t xml:space="preserve">Skarżący prezentując swoje stanowisko, pominął treść art. 46 </w:t>
      </w:r>
      <w:r w:rsidRPr="0033745B">
        <w:rPr>
          <w:rFonts w:ascii="Lato" w:hAnsi="Lato" w:cs="Arial"/>
          <w:bCs/>
          <w:i/>
          <w:iCs/>
          <w:spacing w:val="4"/>
        </w:rPr>
        <w:t>ustaw</w:t>
      </w:r>
      <w:r>
        <w:rPr>
          <w:rFonts w:ascii="Lato" w:hAnsi="Lato" w:cs="Arial"/>
          <w:bCs/>
          <w:i/>
          <w:iCs/>
          <w:spacing w:val="4"/>
        </w:rPr>
        <w:t>y</w:t>
      </w:r>
      <w:r w:rsidRPr="0033745B">
        <w:rPr>
          <w:rFonts w:ascii="Lato" w:hAnsi="Lato" w:cs="Arial"/>
          <w:bCs/>
          <w:i/>
          <w:iCs/>
          <w:spacing w:val="4"/>
        </w:rPr>
        <w:t xml:space="preserve"> o usprawnieniu procesu inwestycyjnego CPK</w:t>
      </w:r>
      <w:r>
        <w:rPr>
          <w:rFonts w:ascii="Lato" w:hAnsi="Lato" w:cs="Arial"/>
          <w:bCs/>
          <w:i/>
          <w:iCs/>
          <w:spacing w:val="4"/>
        </w:rPr>
        <w:t xml:space="preserve">. </w:t>
      </w:r>
      <w:r>
        <w:rPr>
          <w:rFonts w:ascii="Lato" w:hAnsi="Lato" w:cs="Arial"/>
          <w:bCs/>
          <w:spacing w:val="4"/>
        </w:rPr>
        <w:t>W myśl ww. przepisu d</w:t>
      </w:r>
      <w:r w:rsidRPr="0033745B">
        <w:rPr>
          <w:rFonts w:ascii="Lato" w:hAnsi="Lato" w:cs="Arial"/>
          <w:bCs/>
          <w:spacing w:val="4"/>
        </w:rPr>
        <w:t xml:space="preserve">o postępowań w sprawie wydania decyzji o ustaleniu lokalizacji linii kolejowej i decyzji o pozwoleniu na budowę linii kolejowej, o których mowa w rozdziale 2b ustawy zmienianej w </w:t>
      </w:r>
      <w:hyperlink r:id="rId11" w:history="1">
        <w:r w:rsidRPr="0033745B">
          <w:rPr>
            <w:rStyle w:val="Hipercze"/>
            <w:rFonts w:ascii="Lato" w:hAnsi="Lato" w:cs="Arial"/>
            <w:bCs/>
            <w:color w:val="auto"/>
            <w:spacing w:val="4"/>
            <w:u w:val="none"/>
          </w:rPr>
          <w:t>art. 26</w:t>
        </w:r>
      </w:hyperlink>
      <w:r w:rsidR="00DB55FB">
        <w:rPr>
          <w:rFonts w:ascii="Lato" w:hAnsi="Lato" w:cs="Arial"/>
          <w:bCs/>
          <w:spacing w:val="4"/>
        </w:rPr>
        <w:t xml:space="preserve"> (tj. </w:t>
      </w:r>
      <w:r w:rsidR="00DB55FB" w:rsidRPr="00AF2C4B">
        <w:rPr>
          <w:rFonts w:ascii="Lato" w:hAnsi="Lato" w:cs="Arial"/>
          <w:bCs/>
          <w:i/>
          <w:iCs/>
          <w:spacing w:val="4"/>
        </w:rPr>
        <w:t xml:space="preserve">ustawy </w:t>
      </w:r>
      <w:r w:rsidR="001007C0">
        <w:rPr>
          <w:rFonts w:ascii="Lato" w:hAnsi="Lato" w:cs="Arial"/>
          <w:bCs/>
          <w:i/>
          <w:iCs/>
          <w:spacing w:val="4"/>
        </w:rPr>
        <w:br/>
      </w:r>
      <w:r w:rsidR="00DB55FB" w:rsidRPr="00AF2C4B">
        <w:rPr>
          <w:rFonts w:ascii="Lato" w:hAnsi="Lato" w:cs="Arial"/>
          <w:bCs/>
          <w:i/>
          <w:iCs/>
          <w:spacing w:val="4"/>
        </w:rPr>
        <w:t>o transporcie kolejowym</w:t>
      </w:r>
      <w:r w:rsidR="00DB55FB">
        <w:rPr>
          <w:rFonts w:ascii="Lato" w:hAnsi="Lato" w:cs="Arial"/>
          <w:bCs/>
          <w:spacing w:val="4"/>
        </w:rPr>
        <w:t xml:space="preserve">), </w:t>
      </w:r>
      <w:r w:rsidRPr="0033745B">
        <w:rPr>
          <w:rFonts w:ascii="Lato" w:hAnsi="Lato" w:cs="Arial"/>
          <w:bCs/>
          <w:spacing w:val="4"/>
        </w:rPr>
        <w:t xml:space="preserve">wszczętych i niezakończonych decyzją ostateczną przed dniem wejścia w życie niniejszej ustawy stosuje się przepisy ustawy zmienianej w </w:t>
      </w:r>
      <w:hyperlink r:id="rId12" w:history="1">
        <w:r w:rsidRPr="0033745B">
          <w:rPr>
            <w:rStyle w:val="Hipercze"/>
            <w:rFonts w:ascii="Lato" w:hAnsi="Lato" w:cs="Arial"/>
            <w:bCs/>
            <w:color w:val="auto"/>
            <w:spacing w:val="4"/>
            <w:u w:val="none"/>
          </w:rPr>
          <w:t>art. 26</w:t>
        </w:r>
      </w:hyperlink>
      <w:r w:rsidRPr="0033745B">
        <w:rPr>
          <w:rFonts w:ascii="Lato" w:hAnsi="Lato" w:cs="Arial"/>
          <w:bCs/>
          <w:spacing w:val="4"/>
        </w:rPr>
        <w:t xml:space="preserve"> </w:t>
      </w:r>
      <w:r w:rsidR="001007C0">
        <w:rPr>
          <w:rFonts w:ascii="Lato" w:hAnsi="Lato" w:cs="Arial"/>
          <w:bCs/>
          <w:spacing w:val="4"/>
        </w:rPr>
        <w:br/>
      </w:r>
      <w:r w:rsidRPr="0033745B">
        <w:rPr>
          <w:rFonts w:ascii="Lato" w:hAnsi="Lato" w:cs="Arial"/>
          <w:bCs/>
          <w:spacing w:val="4"/>
        </w:rPr>
        <w:t>w brzmieniu nadanym niniejszą ustawą.</w:t>
      </w:r>
      <w:r w:rsidR="00DB55FB">
        <w:rPr>
          <w:rFonts w:ascii="Lato" w:hAnsi="Lato" w:cs="Arial"/>
          <w:bCs/>
          <w:spacing w:val="4"/>
        </w:rPr>
        <w:t xml:space="preserve"> Przepis art. 26 pkt 1 </w:t>
      </w:r>
      <w:r w:rsidR="00DB55FB" w:rsidRPr="0033745B">
        <w:rPr>
          <w:rFonts w:ascii="Lato" w:hAnsi="Lato" w:cs="Arial"/>
          <w:bCs/>
          <w:i/>
          <w:iCs/>
          <w:spacing w:val="4"/>
        </w:rPr>
        <w:t>ustaw</w:t>
      </w:r>
      <w:r w:rsidR="00DB55FB">
        <w:rPr>
          <w:rFonts w:ascii="Lato" w:hAnsi="Lato" w:cs="Arial"/>
          <w:bCs/>
          <w:i/>
          <w:iCs/>
          <w:spacing w:val="4"/>
        </w:rPr>
        <w:t>y</w:t>
      </w:r>
      <w:r w:rsidR="00DB55FB" w:rsidRPr="0033745B">
        <w:rPr>
          <w:rFonts w:ascii="Lato" w:hAnsi="Lato" w:cs="Arial"/>
          <w:bCs/>
          <w:i/>
          <w:iCs/>
          <w:spacing w:val="4"/>
        </w:rPr>
        <w:t xml:space="preserve"> o usprawnieniu procesu inwestycyjnego CPK</w:t>
      </w:r>
      <w:r w:rsidR="00DB55FB">
        <w:rPr>
          <w:rFonts w:ascii="Lato" w:hAnsi="Lato" w:cs="Arial"/>
          <w:bCs/>
          <w:spacing w:val="4"/>
        </w:rPr>
        <w:t xml:space="preserve"> dodaje zaś do </w:t>
      </w:r>
      <w:r w:rsidR="005049F2">
        <w:rPr>
          <w:rFonts w:ascii="Lato" w:hAnsi="Lato" w:cs="Arial"/>
          <w:bCs/>
          <w:spacing w:val="4"/>
        </w:rPr>
        <w:t xml:space="preserve">katalogu podmiotów upoważnionych do wystąpienia z wnioskiem o wydanie decyzji o ustaleniu lokalizacji linii kolejowej ujętego w </w:t>
      </w:r>
      <w:r w:rsidR="00DB55FB">
        <w:rPr>
          <w:rFonts w:ascii="Lato" w:hAnsi="Lato" w:cs="Arial"/>
          <w:bCs/>
          <w:spacing w:val="4"/>
        </w:rPr>
        <w:t xml:space="preserve">art. 9o ust. 1 </w:t>
      </w:r>
      <w:r w:rsidR="00DB55FB" w:rsidRPr="00DB55FB">
        <w:rPr>
          <w:rFonts w:ascii="Lato" w:hAnsi="Lato" w:cs="Arial"/>
          <w:bCs/>
          <w:i/>
          <w:iCs/>
          <w:spacing w:val="4"/>
        </w:rPr>
        <w:t>ustawy o transporcie kolejowym</w:t>
      </w:r>
      <w:r w:rsidR="00DB55FB">
        <w:rPr>
          <w:rFonts w:ascii="Lato" w:hAnsi="Lato" w:cs="Arial"/>
          <w:bCs/>
          <w:spacing w:val="4"/>
        </w:rPr>
        <w:t xml:space="preserve"> Spółkę Celową</w:t>
      </w:r>
      <w:r w:rsidR="00DC5C7F">
        <w:rPr>
          <w:rFonts w:ascii="Lato" w:hAnsi="Lato" w:cs="Arial"/>
          <w:bCs/>
          <w:spacing w:val="4"/>
        </w:rPr>
        <w:t xml:space="preserve">, co było już sygnalizowane. </w:t>
      </w:r>
    </w:p>
    <w:p w14:paraId="03A8F389" w14:textId="448FE7F4" w:rsidR="00C72464" w:rsidRPr="00C72464" w:rsidRDefault="00DB55FB" w:rsidP="00EF4FF6">
      <w:pPr>
        <w:spacing w:after="240" w:line="240" w:lineRule="exact"/>
        <w:jc w:val="both"/>
        <w:outlineLvl w:val="0"/>
        <w:rPr>
          <w:rFonts w:ascii="Lato" w:hAnsi="Lato" w:cs="Arial"/>
          <w:bCs/>
          <w:spacing w:val="4"/>
        </w:rPr>
      </w:pPr>
      <w:r>
        <w:rPr>
          <w:rFonts w:ascii="Lato" w:hAnsi="Lato" w:cs="Arial"/>
          <w:bCs/>
          <w:spacing w:val="4"/>
        </w:rPr>
        <w:t>W związku z powyższym stwierdzić należy, iż organ I instancji</w:t>
      </w:r>
      <w:r w:rsidR="00DC5C7F">
        <w:rPr>
          <w:rFonts w:ascii="Lato" w:hAnsi="Lato" w:cs="Arial"/>
          <w:bCs/>
          <w:spacing w:val="4"/>
        </w:rPr>
        <w:t xml:space="preserve"> wydając zaskarżoną decyzję, był uprawniony </w:t>
      </w:r>
      <w:r w:rsidR="003766BD">
        <w:rPr>
          <w:rFonts w:ascii="Lato" w:hAnsi="Lato" w:cs="Arial"/>
          <w:bCs/>
          <w:spacing w:val="4"/>
        </w:rPr>
        <w:t>do rozpatrzenia</w:t>
      </w:r>
      <w:r w:rsidR="00DC5C7F">
        <w:rPr>
          <w:rFonts w:ascii="Lato" w:hAnsi="Lato" w:cs="Arial"/>
          <w:bCs/>
          <w:spacing w:val="4"/>
        </w:rPr>
        <w:t xml:space="preserve"> wnios</w:t>
      </w:r>
      <w:r w:rsidR="003766BD">
        <w:rPr>
          <w:rFonts w:ascii="Lato" w:hAnsi="Lato" w:cs="Arial"/>
          <w:bCs/>
          <w:spacing w:val="4"/>
        </w:rPr>
        <w:t xml:space="preserve">ku </w:t>
      </w:r>
      <w:r w:rsidR="00DC5C7F" w:rsidRPr="00DC5C7F">
        <w:rPr>
          <w:rFonts w:ascii="Lato" w:hAnsi="Lato" w:cs="Arial"/>
          <w:bCs/>
          <w:i/>
          <w:iCs/>
          <w:spacing w:val="4"/>
        </w:rPr>
        <w:t>inwestora</w:t>
      </w:r>
      <w:r w:rsidR="00DC5C7F">
        <w:rPr>
          <w:rFonts w:ascii="Lato" w:hAnsi="Lato" w:cs="Arial"/>
          <w:bCs/>
          <w:spacing w:val="4"/>
        </w:rPr>
        <w:t xml:space="preserve">, bowiem w dacie orzekania, tj. na dzień 30 listopada 2022 r., obowiązywały już </w:t>
      </w:r>
      <w:r w:rsidR="00B0117F">
        <w:rPr>
          <w:rFonts w:ascii="Lato" w:hAnsi="Lato" w:cs="Arial"/>
          <w:bCs/>
          <w:spacing w:val="4"/>
        </w:rPr>
        <w:t xml:space="preserve">(od dnia 2 października 2022 r.) </w:t>
      </w:r>
      <w:r w:rsidR="00DC5C7F">
        <w:rPr>
          <w:rFonts w:ascii="Lato" w:hAnsi="Lato" w:cs="Arial"/>
          <w:bCs/>
          <w:spacing w:val="4"/>
        </w:rPr>
        <w:t xml:space="preserve">zmienione </w:t>
      </w:r>
      <w:r w:rsidR="00C72464" w:rsidRPr="0033745B">
        <w:rPr>
          <w:rFonts w:ascii="Lato" w:hAnsi="Lato" w:cs="Arial"/>
          <w:bCs/>
          <w:i/>
          <w:iCs/>
          <w:spacing w:val="4"/>
        </w:rPr>
        <w:t>usta</w:t>
      </w:r>
      <w:r w:rsidR="00C72464">
        <w:rPr>
          <w:rFonts w:ascii="Lato" w:hAnsi="Lato" w:cs="Arial"/>
          <w:bCs/>
          <w:i/>
          <w:iCs/>
          <w:spacing w:val="4"/>
        </w:rPr>
        <w:t>wą</w:t>
      </w:r>
      <w:r w:rsidR="00C72464" w:rsidRPr="0033745B">
        <w:rPr>
          <w:rFonts w:ascii="Lato" w:hAnsi="Lato" w:cs="Arial"/>
          <w:bCs/>
          <w:i/>
          <w:iCs/>
          <w:spacing w:val="4"/>
        </w:rPr>
        <w:t xml:space="preserve"> o usprawnieniu procesu inwestycyjnego CPK</w:t>
      </w:r>
      <w:r w:rsidR="00C72464">
        <w:rPr>
          <w:rFonts w:ascii="Lato" w:hAnsi="Lato" w:cs="Arial"/>
          <w:bCs/>
          <w:spacing w:val="4"/>
        </w:rPr>
        <w:t xml:space="preserve"> </w:t>
      </w:r>
      <w:r w:rsidR="00DC5C7F">
        <w:rPr>
          <w:rFonts w:ascii="Lato" w:hAnsi="Lato" w:cs="Arial"/>
          <w:bCs/>
          <w:spacing w:val="4"/>
        </w:rPr>
        <w:t xml:space="preserve">przepisy </w:t>
      </w:r>
      <w:r w:rsidR="00DC5C7F" w:rsidRPr="00DC5C7F">
        <w:rPr>
          <w:rFonts w:ascii="Lato" w:hAnsi="Lato" w:cs="Arial"/>
          <w:bCs/>
          <w:i/>
          <w:iCs/>
          <w:spacing w:val="4"/>
        </w:rPr>
        <w:t xml:space="preserve">ustawy </w:t>
      </w:r>
      <w:r w:rsidR="001007C0">
        <w:rPr>
          <w:rFonts w:ascii="Lato" w:hAnsi="Lato" w:cs="Arial"/>
          <w:bCs/>
          <w:i/>
          <w:iCs/>
          <w:spacing w:val="4"/>
        </w:rPr>
        <w:br/>
      </w:r>
      <w:r w:rsidR="00DC5C7F" w:rsidRPr="00DC5C7F">
        <w:rPr>
          <w:rFonts w:ascii="Lato" w:hAnsi="Lato" w:cs="Arial"/>
          <w:bCs/>
          <w:i/>
          <w:iCs/>
          <w:spacing w:val="4"/>
        </w:rPr>
        <w:t>o transporcie kolejowym</w:t>
      </w:r>
      <w:r w:rsidR="00DC5C7F">
        <w:rPr>
          <w:rFonts w:ascii="Lato" w:hAnsi="Lato" w:cs="Arial"/>
          <w:bCs/>
          <w:spacing w:val="4"/>
        </w:rPr>
        <w:t xml:space="preserve">. </w:t>
      </w:r>
      <w:r w:rsidR="00C72464">
        <w:rPr>
          <w:rFonts w:ascii="Lato" w:hAnsi="Lato" w:cs="Arial"/>
          <w:bCs/>
          <w:spacing w:val="4"/>
        </w:rPr>
        <w:t xml:space="preserve">W podstawie prawnej </w:t>
      </w:r>
      <w:r w:rsidR="00C72464" w:rsidRPr="00C72464">
        <w:rPr>
          <w:rFonts w:ascii="Lato" w:hAnsi="Lato" w:cs="Arial"/>
          <w:bCs/>
          <w:i/>
          <w:iCs/>
          <w:spacing w:val="4"/>
        </w:rPr>
        <w:t>decyzji Wojewody Łódzkiego</w:t>
      </w:r>
      <w:r w:rsidR="00C72464">
        <w:rPr>
          <w:rFonts w:ascii="Lato" w:hAnsi="Lato" w:cs="Arial"/>
          <w:bCs/>
          <w:spacing w:val="4"/>
        </w:rPr>
        <w:t xml:space="preserve"> powołano </w:t>
      </w:r>
      <w:r w:rsidR="001007C0">
        <w:rPr>
          <w:rFonts w:ascii="Lato" w:hAnsi="Lato" w:cs="Arial"/>
          <w:bCs/>
          <w:spacing w:val="4"/>
        </w:rPr>
        <w:br/>
      </w:r>
      <w:r w:rsidR="00C72464">
        <w:rPr>
          <w:rFonts w:ascii="Lato" w:hAnsi="Lato" w:cs="Arial"/>
          <w:bCs/>
          <w:spacing w:val="4"/>
        </w:rPr>
        <w:t xml:space="preserve">m. in. art. 9o ust. 1 pkt 2 </w:t>
      </w:r>
      <w:r w:rsidR="00C72464" w:rsidRPr="00DC5C7F">
        <w:rPr>
          <w:rFonts w:ascii="Lato" w:hAnsi="Lato" w:cs="Arial"/>
          <w:bCs/>
          <w:i/>
          <w:iCs/>
          <w:spacing w:val="4"/>
        </w:rPr>
        <w:t>ustawy o transporcie kolejowym</w:t>
      </w:r>
      <w:r w:rsidR="00C72464">
        <w:rPr>
          <w:rFonts w:ascii="Lato" w:hAnsi="Lato" w:cs="Arial"/>
          <w:bCs/>
          <w:i/>
          <w:iCs/>
          <w:spacing w:val="4"/>
        </w:rPr>
        <w:t xml:space="preserve"> </w:t>
      </w:r>
      <w:r w:rsidR="00C72464">
        <w:rPr>
          <w:rFonts w:ascii="Lato" w:hAnsi="Lato" w:cs="Arial"/>
          <w:bCs/>
          <w:spacing w:val="4"/>
        </w:rPr>
        <w:t xml:space="preserve">w powiązaniu z art. 46 </w:t>
      </w:r>
      <w:r w:rsidR="00C72464" w:rsidRPr="0033745B">
        <w:rPr>
          <w:rFonts w:ascii="Lato" w:hAnsi="Lato" w:cs="Arial"/>
          <w:bCs/>
          <w:i/>
          <w:iCs/>
          <w:spacing w:val="4"/>
        </w:rPr>
        <w:t>ustaw</w:t>
      </w:r>
      <w:r w:rsidR="00C72464">
        <w:rPr>
          <w:rFonts w:ascii="Lato" w:hAnsi="Lato" w:cs="Arial"/>
          <w:bCs/>
          <w:i/>
          <w:iCs/>
          <w:spacing w:val="4"/>
        </w:rPr>
        <w:t>y</w:t>
      </w:r>
      <w:r w:rsidR="00C72464" w:rsidRPr="0033745B">
        <w:rPr>
          <w:rFonts w:ascii="Lato" w:hAnsi="Lato" w:cs="Arial"/>
          <w:bCs/>
          <w:i/>
          <w:iCs/>
          <w:spacing w:val="4"/>
        </w:rPr>
        <w:t xml:space="preserve"> </w:t>
      </w:r>
      <w:r w:rsidR="001007C0">
        <w:rPr>
          <w:rFonts w:ascii="Lato" w:hAnsi="Lato" w:cs="Arial"/>
          <w:bCs/>
          <w:i/>
          <w:iCs/>
          <w:spacing w:val="4"/>
        </w:rPr>
        <w:br/>
      </w:r>
      <w:r w:rsidR="00C72464" w:rsidRPr="0033745B">
        <w:rPr>
          <w:rFonts w:ascii="Lato" w:hAnsi="Lato" w:cs="Arial"/>
          <w:bCs/>
          <w:i/>
          <w:iCs/>
          <w:spacing w:val="4"/>
        </w:rPr>
        <w:t>o usprawnieniu procesu inwestycyjnego CPK</w:t>
      </w:r>
      <w:r w:rsidR="00C72464">
        <w:rPr>
          <w:rFonts w:ascii="Lato" w:hAnsi="Lato" w:cs="Arial"/>
          <w:bCs/>
          <w:i/>
          <w:iCs/>
          <w:spacing w:val="4"/>
        </w:rPr>
        <w:t xml:space="preserve">. </w:t>
      </w:r>
      <w:r w:rsidR="00C72464">
        <w:rPr>
          <w:rFonts w:ascii="Lato" w:hAnsi="Lato" w:cs="Arial"/>
          <w:bCs/>
          <w:spacing w:val="4"/>
        </w:rPr>
        <w:t xml:space="preserve">Tym samym zarzuty co do nieważności zaskarżonej decyzji pozostają bezzasadne. </w:t>
      </w:r>
    </w:p>
    <w:p w14:paraId="20D3B881" w14:textId="28696332" w:rsidR="00C72464" w:rsidRPr="005049F2" w:rsidRDefault="005049F2" w:rsidP="00EF4FF6">
      <w:pPr>
        <w:spacing w:after="240" w:line="240" w:lineRule="exact"/>
        <w:jc w:val="both"/>
        <w:outlineLvl w:val="0"/>
        <w:rPr>
          <w:rFonts w:ascii="Lato" w:hAnsi="Lato" w:cs="Arial"/>
          <w:bCs/>
          <w:spacing w:val="4"/>
        </w:rPr>
      </w:pPr>
      <w:r>
        <w:rPr>
          <w:rFonts w:ascii="Lato" w:hAnsi="Lato" w:cs="Arial"/>
          <w:bCs/>
          <w:spacing w:val="4"/>
        </w:rPr>
        <w:t xml:space="preserve">Ustosunkowując się natomiast do argumentacji Skarżącego dotyczącej braku legitymacji </w:t>
      </w:r>
      <w:r w:rsidRPr="005049F2">
        <w:rPr>
          <w:rFonts w:ascii="Lato" w:hAnsi="Lato" w:cs="Arial"/>
          <w:bCs/>
          <w:i/>
          <w:iCs/>
          <w:spacing w:val="4"/>
        </w:rPr>
        <w:t>inwestora</w:t>
      </w:r>
      <w:r>
        <w:rPr>
          <w:rFonts w:ascii="Lato" w:hAnsi="Lato" w:cs="Arial"/>
          <w:bCs/>
          <w:spacing w:val="4"/>
        </w:rPr>
        <w:t xml:space="preserve"> do złożenia wniosku w dniu 14 lipca 2022 r., tj. jeszcze przez wejściem w życie </w:t>
      </w:r>
      <w:r w:rsidRPr="0033745B">
        <w:rPr>
          <w:rFonts w:ascii="Lato" w:hAnsi="Lato" w:cs="Arial"/>
          <w:bCs/>
          <w:i/>
          <w:iCs/>
          <w:spacing w:val="4"/>
        </w:rPr>
        <w:t>ustaw</w:t>
      </w:r>
      <w:r>
        <w:rPr>
          <w:rFonts w:ascii="Lato" w:hAnsi="Lato" w:cs="Arial"/>
          <w:bCs/>
          <w:i/>
          <w:iCs/>
          <w:spacing w:val="4"/>
        </w:rPr>
        <w:t>y</w:t>
      </w:r>
      <w:r w:rsidRPr="0033745B">
        <w:rPr>
          <w:rFonts w:ascii="Lato" w:hAnsi="Lato" w:cs="Arial"/>
          <w:bCs/>
          <w:i/>
          <w:iCs/>
          <w:spacing w:val="4"/>
        </w:rPr>
        <w:t xml:space="preserve"> o usprawnieniu procesu inwestycyjnego CPK</w:t>
      </w:r>
      <w:r>
        <w:rPr>
          <w:rFonts w:ascii="Lato" w:hAnsi="Lato" w:cs="Arial"/>
          <w:bCs/>
          <w:i/>
          <w:iCs/>
          <w:spacing w:val="4"/>
        </w:rPr>
        <w:t xml:space="preserve">, </w:t>
      </w:r>
      <w:r>
        <w:rPr>
          <w:rFonts w:ascii="Lato" w:hAnsi="Lato" w:cs="Arial"/>
          <w:bCs/>
          <w:spacing w:val="4"/>
        </w:rPr>
        <w:t xml:space="preserve">wyjaśnić należy, co następuje. </w:t>
      </w:r>
    </w:p>
    <w:p w14:paraId="5BD9C841" w14:textId="5EB2DC21" w:rsidR="00257578" w:rsidRPr="00CE346D" w:rsidRDefault="00257578" w:rsidP="00257578">
      <w:pPr>
        <w:spacing w:after="240" w:line="240" w:lineRule="exact"/>
        <w:jc w:val="both"/>
        <w:outlineLvl w:val="0"/>
        <w:rPr>
          <w:rFonts w:ascii="Lato" w:hAnsi="Lato" w:cs="Arial"/>
          <w:bCs/>
          <w:spacing w:val="4"/>
        </w:rPr>
      </w:pPr>
      <w:r>
        <w:rPr>
          <w:rFonts w:ascii="Lato" w:hAnsi="Lato" w:cs="Arial"/>
          <w:bCs/>
          <w:spacing w:val="4"/>
        </w:rPr>
        <w:t xml:space="preserve">Zgodnie z art. 17 ust. 1 pkt 2-4 </w:t>
      </w:r>
      <w:r w:rsidRPr="000E7979">
        <w:rPr>
          <w:rFonts w:ascii="Lato" w:hAnsi="Lato" w:cs="Arial"/>
          <w:i/>
          <w:iCs/>
          <w:spacing w:val="4"/>
        </w:rPr>
        <w:t>ustaw</w:t>
      </w:r>
      <w:r>
        <w:rPr>
          <w:rFonts w:ascii="Lato" w:hAnsi="Lato" w:cs="Arial"/>
          <w:i/>
          <w:iCs/>
          <w:spacing w:val="4"/>
        </w:rPr>
        <w:t>y</w:t>
      </w:r>
      <w:r w:rsidRPr="000E7979">
        <w:rPr>
          <w:rFonts w:ascii="Lato" w:hAnsi="Lato" w:cs="Arial"/>
          <w:i/>
          <w:iCs/>
          <w:spacing w:val="4"/>
        </w:rPr>
        <w:t xml:space="preserve"> o </w:t>
      </w:r>
      <w:r>
        <w:rPr>
          <w:rFonts w:ascii="Lato" w:hAnsi="Lato" w:cs="Arial"/>
          <w:i/>
          <w:iCs/>
          <w:spacing w:val="4"/>
        </w:rPr>
        <w:t xml:space="preserve">CPK </w:t>
      </w:r>
      <w:r>
        <w:rPr>
          <w:rFonts w:ascii="Lato" w:hAnsi="Lato" w:cs="Arial"/>
          <w:bCs/>
          <w:spacing w:val="4"/>
        </w:rPr>
        <w:t>w</w:t>
      </w:r>
      <w:r w:rsidRPr="00CE346D">
        <w:rPr>
          <w:rFonts w:ascii="Lato" w:hAnsi="Lato" w:cs="Arial"/>
          <w:bCs/>
          <w:spacing w:val="4"/>
        </w:rPr>
        <w:t xml:space="preserve"> ramach zapewnienia przygotowania </w:t>
      </w:r>
      <w:r>
        <w:rPr>
          <w:rFonts w:ascii="Lato" w:hAnsi="Lato" w:cs="Arial"/>
          <w:bCs/>
          <w:spacing w:val="4"/>
        </w:rPr>
        <w:br/>
      </w:r>
      <w:r w:rsidRPr="00CE346D">
        <w:rPr>
          <w:rFonts w:ascii="Lato" w:hAnsi="Lato" w:cs="Arial"/>
          <w:bCs/>
          <w:spacing w:val="4"/>
        </w:rPr>
        <w:t xml:space="preserve">i realizacji </w:t>
      </w:r>
      <w:r w:rsidR="00C60F8A">
        <w:rPr>
          <w:rFonts w:ascii="Lato" w:hAnsi="Lato" w:cs="Arial"/>
          <w:bCs/>
          <w:spacing w:val="4"/>
        </w:rPr>
        <w:t>„Programu inwestycyjnego Centralny Port Komunikacyjny. Etap I. 2020-2023”, zwanego dalej „</w:t>
      </w:r>
      <w:r w:rsidR="00C60F8A">
        <w:rPr>
          <w:rFonts w:ascii="Lato" w:hAnsi="Lato" w:cs="Arial"/>
          <w:bCs/>
          <w:i/>
          <w:iCs/>
          <w:spacing w:val="4"/>
        </w:rPr>
        <w:t>P</w:t>
      </w:r>
      <w:r w:rsidR="00C60F8A" w:rsidRPr="006821C9">
        <w:rPr>
          <w:rFonts w:ascii="Lato" w:hAnsi="Lato" w:cs="Arial"/>
          <w:bCs/>
          <w:i/>
          <w:iCs/>
          <w:spacing w:val="4"/>
        </w:rPr>
        <w:t>rogramem CPK</w:t>
      </w:r>
      <w:r w:rsidR="00C60F8A">
        <w:rPr>
          <w:rFonts w:ascii="Lato" w:hAnsi="Lato" w:cs="Arial"/>
          <w:bCs/>
          <w:spacing w:val="4"/>
        </w:rPr>
        <w:t xml:space="preserve">”, </w:t>
      </w:r>
      <w:r w:rsidRPr="00CE346D">
        <w:rPr>
          <w:rFonts w:ascii="Lato" w:hAnsi="Lato" w:cs="Arial"/>
          <w:bCs/>
          <w:spacing w:val="4"/>
        </w:rPr>
        <w:t>Spółka Celowa w szczególności:</w:t>
      </w:r>
      <w:bookmarkStart w:id="4" w:name="mip59804260"/>
      <w:bookmarkEnd w:id="4"/>
      <w:r>
        <w:rPr>
          <w:rFonts w:ascii="Lato" w:hAnsi="Lato" w:cs="Arial"/>
          <w:bCs/>
          <w:spacing w:val="4"/>
        </w:rPr>
        <w:t xml:space="preserve"> </w:t>
      </w:r>
      <w:r w:rsidRPr="00CE346D">
        <w:rPr>
          <w:rFonts w:ascii="Lato" w:hAnsi="Lato" w:cs="Arial"/>
          <w:bCs/>
          <w:spacing w:val="4"/>
        </w:rPr>
        <w:t xml:space="preserve">pozyskuje </w:t>
      </w:r>
      <w:r w:rsidR="002148E7">
        <w:rPr>
          <w:rFonts w:ascii="Lato" w:hAnsi="Lato" w:cs="Arial"/>
          <w:bCs/>
          <w:spacing w:val="4"/>
        </w:rPr>
        <w:br/>
      </w:r>
      <w:r w:rsidRPr="00CE346D">
        <w:rPr>
          <w:rFonts w:ascii="Lato" w:hAnsi="Lato" w:cs="Arial"/>
          <w:bCs/>
          <w:spacing w:val="4"/>
        </w:rPr>
        <w:t>i przygotowuje dokumentację wymaganą do złożenia wniosku o wydanie aktów, decyzji, pozwoleń, uzgodnień i opinii wymaganych przepisami do przygotowania lub realizacji Inwestycji lub Inwestycji Towarzyszącej</w:t>
      </w:r>
      <w:bookmarkStart w:id="5" w:name="mip59804262"/>
      <w:bookmarkEnd w:id="5"/>
      <w:r>
        <w:rPr>
          <w:rFonts w:ascii="Lato" w:hAnsi="Lato" w:cs="Arial"/>
          <w:bCs/>
          <w:spacing w:val="4"/>
        </w:rPr>
        <w:t xml:space="preserve">, </w:t>
      </w:r>
      <w:r w:rsidRPr="00CE346D">
        <w:rPr>
          <w:rFonts w:ascii="Lato" w:hAnsi="Lato" w:cs="Arial"/>
          <w:bCs/>
          <w:spacing w:val="4"/>
        </w:rPr>
        <w:t xml:space="preserve">występuje z wnioskami o wydanie aktów, decyzji, pozwoleń, uzgodnień i opinii, o których mowa w pkt 2, oraz uczestniczy </w:t>
      </w:r>
      <w:r w:rsidR="002148E7">
        <w:rPr>
          <w:rFonts w:ascii="Lato" w:hAnsi="Lato" w:cs="Arial"/>
          <w:bCs/>
          <w:spacing w:val="4"/>
        </w:rPr>
        <w:br/>
      </w:r>
      <w:r w:rsidRPr="00CE346D">
        <w:rPr>
          <w:rFonts w:ascii="Lato" w:hAnsi="Lato" w:cs="Arial"/>
          <w:bCs/>
          <w:spacing w:val="4"/>
        </w:rPr>
        <w:t>w odpowiednich postępowaniach</w:t>
      </w:r>
      <w:bookmarkStart w:id="6" w:name="mip59804263"/>
      <w:bookmarkEnd w:id="6"/>
      <w:r>
        <w:rPr>
          <w:rFonts w:ascii="Lato" w:hAnsi="Lato" w:cs="Arial"/>
          <w:bCs/>
          <w:spacing w:val="4"/>
        </w:rPr>
        <w:t xml:space="preserve">, </w:t>
      </w:r>
      <w:r w:rsidRPr="00CE346D">
        <w:rPr>
          <w:rFonts w:ascii="Lato" w:hAnsi="Lato" w:cs="Arial"/>
          <w:bCs/>
          <w:spacing w:val="4"/>
        </w:rPr>
        <w:t xml:space="preserve">nabywa, ze środków własnych, własność lub inne prawa do nieruchomości niezbędnych do przygotowania i realizacji </w:t>
      </w:r>
      <w:r>
        <w:rPr>
          <w:rFonts w:ascii="Lato" w:hAnsi="Lato" w:cs="Arial"/>
          <w:bCs/>
          <w:spacing w:val="4"/>
        </w:rPr>
        <w:t>p</w:t>
      </w:r>
      <w:r w:rsidRPr="00CE346D">
        <w:rPr>
          <w:rFonts w:ascii="Lato" w:hAnsi="Lato" w:cs="Arial"/>
          <w:bCs/>
          <w:spacing w:val="4"/>
        </w:rPr>
        <w:t xml:space="preserve">rzedsięwzięć, w tym </w:t>
      </w:r>
      <w:r w:rsidRPr="00CE346D">
        <w:rPr>
          <w:rFonts w:ascii="Lato" w:hAnsi="Lato" w:cs="Arial"/>
          <w:bCs/>
          <w:spacing w:val="4"/>
        </w:rPr>
        <w:lastRenderedPageBreak/>
        <w:t xml:space="preserve">wykonując prawo pierwokupu tych nieruchomości, a także uczestniczy </w:t>
      </w:r>
      <w:r>
        <w:rPr>
          <w:rFonts w:ascii="Lato" w:hAnsi="Lato" w:cs="Arial"/>
          <w:bCs/>
          <w:spacing w:val="4"/>
        </w:rPr>
        <w:br/>
      </w:r>
      <w:r w:rsidRPr="00CE346D">
        <w:rPr>
          <w:rFonts w:ascii="Lato" w:hAnsi="Lato" w:cs="Arial"/>
          <w:bCs/>
          <w:spacing w:val="4"/>
        </w:rPr>
        <w:t>w postępowaniach związanych z wywłaszczeniem nieruchomości i innych postępowaniach dotyczących tych nieruchomości</w:t>
      </w:r>
      <w:r>
        <w:rPr>
          <w:rFonts w:ascii="Lato" w:hAnsi="Lato" w:cs="Arial"/>
          <w:bCs/>
          <w:spacing w:val="4"/>
        </w:rPr>
        <w:t>.</w:t>
      </w:r>
    </w:p>
    <w:p w14:paraId="79FB9B38" w14:textId="1F219761" w:rsidR="00257578" w:rsidRPr="00257578" w:rsidRDefault="00C60F8A" w:rsidP="00EF4FF6">
      <w:pPr>
        <w:spacing w:after="240" w:line="240" w:lineRule="exact"/>
        <w:jc w:val="both"/>
        <w:outlineLvl w:val="0"/>
        <w:rPr>
          <w:rFonts w:ascii="Lato" w:hAnsi="Lato" w:cs="Arial"/>
          <w:spacing w:val="4"/>
        </w:rPr>
      </w:pPr>
      <w:r>
        <w:rPr>
          <w:rFonts w:ascii="Lato" w:hAnsi="Lato" w:cs="Arial"/>
          <w:bCs/>
          <w:spacing w:val="4"/>
        </w:rPr>
        <w:t>P</w:t>
      </w:r>
      <w:r w:rsidR="00257578">
        <w:rPr>
          <w:rFonts w:ascii="Lato" w:hAnsi="Lato" w:cs="Arial"/>
          <w:bCs/>
          <w:spacing w:val="4"/>
        </w:rPr>
        <w:t xml:space="preserve">odkreślenia wymaga, że zgodnie z art. 119 ust. 1 pkt 2 </w:t>
      </w:r>
      <w:r w:rsidR="00257578" w:rsidRPr="000E7979">
        <w:rPr>
          <w:rFonts w:ascii="Lato" w:hAnsi="Lato" w:cs="Arial"/>
          <w:i/>
          <w:iCs/>
          <w:spacing w:val="4"/>
        </w:rPr>
        <w:t>ustaw</w:t>
      </w:r>
      <w:r w:rsidR="00257578">
        <w:rPr>
          <w:rFonts w:ascii="Lato" w:hAnsi="Lato" w:cs="Arial"/>
          <w:i/>
          <w:iCs/>
          <w:spacing w:val="4"/>
        </w:rPr>
        <w:t>y</w:t>
      </w:r>
      <w:r w:rsidR="00257578" w:rsidRPr="000E7979">
        <w:rPr>
          <w:rFonts w:ascii="Lato" w:hAnsi="Lato" w:cs="Arial"/>
          <w:i/>
          <w:iCs/>
          <w:spacing w:val="4"/>
        </w:rPr>
        <w:t xml:space="preserve"> o </w:t>
      </w:r>
      <w:r w:rsidR="00257578">
        <w:rPr>
          <w:rFonts w:ascii="Lato" w:hAnsi="Lato" w:cs="Arial"/>
          <w:i/>
          <w:iCs/>
          <w:spacing w:val="4"/>
        </w:rPr>
        <w:t xml:space="preserve">CPK </w:t>
      </w:r>
      <w:r w:rsidR="00257578">
        <w:rPr>
          <w:rFonts w:ascii="Lato" w:hAnsi="Lato" w:cs="Arial"/>
          <w:spacing w:val="4"/>
        </w:rPr>
        <w:t>d</w:t>
      </w:r>
      <w:r w:rsidR="00257578" w:rsidRPr="003766BD">
        <w:rPr>
          <w:rFonts w:ascii="Lato" w:hAnsi="Lato" w:cs="Arial"/>
          <w:spacing w:val="4"/>
        </w:rPr>
        <w:t>o realizacji Inwestycji Towarzyszących można stosować przepisy</w:t>
      </w:r>
      <w:r w:rsidR="00257578">
        <w:rPr>
          <w:rFonts w:ascii="Lato" w:hAnsi="Lato" w:cs="Arial"/>
          <w:spacing w:val="4"/>
        </w:rPr>
        <w:t xml:space="preserve"> </w:t>
      </w:r>
      <w:r w:rsidR="00257578" w:rsidRPr="00DC1EE5">
        <w:rPr>
          <w:rFonts w:ascii="Lato" w:hAnsi="Lato" w:cs="Arial"/>
          <w:i/>
          <w:iCs/>
          <w:spacing w:val="4"/>
        </w:rPr>
        <w:t>ustawy o transporcie kolejowym</w:t>
      </w:r>
      <w:r w:rsidR="00257578" w:rsidRPr="00DC1EE5">
        <w:rPr>
          <w:rFonts w:ascii="Lato" w:hAnsi="Lato" w:cs="Arial"/>
          <w:spacing w:val="4"/>
        </w:rPr>
        <w:t xml:space="preserve"> - </w:t>
      </w:r>
      <w:r w:rsidR="002148E7">
        <w:rPr>
          <w:rFonts w:ascii="Lato" w:hAnsi="Lato" w:cs="Arial"/>
          <w:spacing w:val="4"/>
        </w:rPr>
        <w:br/>
      </w:r>
      <w:r w:rsidR="00257578" w:rsidRPr="00DC1EE5">
        <w:rPr>
          <w:rFonts w:ascii="Lato" w:hAnsi="Lato" w:cs="Arial"/>
          <w:spacing w:val="4"/>
        </w:rPr>
        <w:t>w zakresie linii kolejowych</w:t>
      </w:r>
      <w:r w:rsidR="00257578">
        <w:rPr>
          <w:rFonts w:ascii="Lato" w:hAnsi="Lato" w:cs="Arial"/>
          <w:spacing w:val="4"/>
        </w:rPr>
        <w:t xml:space="preserve">. A – mając na uwadze brzmienie art. 119 ust. 2 </w:t>
      </w:r>
      <w:r w:rsidR="00257578" w:rsidRPr="000E7979">
        <w:rPr>
          <w:rFonts w:ascii="Lato" w:hAnsi="Lato" w:cs="Arial"/>
          <w:i/>
          <w:iCs/>
          <w:spacing w:val="4"/>
        </w:rPr>
        <w:t>ustaw</w:t>
      </w:r>
      <w:r w:rsidR="00257578">
        <w:rPr>
          <w:rFonts w:ascii="Lato" w:hAnsi="Lato" w:cs="Arial"/>
          <w:i/>
          <w:iCs/>
          <w:spacing w:val="4"/>
        </w:rPr>
        <w:t>y</w:t>
      </w:r>
      <w:r w:rsidR="00257578" w:rsidRPr="000E7979">
        <w:rPr>
          <w:rFonts w:ascii="Lato" w:hAnsi="Lato" w:cs="Arial"/>
          <w:i/>
          <w:iCs/>
          <w:spacing w:val="4"/>
        </w:rPr>
        <w:t xml:space="preserve"> o </w:t>
      </w:r>
      <w:r w:rsidR="00257578">
        <w:rPr>
          <w:rFonts w:ascii="Lato" w:hAnsi="Lato" w:cs="Arial"/>
          <w:i/>
          <w:iCs/>
          <w:spacing w:val="4"/>
        </w:rPr>
        <w:t xml:space="preserve">CPK </w:t>
      </w:r>
      <w:r w:rsidR="00257578">
        <w:rPr>
          <w:rFonts w:ascii="Lato" w:hAnsi="Lato" w:cs="Arial"/>
          <w:spacing w:val="4"/>
        </w:rPr>
        <w:t xml:space="preserve">– inwestorem na gruncie przepisów rozdziału 2b </w:t>
      </w:r>
      <w:r w:rsidR="00257578" w:rsidRPr="00DC1EE5">
        <w:rPr>
          <w:rFonts w:ascii="Lato" w:hAnsi="Lato" w:cs="Arial"/>
          <w:i/>
          <w:iCs/>
          <w:spacing w:val="4"/>
        </w:rPr>
        <w:t>ustawy o transporcie kolejowym</w:t>
      </w:r>
      <w:r w:rsidR="00257578">
        <w:rPr>
          <w:rFonts w:ascii="Lato" w:hAnsi="Lato" w:cs="Arial"/>
          <w:spacing w:val="4"/>
        </w:rPr>
        <w:t xml:space="preserve"> </w:t>
      </w:r>
      <w:r w:rsidR="002148E7">
        <w:rPr>
          <w:rFonts w:ascii="Lato" w:hAnsi="Lato" w:cs="Arial"/>
          <w:spacing w:val="4"/>
        </w:rPr>
        <w:br/>
      </w:r>
      <w:r w:rsidR="00257578">
        <w:rPr>
          <w:rFonts w:ascii="Lato" w:hAnsi="Lato" w:cs="Arial"/>
          <w:spacing w:val="4"/>
        </w:rPr>
        <w:t xml:space="preserve">w zakresie linii kolejowych stanowiących inwestycje Towarzyszące może być Spółka Celowa. </w:t>
      </w:r>
    </w:p>
    <w:p w14:paraId="401A551A" w14:textId="6D6FC566" w:rsidR="00DB55FB" w:rsidRDefault="006821C9" w:rsidP="00EF4FF6">
      <w:pPr>
        <w:spacing w:after="240" w:line="240" w:lineRule="exact"/>
        <w:jc w:val="both"/>
        <w:outlineLvl w:val="0"/>
        <w:rPr>
          <w:rFonts w:ascii="Lato" w:hAnsi="Lato" w:cs="Arial"/>
          <w:i/>
          <w:iCs/>
          <w:spacing w:val="4"/>
        </w:rPr>
      </w:pPr>
      <w:r>
        <w:rPr>
          <w:rFonts w:ascii="Lato" w:hAnsi="Lato" w:cs="Arial"/>
          <w:bCs/>
          <w:spacing w:val="4"/>
        </w:rPr>
        <w:t xml:space="preserve">Zgodnie z </w:t>
      </w:r>
      <w:r w:rsidR="00257578">
        <w:rPr>
          <w:rFonts w:ascii="Lato" w:hAnsi="Lato" w:cs="Arial"/>
          <w:bCs/>
          <w:spacing w:val="4"/>
        </w:rPr>
        <w:t>obowiązującą w dacie złożenia wniosku</w:t>
      </w:r>
      <w:r w:rsidR="000C016C">
        <w:rPr>
          <w:rFonts w:ascii="Lato" w:hAnsi="Lato" w:cs="Arial"/>
          <w:bCs/>
          <w:spacing w:val="4"/>
        </w:rPr>
        <w:t>,</w:t>
      </w:r>
      <w:r w:rsidR="00257578">
        <w:rPr>
          <w:rFonts w:ascii="Lato" w:hAnsi="Lato" w:cs="Arial"/>
          <w:bCs/>
          <w:spacing w:val="4"/>
        </w:rPr>
        <w:t xml:space="preserve"> </w:t>
      </w:r>
      <w:r>
        <w:rPr>
          <w:rFonts w:ascii="Lato" w:hAnsi="Lato" w:cs="Arial"/>
          <w:bCs/>
          <w:spacing w:val="4"/>
        </w:rPr>
        <w:t xml:space="preserve">uchwałą Nr 156 Rady Ministrów </w:t>
      </w:r>
      <w:r w:rsidR="000C016C">
        <w:rPr>
          <w:rFonts w:ascii="Lato" w:hAnsi="Lato" w:cs="Arial"/>
          <w:bCs/>
          <w:spacing w:val="4"/>
        </w:rPr>
        <w:br/>
      </w:r>
      <w:r>
        <w:rPr>
          <w:rFonts w:ascii="Lato" w:hAnsi="Lato" w:cs="Arial"/>
          <w:bCs/>
          <w:spacing w:val="4"/>
        </w:rPr>
        <w:t>z dnia 28 października 2020 r. w sprawie ustanowienia programu wieloletniego – „Program inwestycyjny Centralny Port Komunikacyjny. Etap I. 2020-2023”</w:t>
      </w:r>
      <w:r w:rsidR="00C60F8A">
        <w:rPr>
          <w:rFonts w:ascii="Lato" w:hAnsi="Lato" w:cs="Arial"/>
          <w:bCs/>
          <w:spacing w:val="4"/>
        </w:rPr>
        <w:t xml:space="preserve"> </w:t>
      </w:r>
      <w:r>
        <w:rPr>
          <w:rFonts w:ascii="Lato" w:hAnsi="Lato" w:cs="Arial"/>
          <w:bCs/>
          <w:spacing w:val="4"/>
        </w:rPr>
        <w:t xml:space="preserve">oraz postanowieniami szczegółowymi zawartymi w tym programie Spółka Celowa jest jednostką realizującą założenia tego dokumentu oraz podmiotem pełniącym funkcję inwestora w zakresie budowy </w:t>
      </w:r>
      <w:r w:rsidR="00257578">
        <w:rPr>
          <w:rFonts w:ascii="Lato" w:hAnsi="Lato" w:cs="Arial"/>
          <w:bCs/>
          <w:spacing w:val="4"/>
        </w:rPr>
        <w:t>inwestycji</w:t>
      </w:r>
      <w:r>
        <w:rPr>
          <w:rFonts w:ascii="Lato" w:hAnsi="Lato" w:cs="Arial"/>
          <w:bCs/>
          <w:spacing w:val="4"/>
        </w:rPr>
        <w:t xml:space="preserve"> będących Inwestycjami Towarzyszącymi. Powyższy program jest zaś programem, o którym mowa w art. 2 pkt 7 </w:t>
      </w:r>
      <w:r w:rsidRPr="000E7979">
        <w:rPr>
          <w:rFonts w:ascii="Lato" w:hAnsi="Lato" w:cs="Arial"/>
          <w:i/>
          <w:iCs/>
          <w:spacing w:val="4"/>
        </w:rPr>
        <w:t>ustaw</w:t>
      </w:r>
      <w:r>
        <w:rPr>
          <w:rFonts w:ascii="Lato" w:hAnsi="Lato" w:cs="Arial"/>
          <w:i/>
          <w:iCs/>
          <w:spacing w:val="4"/>
        </w:rPr>
        <w:t>y</w:t>
      </w:r>
      <w:r w:rsidRPr="000E7979">
        <w:rPr>
          <w:rFonts w:ascii="Lato" w:hAnsi="Lato" w:cs="Arial"/>
          <w:i/>
          <w:iCs/>
          <w:spacing w:val="4"/>
        </w:rPr>
        <w:t xml:space="preserve"> o </w:t>
      </w:r>
      <w:r>
        <w:rPr>
          <w:rFonts w:ascii="Lato" w:hAnsi="Lato" w:cs="Arial"/>
          <w:i/>
          <w:iCs/>
          <w:spacing w:val="4"/>
        </w:rPr>
        <w:t xml:space="preserve">CPK. </w:t>
      </w:r>
    </w:p>
    <w:p w14:paraId="5152740E" w14:textId="3ADADDF0" w:rsidR="006821C9" w:rsidRDefault="006821C9" w:rsidP="00EF4FF6">
      <w:pPr>
        <w:spacing w:after="240" w:line="240" w:lineRule="exact"/>
        <w:jc w:val="both"/>
        <w:outlineLvl w:val="0"/>
        <w:rPr>
          <w:rFonts w:ascii="Lato" w:hAnsi="Lato" w:cs="Arial"/>
          <w:spacing w:val="4"/>
        </w:rPr>
      </w:pPr>
      <w:r>
        <w:rPr>
          <w:rFonts w:ascii="Lato" w:hAnsi="Lato" w:cs="Arial"/>
          <w:spacing w:val="4"/>
        </w:rPr>
        <w:t xml:space="preserve">Wykaz kolejowych Inwestycji Towarzyszących wskazanych w </w:t>
      </w:r>
      <w:r w:rsidRPr="006821C9">
        <w:rPr>
          <w:rFonts w:ascii="Lato" w:hAnsi="Lato" w:cs="Arial"/>
          <w:i/>
          <w:iCs/>
          <w:spacing w:val="4"/>
        </w:rPr>
        <w:t>Programie CPK</w:t>
      </w:r>
      <w:r>
        <w:rPr>
          <w:rFonts w:ascii="Lato" w:hAnsi="Lato" w:cs="Arial"/>
          <w:spacing w:val="4"/>
        </w:rPr>
        <w:t xml:space="preserve"> jest tożsamy z listą inwestycji w zakresie linii kolejowych zawartych w załączniku do rozporządzenia </w:t>
      </w:r>
      <w:r w:rsidR="00CE346D">
        <w:rPr>
          <w:rFonts w:ascii="Lato" w:hAnsi="Lato" w:cs="Arial"/>
          <w:spacing w:val="4"/>
        </w:rPr>
        <w:t xml:space="preserve">Rady Ministrów z dnia 26 stycznia 2021 r. w sprawie wykazu Inwestycji Towarzyszących w zakresie Centralnego Portu Komunikacyjnego (Dz. U. z 2021 r. </w:t>
      </w:r>
      <w:r w:rsidR="001007C0">
        <w:rPr>
          <w:rFonts w:ascii="Lato" w:hAnsi="Lato" w:cs="Arial"/>
          <w:spacing w:val="4"/>
        </w:rPr>
        <w:br/>
      </w:r>
      <w:r w:rsidR="00CE346D">
        <w:rPr>
          <w:rFonts w:ascii="Lato" w:hAnsi="Lato" w:cs="Arial"/>
          <w:spacing w:val="4"/>
        </w:rPr>
        <w:t>poz. 225)</w:t>
      </w:r>
      <w:r w:rsidR="00C22894">
        <w:rPr>
          <w:rFonts w:ascii="Lato" w:hAnsi="Lato" w:cs="Arial"/>
          <w:spacing w:val="4"/>
        </w:rPr>
        <w:t>, zwanego dalej „</w:t>
      </w:r>
      <w:r w:rsidR="00C22894" w:rsidRPr="00C22894">
        <w:rPr>
          <w:rFonts w:ascii="Lato" w:hAnsi="Lato" w:cs="Arial"/>
          <w:i/>
          <w:iCs/>
          <w:spacing w:val="4"/>
        </w:rPr>
        <w:t xml:space="preserve">rozporządzeniem w sprawie wykazu Inwestycji Towarzyszących </w:t>
      </w:r>
      <w:r w:rsidR="001007C0">
        <w:rPr>
          <w:rFonts w:ascii="Lato" w:hAnsi="Lato" w:cs="Arial"/>
          <w:i/>
          <w:iCs/>
          <w:spacing w:val="4"/>
        </w:rPr>
        <w:br/>
      </w:r>
      <w:r w:rsidR="00C22894" w:rsidRPr="00C22894">
        <w:rPr>
          <w:rFonts w:ascii="Lato" w:hAnsi="Lato" w:cs="Arial"/>
          <w:i/>
          <w:iCs/>
          <w:spacing w:val="4"/>
        </w:rPr>
        <w:t>w zakresie CP</w:t>
      </w:r>
      <w:r w:rsidR="00C22894">
        <w:rPr>
          <w:rFonts w:ascii="Lato" w:hAnsi="Lato" w:cs="Arial"/>
          <w:spacing w:val="4"/>
        </w:rPr>
        <w:t>K”.</w:t>
      </w:r>
    </w:p>
    <w:p w14:paraId="33DC9D65" w14:textId="55E91BC3" w:rsidR="003766BD" w:rsidRDefault="00CE346D" w:rsidP="00CE346D">
      <w:pPr>
        <w:spacing w:after="240" w:line="240" w:lineRule="exact"/>
        <w:jc w:val="both"/>
        <w:outlineLvl w:val="0"/>
        <w:rPr>
          <w:rFonts w:ascii="Lato" w:hAnsi="Lato" w:cs="Arial"/>
          <w:spacing w:val="4"/>
        </w:rPr>
      </w:pPr>
      <w:r>
        <w:rPr>
          <w:rFonts w:ascii="Lato" w:hAnsi="Lato" w:cs="Arial"/>
          <w:spacing w:val="4"/>
        </w:rPr>
        <w:t xml:space="preserve">Na gruncie przepisów </w:t>
      </w:r>
      <w:r w:rsidRPr="000E7979">
        <w:rPr>
          <w:rFonts w:ascii="Lato" w:hAnsi="Lato" w:cs="Arial"/>
          <w:i/>
          <w:iCs/>
          <w:spacing w:val="4"/>
        </w:rPr>
        <w:t>ustaw</w:t>
      </w:r>
      <w:r>
        <w:rPr>
          <w:rFonts w:ascii="Lato" w:hAnsi="Lato" w:cs="Arial"/>
          <w:i/>
          <w:iCs/>
          <w:spacing w:val="4"/>
        </w:rPr>
        <w:t>y</w:t>
      </w:r>
      <w:r w:rsidRPr="000E7979">
        <w:rPr>
          <w:rFonts w:ascii="Lato" w:hAnsi="Lato" w:cs="Arial"/>
          <w:i/>
          <w:iCs/>
          <w:spacing w:val="4"/>
        </w:rPr>
        <w:t xml:space="preserve"> o </w:t>
      </w:r>
      <w:r>
        <w:rPr>
          <w:rFonts w:ascii="Lato" w:hAnsi="Lato" w:cs="Arial"/>
          <w:i/>
          <w:iCs/>
          <w:spacing w:val="4"/>
        </w:rPr>
        <w:t xml:space="preserve">CPK </w:t>
      </w:r>
      <w:r>
        <w:rPr>
          <w:rFonts w:ascii="Lato" w:hAnsi="Lato" w:cs="Arial"/>
          <w:spacing w:val="4"/>
        </w:rPr>
        <w:t xml:space="preserve">poprzez Inwestycję Towarzyszącą należy rozumieć inwestycje celu publicznego wskazane w ww. rozporządzeniu Rady Ministrów. </w:t>
      </w:r>
      <w:r w:rsidR="003766BD">
        <w:rPr>
          <w:rFonts w:ascii="Lato" w:hAnsi="Lato" w:cs="Arial"/>
          <w:spacing w:val="4"/>
        </w:rPr>
        <w:t xml:space="preserve">Zgodnie natomiast z § 1 i pkt I Lp. 9 załącznika do przywołanego rozporządzenia budowa linii kolejowej Nr 85 – stanowiąca przedmiot niniejszego postępowania w sprawie ustalenia lokalizacji linii kolejowej – stanowi Inwestycję Towarzyszącą. </w:t>
      </w:r>
    </w:p>
    <w:p w14:paraId="7EBD4F89" w14:textId="3A83E97F" w:rsidR="00DC1EE5" w:rsidRPr="00C912F8" w:rsidRDefault="00B0117F" w:rsidP="00EF4FF6">
      <w:pPr>
        <w:spacing w:after="240" w:line="240" w:lineRule="exact"/>
        <w:jc w:val="both"/>
        <w:outlineLvl w:val="0"/>
        <w:rPr>
          <w:rFonts w:ascii="Lato" w:hAnsi="Lato" w:cs="Arial"/>
          <w:bCs/>
          <w:spacing w:val="4"/>
        </w:rPr>
      </w:pPr>
      <w:r>
        <w:rPr>
          <w:rFonts w:ascii="Lato" w:hAnsi="Lato" w:cs="Arial"/>
          <w:bCs/>
          <w:spacing w:val="4"/>
        </w:rPr>
        <w:t xml:space="preserve">Uwzględniając powyżej zaprezentowany stan prawny obowiązujący w dniu wystąpienia </w:t>
      </w:r>
      <w:r w:rsidRPr="00B0117F">
        <w:rPr>
          <w:rFonts w:ascii="Lato" w:hAnsi="Lato" w:cs="Arial"/>
          <w:bCs/>
          <w:i/>
          <w:iCs/>
          <w:spacing w:val="4"/>
        </w:rPr>
        <w:t xml:space="preserve">inwestora </w:t>
      </w:r>
      <w:r>
        <w:rPr>
          <w:rFonts w:ascii="Lato" w:hAnsi="Lato" w:cs="Arial"/>
          <w:bCs/>
          <w:spacing w:val="4"/>
        </w:rPr>
        <w:t xml:space="preserve">z wnioskiem o wydanie decyzji o ustaleniu lokalizacji inwestycji w zakresie linii kolejowej dla omawianego przedsięwzięcia, stwierdzić należy, iż </w:t>
      </w:r>
      <w:r w:rsidR="006E06B0">
        <w:rPr>
          <w:rFonts w:ascii="Lato" w:hAnsi="Lato" w:cs="Arial"/>
          <w:bCs/>
          <w:spacing w:val="4"/>
        </w:rPr>
        <w:t xml:space="preserve">- </w:t>
      </w:r>
      <w:r>
        <w:rPr>
          <w:rFonts w:ascii="Lato" w:hAnsi="Lato" w:cs="Arial"/>
          <w:bCs/>
          <w:spacing w:val="4"/>
        </w:rPr>
        <w:t xml:space="preserve">w opinii </w:t>
      </w:r>
      <w:r w:rsidRPr="00C912F8">
        <w:rPr>
          <w:rFonts w:ascii="Lato" w:hAnsi="Lato" w:cs="Arial"/>
          <w:bCs/>
          <w:i/>
          <w:iCs/>
          <w:spacing w:val="4"/>
        </w:rPr>
        <w:t>Ministra</w:t>
      </w:r>
      <w:r w:rsidR="006E06B0">
        <w:rPr>
          <w:rFonts w:ascii="Lato" w:hAnsi="Lato" w:cs="Arial"/>
          <w:bCs/>
          <w:spacing w:val="4"/>
        </w:rPr>
        <w:t xml:space="preserve"> - </w:t>
      </w:r>
      <w:r>
        <w:rPr>
          <w:rFonts w:ascii="Lato" w:hAnsi="Lato" w:cs="Arial"/>
          <w:bCs/>
          <w:spacing w:val="4"/>
        </w:rPr>
        <w:t xml:space="preserve">Spółka Celowa uprawniona była do </w:t>
      </w:r>
      <w:r w:rsidR="00C912F8">
        <w:rPr>
          <w:rFonts w:ascii="Lato" w:hAnsi="Lato" w:cs="Arial"/>
          <w:bCs/>
          <w:spacing w:val="4"/>
        </w:rPr>
        <w:t>wystąpienia</w:t>
      </w:r>
      <w:r>
        <w:rPr>
          <w:rFonts w:ascii="Lato" w:hAnsi="Lato" w:cs="Arial"/>
          <w:bCs/>
          <w:spacing w:val="4"/>
        </w:rPr>
        <w:t xml:space="preserve"> </w:t>
      </w:r>
      <w:r w:rsidR="00C912F8">
        <w:rPr>
          <w:rFonts w:ascii="Lato" w:hAnsi="Lato" w:cs="Arial"/>
          <w:bCs/>
          <w:spacing w:val="4"/>
        </w:rPr>
        <w:t xml:space="preserve">z wnioskiem o wydanie decyzji wskazanej w rozdziale 2b </w:t>
      </w:r>
      <w:r w:rsidR="00C912F8" w:rsidRPr="00DC1EE5">
        <w:rPr>
          <w:rFonts w:ascii="Lato" w:hAnsi="Lato" w:cs="Arial"/>
          <w:i/>
          <w:iCs/>
          <w:spacing w:val="4"/>
        </w:rPr>
        <w:t>ustawy o transporcie kolejowym</w:t>
      </w:r>
      <w:r w:rsidR="00C912F8">
        <w:rPr>
          <w:rFonts w:ascii="Lato" w:hAnsi="Lato" w:cs="Arial"/>
          <w:spacing w:val="4"/>
        </w:rPr>
        <w:t xml:space="preserve">, a </w:t>
      </w:r>
      <w:r w:rsidR="00F75587">
        <w:rPr>
          <w:rFonts w:ascii="Lato" w:hAnsi="Lato" w:cs="Arial"/>
          <w:spacing w:val="4"/>
        </w:rPr>
        <w:t>ponadto do</w:t>
      </w:r>
      <w:r w:rsidR="00C912F8">
        <w:rPr>
          <w:rFonts w:ascii="Lato" w:hAnsi="Lato" w:cs="Arial"/>
          <w:spacing w:val="4"/>
        </w:rPr>
        <w:t xml:space="preserve"> uzysk</w:t>
      </w:r>
      <w:r w:rsidR="00F75587">
        <w:rPr>
          <w:rFonts w:ascii="Lato" w:hAnsi="Lato" w:cs="Arial"/>
          <w:spacing w:val="4"/>
        </w:rPr>
        <w:t>ania</w:t>
      </w:r>
      <w:r w:rsidR="00C912F8">
        <w:rPr>
          <w:rFonts w:ascii="Lato" w:hAnsi="Lato" w:cs="Arial"/>
          <w:spacing w:val="4"/>
        </w:rPr>
        <w:t xml:space="preserve"> </w:t>
      </w:r>
      <w:r w:rsidR="00F75587">
        <w:rPr>
          <w:rFonts w:ascii="Lato" w:hAnsi="Lato" w:cs="Arial"/>
          <w:spacing w:val="4"/>
        </w:rPr>
        <w:t>jej</w:t>
      </w:r>
      <w:r w:rsidR="00C912F8">
        <w:rPr>
          <w:rFonts w:ascii="Lato" w:hAnsi="Lato" w:cs="Arial"/>
          <w:spacing w:val="4"/>
        </w:rPr>
        <w:t xml:space="preserve"> na swoją rzecz, w tym bycia beneficjentem skutków t</w:t>
      </w:r>
      <w:r w:rsidR="00F75587">
        <w:rPr>
          <w:rFonts w:ascii="Lato" w:hAnsi="Lato" w:cs="Arial"/>
          <w:spacing w:val="4"/>
        </w:rPr>
        <w:t xml:space="preserve">ego aktu. </w:t>
      </w:r>
    </w:p>
    <w:p w14:paraId="59E42134" w14:textId="2D1759BC" w:rsidR="00DC5C7F" w:rsidRDefault="00F75587" w:rsidP="00EF4FF6">
      <w:pPr>
        <w:spacing w:after="240" w:line="240" w:lineRule="exact"/>
        <w:jc w:val="both"/>
        <w:outlineLvl w:val="0"/>
        <w:rPr>
          <w:rFonts w:ascii="Lato" w:hAnsi="Lato" w:cs="Arial"/>
          <w:bCs/>
          <w:spacing w:val="4"/>
        </w:rPr>
      </w:pPr>
      <w:r>
        <w:rPr>
          <w:rFonts w:ascii="Lato" w:hAnsi="Lato" w:cs="Arial"/>
          <w:bCs/>
          <w:spacing w:val="4"/>
        </w:rPr>
        <w:t xml:space="preserve">W związku z powyższym wszelkie zarzuty Skarżącego, iż </w:t>
      </w:r>
      <w:r w:rsidRPr="00F75587">
        <w:rPr>
          <w:rFonts w:ascii="Lato" w:hAnsi="Lato" w:cs="Arial"/>
          <w:bCs/>
          <w:i/>
          <w:iCs/>
          <w:spacing w:val="4"/>
        </w:rPr>
        <w:t xml:space="preserve">inwestor </w:t>
      </w:r>
      <w:r>
        <w:rPr>
          <w:rFonts w:ascii="Lato" w:hAnsi="Lato" w:cs="Arial"/>
          <w:bCs/>
          <w:spacing w:val="4"/>
        </w:rPr>
        <w:t xml:space="preserve">w dacie złożenia wniosku nie mógł zainicjować postępowania w przedmiotowej sprawie, a </w:t>
      </w:r>
      <w:r w:rsidRPr="00F75587">
        <w:rPr>
          <w:rFonts w:ascii="Lato" w:hAnsi="Lato" w:cs="Arial"/>
          <w:bCs/>
          <w:i/>
          <w:iCs/>
          <w:spacing w:val="4"/>
        </w:rPr>
        <w:t xml:space="preserve">decyzja Wojewody Łódzkiego </w:t>
      </w:r>
      <w:r>
        <w:rPr>
          <w:rFonts w:ascii="Lato" w:hAnsi="Lato" w:cs="Arial"/>
          <w:bCs/>
          <w:spacing w:val="4"/>
        </w:rPr>
        <w:t>dotknięta jest wadą nieważności</w:t>
      </w:r>
      <w:r w:rsidR="00C53F57">
        <w:rPr>
          <w:rFonts w:ascii="Lato" w:hAnsi="Lato" w:cs="Arial"/>
          <w:bCs/>
          <w:spacing w:val="4"/>
        </w:rPr>
        <w:t>,</w:t>
      </w:r>
      <w:r>
        <w:rPr>
          <w:rFonts w:ascii="Lato" w:hAnsi="Lato" w:cs="Arial"/>
          <w:bCs/>
          <w:spacing w:val="4"/>
        </w:rPr>
        <w:t xml:space="preserve"> należy uznać za nietrafne.</w:t>
      </w:r>
    </w:p>
    <w:p w14:paraId="6E040C51" w14:textId="3A66A8A5" w:rsidR="00DC5C7F" w:rsidRPr="00FD7A9D" w:rsidRDefault="00F75587" w:rsidP="00DC5C7F">
      <w:pPr>
        <w:spacing w:after="240" w:line="240" w:lineRule="exact"/>
        <w:jc w:val="both"/>
        <w:outlineLvl w:val="0"/>
        <w:rPr>
          <w:rFonts w:ascii="Lato" w:hAnsi="Lato" w:cs="Arial"/>
          <w:spacing w:val="4"/>
        </w:rPr>
      </w:pPr>
      <w:r>
        <w:rPr>
          <w:rFonts w:ascii="Lato" w:hAnsi="Lato" w:cs="Arial"/>
          <w:bCs/>
          <w:iCs/>
          <w:spacing w:val="4"/>
          <w:szCs w:val="20"/>
          <w:lang w:bidi="pl-PL"/>
        </w:rPr>
        <w:t>Na marginesie wspomnieć wypada, iż</w:t>
      </w:r>
      <w:r w:rsidR="00DC5C7F">
        <w:rPr>
          <w:rFonts w:ascii="Lato" w:hAnsi="Lato" w:cs="Arial"/>
          <w:bCs/>
          <w:iCs/>
          <w:spacing w:val="4"/>
          <w:szCs w:val="20"/>
          <w:lang w:bidi="pl-PL"/>
        </w:rPr>
        <w:t xml:space="preserve"> </w:t>
      </w:r>
      <w:r w:rsidR="00DC5C7F">
        <w:rPr>
          <w:rFonts w:ascii="Lato" w:hAnsi="Lato" w:cs="Arial"/>
          <w:spacing w:val="4"/>
        </w:rPr>
        <w:t>w</w:t>
      </w:r>
      <w:r w:rsidR="00DC5C7F" w:rsidRPr="00FD7A9D">
        <w:rPr>
          <w:rFonts w:ascii="Lato" w:hAnsi="Lato" w:cs="Arial"/>
          <w:spacing w:val="4"/>
        </w:rPr>
        <w:t xml:space="preserve"> przypadku zbiegu środków zaskarżenia tryb odwoławczy ma pierwszeństwo przed trybem nadzoru, obejmującym m.in. stwierdzenie nieważności decyzji na podstawie art. 156 § 1 </w:t>
      </w:r>
      <w:r w:rsidR="00DC5C7F" w:rsidRPr="00FD7A9D">
        <w:rPr>
          <w:rFonts w:ascii="Lato" w:hAnsi="Lato" w:cs="Arial"/>
          <w:i/>
          <w:iCs/>
          <w:spacing w:val="4"/>
        </w:rPr>
        <w:t>kpa</w:t>
      </w:r>
      <w:r w:rsidR="00DC5C7F" w:rsidRPr="00FD7A9D">
        <w:rPr>
          <w:rFonts w:ascii="Lato" w:hAnsi="Lato" w:cs="Arial"/>
          <w:spacing w:val="4"/>
        </w:rPr>
        <w:t xml:space="preserve">. Wynika to z faktu, że organ odwoławczy ma szersze uprawnienia niż organ stosujący art. 156 § 1 </w:t>
      </w:r>
      <w:r w:rsidR="00DC5C7F" w:rsidRPr="00FD7A9D">
        <w:rPr>
          <w:rFonts w:ascii="Lato" w:hAnsi="Lato" w:cs="Arial"/>
          <w:i/>
          <w:iCs/>
          <w:spacing w:val="4"/>
        </w:rPr>
        <w:t xml:space="preserve">kpa. </w:t>
      </w:r>
      <w:r w:rsidR="00DC5C7F" w:rsidRPr="00FD7A9D">
        <w:rPr>
          <w:rFonts w:ascii="Lato" w:hAnsi="Lato" w:cs="Arial"/>
          <w:spacing w:val="4"/>
        </w:rPr>
        <w:t xml:space="preserve">Przy czym, nic nie stoi na przeszkodzie, aby zarzuty formułowane w oparciu o art. 156 § 1 </w:t>
      </w:r>
      <w:r w:rsidR="00DC5C7F" w:rsidRPr="00FD7A9D">
        <w:rPr>
          <w:rFonts w:ascii="Lato" w:hAnsi="Lato" w:cs="Arial"/>
          <w:i/>
          <w:iCs/>
          <w:spacing w:val="4"/>
        </w:rPr>
        <w:t>kpa</w:t>
      </w:r>
      <w:r w:rsidR="00DC5C7F" w:rsidRPr="00FD7A9D">
        <w:rPr>
          <w:rFonts w:ascii="Lato" w:hAnsi="Lato" w:cs="Arial"/>
          <w:spacing w:val="4"/>
        </w:rPr>
        <w:t xml:space="preserve">, zostały podniesione w odwołaniu i zostały następnie rozważone przez organ odwoławczy. Wprawdzie organ ten nie może zastosować art. 156 § 1 </w:t>
      </w:r>
      <w:r w:rsidR="00DC5C7F" w:rsidRPr="00FD7A9D">
        <w:rPr>
          <w:rFonts w:ascii="Lato" w:hAnsi="Lato" w:cs="Arial"/>
          <w:i/>
          <w:iCs/>
          <w:spacing w:val="4"/>
        </w:rPr>
        <w:t>kpa</w:t>
      </w:r>
      <w:r w:rsidR="00DC5C7F" w:rsidRPr="00FD7A9D">
        <w:rPr>
          <w:rFonts w:ascii="Lato" w:hAnsi="Lato" w:cs="Arial"/>
          <w:spacing w:val="4"/>
        </w:rPr>
        <w:t xml:space="preserve">, bo musi orzec w jeden </w:t>
      </w:r>
      <w:r w:rsidR="001007C0">
        <w:rPr>
          <w:rFonts w:ascii="Lato" w:hAnsi="Lato" w:cs="Arial"/>
          <w:spacing w:val="4"/>
        </w:rPr>
        <w:br/>
      </w:r>
      <w:r w:rsidR="00DC5C7F" w:rsidRPr="00FD7A9D">
        <w:rPr>
          <w:rFonts w:ascii="Lato" w:hAnsi="Lato" w:cs="Arial"/>
          <w:spacing w:val="4"/>
        </w:rPr>
        <w:t>ze sposobów przewidzianych w art. 138</w:t>
      </w:r>
      <w:r w:rsidR="00DC5C7F" w:rsidRPr="00FD7A9D">
        <w:rPr>
          <w:rFonts w:ascii="Lato" w:hAnsi="Lato" w:cs="Arial"/>
          <w:i/>
          <w:iCs/>
          <w:spacing w:val="4"/>
        </w:rPr>
        <w:t xml:space="preserve"> kpa</w:t>
      </w:r>
      <w:r w:rsidR="00DC5C7F" w:rsidRPr="00FD7A9D">
        <w:rPr>
          <w:rFonts w:ascii="Lato" w:hAnsi="Lato" w:cs="Arial"/>
          <w:spacing w:val="4"/>
        </w:rPr>
        <w:t xml:space="preserve">, niemniej może uwzględnić odwołanie również z przyczyn wypełniających przesłankę stwierdzenia nieważności decyzji. Nie może natomiast uruchomić równolegle do postępowania odwoławczego, postępowania </w:t>
      </w:r>
      <w:r w:rsidR="00DC5C7F" w:rsidRPr="00FD7A9D">
        <w:rPr>
          <w:rFonts w:ascii="Lato" w:hAnsi="Lato" w:cs="Arial"/>
          <w:spacing w:val="4"/>
        </w:rPr>
        <w:lastRenderedPageBreak/>
        <w:t xml:space="preserve">nadzwyczajnego, o którym mowa w art. 156 § 1 </w:t>
      </w:r>
      <w:r w:rsidR="00DC5C7F" w:rsidRPr="00FD7A9D">
        <w:rPr>
          <w:rFonts w:ascii="Lato" w:hAnsi="Lato" w:cs="Arial"/>
          <w:i/>
          <w:iCs/>
          <w:spacing w:val="4"/>
        </w:rPr>
        <w:t xml:space="preserve">kpa </w:t>
      </w:r>
      <w:r w:rsidR="00DC5C7F" w:rsidRPr="00FD7A9D">
        <w:rPr>
          <w:rFonts w:ascii="Lato" w:hAnsi="Lato" w:cs="Arial"/>
          <w:spacing w:val="4"/>
        </w:rPr>
        <w:t xml:space="preserve">(vide: wyrok Wojewódzkiego Sądu Administracyjnego w Warszawie z dnia 8 marca 2013 r., sygn. akt VII SA/Wa 1953/12).  </w:t>
      </w:r>
    </w:p>
    <w:p w14:paraId="2C598493" w14:textId="70F8F4A0" w:rsidR="00DC5C7F" w:rsidRDefault="00DC5C7F" w:rsidP="00DC5C7F">
      <w:pPr>
        <w:spacing w:after="240" w:line="240" w:lineRule="exact"/>
        <w:jc w:val="both"/>
        <w:outlineLvl w:val="0"/>
        <w:rPr>
          <w:rFonts w:ascii="Lato" w:hAnsi="Lato" w:cs="Arial"/>
          <w:spacing w:val="4"/>
        </w:rPr>
      </w:pPr>
      <w:r w:rsidRPr="00FD7A9D">
        <w:rPr>
          <w:rFonts w:ascii="Lato" w:hAnsi="Lato" w:cs="Arial"/>
          <w:spacing w:val="4"/>
        </w:rPr>
        <w:t xml:space="preserve">W związku z powyższym, w wyniku złożonego </w:t>
      </w:r>
      <w:r w:rsidR="00F75587">
        <w:rPr>
          <w:rFonts w:ascii="Lato" w:hAnsi="Lato" w:cs="Arial"/>
          <w:spacing w:val="4"/>
        </w:rPr>
        <w:t xml:space="preserve">m.in. </w:t>
      </w:r>
      <w:r w:rsidRPr="00FD7A9D">
        <w:rPr>
          <w:rFonts w:ascii="Lato" w:hAnsi="Lato" w:cs="Arial"/>
          <w:spacing w:val="4"/>
        </w:rPr>
        <w:t xml:space="preserve">przez Skarżącego odwołania od </w:t>
      </w:r>
      <w:r w:rsidRPr="00FD7A9D">
        <w:rPr>
          <w:rFonts w:ascii="Lato" w:hAnsi="Lato" w:cs="Arial"/>
          <w:i/>
          <w:iCs/>
          <w:spacing w:val="4"/>
        </w:rPr>
        <w:t xml:space="preserve">decyzji Wojewody </w:t>
      </w:r>
      <w:r w:rsidR="00F75587">
        <w:rPr>
          <w:rFonts w:ascii="Lato" w:hAnsi="Lato" w:cs="Arial"/>
          <w:i/>
          <w:iCs/>
          <w:spacing w:val="4"/>
        </w:rPr>
        <w:t>Łódzkieg</w:t>
      </w:r>
      <w:r>
        <w:rPr>
          <w:rFonts w:ascii="Lato" w:hAnsi="Lato" w:cs="Arial"/>
          <w:i/>
          <w:iCs/>
          <w:spacing w:val="4"/>
        </w:rPr>
        <w:t>o</w:t>
      </w:r>
      <w:r w:rsidRPr="00FD7A9D">
        <w:rPr>
          <w:rFonts w:ascii="Lato" w:hAnsi="Lato" w:cs="Arial"/>
          <w:i/>
          <w:iCs/>
          <w:spacing w:val="4"/>
        </w:rPr>
        <w:t>, Minister</w:t>
      </w:r>
      <w:r w:rsidRPr="00FD7A9D">
        <w:rPr>
          <w:rFonts w:ascii="Lato" w:hAnsi="Lato" w:cs="Arial"/>
          <w:spacing w:val="4"/>
        </w:rPr>
        <w:t xml:space="preserve"> uruchomił i przeprowadził postępowanie odwoławcze, w ramach którego rozpatrzył zarzuty sformułowane przez stronę skarżącą</w:t>
      </w:r>
      <w:r>
        <w:rPr>
          <w:rFonts w:ascii="Lato" w:hAnsi="Lato" w:cs="Arial"/>
          <w:spacing w:val="4"/>
        </w:rPr>
        <w:t xml:space="preserve">. </w:t>
      </w:r>
      <w:r w:rsidRPr="00FD7A9D">
        <w:rPr>
          <w:rFonts w:ascii="Lato" w:hAnsi="Lato" w:cs="Arial"/>
          <w:i/>
          <w:iCs/>
          <w:spacing w:val="4"/>
        </w:rPr>
        <w:t>Minister</w:t>
      </w:r>
      <w:r w:rsidRPr="00FD7A9D">
        <w:rPr>
          <w:rFonts w:ascii="Lato" w:hAnsi="Lato" w:cs="Arial"/>
          <w:spacing w:val="4"/>
        </w:rPr>
        <w:t xml:space="preserve">, wydając końcowe rozstrzygnięcie, oparł je na przepisie art. 138 § 1 pkt </w:t>
      </w:r>
      <w:r w:rsidR="00F75587">
        <w:rPr>
          <w:rFonts w:ascii="Lato" w:hAnsi="Lato" w:cs="Arial"/>
          <w:spacing w:val="4"/>
        </w:rPr>
        <w:t>1</w:t>
      </w:r>
      <w:r w:rsidRPr="00FD7A9D">
        <w:rPr>
          <w:rFonts w:ascii="Lato" w:hAnsi="Lato" w:cs="Arial"/>
          <w:spacing w:val="4"/>
        </w:rPr>
        <w:t xml:space="preserve"> </w:t>
      </w:r>
      <w:r w:rsidRPr="00FD7A9D">
        <w:rPr>
          <w:rFonts w:ascii="Lato" w:hAnsi="Lato" w:cs="Arial"/>
          <w:i/>
          <w:iCs/>
          <w:spacing w:val="4"/>
        </w:rPr>
        <w:t>kpa</w:t>
      </w:r>
      <w:r w:rsidRPr="00FD7A9D">
        <w:rPr>
          <w:rFonts w:ascii="Lato" w:hAnsi="Lato" w:cs="Arial"/>
          <w:spacing w:val="4"/>
        </w:rPr>
        <w:t xml:space="preserve">. Zaznaczyć należy, że katalog rozstrzygnięć podejmowanych przez organ odwoławczy określony w art. 138 </w:t>
      </w:r>
      <w:r w:rsidRPr="00FD7A9D">
        <w:rPr>
          <w:rFonts w:ascii="Lato" w:hAnsi="Lato" w:cs="Arial"/>
          <w:i/>
          <w:iCs/>
          <w:spacing w:val="4"/>
        </w:rPr>
        <w:t>kpa</w:t>
      </w:r>
      <w:r w:rsidRPr="00FD7A9D">
        <w:rPr>
          <w:rFonts w:ascii="Lato" w:hAnsi="Lato" w:cs="Arial"/>
          <w:spacing w:val="4"/>
        </w:rPr>
        <w:t xml:space="preserve"> ma charakter zamknięty. Każde inne rozstrzygnięcie niż wskazane w dyspozycji przepisu art. 138 </w:t>
      </w:r>
      <w:r w:rsidRPr="00FD7A9D">
        <w:rPr>
          <w:rFonts w:ascii="Lato" w:hAnsi="Lato" w:cs="Arial"/>
          <w:i/>
          <w:iCs/>
          <w:spacing w:val="4"/>
        </w:rPr>
        <w:t>kpa</w:t>
      </w:r>
      <w:r w:rsidRPr="00FD7A9D">
        <w:rPr>
          <w:rFonts w:ascii="Lato" w:hAnsi="Lato" w:cs="Arial"/>
          <w:spacing w:val="4"/>
        </w:rPr>
        <w:t>, zapadłe w wyniku złożonego odwołania, jako nieprzewidziane w omawianym przepisie jest niedopuszczalne.</w:t>
      </w:r>
    </w:p>
    <w:p w14:paraId="77776019" w14:textId="0F60896D" w:rsidR="009D2CF1" w:rsidRDefault="006227C2" w:rsidP="009D2CF1">
      <w:pPr>
        <w:pStyle w:val="Domynie"/>
        <w:spacing w:after="240" w:line="240" w:lineRule="exact"/>
        <w:jc w:val="both"/>
        <w:rPr>
          <w:rFonts w:ascii="Lato" w:hAnsi="Lato" w:cs="Arial"/>
          <w:sz w:val="22"/>
          <w:szCs w:val="22"/>
        </w:rPr>
      </w:pPr>
      <w:r w:rsidRPr="00F54272">
        <w:rPr>
          <w:rFonts w:ascii="Lato" w:hAnsi="Lato" w:cs="Arial"/>
          <w:sz w:val="22"/>
          <w:szCs w:val="22"/>
        </w:rPr>
        <w:t xml:space="preserve">Ustosunkowując się do argumentu Skarżącego, iż </w:t>
      </w:r>
      <w:r>
        <w:rPr>
          <w:rFonts w:ascii="Lato" w:hAnsi="Lato" w:cs="Arial"/>
          <w:sz w:val="22"/>
          <w:szCs w:val="22"/>
        </w:rPr>
        <w:t xml:space="preserve">na etapie przygotowywania projektu </w:t>
      </w:r>
      <w:r w:rsidRPr="009D2CF1">
        <w:rPr>
          <w:rFonts w:ascii="Lato" w:hAnsi="Lato" w:cs="Arial"/>
          <w:i/>
          <w:iCs/>
          <w:sz w:val="22"/>
          <w:szCs w:val="22"/>
        </w:rPr>
        <w:t>inwestor</w:t>
      </w:r>
      <w:r>
        <w:rPr>
          <w:rFonts w:ascii="Lato" w:hAnsi="Lato" w:cs="Arial"/>
          <w:sz w:val="22"/>
          <w:szCs w:val="22"/>
        </w:rPr>
        <w:t xml:space="preserve"> nie uznał za słuszne konsultować wybranego przebiegu trasy z mieszkańcami, </w:t>
      </w:r>
      <w:r w:rsidR="001007C0">
        <w:rPr>
          <w:rFonts w:ascii="Lato" w:hAnsi="Lato" w:cs="Arial"/>
          <w:sz w:val="22"/>
          <w:szCs w:val="22"/>
        </w:rPr>
        <w:br/>
      </w:r>
      <w:r>
        <w:rPr>
          <w:rFonts w:ascii="Lato" w:hAnsi="Lato" w:cs="Arial"/>
          <w:sz w:val="22"/>
          <w:szCs w:val="22"/>
        </w:rPr>
        <w:t>a inwestycja wymaga przecież prowadzenia robót budowlanych pod historycznym centrum miasta</w:t>
      </w:r>
      <w:r w:rsidRPr="00F54272">
        <w:rPr>
          <w:rFonts w:ascii="Lato" w:hAnsi="Lato" w:cs="Arial"/>
          <w:sz w:val="22"/>
          <w:szCs w:val="22"/>
        </w:rPr>
        <w:t>,</w:t>
      </w:r>
      <w:r w:rsidR="009D2CF1">
        <w:rPr>
          <w:rFonts w:ascii="Lato" w:hAnsi="Lato" w:cs="Arial"/>
          <w:sz w:val="22"/>
          <w:szCs w:val="22"/>
        </w:rPr>
        <w:t xml:space="preserve"> zaś </w:t>
      </w:r>
      <w:r w:rsidR="009D2CF1" w:rsidRPr="009D2CF1">
        <w:rPr>
          <w:rFonts w:ascii="Lato" w:hAnsi="Lato" w:cs="Arial"/>
          <w:bCs/>
          <w:sz w:val="22"/>
          <w:szCs w:val="22"/>
        </w:rPr>
        <w:t>mieszkańcy kamienic przewidzianych do rozbiórki dowiadywali się o ryzyku wyprowadzki z zawiadomienia o wszczęciu postępowania, które przez sposób wskazania posesji przewidzianych do przejęcia czy też ustanowienia ograniczonego prawa rzeczowego było nieczytelne i niezrozumiałe dla przeciętnego obywatela</w:t>
      </w:r>
      <w:r w:rsidR="009D2CF1">
        <w:rPr>
          <w:rFonts w:ascii="Lato" w:hAnsi="Lato" w:cs="Arial"/>
          <w:bCs/>
          <w:sz w:val="22"/>
          <w:szCs w:val="22"/>
        </w:rPr>
        <w:t xml:space="preserve">, wskazać należy, co następuje. </w:t>
      </w:r>
    </w:p>
    <w:p w14:paraId="34D148E5" w14:textId="0584D904" w:rsidR="006227C2" w:rsidRPr="00F54272" w:rsidRDefault="009D2CF1" w:rsidP="006227C2">
      <w:pPr>
        <w:pStyle w:val="Domynie"/>
        <w:spacing w:after="240" w:line="240" w:lineRule="exact"/>
        <w:jc w:val="both"/>
        <w:rPr>
          <w:rFonts w:ascii="Lato" w:hAnsi="Lato" w:cs="Arial"/>
          <w:sz w:val="22"/>
          <w:szCs w:val="22"/>
        </w:rPr>
      </w:pPr>
      <w:r>
        <w:rPr>
          <w:rFonts w:ascii="Lato" w:hAnsi="Lato" w:cs="Arial"/>
          <w:i/>
          <w:iCs/>
          <w:sz w:val="22"/>
          <w:szCs w:val="22"/>
        </w:rPr>
        <w:t>U</w:t>
      </w:r>
      <w:r w:rsidR="006227C2">
        <w:rPr>
          <w:rFonts w:ascii="Lato" w:hAnsi="Lato" w:cs="Arial"/>
          <w:i/>
          <w:iCs/>
          <w:sz w:val="22"/>
          <w:szCs w:val="22"/>
        </w:rPr>
        <w:t>stawa o transporcie kolejowym</w:t>
      </w:r>
      <w:r w:rsidR="006227C2" w:rsidRPr="00F54272">
        <w:rPr>
          <w:rFonts w:ascii="Lato" w:hAnsi="Lato" w:cs="Arial"/>
          <w:sz w:val="22"/>
          <w:szCs w:val="22"/>
        </w:rPr>
        <w:t xml:space="preserve"> nie zobowiązuje inwestora do poprzedzenia wystąpienia </w:t>
      </w:r>
      <w:r w:rsidR="001007C0">
        <w:rPr>
          <w:rFonts w:ascii="Lato" w:hAnsi="Lato" w:cs="Arial"/>
          <w:sz w:val="22"/>
          <w:szCs w:val="22"/>
        </w:rPr>
        <w:br/>
      </w:r>
      <w:r w:rsidR="006227C2" w:rsidRPr="00F54272">
        <w:rPr>
          <w:rFonts w:ascii="Lato" w:hAnsi="Lato" w:cs="Arial"/>
          <w:sz w:val="22"/>
          <w:szCs w:val="22"/>
        </w:rPr>
        <w:t xml:space="preserve">z wnioskiem o wydanie decyzji o ustaleniu lokalizacji inwestycji w zakresie </w:t>
      </w:r>
      <w:r w:rsidR="006227C2">
        <w:rPr>
          <w:rFonts w:ascii="Lato" w:hAnsi="Lato" w:cs="Arial"/>
          <w:sz w:val="22"/>
          <w:szCs w:val="22"/>
        </w:rPr>
        <w:t>linii kolejowej</w:t>
      </w:r>
      <w:r w:rsidR="006227C2" w:rsidRPr="00F54272">
        <w:rPr>
          <w:rFonts w:ascii="Lato" w:hAnsi="Lato" w:cs="Arial"/>
          <w:sz w:val="22"/>
          <w:szCs w:val="22"/>
        </w:rPr>
        <w:t xml:space="preserve"> przeprowadzeniem konsultacji społecznych, które miałyby na celu ustalenie przebiegu projektowanej inwestycji z właścicielami bądź użytkownikami wieczystymi nieruchomości. </w:t>
      </w:r>
    </w:p>
    <w:p w14:paraId="66C1BA01" w14:textId="2EEE6D9E" w:rsidR="009D2CF1" w:rsidRPr="00F54272" w:rsidRDefault="006227C2" w:rsidP="006227C2">
      <w:pPr>
        <w:pStyle w:val="Domynie"/>
        <w:spacing w:after="240" w:line="240" w:lineRule="exact"/>
        <w:jc w:val="both"/>
        <w:rPr>
          <w:rFonts w:ascii="Lato" w:hAnsi="Lato" w:cs="Arial"/>
          <w:sz w:val="22"/>
          <w:szCs w:val="22"/>
        </w:rPr>
      </w:pPr>
      <w:r w:rsidRPr="00F54272">
        <w:rPr>
          <w:rFonts w:ascii="Lato" w:hAnsi="Lato" w:cs="Arial"/>
          <w:sz w:val="22"/>
          <w:szCs w:val="22"/>
        </w:rPr>
        <w:t xml:space="preserve">Tym samym, </w:t>
      </w:r>
      <w:r w:rsidRPr="00F54272">
        <w:rPr>
          <w:rFonts w:ascii="Lato" w:hAnsi="Lato" w:cs="Arial"/>
          <w:i/>
          <w:iCs/>
          <w:sz w:val="22"/>
          <w:szCs w:val="22"/>
        </w:rPr>
        <w:t>inwestor</w:t>
      </w:r>
      <w:r w:rsidRPr="00F54272">
        <w:rPr>
          <w:rFonts w:ascii="Lato" w:hAnsi="Lato" w:cs="Arial"/>
          <w:sz w:val="22"/>
          <w:szCs w:val="22"/>
        </w:rPr>
        <w:t xml:space="preserve"> nie miał żadnego obowiązku informować właścicieli i użytkowników wieczystych działek objętych inwestycją o planowanym przedsięwzięciu, jak i jego przebiegu. </w:t>
      </w:r>
      <w:r w:rsidR="009D2CF1" w:rsidRPr="009D2CF1">
        <w:rPr>
          <w:rFonts w:ascii="Lato" w:hAnsi="Lato" w:cs="Arial"/>
          <w:sz w:val="22"/>
          <w:szCs w:val="22"/>
        </w:rPr>
        <w:t xml:space="preserve">Obowiązek informowania o planowanej inwestycji pojawia się dopiero po złożeniu przez inwestora do właściwego organu wniosku o wydanie decyzji o </w:t>
      </w:r>
      <w:r w:rsidR="0066430D">
        <w:rPr>
          <w:rFonts w:ascii="Lato" w:hAnsi="Lato" w:cs="Arial"/>
          <w:sz w:val="22"/>
          <w:szCs w:val="22"/>
        </w:rPr>
        <w:t>ustaleniu lokalizacji inwestycji w zakresie linii kolejowej,</w:t>
      </w:r>
      <w:r w:rsidR="009D2CF1" w:rsidRPr="009D2CF1">
        <w:rPr>
          <w:rFonts w:ascii="Lato" w:hAnsi="Lato" w:cs="Arial"/>
          <w:sz w:val="22"/>
          <w:szCs w:val="22"/>
        </w:rPr>
        <w:t xml:space="preserve"> lecz występuje on po stronie organu prowadzącego postępowanie w sprawie wydania ww. decyzji, a nie wnioskodawcy inwestycji </w:t>
      </w:r>
      <w:r w:rsidR="0066430D">
        <w:rPr>
          <w:rFonts w:ascii="Lato" w:hAnsi="Lato" w:cs="Arial"/>
          <w:sz w:val="22"/>
          <w:szCs w:val="22"/>
        </w:rPr>
        <w:t>kolejowej.</w:t>
      </w:r>
      <w:r w:rsidR="009D2CF1" w:rsidRPr="009D2CF1">
        <w:rPr>
          <w:rFonts w:ascii="Lato" w:hAnsi="Lato" w:cs="Arial"/>
          <w:sz w:val="22"/>
          <w:szCs w:val="22"/>
        </w:rPr>
        <w:t xml:space="preserve"> Tym samym, za bezzasadną należy uznać argumentację strony skarżącej w tym zakresie.</w:t>
      </w:r>
      <w:r w:rsidR="0066430D">
        <w:rPr>
          <w:rFonts w:ascii="Lato" w:hAnsi="Lato" w:cs="Arial"/>
          <w:sz w:val="22"/>
          <w:szCs w:val="22"/>
        </w:rPr>
        <w:t xml:space="preserve"> Jednocześnie, jak już wskazywano w niniejszym rozstrzygnięciu, </w:t>
      </w:r>
      <w:r w:rsidR="0066430D" w:rsidRPr="0066430D">
        <w:rPr>
          <w:rFonts w:ascii="Lato" w:hAnsi="Lato" w:cs="Arial"/>
          <w:bCs/>
          <w:spacing w:val="4"/>
          <w:sz w:val="22"/>
          <w:szCs w:val="22"/>
        </w:rPr>
        <w:t>Wojewoda Łódzki pismem z dnia 5 września 2022 r.</w:t>
      </w:r>
      <w:r w:rsidR="00E54660">
        <w:rPr>
          <w:rFonts w:ascii="Lato" w:hAnsi="Lato" w:cs="Arial"/>
          <w:bCs/>
          <w:spacing w:val="4"/>
          <w:sz w:val="22"/>
          <w:szCs w:val="22"/>
        </w:rPr>
        <w:t>,</w:t>
      </w:r>
      <w:r w:rsidR="0066430D" w:rsidRPr="0066430D">
        <w:rPr>
          <w:rFonts w:ascii="Lato" w:hAnsi="Lato" w:cs="Arial"/>
          <w:bCs/>
          <w:spacing w:val="4"/>
          <w:sz w:val="22"/>
          <w:szCs w:val="22"/>
        </w:rPr>
        <w:t xml:space="preserve"> znak: </w:t>
      </w:r>
      <w:r w:rsidR="0066430D" w:rsidRPr="0066430D">
        <w:rPr>
          <w:rFonts w:ascii="Lato" w:hAnsi="Lato" w:cs="Arial"/>
          <w:bCs/>
          <w:iCs/>
          <w:spacing w:val="4"/>
          <w:sz w:val="22"/>
          <w:szCs w:val="22"/>
        </w:rPr>
        <w:t>GPB-I.747.20.2022 MM/</w:t>
      </w:r>
      <w:proofErr w:type="spellStart"/>
      <w:r w:rsidR="0066430D" w:rsidRPr="0066430D">
        <w:rPr>
          <w:rFonts w:ascii="Lato" w:hAnsi="Lato" w:cs="Arial"/>
          <w:bCs/>
          <w:iCs/>
          <w:spacing w:val="4"/>
          <w:sz w:val="22"/>
          <w:szCs w:val="22"/>
        </w:rPr>
        <w:t>KKw</w:t>
      </w:r>
      <w:proofErr w:type="spellEnd"/>
      <w:r w:rsidR="0066430D" w:rsidRPr="0066430D">
        <w:rPr>
          <w:rFonts w:ascii="Lato" w:hAnsi="Lato" w:cs="Arial"/>
          <w:bCs/>
          <w:iCs/>
          <w:spacing w:val="4"/>
          <w:sz w:val="22"/>
          <w:szCs w:val="22"/>
        </w:rPr>
        <w:t>/SG</w:t>
      </w:r>
      <w:r w:rsidR="0066430D" w:rsidRPr="0066430D">
        <w:rPr>
          <w:rFonts w:ascii="Lato" w:hAnsi="Lato" w:cs="Arial"/>
          <w:bCs/>
          <w:spacing w:val="4"/>
          <w:sz w:val="22"/>
          <w:szCs w:val="22"/>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obwieszczeń. W przedmiotowym obwieszczeniu i zawiadomieniu organ I instancji poinformował strony o terminie i miejscu, w którym strony mogą zapoznać się z aktami sprawy. </w:t>
      </w:r>
      <w:r w:rsidR="0066430D">
        <w:rPr>
          <w:rFonts w:ascii="Lato" w:hAnsi="Lato" w:cs="Arial"/>
          <w:bCs/>
          <w:spacing w:val="4"/>
          <w:sz w:val="22"/>
          <w:szCs w:val="22"/>
        </w:rPr>
        <w:t xml:space="preserve">W przypadku ewentualnych wątpliwości co do zakresu inwestycji strony postępowania miały zatem zapewnioną możliwość zapoznania się ze zgromadzonym materiałem dowodowym, w tym dokumentacją mapową. </w:t>
      </w:r>
    </w:p>
    <w:p w14:paraId="2C90BCA7" w14:textId="54862DB1" w:rsidR="006227C2" w:rsidRPr="00F54272" w:rsidRDefault="006227C2" w:rsidP="006227C2">
      <w:pPr>
        <w:pStyle w:val="Domynie"/>
        <w:spacing w:after="240" w:line="240" w:lineRule="exact"/>
        <w:jc w:val="both"/>
        <w:rPr>
          <w:rFonts w:ascii="Lato" w:hAnsi="Lato" w:cs="Arial"/>
          <w:sz w:val="22"/>
          <w:szCs w:val="22"/>
        </w:rPr>
      </w:pPr>
      <w:r w:rsidRPr="00F54272">
        <w:rPr>
          <w:rFonts w:ascii="Lato" w:hAnsi="Lato" w:cs="Arial"/>
          <w:sz w:val="22"/>
          <w:szCs w:val="22"/>
        </w:rPr>
        <w:t xml:space="preserve">Niezależnie od powyższego, ponownie warto wskazać, że to inwestor jest kreatorem inwestycji w zakresie </w:t>
      </w:r>
      <w:r>
        <w:rPr>
          <w:rFonts w:ascii="Lato" w:hAnsi="Lato" w:cs="Arial"/>
          <w:sz w:val="22"/>
          <w:szCs w:val="22"/>
        </w:rPr>
        <w:t>linii kolejowej</w:t>
      </w:r>
      <w:r w:rsidRPr="00F54272">
        <w:rPr>
          <w:rFonts w:ascii="Lato" w:hAnsi="Lato" w:cs="Arial"/>
          <w:sz w:val="22"/>
          <w:szCs w:val="22"/>
        </w:rPr>
        <w:t xml:space="preserve"> i tylko on decyduje o przebiegu i kształcie inwestycji. Projektowany przebieg inwestycji znajduje zaś swoje odzwierciedlenie we wniosku </w:t>
      </w:r>
      <w:r w:rsidR="001007C0">
        <w:rPr>
          <w:rFonts w:ascii="Lato" w:hAnsi="Lato" w:cs="Arial"/>
          <w:sz w:val="22"/>
          <w:szCs w:val="22"/>
        </w:rPr>
        <w:br/>
      </w:r>
      <w:r w:rsidRPr="00F54272">
        <w:rPr>
          <w:rFonts w:ascii="Lato" w:hAnsi="Lato" w:cs="Arial"/>
          <w:sz w:val="22"/>
          <w:szCs w:val="22"/>
        </w:rPr>
        <w:t xml:space="preserve">o wydanie decyzji o ustaleniu lokalizacji inwestycji w zakresie </w:t>
      </w:r>
      <w:r>
        <w:rPr>
          <w:rFonts w:ascii="Lato" w:hAnsi="Lato" w:cs="Arial"/>
          <w:sz w:val="22"/>
          <w:szCs w:val="22"/>
        </w:rPr>
        <w:t>linii kolejowej</w:t>
      </w:r>
      <w:r w:rsidRPr="00F54272">
        <w:rPr>
          <w:rFonts w:ascii="Lato" w:hAnsi="Lato" w:cs="Arial"/>
          <w:sz w:val="22"/>
          <w:szCs w:val="22"/>
        </w:rPr>
        <w:t xml:space="preserve"> i załączonej do niego dokumentacji. Dopiero wniosek inwestora i zaproponowane w nim rozwiązania podlegają ocenie organów orzekających w sprawie. Wobec tego, w postępowaniu administracyjnym w sprawie ustalenia lokalizacji inwestycji w zakresie </w:t>
      </w:r>
      <w:r>
        <w:rPr>
          <w:rFonts w:ascii="Lato" w:hAnsi="Lato" w:cs="Arial"/>
          <w:sz w:val="22"/>
          <w:szCs w:val="22"/>
        </w:rPr>
        <w:t>linii kolejowej</w:t>
      </w:r>
      <w:r w:rsidRPr="00F54272">
        <w:rPr>
          <w:rFonts w:ascii="Lato" w:hAnsi="Lato" w:cs="Arial"/>
          <w:sz w:val="22"/>
          <w:szCs w:val="22"/>
        </w:rPr>
        <w:t xml:space="preserve"> organ obowiązany jest do dokonania oceny przebiegu inwestycji wyrażonego w złożonym wniosku i załączonej do niego dokumentacji. Poza oceną organów administracji pozostają natomiast pozostałe koncepcje przebiegu inwestycji.</w:t>
      </w:r>
    </w:p>
    <w:p w14:paraId="6BEE6AA6" w14:textId="77777777" w:rsidR="009A75CC" w:rsidRPr="0045608E" w:rsidRDefault="009A75CC" w:rsidP="009A75CC">
      <w:pPr>
        <w:autoSpaceDE w:val="0"/>
        <w:autoSpaceDN w:val="0"/>
        <w:adjustRightInd w:val="0"/>
        <w:spacing w:before="120" w:after="240" w:line="240" w:lineRule="exact"/>
        <w:jc w:val="both"/>
        <w:rPr>
          <w:rFonts w:ascii="Lato" w:hAnsi="Lato" w:cs="Arial"/>
          <w:spacing w:val="4"/>
        </w:rPr>
      </w:pPr>
      <w:r w:rsidRPr="0045608E">
        <w:rPr>
          <w:rFonts w:ascii="Lato" w:hAnsi="Lato" w:cs="Arial"/>
          <w:spacing w:val="4"/>
        </w:rPr>
        <w:lastRenderedPageBreak/>
        <w:t xml:space="preserve">Wyjaśnienia wymaga, iż nie wydaje się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Pr="0045608E">
        <w:rPr>
          <w:rFonts w:ascii="Lato" w:hAnsi="Lato" w:cs="Arial"/>
          <w:spacing w:val="4"/>
        </w:rPr>
        <w:b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347E4895" w14:textId="77777777" w:rsidR="009A75CC" w:rsidRPr="0045608E" w:rsidRDefault="009A75CC" w:rsidP="009A75CC">
      <w:pPr>
        <w:autoSpaceDE w:val="0"/>
        <w:autoSpaceDN w:val="0"/>
        <w:adjustRightInd w:val="0"/>
        <w:spacing w:before="120" w:after="240" w:line="240" w:lineRule="exact"/>
        <w:jc w:val="both"/>
        <w:rPr>
          <w:rFonts w:ascii="Lato" w:hAnsi="Lato" w:cs="Arial"/>
          <w:spacing w:val="4"/>
          <w:lang w:bidi="pl-PL"/>
        </w:rPr>
      </w:pPr>
      <w:r w:rsidRPr="0045608E">
        <w:rPr>
          <w:rFonts w:ascii="Lato" w:hAnsi="Lato" w:cs="Arial"/>
          <w:spacing w:val="4"/>
        </w:rPr>
        <w:t>Ustalenie lokalizacji linii kolejowej</w:t>
      </w:r>
      <w:r w:rsidRPr="0045608E">
        <w:rPr>
          <w:rFonts w:ascii="Lato" w:hAnsi="Lato" w:cs="Arial"/>
          <w:spacing w:val="4"/>
          <w:lang w:bidi="pl-PL"/>
        </w:rPr>
        <w:t>, zwłaszcza na obszarach zurbanizowanych, w wielu wypadkach musi uwzględniać sprzeczne interesy, z jednej strony inwestora, a z drugiej strony osób</w:t>
      </w:r>
      <w:r w:rsidRPr="0045608E">
        <w:rPr>
          <w:rFonts w:ascii="Lato" w:hAnsi="Lato" w:cs="Arial"/>
          <w:spacing w:val="4"/>
        </w:rPr>
        <w:t xml:space="preserve"> i podmiotów gospodarczych</w:t>
      </w:r>
      <w:r w:rsidRPr="0045608E">
        <w:rPr>
          <w:rFonts w:ascii="Lato" w:hAnsi="Lato" w:cs="Arial"/>
          <w:spacing w:val="4"/>
          <w:lang w:bidi="pl-PL"/>
        </w:rPr>
        <w:t xml:space="preserve">, których prawa lub interesy mogą być zagrożone lub naruszone w związku z realizacją takiej inwestycji. Granice tych praw </w:t>
      </w:r>
      <w:r w:rsidRPr="0045608E">
        <w:rPr>
          <w:rFonts w:ascii="Lato" w:hAnsi="Lato" w:cs="Arial"/>
          <w:spacing w:val="4"/>
          <w:lang w:bidi="pl-PL"/>
        </w:rPr>
        <w:br/>
        <w:t xml:space="preserve">i interesów określają przepisy </w:t>
      </w:r>
      <w:r w:rsidRPr="0045608E">
        <w:rPr>
          <w:rFonts w:ascii="Lato" w:hAnsi="Lato" w:cs="Arial"/>
          <w:i/>
          <w:spacing w:val="4"/>
        </w:rPr>
        <w:t>ustawy o transporcie kolejowym</w:t>
      </w:r>
      <w:r w:rsidRPr="0045608E">
        <w:rPr>
          <w:rFonts w:ascii="Lato" w:hAnsi="Lato" w:cs="Arial"/>
          <w:spacing w:val="4"/>
        </w:rPr>
        <w:t xml:space="preserve"> </w:t>
      </w:r>
      <w:r w:rsidRPr="0045608E">
        <w:rPr>
          <w:rFonts w:ascii="Lato" w:hAnsi="Lato" w:cs="Arial"/>
          <w:spacing w:val="4"/>
          <w:lang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Pr="0045608E">
        <w:rPr>
          <w:rFonts w:ascii="Lato" w:hAnsi="Lato" w:cs="Arial"/>
          <w:spacing w:val="4"/>
        </w:rPr>
        <w:t>ustalenia lokalizacji inwestycji kolejowej</w:t>
      </w:r>
      <w:r w:rsidRPr="0045608E">
        <w:rPr>
          <w:rFonts w:ascii="Lato" w:hAnsi="Lato" w:cs="Arial"/>
          <w:spacing w:val="4"/>
          <w:lang w:bidi="pl-PL"/>
        </w:rPr>
        <w:t xml:space="preserve">. </w:t>
      </w:r>
    </w:p>
    <w:p w14:paraId="6BB353B8" w14:textId="77777777" w:rsidR="009A75CC" w:rsidRPr="00DB3C1D" w:rsidRDefault="009A75CC" w:rsidP="009A75CC">
      <w:pPr>
        <w:autoSpaceDE w:val="0"/>
        <w:autoSpaceDN w:val="0"/>
        <w:adjustRightInd w:val="0"/>
        <w:spacing w:before="120" w:after="240" w:line="240" w:lineRule="exact"/>
        <w:jc w:val="both"/>
        <w:rPr>
          <w:rFonts w:ascii="Lato" w:hAnsi="Lato" w:cs="Arial"/>
          <w:bCs/>
          <w:iCs/>
          <w:spacing w:val="4"/>
        </w:rPr>
      </w:pPr>
      <w:r w:rsidRPr="0045608E">
        <w:rPr>
          <w:rFonts w:ascii="Lato" w:hAnsi="Lato" w:cs="Arial"/>
          <w:bCs/>
          <w:iCs/>
          <w:spacing w:val="4"/>
        </w:rPr>
        <w:t xml:space="preserve">Ponadto, według </w:t>
      </w:r>
      <w:r w:rsidRPr="0045608E">
        <w:rPr>
          <w:rFonts w:ascii="Lato" w:hAnsi="Lato" w:cs="Arial"/>
          <w:bCs/>
          <w:i/>
          <w:iCs/>
          <w:spacing w:val="4"/>
        </w:rPr>
        <w:t>Ministra</w:t>
      </w:r>
      <w:r w:rsidRPr="0045608E">
        <w:rPr>
          <w:rFonts w:ascii="Lato" w:hAnsi="Lato" w:cs="Arial"/>
          <w:bCs/>
          <w:iCs/>
          <w:spacing w:val="4"/>
        </w:rPr>
        <w:t>,</w:t>
      </w:r>
      <w:r w:rsidRPr="0045608E">
        <w:rPr>
          <w:rFonts w:ascii="Lato" w:hAnsi="Lato" w:cs="Arial"/>
          <w:bCs/>
          <w:i/>
          <w:iCs/>
          <w:spacing w:val="4"/>
        </w:rPr>
        <w:t xml:space="preserve"> </w:t>
      </w:r>
      <w:r w:rsidRPr="0045608E">
        <w:rPr>
          <w:rFonts w:ascii="Lato" w:hAnsi="Lato" w:cs="Arial"/>
          <w:bCs/>
          <w:iCs/>
          <w:spacing w:val="4"/>
        </w:rPr>
        <w:t xml:space="preserve">ochrona interesów osób trzecich w procesie inwestycyjnym nie może prowadzić do sytuacji, w której to osoby trzecie, a nie inwestorzy decydować będą o wybudowaniu obiektów budowlanych, miejscu posadowienia takich obiektów, </w:t>
      </w:r>
      <w:r w:rsidRPr="0045608E">
        <w:rPr>
          <w:rFonts w:ascii="Lato" w:hAnsi="Lato" w:cs="Arial"/>
          <w:spacing w:val="4"/>
        </w:rPr>
        <w:t xml:space="preserve">szczegółowych rozwiązaniach technicznych </w:t>
      </w:r>
      <w:r w:rsidRPr="0045608E">
        <w:rPr>
          <w:rFonts w:ascii="Lato" w:hAnsi="Lato" w:cs="Arial"/>
          <w:bCs/>
          <w:iCs/>
          <w:spacing w:val="4"/>
        </w:rPr>
        <w:t>i to nawet z naruszeniem ogólnego interesu społecznego. Nie można dopuścić do sytuacji, w której uprawnienia właściciela nieruchomości całkowicie ograniczają uprawnienia inwestora.</w:t>
      </w:r>
    </w:p>
    <w:p w14:paraId="599FA0A5" w14:textId="4CAED848" w:rsidR="009A75CC" w:rsidRPr="0045608E" w:rsidRDefault="009A75CC" w:rsidP="009A75CC">
      <w:pPr>
        <w:autoSpaceDE w:val="0"/>
        <w:autoSpaceDN w:val="0"/>
        <w:adjustRightInd w:val="0"/>
        <w:spacing w:before="120" w:after="240" w:line="240" w:lineRule="exact"/>
        <w:jc w:val="both"/>
        <w:rPr>
          <w:rFonts w:ascii="Lato" w:hAnsi="Lato" w:cs="Arial"/>
          <w:spacing w:val="4"/>
        </w:rPr>
      </w:pPr>
      <w:r w:rsidRPr="0045608E">
        <w:rPr>
          <w:rFonts w:ascii="Lato" w:hAnsi="Lato" w:cs="Arial"/>
          <w:spacing w:val="4"/>
        </w:rPr>
        <w:t xml:space="preserve">W niniejszej sprawie zatem ani Wojewoda </w:t>
      </w:r>
      <w:r>
        <w:rPr>
          <w:rFonts w:ascii="Lato" w:hAnsi="Lato" w:cs="Arial"/>
          <w:spacing w:val="4"/>
        </w:rPr>
        <w:t>Łódzki,</w:t>
      </w:r>
      <w:r w:rsidRPr="0045608E">
        <w:rPr>
          <w:rFonts w:ascii="Lato" w:hAnsi="Lato" w:cs="Arial"/>
          <w:spacing w:val="4"/>
        </w:rPr>
        <w:t xml:space="preserve"> ani </w:t>
      </w:r>
      <w:r w:rsidRPr="0045608E">
        <w:rPr>
          <w:rFonts w:ascii="Lato" w:hAnsi="Lato" w:cs="Arial"/>
          <w:i/>
          <w:spacing w:val="4"/>
        </w:rPr>
        <w:t>Minister</w:t>
      </w:r>
      <w:r w:rsidRPr="0045608E">
        <w:rPr>
          <w:rFonts w:ascii="Lato" w:hAnsi="Lato" w:cs="Arial"/>
          <w:spacing w:val="4"/>
        </w:rPr>
        <w:t xml:space="preserve">, nie mogli dokonać zmian w przedstawionej przez wnioskodawcę koncepcji przebiegu przedmiotowej inwestycji kolejowej. Organ wydający decyzję o ustaleniu lokalizacji linii kolejowej nie jest władny nakazać </w:t>
      </w:r>
      <w:r w:rsidRPr="0045608E">
        <w:rPr>
          <w:rFonts w:ascii="Lato" w:hAnsi="Lato" w:cs="Arial"/>
          <w:i/>
          <w:spacing w:val="4"/>
        </w:rPr>
        <w:t>inwestorowi</w:t>
      </w:r>
      <w:r w:rsidRPr="0045608E">
        <w:rPr>
          <w:rFonts w:ascii="Lato" w:hAnsi="Lato" w:cs="Arial"/>
          <w:spacing w:val="4"/>
        </w:rPr>
        <w:t xml:space="preserve"> innej lokalizacji inwestycji, skoro ta zaproponowana przez </w:t>
      </w:r>
      <w:r w:rsidRPr="0045608E">
        <w:rPr>
          <w:rFonts w:ascii="Lato" w:hAnsi="Lato" w:cs="Arial"/>
          <w:i/>
          <w:spacing w:val="4"/>
        </w:rPr>
        <w:t>inwestora</w:t>
      </w:r>
      <w:r w:rsidRPr="0045608E">
        <w:rPr>
          <w:rFonts w:ascii="Lato" w:hAnsi="Lato" w:cs="Arial"/>
          <w:spacing w:val="4"/>
        </w:rPr>
        <w:t xml:space="preserve"> w niniejszej sprawie nie narusza prawa.</w:t>
      </w:r>
    </w:p>
    <w:p w14:paraId="5BE2BBDF" w14:textId="63694856" w:rsidR="009A75CC" w:rsidRPr="0045608E" w:rsidRDefault="009A75CC" w:rsidP="009A75CC">
      <w:pPr>
        <w:autoSpaceDE w:val="0"/>
        <w:autoSpaceDN w:val="0"/>
        <w:adjustRightInd w:val="0"/>
        <w:spacing w:before="120" w:after="240" w:line="240" w:lineRule="exact"/>
        <w:jc w:val="both"/>
        <w:rPr>
          <w:rFonts w:ascii="Lato" w:hAnsi="Lato" w:cs="Arial"/>
          <w:bCs/>
          <w:iCs/>
          <w:spacing w:val="4"/>
        </w:rPr>
      </w:pPr>
      <w:r w:rsidRPr="0045608E">
        <w:rPr>
          <w:rFonts w:ascii="Lato" w:hAnsi="Lato" w:cs="Arial"/>
          <w:spacing w:val="4"/>
        </w:rPr>
        <w:t xml:space="preserve">Podkreślenia wymaga przy tym, iż </w:t>
      </w:r>
      <w:r w:rsidRPr="0045608E">
        <w:rPr>
          <w:rFonts w:ascii="Lato" w:hAnsi="Lato" w:cs="Arial"/>
          <w:bCs/>
          <w:iCs/>
          <w:spacing w:val="4"/>
        </w:rPr>
        <w:t xml:space="preserve">wprowadzenie regulacji prawnej, polegającej m.in. na uproszczeniu postępowania w sprawie nabywania nieruchomości pod inwestycje kolejowe, w tym rezygnacja z indywidualnej oceny niezbędności inwestycji w zakresie linii kolejowej na każdej nieruchomości, jest zamierzoną decyzją ustawodawcy wpisaną w </w:t>
      </w:r>
      <w:r w:rsidRPr="0045608E">
        <w:rPr>
          <w:rFonts w:ascii="Lato" w:hAnsi="Lato" w:cs="Arial"/>
          <w:bCs/>
          <w:i/>
          <w:iCs/>
          <w:spacing w:val="4"/>
        </w:rPr>
        <w:t>ratio legis</w:t>
      </w:r>
      <w:r w:rsidRPr="0045608E">
        <w:rPr>
          <w:rFonts w:ascii="Lato" w:hAnsi="Lato" w:cs="Arial"/>
          <w:bCs/>
          <w:iCs/>
          <w:spacing w:val="4"/>
        </w:rPr>
        <w:t xml:space="preserve"> </w:t>
      </w:r>
      <w:r>
        <w:rPr>
          <w:rFonts w:ascii="Lato" w:hAnsi="Lato" w:cs="Arial"/>
          <w:bCs/>
          <w:i/>
          <w:iCs/>
          <w:spacing w:val="4"/>
        </w:rPr>
        <w:t>ustawy o transporcie kolejowym</w:t>
      </w:r>
      <w:r w:rsidRPr="0045608E">
        <w:rPr>
          <w:rFonts w:ascii="Lato" w:hAnsi="Lato" w:cs="Arial"/>
          <w:bCs/>
          <w:i/>
          <w:iCs/>
          <w:spacing w:val="4"/>
        </w:rPr>
        <w:t xml:space="preserve"> </w:t>
      </w:r>
      <w:r w:rsidRPr="0045608E">
        <w:rPr>
          <w:rFonts w:ascii="Lato" w:hAnsi="Lato" w:cs="Arial"/>
          <w:bCs/>
          <w:iCs/>
          <w:spacing w:val="4"/>
        </w:rPr>
        <w:t xml:space="preserve">(por. orzeczenia Trybunału Konstytucyjnego: postanowienie z dnia 13 stycznia 2015 r., sygn. akt SK 17/13, </w:t>
      </w:r>
      <w:proofErr w:type="spellStart"/>
      <w:r w:rsidRPr="0045608E">
        <w:rPr>
          <w:rFonts w:ascii="Lato" w:hAnsi="Lato" w:cs="Arial"/>
          <w:bCs/>
          <w:iCs/>
          <w:spacing w:val="4"/>
        </w:rPr>
        <w:t>publ</w:t>
      </w:r>
      <w:proofErr w:type="spellEnd"/>
      <w:r w:rsidRPr="0045608E">
        <w:rPr>
          <w:rFonts w:ascii="Lato" w:hAnsi="Lato" w:cs="Arial"/>
          <w:bCs/>
          <w:iCs/>
          <w:spacing w:val="4"/>
        </w:rPr>
        <w:t xml:space="preserve">. OTK-A 2015/1/5; wyrok z dnia 6 czerwca 2006 r., sygn. akt K 23/05, </w:t>
      </w:r>
      <w:proofErr w:type="spellStart"/>
      <w:r w:rsidRPr="0045608E">
        <w:rPr>
          <w:rFonts w:ascii="Lato" w:hAnsi="Lato" w:cs="Arial"/>
          <w:bCs/>
          <w:iCs/>
          <w:spacing w:val="4"/>
        </w:rPr>
        <w:t>publ</w:t>
      </w:r>
      <w:proofErr w:type="spellEnd"/>
      <w:r w:rsidRPr="0045608E">
        <w:rPr>
          <w:rFonts w:ascii="Lato" w:hAnsi="Lato" w:cs="Arial"/>
          <w:bCs/>
          <w:iCs/>
          <w:spacing w:val="4"/>
        </w:rPr>
        <w:t xml:space="preserve">. OTK ZU nr 6/A/2006, poz. 62; wyrok z dnia 16 października 2012 r., sygn. akt K 4/10, </w:t>
      </w:r>
      <w:proofErr w:type="spellStart"/>
      <w:r w:rsidRPr="0045608E">
        <w:rPr>
          <w:rFonts w:ascii="Lato" w:hAnsi="Lato" w:cs="Arial"/>
          <w:bCs/>
          <w:iCs/>
          <w:spacing w:val="4"/>
        </w:rPr>
        <w:t>publ</w:t>
      </w:r>
      <w:proofErr w:type="spellEnd"/>
      <w:r w:rsidRPr="0045608E">
        <w:rPr>
          <w:rFonts w:ascii="Lato" w:hAnsi="Lato" w:cs="Arial"/>
          <w:bCs/>
          <w:iCs/>
          <w:spacing w:val="4"/>
        </w:rPr>
        <w:t>. OTK ZU nr 9/A/2012, poz. 106).</w:t>
      </w:r>
    </w:p>
    <w:p w14:paraId="26074B0D" w14:textId="77777777" w:rsidR="003E4758" w:rsidRDefault="00343586" w:rsidP="009A75CC">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Ustosunkowując się do zarzutu strony skarżącej, </w:t>
      </w:r>
      <w:r w:rsidR="003E4758">
        <w:rPr>
          <w:rFonts w:ascii="Lato" w:hAnsi="Lato" w:cs="Arial"/>
          <w:bCs/>
          <w:iCs/>
          <w:spacing w:val="4"/>
          <w:lang w:bidi="pl-PL"/>
        </w:rPr>
        <w:t xml:space="preserve">iż kierowane dotychczas pisma, pomimo określania ich jako „zażalenie”, nie otrzymywały biegu stosownego do nazwy tego środka i nie powodowały przedstawienia sprawy organowi wyższej instancji, należy mieć na uwadze poniższe wyjaśnienia. </w:t>
      </w:r>
    </w:p>
    <w:p w14:paraId="50DDD537" w14:textId="0990DDD6" w:rsidR="00FA1CB7" w:rsidRPr="00FA1CB7" w:rsidRDefault="00FA1CB7" w:rsidP="00FA1CB7">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lastRenderedPageBreak/>
        <w:t>Jak wynika z akt postępowania pierwszoinstancyjnego, p</w:t>
      </w:r>
      <w:r w:rsidR="003E4758">
        <w:rPr>
          <w:rFonts w:ascii="Lato" w:hAnsi="Lato" w:cs="Arial"/>
          <w:bCs/>
          <w:iCs/>
          <w:spacing w:val="4"/>
          <w:lang w:bidi="pl-PL"/>
        </w:rPr>
        <w:t xml:space="preserve">ismem z dnia 29 września </w:t>
      </w:r>
      <w:r w:rsidR="002148E7">
        <w:rPr>
          <w:rFonts w:ascii="Lato" w:hAnsi="Lato" w:cs="Arial"/>
          <w:bCs/>
          <w:iCs/>
          <w:spacing w:val="4"/>
          <w:lang w:bidi="pl-PL"/>
        </w:rPr>
        <w:br/>
      </w:r>
      <w:r w:rsidR="003E4758">
        <w:rPr>
          <w:rFonts w:ascii="Lato" w:hAnsi="Lato" w:cs="Arial"/>
          <w:bCs/>
          <w:iCs/>
          <w:spacing w:val="4"/>
          <w:lang w:bidi="pl-PL"/>
        </w:rPr>
        <w:t xml:space="preserve">2022 r. Skarżący wniósł pismo zatytułowane „zażalenie” w związku z zawiadomieniem </w:t>
      </w:r>
      <w:r w:rsidR="002148E7">
        <w:rPr>
          <w:rFonts w:ascii="Lato" w:hAnsi="Lato" w:cs="Arial"/>
          <w:bCs/>
          <w:iCs/>
          <w:spacing w:val="4"/>
          <w:lang w:bidi="pl-PL"/>
        </w:rPr>
        <w:br/>
      </w:r>
      <w:r w:rsidR="003E4758" w:rsidRPr="00DC6340">
        <w:rPr>
          <w:rFonts w:ascii="Lato" w:hAnsi="Lato" w:cs="Arial"/>
          <w:bCs/>
          <w:spacing w:val="4"/>
        </w:rPr>
        <w:t xml:space="preserve">z dnia </w:t>
      </w:r>
      <w:r w:rsidR="003E4758">
        <w:rPr>
          <w:rFonts w:ascii="Lato" w:hAnsi="Lato" w:cs="Arial"/>
          <w:bCs/>
          <w:spacing w:val="4"/>
        </w:rPr>
        <w:t>5 września 2022</w:t>
      </w:r>
      <w:r w:rsidR="003E4758" w:rsidRPr="00DC6340">
        <w:rPr>
          <w:rFonts w:ascii="Lato" w:hAnsi="Lato" w:cs="Arial"/>
          <w:bCs/>
          <w:spacing w:val="4"/>
        </w:rPr>
        <w:t xml:space="preserve"> r</w:t>
      </w:r>
      <w:r w:rsidR="003E4758">
        <w:rPr>
          <w:rFonts w:ascii="Lato" w:hAnsi="Lato" w:cs="Arial"/>
          <w:bCs/>
          <w:spacing w:val="4"/>
        </w:rPr>
        <w:t>.</w:t>
      </w:r>
      <w:r w:rsidR="00F12E09">
        <w:rPr>
          <w:rFonts w:ascii="Lato" w:hAnsi="Lato" w:cs="Arial"/>
          <w:bCs/>
          <w:spacing w:val="4"/>
        </w:rPr>
        <w:t>,</w:t>
      </w:r>
      <w:r w:rsidR="003E4758">
        <w:rPr>
          <w:rFonts w:ascii="Lato" w:hAnsi="Lato" w:cs="Arial"/>
          <w:bCs/>
          <w:spacing w:val="4"/>
        </w:rPr>
        <w:t xml:space="preserve"> </w:t>
      </w:r>
      <w:r w:rsidR="003E4758" w:rsidRPr="00DC6340">
        <w:rPr>
          <w:rFonts w:ascii="Lato" w:hAnsi="Lato" w:cs="Arial"/>
          <w:bCs/>
          <w:spacing w:val="4"/>
        </w:rPr>
        <w:t xml:space="preserve">znak: </w:t>
      </w:r>
      <w:r w:rsidR="003E4758" w:rsidRPr="000A6AEF">
        <w:rPr>
          <w:rFonts w:ascii="Lato" w:hAnsi="Lato" w:cs="Arial"/>
          <w:bCs/>
          <w:iCs/>
          <w:spacing w:val="4"/>
        </w:rPr>
        <w:t>GPB-I.747.20.2022 MM/</w:t>
      </w:r>
      <w:proofErr w:type="spellStart"/>
      <w:r w:rsidR="003E4758" w:rsidRPr="000A6AEF">
        <w:rPr>
          <w:rFonts w:ascii="Lato" w:hAnsi="Lato" w:cs="Arial"/>
          <w:bCs/>
          <w:iCs/>
          <w:spacing w:val="4"/>
        </w:rPr>
        <w:t>KKw</w:t>
      </w:r>
      <w:proofErr w:type="spellEnd"/>
      <w:r w:rsidR="003E4758" w:rsidRPr="000A6AEF">
        <w:rPr>
          <w:rFonts w:ascii="Lato" w:hAnsi="Lato" w:cs="Arial"/>
          <w:bCs/>
          <w:iCs/>
          <w:spacing w:val="4"/>
        </w:rPr>
        <w:t>/SG</w:t>
      </w:r>
      <w:r w:rsidR="003E4758" w:rsidRPr="00DC6340">
        <w:rPr>
          <w:rFonts w:ascii="Lato" w:hAnsi="Lato" w:cs="Arial"/>
          <w:bCs/>
          <w:spacing w:val="4"/>
        </w:rPr>
        <w:t>,</w:t>
      </w:r>
      <w:r w:rsidR="003E4758">
        <w:rPr>
          <w:rFonts w:ascii="Lato" w:hAnsi="Lato" w:cs="Arial"/>
          <w:bCs/>
          <w:spacing w:val="4"/>
        </w:rPr>
        <w:t xml:space="preserve"> </w:t>
      </w:r>
      <w:r w:rsidR="003E4758">
        <w:rPr>
          <w:rFonts w:ascii="Lato" w:hAnsi="Lato" w:cs="Arial"/>
          <w:bCs/>
          <w:iCs/>
          <w:spacing w:val="4"/>
          <w:lang w:bidi="pl-PL"/>
        </w:rPr>
        <w:t xml:space="preserve">o wszczęciu postępowania w przedmiotowej sprawie. W ww. piśmie Pan </w:t>
      </w:r>
      <w:r w:rsidR="001E167B">
        <w:rPr>
          <w:rFonts w:ascii="Lato" w:hAnsi="Lato" w:cs="Arial"/>
          <w:bCs/>
          <w:iCs/>
          <w:spacing w:val="4"/>
          <w:lang w:bidi="pl-PL"/>
        </w:rPr>
        <w:t>B.B.</w:t>
      </w:r>
      <w:r w:rsidR="003E4758">
        <w:rPr>
          <w:rFonts w:ascii="Lato" w:hAnsi="Lato" w:cs="Arial"/>
          <w:bCs/>
          <w:iCs/>
          <w:spacing w:val="4"/>
          <w:lang w:bidi="pl-PL"/>
        </w:rPr>
        <w:t xml:space="preserve"> przedstawił swoje uwagi co do planowanej inwestycji w zakresie linii kolejowej. </w:t>
      </w:r>
      <w:r w:rsidR="002148E7">
        <w:rPr>
          <w:rFonts w:ascii="Lato" w:hAnsi="Lato" w:cs="Arial"/>
          <w:bCs/>
          <w:iCs/>
          <w:spacing w:val="4"/>
          <w:lang w:bidi="pl-PL"/>
        </w:rPr>
        <w:br/>
      </w:r>
      <w:r w:rsidR="003E4758">
        <w:rPr>
          <w:rFonts w:ascii="Lato" w:hAnsi="Lato" w:cs="Arial"/>
          <w:bCs/>
          <w:iCs/>
          <w:spacing w:val="4"/>
          <w:lang w:bidi="pl-PL"/>
        </w:rPr>
        <w:t xml:space="preserve">W związku z powyższym Wojewoda Łódzki przekazał ww. pismo </w:t>
      </w:r>
      <w:r w:rsidR="003E4758" w:rsidRPr="00FA1CB7">
        <w:rPr>
          <w:rFonts w:ascii="Lato" w:hAnsi="Lato" w:cs="Arial"/>
          <w:bCs/>
          <w:i/>
          <w:spacing w:val="4"/>
          <w:lang w:bidi="pl-PL"/>
        </w:rPr>
        <w:t xml:space="preserve">inwestorowi </w:t>
      </w:r>
      <w:r w:rsidR="003E4758">
        <w:rPr>
          <w:rFonts w:ascii="Lato" w:hAnsi="Lato" w:cs="Arial"/>
          <w:bCs/>
          <w:iCs/>
          <w:spacing w:val="4"/>
          <w:lang w:bidi="pl-PL"/>
        </w:rPr>
        <w:t>celem ustosunkowania się do przedstawionych zastrzeżeń</w:t>
      </w:r>
      <w:r>
        <w:rPr>
          <w:rFonts w:ascii="Lato" w:hAnsi="Lato" w:cs="Arial"/>
          <w:bCs/>
          <w:iCs/>
          <w:spacing w:val="4"/>
          <w:lang w:bidi="pl-PL"/>
        </w:rPr>
        <w:t xml:space="preserve">, o czym poinformował Skarżącego. Następnie, po zajęciu stanowiska przez </w:t>
      </w:r>
      <w:r w:rsidRPr="00FA1CB7">
        <w:rPr>
          <w:rFonts w:ascii="Lato" w:hAnsi="Lato" w:cs="Arial"/>
          <w:bCs/>
          <w:i/>
          <w:spacing w:val="4"/>
          <w:lang w:bidi="pl-PL"/>
        </w:rPr>
        <w:t>inwestora</w:t>
      </w:r>
      <w:r>
        <w:rPr>
          <w:rFonts w:ascii="Lato" w:hAnsi="Lato" w:cs="Arial"/>
          <w:bCs/>
          <w:iCs/>
          <w:spacing w:val="4"/>
          <w:lang w:bidi="pl-PL"/>
        </w:rPr>
        <w:t xml:space="preserve">, organ I instancji przekazał je Skarżącemu celem zapoznania się. </w:t>
      </w:r>
      <w:r w:rsidRPr="00FA1CB7">
        <w:rPr>
          <w:rFonts w:ascii="Lato" w:hAnsi="Lato" w:cs="Arial"/>
          <w:bCs/>
          <w:iCs/>
          <w:spacing w:val="4"/>
          <w:lang w:bidi="pl-PL"/>
        </w:rPr>
        <w:t xml:space="preserve">Wojewoda </w:t>
      </w:r>
      <w:r w:rsidR="008178CB">
        <w:rPr>
          <w:rFonts w:ascii="Lato" w:hAnsi="Lato" w:cs="Arial"/>
          <w:bCs/>
          <w:iCs/>
          <w:spacing w:val="4"/>
          <w:lang w:bidi="pl-PL"/>
        </w:rPr>
        <w:t>Łódzki</w:t>
      </w:r>
      <w:r w:rsidRPr="00FA1CB7">
        <w:rPr>
          <w:rFonts w:ascii="Lato" w:hAnsi="Lato" w:cs="Arial"/>
          <w:bCs/>
          <w:iCs/>
          <w:spacing w:val="4"/>
          <w:lang w:bidi="pl-PL"/>
        </w:rPr>
        <w:t xml:space="preserve"> przeprowadził </w:t>
      </w:r>
      <w:r w:rsidR="008178CB">
        <w:rPr>
          <w:rFonts w:ascii="Lato" w:hAnsi="Lato" w:cs="Arial"/>
          <w:bCs/>
          <w:iCs/>
          <w:spacing w:val="4"/>
          <w:lang w:bidi="pl-PL"/>
        </w:rPr>
        <w:t xml:space="preserve">zatem </w:t>
      </w:r>
      <w:r w:rsidRPr="00FA1CB7">
        <w:rPr>
          <w:rFonts w:ascii="Lato" w:hAnsi="Lato" w:cs="Arial"/>
          <w:bCs/>
          <w:iCs/>
          <w:spacing w:val="4"/>
          <w:lang w:bidi="pl-PL"/>
        </w:rPr>
        <w:t xml:space="preserve">kontrolowane postępowanie w sposób zgodny z wymogami </w:t>
      </w:r>
      <w:r w:rsidRPr="00FA1CB7">
        <w:rPr>
          <w:rFonts w:ascii="Lato" w:hAnsi="Lato" w:cs="Arial"/>
          <w:bCs/>
          <w:i/>
          <w:iCs/>
          <w:spacing w:val="4"/>
          <w:lang w:bidi="pl-PL"/>
        </w:rPr>
        <w:t>kpa</w:t>
      </w:r>
      <w:r w:rsidRPr="00FA1CB7">
        <w:rPr>
          <w:rFonts w:ascii="Lato" w:hAnsi="Lato" w:cs="Arial"/>
          <w:bCs/>
          <w:iCs/>
          <w:spacing w:val="4"/>
          <w:lang w:bidi="pl-PL"/>
        </w:rPr>
        <w:t>, o czym świadczą ustalenia dokonane w całokształcie materiału dowodowego</w:t>
      </w:r>
      <w:r w:rsidR="008178CB">
        <w:rPr>
          <w:rFonts w:ascii="Lato" w:hAnsi="Lato" w:cs="Arial"/>
          <w:bCs/>
          <w:iCs/>
          <w:spacing w:val="4"/>
          <w:lang w:bidi="pl-PL"/>
        </w:rPr>
        <w:t xml:space="preserve">, </w:t>
      </w:r>
      <w:r w:rsidRPr="00FA1CB7">
        <w:rPr>
          <w:rFonts w:ascii="Lato" w:hAnsi="Lato" w:cs="Arial"/>
          <w:bCs/>
          <w:iCs/>
          <w:spacing w:val="4"/>
          <w:lang w:bidi="pl-PL"/>
        </w:rPr>
        <w:t>zgromadzonego i zbadanego w sposób wyczerpujący</w:t>
      </w:r>
      <w:r w:rsidR="008178CB">
        <w:rPr>
          <w:rFonts w:ascii="Lato" w:hAnsi="Lato" w:cs="Arial"/>
          <w:bCs/>
          <w:iCs/>
          <w:spacing w:val="4"/>
          <w:lang w:bidi="pl-PL"/>
        </w:rPr>
        <w:t xml:space="preserve">, </w:t>
      </w:r>
      <w:r w:rsidRPr="00FA1CB7">
        <w:rPr>
          <w:rFonts w:ascii="Lato" w:hAnsi="Lato" w:cs="Arial"/>
          <w:bCs/>
          <w:iCs/>
          <w:spacing w:val="4"/>
          <w:lang w:bidi="pl-PL"/>
        </w:rPr>
        <w:t xml:space="preserve">a więc przy podjęciu wszystkich kroków niezbędnych dla dokładnego wyjaśnienia stanu faktycznego, jako warunku niezbędnego wydania decyzji </w:t>
      </w:r>
      <w:r w:rsidR="002148E7">
        <w:rPr>
          <w:rFonts w:ascii="Lato" w:hAnsi="Lato" w:cs="Arial"/>
          <w:bCs/>
          <w:iCs/>
          <w:spacing w:val="4"/>
          <w:lang w:bidi="pl-PL"/>
        </w:rPr>
        <w:br/>
      </w:r>
      <w:r w:rsidRPr="00FA1CB7">
        <w:rPr>
          <w:rFonts w:ascii="Lato" w:hAnsi="Lato" w:cs="Arial"/>
          <w:bCs/>
          <w:iCs/>
          <w:spacing w:val="4"/>
          <w:lang w:bidi="pl-PL"/>
        </w:rPr>
        <w:t>o przekonującej treści</w:t>
      </w:r>
      <w:r w:rsidR="008178CB">
        <w:rPr>
          <w:rFonts w:ascii="Lato" w:hAnsi="Lato" w:cs="Arial"/>
          <w:bCs/>
          <w:iCs/>
          <w:spacing w:val="4"/>
          <w:lang w:bidi="pl-PL"/>
        </w:rPr>
        <w:t xml:space="preserve">. </w:t>
      </w:r>
    </w:p>
    <w:p w14:paraId="4183EC6A" w14:textId="0C9EA337" w:rsidR="00461640" w:rsidRPr="00461640" w:rsidRDefault="008171E2" w:rsidP="00461640">
      <w:pPr>
        <w:autoSpaceDE w:val="0"/>
        <w:autoSpaceDN w:val="0"/>
        <w:adjustRightInd w:val="0"/>
        <w:spacing w:before="120" w:after="240" w:line="240" w:lineRule="exact"/>
        <w:jc w:val="both"/>
        <w:rPr>
          <w:rFonts w:ascii="Lato" w:hAnsi="Lato" w:cs="Arial"/>
          <w:bCs/>
          <w:iCs/>
          <w:spacing w:val="4"/>
          <w:lang w:bidi="pl-PL"/>
        </w:rPr>
      </w:pPr>
      <w:r w:rsidRPr="008171E2">
        <w:rPr>
          <w:rFonts w:ascii="Lato" w:hAnsi="Lato" w:cs="Arial"/>
          <w:bCs/>
          <w:iCs/>
          <w:spacing w:val="4"/>
          <w:lang w:bidi="pl-PL"/>
        </w:rPr>
        <w:t xml:space="preserve">Zgodnie z </w:t>
      </w:r>
      <w:r>
        <w:rPr>
          <w:rFonts w:ascii="Lato" w:hAnsi="Lato" w:cs="Arial"/>
          <w:bCs/>
          <w:iCs/>
          <w:spacing w:val="4"/>
          <w:lang w:bidi="pl-PL"/>
        </w:rPr>
        <w:t xml:space="preserve">utrwalonym orzecznictwem sądowoadministracyjnym </w:t>
      </w:r>
      <w:r w:rsidR="005C0F7D">
        <w:rPr>
          <w:rFonts w:ascii="Lato" w:hAnsi="Lato" w:cs="Arial"/>
          <w:bCs/>
          <w:iCs/>
          <w:spacing w:val="4"/>
          <w:lang w:bidi="pl-PL"/>
        </w:rPr>
        <w:t>c</w:t>
      </w:r>
      <w:r w:rsidR="005C0F7D" w:rsidRPr="005C0F7D">
        <w:rPr>
          <w:rFonts w:ascii="Lato" w:hAnsi="Lato" w:cs="Arial"/>
          <w:bCs/>
          <w:iCs/>
          <w:spacing w:val="4"/>
          <w:lang w:bidi="pl-PL"/>
        </w:rPr>
        <w:t>harakter procesowy pisma należy odczytywać zgodnie z jego treścią, a nie tytułem</w:t>
      </w:r>
      <w:r w:rsidR="005C0F7D">
        <w:rPr>
          <w:rFonts w:ascii="Lato" w:hAnsi="Lato" w:cs="Arial"/>
          <w:bCs/>
          <w:iCs/>
          <w:spacing w:val="4"/>
          <w:lang w:bidi="pl-PL"/>
        </w:rPr>
        <w:t xml:space="preserve"> (vide: wyrok Wojewódzkiego Sądu Administracyjnego w Krakowie z dnia 17 czerwca 2021 r., sygn. akt </w:t>
      </w:r>
      <w:r w:rsidR="005C0F7D" w:rsidRPr="005C0F7D">
        <w:rPr>
          <w:rFonts w:ascii="Lato" w:hAnsi="Lato" w:cs="Arial"/>
          <w:bCs/>
          <w:iCs/>
          <w:spacing w:val="4"/>
          <w:lang w:bidi="pl-PL"/>
        </w:rPr>
        <w:t>III SAB/Kr 18/21</w:t>
      </w:r>
      <w:r w:rsidR="005C0F7D">
        <w:rPr>
          <w:rFonts w:ascii="Lato" w:hAnsi="Lato" w:cs="Arial"/>
          <w:bCs/>
          <w:iCs/>
          <w:spacing w:val="4"/>
          <w:lang w:bidi="pl-PL"/>
        </w:rPr>
        <w:t xml:space="preserve">). Wobec powyższego stwierdzić należy, że organ I instancji </w:t>
      </w:r>
      <w:r w:rsidR="00F12E09">
        <w:rPr>
          <w:rFonts w:ascii="Lato" w:hAnsi="Lato" w:cs="Arial"/>
          <w:bCs/>
          <w:iCs/>
          <w:spacing w:val="4"/>
          <w:lang w:bidi="pl-PL"/>
        </w:rPr>
        <w:t xml:space="preserve">prawidłowo </w:t>
      </w:r>
      <w:r w:rsidR="005C0F7D">
        <w:rPr>
          <w:rFonts w:ascii="Lato" w:hAnsi="Lato" w:cs="Arial"/>
          <w:bCs/>
          <w:iCs/>
          <w:spacing w:val="4"/>
          <w:lang w:bidi="pl-PL"/>
        </w:rPr>
        <w:t xml:space="preserve">zakwalifikował ww. </w:t>
      </w:r>
      <w:r w:rsidR="00461640">
        <w:rPr>
          <w:rFonts w:ascii="Lato" w:hAnsi="Lato" w:cs="Arial"/>
          <w:bCs/>
          <w:iCs/>
          <w:spacing w:val="4"/>
          <w:lang w:bidi="pl-PL"/>
        </w:rPr>
        <w:t>podanie</w:t>
      </w:r>
      <w:r w:rsidR="005C0F7D">
        <w:rPr>
          <w:rFonts w:ascii="Lato" w:hAnsi="Lato" w:cs="Arial"/>
          <w:bCs/>
          <w:iCs/>
          <w:spacing w:val="4"/>
          <w:lang w:bidi="pl-PL"/>
        </w:rPr>
        <w:t xml:space="preserve"> jako pismo </w:t>
      </w:r>
      <w:r w:rsidR="00461640">
        <w:rPr>
          <w:rFonts w:ascii="Lato" w:hAnsi="Lato" w:cs="Arial"/>
          <w:bCs/>
          <w:iCs/>
          <w:spacing w:val="4"/>
          <w:lang w:bidi="pl-PL"/>
        </w:rPr>
        <w:t xml:space="preserve">wniesione w toku postępowania </w:t>
      </w:r>
      <w:r w:rsidR="005C0F7D">
        <w:rPr>
          <w:rFonts w:ascii="Lato" w:hAnsi="Lato" w:cs="Arial"/>
          <w:bCs/>
          <w:iCs/>
          <w:spacing w:val="4"/>
          <w:lang w:bidi="pl-PL"/>
        </w:rPr>
        <w:t xml:space="preserve">zawierające </w:t>
      </w:r>
      <w:r w:rsidR="00C850D1">
        <w:rPr>
          <w:rFonts w:ascii="Lato" w:hAnsi="Lato" w:cs="Arial"/>
          <w:bCs/>
          <w:iCs/>
          <w:spacing w:val="4"/>
          <w:lang w:bidi="pl-PL"/>
        </w:rPr>
        <w:t xml:space="preserve">uwagi i zastrzeżenia wobec </w:t>
      </w:r>
      <w:r w:rsidR="00461640">
        <w:rPr>
          <w:rFonts w:ascii="Lato" w:hAnsi="Lato" w:cs="Arial"/>
          <w:bCs/>
          <w:iCs/>
          <w:spacing w:val="4"/>
          <w:lang w:bidi="pl-PL"/>
        </w:rPr>
        <w:t xml:space="preserve">planowanej inwestycji w zakresie linii kolejowej. </w:t>
      </w:r>
      <w:r w:rsidR="007818D0">
        <w:rPr>
          <w:rFonts w:ascii="Lato" w:hAnsi="Lato" w:cs="Arial"/>
          <w:bCs/>
          <w:iCs/>
          <w:spacing w:val="4"/>
          <w:lang w:bidi="pl-PL"/>
        </w:rPr>
        <w:t xml:space="preserve">Podkreślić trzeba, że ww. pismo Skarżącego zostało wystosowane w związku z wydaniem przez Wojewodę Łódzkiego zawiadomienia – a nie postanowienia – o wszczęciu postępowania w sprawie ustalenia lokalizacji inwestycji w zakresie linii kolejowej. Wobec powyższego stwierdzić należy, że brak było nawet potencjalnego przedmiotu zaskarżenia. </w:t>
      </w:r>
      <w:r w:rsidR="00461640" w:rsidRPr="00461640">
        <w:rPr>
          <w:rFonts w:ascii="Lato" w:hAnsi="Lato" w:cs="Arial"/>
          <w:bCs/>
          <w:iCs/>
          <w:spacing w:val="4"/>
          <w:lang w:bidi="pl-PL"/>
        </w:rPr>
        <w:t xml:space="preserve">Stosownie </w:t>
      </w:r>
      <w:r w:rsidR="007818D0">
        <w:rPr>
          <w:rFonts w:ascii="Lato" w:hAnsi="Lato" w:cs="Arial"/>
          <w:bCs/>
          <w:iCs/>
          <w:spacing w:val="4"/>
          <w:lang w:bidi="pl-PL"/>
        </w:rPr>
        <w:t xml:space="preserve">bowiem </w:t>
      </w:r>
      <w:r w:rsidR="00461640" w:rsidRPr="00461640">
        <w:rPr>
          <w:rFonts w:ascii="Lato" w:hAnsi="Lato" w:cs="Arial"/>
          <w:bCs/>
          <w:iCs/>
          <w:spacing w:val="4"/>
          <w:lang w:bidi="pl-PL"/>
        </w:rPr>
        <w:t xml:space="preserve">do treści art. 141 § 1 </w:t>
      </w:r>
      <w:r w:rsidR="00461640" w:rsidRPr="00461640">
        <w:rPr>
          <w:rFonts w:ascii="Lato" w:hAnsi="Lato" w:cs="Arial"/>
          <w:bCs/>
          <w:i/>
          <w:iCs/>
          <w:spacing w:val="4"/>
          <w:lang w:bidi="pl-PL"/>
        </w:rPr>
        <w:t>kpa,</w:t>
      </w:r>
      <w:r w:rsidR="00461640" w:rsidRPr="00461640">
        <w:rPr>
          <w:rFonts w:ascii="Lato" w:hAnsi="Lato" w:cs="Arial"/>
          <w:bCs/>
          <w:iCs/>
          <w:spacing w:val="4"/>
          <w:lang w:bidi="pl-PL"/>
        </w:rPr>
        <w:t xml:space="preserve"> na wydane w toku postępowania postanowienia służy stronie zażalenie, gdy kodeks tak stanowi. </w:t>
      </w:r>
      <w:r w:rsidR="007908B3">
        <w:rPr>
          <w:rFonts w:ascii="Lato" w:hAnsi="Lato" w:cs="Arial"/>
          <w:bCs/>
          <w:iCs/>
          <w:spacing w:val="4"/>
          <w:lang w:bidi="pl-PL"/>
        </w:rPr>
        <w:br/>
      </w:r>
      <w:r w:rsidR="00461640" w:rsidRPr="00461640">
        <w:rPr>
          <w:rFonts w:ascii="Lato" w:hAnsi="Lato" w:cs="Arial"/>
          <w:bCs/>
          <w:iCs/>
          <w:spacing w:val="4"/>
          <w:lang w:bidi="pl-PL"/>
        </w:rPr>
        <w:t xml:space="preserve">Z powyższych przepisów wynika, że zażalenie może być wnoszone tylko </w:t>
      </w:r>
      <w:r w:rsidR="007908B3">
        <w:rPr>
          <w:rFonts w:ascii="Lato" w:hAnsi="Lato" w:cs="Arial"/>
          <w:bCs/>
          <w:iCs/>
          <w:spacing w:val="4"/>
          <w:lang w:bidi="pl-PL"/>
        </w:rPr>
        <w:br/>
      </w:r>
      <w:r w:rsidR="00461640" w:rsidRPr="00461640">
        <w:rPr>
          <w:rFonts w:ascii="Lato" w:hAnsi="Lato" w:cs="Arial"/>
          <w:bCs/>
          <w:iCs/>
          <w:spacing w:val="4"/>
          <w:lang w:bidi="pl-PL"/>
        </w:rPr>
        <w:t xml:space="preserve">na postanowienia enumeratywnie wymienione w </w:t>
      </w:r>
      <w:r w:rsidR="00461640" w:rsidRPr="00461640">
        <w:rPr>
          <w:rFonts w:ascii="Lato" w:hAnsi="Lato" w:cs="Arial"/>
          <w:bCs/>
          <w:i/>
          <w:iCs/>
          <w:spacing w:val="4"/>
          <w:lang w:bidi="pl-PL"/>
        </w:rPr>
        <w:t>kpa</w:t>
      </w:r>
      <w:r w:rsidR="00461640" w:rsidRPr="00461640">
        <w:rPr>
          <w:rFonts w:ascii="Lato" w:hAnsi="Lato" w:cs="Arial"/>
          <w:bCs/>
          <w:iCs/>
          <w:spacing w:val="4"/>
          <w:lang w:bidi="pl-PL"/>
        </w:rPr>
        <w:t xml:space="preserve">. </w:t>
      </w:r>
      <w:r w:rsidR="007818D0">
        <w:rPr>
          <w:rFonts w:ascii="Lato" w:hAnsi="Lato" w:cs="Arial"/>
          <w:bCs/>
          <w:iCs/>
          <w:spacing w:val="4"/>
          <w:lang w:bidi="pl-PL"/>
        </w:rPr>
        <w:t xml:space="preserve">Innymi słowy, rozpatrzenie sprawy </w:t>
      </w:r>
      <w:r w:rsidR="007908B3">
        <w:rPr>
          <w:rFonts w:ascii="Lato" w:hAnsi="Lato" w:cs="Arial"/>
          <w:bCs/>
          <w:iCs/>
          <w:spacing w:val="4"/>
          <w:lang w:bidi="pl-PL"/>
        </w:rPr>
        <w:br/>
      </w:r>
      <w:r w:rsidR="007818D0">
        <w:rPr>
          <w:rFonts w:ascii="Lato" w:hAnsi="Lato" w:cs="Arial"/>
          <w:bCs/>
          <w:iCs/>
          <w:spacing w:val="4"/>
          <w:lang w:bidi="pl-PL"/>
        </w:rPr>
        <w:t xml:space="preserve">w trybie zażaleniowym i przekazanie jej do organu II instancji – jak chciałaby tego strona skarżąca – mogłoby nastąpić po wydaniu postanowienia przez Wojewodę Łódzkiego </w:t>
      </w:r>
      <w:r w:rsidR="007908B3">
        <w:rPr>
          <w:rFonts w:ascii="Lato" w:hAnsi="Lato" w:cs="Arial"/>
          <w:bCs/>
          <w:iCs/>
          <w:spacing w:val="4"/>
          <w:lang w:bidi="pl-PL"/>
        </w:rPr>
        <w:br/>
      </w:r>
      <w:r w:rsidR="007818D0">
        <w:rPr>
          <w:rFonts w:ascii="Lato" w:hAnsi="Lato" w:cs="Arial"/>
          <w:bCs/>
          <w:iCs/>
          <w:spacing w:val="4"/>
          <w:lang w:bidi="pl-PL"/>
        </w:rPr>
        <w:t>i wniesieniu zażalenia na to postanowienie (</w:t>
      </w:r>
      <w:r w:rsidR="00DD1896">
        <w:rPr>
          <w:rFonts w:ascii="Lato" w:hAnsi="Lato" w:cs="Arial"/>
          <w:bCs/>
          <w:iCs/>
          <w:spacing w:val="4"/>
          <w:lang w:bidi="pl-PL"/>
        </w:rPr>
        <w:t xml:space="preserve">gdyby takie na nie przysługiwało) przez uprawniony do tego podmiot. </w:t>
      </w:r>
      <w:r w:rsidR="00C60F8A">
        <w:rPr>
          <w:rFonts w:ascii="Lato" w:hAnsi="Lato" w:cs="Arial"/>
          <w:bCs/>
          <w:iCs/>
          <w:spacing w:val="4"/>
          <w:lang w:bidi="pl-PL"/>
        </w:rPr>
        <w:t xml:space="preserve">Jednocześnie na marginesie zaznaczyć należy, iż jeżeli Skarżący uznał, że organ nie rozpatrzył złożonego przez niego zażalenia, miał prawo złożyć ponaglenie na niezałatwienie sprawy w terminie. </w:t>
      </w:r>
    </w:p>
    <w:p w14:paraId="29E3BAF5" w14:textId="2EE0D8F0" w:rsidR="00FA1CB7" w:rsidRPr="00440470" w:rsidRDefault="00440470" w:rsidP="009A75CC">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Zupełnie niezrozumiałe są uwagi Skarżącego dotyczące kierowania przez organ wojewódzki pism w toku postępowania na niewłaściwy adres korespondencyjny. Jak stwierdził Skarżący, </w:t>
      </w:r>
      <w:r w:rsidR="0042670B">
        <w:rPr>
          <w:rFonts w:ascii="Lato" w:hAnsi="Lato" w:cs="Arial"/>
          <w:bCs/>
          <w:iCs/>
          <w:spacing w:val="4"/>
          <w:lang w:bidi="pl-PL"/>
        </w:rPr>
        <w:t>„</w:t>
      </w:r>
      <w:r>
        <w:rPr>
          <w:rFonts w:ascii="Lato" w:hAnsi="Lato" w:cs="Arial"/>
          <w:bCs/>
          <w:iCs/>
          <w:spacing w:val="4"/>
          <w:lang w:bidi="pl-PL"/>
        </w:rPr>
        <w:t xml:space="preserve">wobec powzięcia przez organ wiadomości </w:t>
      </w:r>
      <w:r w:rsidR="003A186F">
        <w:rPr>
          <w:rFonts w:ascii="Lato" w:hAnsi="Lato" w:cs="Arial"/>
          <w:bCs/>
          <w:iCs/>
          <w:spacing w:val="4"/>
          <w:lang w:bidi="pl-PL"/>
        </w:rPr>
        <w:t xml:space="preserve">o innym </w:t>
      </w:r>
      <w:r w:rsidR="0042670B">
        <w:rPr>
          <w:rFonts w:ascii="Lato" w:hAnsi="Lato" w:cs="Arial"/>
          <w:bCs/>
          <w:iCs/>
          <w:spacing w:val="4"/>
          <w:lang w:bidi="pl-PL"/>
        </w:rPr>
        <w:t xml:space="preserve">[niż w katastrze nieruchomości] </w:t>
      </w:r>
      <w:r w:rsidR="003A186F">
        <w:rPr>
          <w:rFonts w:ascii="Lato" w:hAnsi="Lato" w:cs="Arial"/>
          <w:bCs/>
          <w:iCs/>
          <w:spacing w:val="4"/>
          <w:lang w:bidi="pl-PL"/>
        </w:rPr>
        <w:t xml:space="preserve">adresie zamieszkania uczestnika postępowania oraz prowadzeniu korespondencji za pośrednictwem portalu ePUAP, organ winien dokonywać doręczeń na adres widniejący </w:t>
      </w:r>
      <w:r w:rsidR="0042670B">
        <w:rPr>
          <w:rFonts w:ascii="Lato" w:hAnsi="Lato" w:cs="Arial"/>
          <w:bCs/>
          <w:iCs/>
          <w:spacing w:val="4"/>
          <w:lang w:bidi="pl-PL"/>
        </w:rPr>
        <w:t>w główce tego pisma bądź też za pośrednictwem platformy elektronicznej”.</w:t>
      </w:r>
      <w:r w:rsidR="009F4ECB">
        <w:rPr>
          <w:rFonts w:ascii="Lato" w:hAnsi="Lato" w:cs="Arial"/>
          <w:bCs/>
          <w:iCs/>
          <w:spacing w:val="4"/>
          <w:lang w:bidi="pl-PL"/>
        </w:rPr>
        <w:t xml:space="preserve"> P</w:t>
      </w:r>
      <w:r w:rsidR="0042670B">
        <w:rPr>
          <w:rFonts w:ascii="Lato" w:hAnsi="Lato" w:cs="Arial"/>
          <w:bCs/>
          <w:iCs/>
          <w:spacing w:val="4"/>
          <w:lang w:bidi="pl-PL"/>
        </w:rPr>
        <w:t xml:space="preserve">o wpływie pisma Skarżącego z dnia </w:t>
      </w:r>
      <w:r w:rsidR="009F4ECB">
        <w:rPr>
          <w:rFonts w:ascii="Lato" w:hAnsi="Lato" w:cs="Arial"/>
          <w:bCs/>
          <w:iCs/>
          <w:spacing w:val="4"/>
          <w:lang w:bidi="pl-PL"/>
        </w:rPr>
        <w:t xml:space="preserve">29 września 2022 r. </w:t>
      </w:r>
      <w:r w:rsidR="001007C0">
        <w:rPr>
          <w:rFonts w:ascii="Lato" w:hAnsi="Lato" w:cs="Arial"/>
          <w:bCs/>
          <w:iCs/>
          <w:spacing w:val="4"/>
          <w:lang w:bidi="pl-PL"/>
        </w:rPr>
        <w:br/>
      </w:r>
      <w:r w:rsidR="009F4ECB">
        <w:rPr>
          <w:rFonts w:ascii="Lato" w:hAnsi="Lato" w:cs="Arial"/>
          <w:bCs/>
          <w:iCs/>
          <w:spacing w:val="4"/>
          <w:lang w:bidi="pl-PL"/>
        </w:rPr>
        <w:t xml:space="preserve">za pośrednictwem platformy ePUAP Wojewoda Łódzki przesłał bowiem stronie skarżącej do wiadomości pismo przekazujące </w:t>
      </w:r>
      <w:r w:rsidR="009F4ECB" w:rsidRPr="009F4ECB">
        <w:rPr>
          <w:rFonts w:ascii="Lato" w:hAnsi="Lato" w:cs="Arial"/>
          <w:bCs/>
          <w:i/>
          <w:spacing w:val="4"/>
          <w:lang w:bidi="pl-PL"/>
        </w:rPr>
        <w:t>inwestorowi</w:t>
      </w:r>
      <w:r w:rsidR="009F4ECB">
        <w:rPr>
          <w:rFonts w:ascii="Lato" w:hAnsi="Lato" w:cs="Arial"/>
          <w:bCs/>
          <w:iCs/>
          <w:spacing w:val="4"/>
          <w:lang w:bidi="pl-PL"/>
        </w:rPr>
        <w:t xml:space="preserve"> uwagi dotyczące przedmiotowej inwestycji właśnie za pośrednictwem platformy ePUAP. Ww. pismo zostało odebrane w dniu 1 października 2022 r., co potwierdza pozostające w aktach sprawy urzędowe poświadczenie doręczenia. Podobnie rzecz ma się w stosunku do pisma, w którym organ I instancji przekazał Skarżącemu stanowisko </w:t>
      </w:r>
      <w:r w:rsidR="009F4ECB" w:rsidRPr="009F4ECB">
        <w:rPr>
          <w:rFonts w:ascii="Lato" w:hAnsi="Lato" w:cs="Arial"/>
          <w:bCs/>
          <w:i/>
          <w:spacing w:val="4"/>
          <w:lang w:bidi="pl-PL"/>
        </w:rPr>
        <w:t>inwestora</w:t>
      </w:r>
      <w:r w:rsidR="009F4ECB">
        <w:rPr>
          <w:rFonts w:ascii="Lato" w:hAnsi="Lato" w:cs="Arial"/>
          <w:bCs/>
          <w:iCs/>
          <w:spacing w:val="4"/>
          <w:lang w:bidi="pl-PL"/>
        </w:rPr>
        <w:t xml:space="preserve"> w sprawie podniesionych zarzutów. Pismo zostało doręczone za pośrednictwem platformy ePUAP w dniu 14 października 2022 r.  </w:t>
      </w:r>
    </w:p>
    <w:p w14:paraId="0149464E" w14:textId="387F672D" w:rsidR="00485A5F" w:rsidRDefault="00003724" w:rsidP="009A75CC">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Odnosząc się </w:t>
      </w:r>
      <w:r w:rsidR="0033326C">
        <w:rPr>
          <w:rFonts w:ascii="Lato" w:hAnsi="Lato" w:cs="Arial"/>
          <w:bCs/>
          <w:iCs/>
          <w:spacing w:val="4"/>
          <w:lang w:bidi="pl-PL"/>
        </w:rPr>
        <w:t xml:space="preserve">natomiast </w:t>
      </w:r>
      <w:r>
        <w:rPr>
          <w:rFonts w:ascii="Lato" w:hAnsi="Lato" w:cs="Arial"/>
          <w:bCs/>
          <w:iCs/>
          <w:spacing w:val="4"/>
          <w:lang w:bidi="pl-PL"/>
        </w:rPr>
        <w:t>do argumentacji Spółdzielni Mieszkaniowej</w:t>
      </w:r>
      <w:r w:rsidR="001E167B">
        <w:rPr>
          <w:rFonts w:ascii="Lato" w:hAnsi="Lato" w:cs="Arial"/>
          <w:bCs/>
          <w:iCs/>
          <w:spacing w:val="4"/>
          <w:lang w:bidi="pl-PL"/>
        </w:rPr>
        <w:t xml:space="preserve"> (…)</w:t>
      </w:r>
      <w:r w:rsidR="0033326C">
        <w:rPr>
          <w:rFonts w:ascii="Lato" w:hAnsi="Lato" w:cs="Arial"/>
          <w:bCs/>
          <w:iCs/>
          <w:spacing w:val="4"/>
          <w:lang w:bidi="pl-PL"/>
        </w:rPr>
        <w:t>, iż zajęcie części działki stanowiącej jej własność</w:t>
      </w:r>
      <w:r w:rsidR="000D7D56">
        <w:rPr>
          <w:rFonts w:ascii="Lato" w:hAnsi="Lato" w:cs="Arial"/>
          <w:bCs/>
          <w:iCs/>
          <w:spacing w:val="4"/>
          <w:lang w:bidi="pl-PL"/>
        </w:rPr>
        <w:t xml:space="preserve"> – będącej jednocześnie jedynym dojazdem do </w:t>
      </w:r>
      <w:r w:rsidR="000D7D56">
        <w:rPr>
          <w:rFonts w:ascii="Lato" w:hAnsi="Lato" w:cs="Arial"/>
          <w:bCs/>
          <w:iCs/>
          <w:spacing w:val="4"/>
          <w:lang w:bidi="pl-PL"/>
        </w:rPr>
        <w:lastRenderedPageBreak/>
        <w:t xml:space="preserve">znajdującego się na osiedlu parkingu wielostanowiskowego – dla obsługi dojazdu do placu budowy w ramach przedmiotowej inwestycji w zakresie linii kolejowej spowoduje odcięcie mieszkańców od tego parkingu, a w konsekwencji do paraliżu komunikacyjnego, wyjaśnić należy, co następuje. </w:t>
      </w:r>
    </w:p>
    <w:p w14:paraId="66ADCD35" w14:textId="40885EAE" w:rsidR="00485A5F" w:rsidRPr="000B414E" w:rsidRDefault="000D7D56" w:rsidP="00485A5F">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iCs/>
          <w:spacing w:val="4"/>
          <w:lang w:bidi="pl-PL"/>
        </w:rPr>
        <w:t xml:space="preserve">Jak wynika z treści </w:t>
      </w:r>
      <w:r w:rsidRPr="00185A22">
        <w:rPr>
          <w:rFonts w:ascii="Lato" w:hAnsi="Lato" w:cs="Arial"/>
          <w:bCs/>
          <w:i/>
          <w:spacing w:val="4"/>
          <w:lang w:bidi="pl-PL"/>
        </w:rPr>
        <w:t>decyzji Wojewody Łódzkiego</w:t>
      </w:r>
      <w:r>
        <w:rPr>
          <w:rFonts w:ascii="Lato" w:hAnsi="Lato" w:cs="Arial"/>
          <w:bCs/>
          <w:iCs/>
          <w:spacing w:val="4"/>
          <w:lang w:bidi="pl-PL"/>
        </w:rPr>
        <w:t xml:space="preserve"> oraz załączników graficznych do </w:t>
      </w:r>
      <w:r w:rsidR="001007C0">
        <w:rPr>
          <w:rFonts w:ascii="Lato" w:hAnsi="Lato" w:cs="Arial"/>
          <w:bCs/>
          <w:iCs/>
          <w:spacing w:val="4"/>
          <w:lang w:bidi="pl-PL"/>
        </w:rPr>
        <w:br/>
      </w:r>
      <w:r>
        <w:rPr>
          <w:rFonts w:ascii="Lato" w:hAnsi="Lato" w:cs="Arial"/>
          <w:bCs/>
          <w:iCs/>
          <w:spacing w:val="4"/>
          <w:lang w:bidi="pl-PL"/>
        </w:rPr>
        <w:t>ww. decyzji, przedmiotową inwestycją objęta jest m.in. działka nr 1/35, obręb P-18</w:t>
      </w:r>
      <w:r w:rsidR="00485A5F">
        <w:rPr>
          <w:rFonts w:ascii="Lato" w:hAnsi="Lato" w:cs="Arial"/>
          <w:bCs/>
          <w:iCs/>
          <w:spacing w:val="4"/>
          <w:lang w:bidi="pl-PL"/>
        </w:rPr>
        <w:t xml:space="preserve">, stanowiąca własność strony skarżącej. Podkreślenia wymaga, że część ww. działki została jedynie </w:t>
      </w:r>
      <w:r w:rsidR="00485A5F">
        <w:rPr>
          <w:rFonts w:ascii="Lato" w:hAnsi="Lato" w:cs="Arial"/>
          <w:bCs/>
          <w:iCs/>
          <w:spacing w:val="4"/>
        </w:rPr>
        <w:t>ograniczona w korzystaniu z</w:t>
      </w:r>
      <w:r w:rsidR="00485A5F">
        <w:rPr>
          <w:rFonts w:ascii="Lato" w:hAnsi="Lato" w:cs="Arial"/>
          <w:bCs/>
          <w:iCs/>
          <w:spacing w:val="4"/>
          <w:lang w:bidi="pl-PL"/>
        </w:rPr>
        <w:t xml:space="preserve"> nieruchomości – na podstawie art. 9s ust. 9 </w:t>
      </w:r>
      <w:r w:rsidR="00485A5F" w:rsidRPr="003B2C23">
        <w:rPr>
          <w:rFonts w:ascii="Lato" w:hAnsi="Lato" w:cs="Arial"/>
          <w:bCs/>
          <w:i/>
          <w:spacing w:val="4"/>
          <w:lang w:bidi="pl-PL"/>
        </w:rPr>
        <w:t>ustawy o transporcie kolejowym</w:t>
      </w:r>
      <w:r w:rsidR="00485A5F">
        <w:rPr>
          <w:rFonts w:ascii="Lato" w:hAnsi="Lato" w:cs="Arial"/>
          <w:bCs/>
          <w:iCs/>
          <w:spacing w:val="4"/>
          <w:lang w:bidi="pl-PL"/>
        </w:rPr>
        <w:t xml:space="preserve"> – </w:t>
      </w:r>
      <w:r w:rsidR="00485A5F" w:rsidRPr="003B2C23">
        <w:rPr>
          <w:rFonts w:ascii="Lato" w:hAnsi="Lato" w:cs="Arial"/>
          <w:bCs/>
          <w:iCs/>
          <w:spacing w:val="4"/>
          <w:lang w:bidi="pl-PL"/>
        </w:rPr>
        <w:t xml:space="preserve">przez udzielenie zezwolenia na budowę lub przebudowę tunelu oraz związanych z nim układu drogowego lub urządzeń wodnych, ciągów drenażowych, przewodów i urządzeń służących do przesyłania płynów, pary, gazów </w:t>
      </w:r>
      <w:r w:rsidR="001007C0">
        <w:rPr>
          <w:rFonts w:ascii="Lato" w:hAnsi="Lato" w:cs="Arial"/>
          <w:bCs/>
          <w:iCs/>
          <w:spacing w:val="4"/>
          <w:lang w:bidi="pl-PL"/>
        </w:rPr>
        <w:br/>
      </w:r>
      <w:r w:rsidR="00485A5F" w:rsidRPr="003B2C23">
        <w:rPr>
          <w:rFonts w:ascii="Lato" w:hAnsi="Lato" w:cs="Arial"/>
          <w:bCs/>
          <w:iCs/>
          <w:spacing w:val="4"/>
          <w:lang w:bidi="pl-PL"/>
        </w:rPr>
        <w:t>i energii elektrycznej oraz urządzeń łączności publicznej i sygnalizacji, a także innych podziemnych, naziemnych lub nadziemnych obiektów i urządzeń niezbędnych do korzystania z tych przewodów i urządzeń</w:t>
      </w:r>
      <w:r w:rsidR="00485A5F">
        <w:rPr>
          <w:rFonts w:ascii="Lato" w:hAnsi="Lato" w:cs="Arial"/>
          <w:bCs/>
          <w:iCs/>
          <w:spacing w:val="4"/>
          <w:lang w:bidi="pl-PL"/>
        </w:rPr>
        <w:t xml:space="preserve"> </w:t>
      </w:r>
      <w:r w:rsidR="00485A5F" w:rsidRPr="003B2C23">
        <w:rPr>
          <w:rFonts w:ascii="Lato" w:hAnsi="Lato" w:cs="Arial"/>
          <w:bCs/>
          <w:iCs/>
          <w:spacing w:val="4"/>
          <w:lang w:bidi="pl-PL"/>
        </w:rPr>
        <w:t>w celu zapewnienia prawa do wejścia na teren nieruchomości w związku z prowadzeniem inwestycji kolejowej obejmującej budowę lub przebudowę tunelu, a także prace związane z jego konserwacją, utrzymaniem lub usuwaniem awarii</w:t>
      </w:r>
      <w:r w:rsidR="00485A5F">
        <w:rPr>
          <w:rFonts w:ascii="Lato" w:hAnsi="Lato" w:cs="Arial"/>
          <w:bCs/>
          <w:iCs/>
          <w:spacing w:val="4"/>
          <w:lang w:bidi="pl-PL"/>
        </w:rPr>
        <w:t>. W tabeli przedstawiające</w:t>
      </w:r>
      <w:r w:rsidR="0006212A">
        <w:rPr>
          <w:rFonts w:ascii="Lato" w:hAnsi="Lato" w:cs="Arial"/>
          <w:bCs/>
          <w:iCs/>
          <w:spacing w:val="4"/>
          <w:lang w:bidi="pl-PL"/>
        </w:rPr>
        <w:t>j</w:t>
      </w:r>
      <w:r w:rsidR="00485A5F">
        <w:rPr>
          <w:rFonts w:ascii="Lato" w:hAnsi="Lato" w:cs="Arial"/>
          <w:bCs/>
          <w:iCs/>
          <w:spacing w:val="4"/>
          <w:lang w:bidi="pl-PL"/>
        </w:rPr>
        <w:t xml:space="preserve"> wykaz nieruchomości, o których mowa </w:t>
      </w:r>
      <w:r w:rsidR="001007C0">
        <w:rPr>
          <w:rFonts w:ascii="Lato" w:hAnsi="Lato" w:cs="Arial"/>
          <w:bCs/>
          <w:iCs/>
          <w:spacing w:val="4"/>
          <w:lang w:bidi="pl-PL"/>
        </w:rPr>
        <w:br/>
      </w:r>
      <w:r w:rsidR="00485A5F">
        <w:rPr>
          <w:rFonts w:ascii="Lato" w:hAnsi="Lato" w:cs="Arial"/>
          <w:bCs/>
          <w:iCs/>
          <w:spacing w:val="4"/>
          <w:lang w:bidi="pl-PL"/>
        </w:rPr>
        <w:t xml:space="preserve">w art. 9q ust. 1 pkt 8 </w:t>
      </w:r>
      <w:r w:rsidR="00485A5F" w:rsidRPr="00E13F80">
        <w:rPr>
          <w:rFonts w:ascii="Lato" w:hAnsi="Lato" w:cs="Arial"/>
          <w:bCs/>
          <w:i/>
          <w:spacing w:val="4"/>
          <w:lang w:bidi="pl-PL"/>
        </w:rPr>
        <w:t>ustawy o transporcie kolejowym</w:t>
      </w:r>
      <w:r w:rsidR="0006212A">
        <w:rPr>
          <w:rFonts w:ascii="Lato" w:hAnsi="Lato" w:cs="Arial"/>
          <w:bCs/>
          <w:i/>
          <w:spacing w:val="4"/>
          <w:lang w:bidi="pl-PL"/>
        </w:rPr>
        <w:t>,</w:t>
      </w:r>
      <w:r w:rsidR="00485A5F">
        <w:rPr>
          <w:rFonts w:ascii="Lato" w:hAnsi="Lato" w:cs="Arial"/>
          <w:bCs/>
          <w:iCs/>
          <w:spacing w:val="4"/>
          <w:lang w:bidi="pl-PL"/>
        </w:rPr>
        <w:t xml:space="preserve"> wskazano, że działkę nr 1/35 ograniczono w korzystaniu m.in. pod zapewnienie dojazdu do obsługi budowy. </w:t>
      </w:r>
      <w:r w:rsidR="000B414E">
        <w:rPr>
          <w:rFonts w:ascii="Lato" w:hAnsi="Lato" w:cs="Arial"/>
          <w:spacing w:val="4"/>
        </w:rPr>
        <w:t>Stanowczo stwierdzić należy</w:t>
      </w:r>
      <w:r w:rsidR="00485A5F">
        <w:rPr>
          <w:rFonts w:ascii="Lato" w:hAnsi="Lato" w:cs="Arial"/>
          <w:spacing w:val="4"/>
        </w:rPr>
        <w:t xml:space="preserve">, że </w:t>
      </w:r>
      <w:r w:rsidR="00485A5F" w:rsidRPr="00095594">
        <w:rPr>
          <w:rFonts w:ascii="Lato" w:hAnsi="Lato" w:cs="Arial"/>
          <w:i/>
          <w:iCs/>
          <w:spacing w:val="4"/>
        </w:rPr>
        <w:t xml:space="preserve">decyzja Wojewody </w:t>
      </w:r>
      <w:r w:rsidR="000B414E">
        <w:rPr>
          <w:rFonts w:ascii="Lato" w:hAnsi="Lato" w:cs="Arial"/>
          <w:i/>
          <w:iCs/>
          <w:spacing w:val="4"/>
        </w:rPr>
        <w:t>Łódzkiego</w:t>
      </w:r>
      <w:r w:rsidR="00485A5F" w:rsidRPr="00095594">
        <w:rPr>
          <w:rFonts w:ascii="Lato" w:hAnsi="Lato" w:cs="Arial"/>
          <w:i/>
          <w:iCs/>
          <w:spacing w:val="4"/>
        </w:rPr>
        <w:t xml:space="preserve"> </w:t>
      </w:r>
      <w:r w:rsidR="00485A5F">
        <w:rPr>
          <w:rFonts w:ascii="Lato" w:hAnsi="Lato" w:cs="Arial"/>
          <w:spacing w:val="4"/>
        </w:rPr>
        <w:t xml:space="preserve">nie wywołuje skutków </w:t>
      </w:r>
      <w:r w:rsidR="001007C0">
        <w:rPr>
          <w:rFonts w:ascii="Lato" w:hAnsi="Lato" w:cs="Arial"/>
          <w:spacing w:val="4"/>
        </w:rPr>
        <w:br/>
      </w:r>
      <w:r w:rsidR="00485A5F">
        <w:rPr>
          <w:rFonts w:ascii="Lato" w:hAnsi="Lato" w:cs="Arial"/>
          <w:spacing w:val="4"/>
        </w:rPr>
        <w:t xml:space="preserve">w postaci wywłaszczenia </w:t>
      </w:r>
      <w:r w:rsidR="000B414E">
        <w:rPr>
          <w:rFonts w:ascii="Lato" w:hAnsi="Lato" w:cs="Arial"/>
          <w:spacing w:val="4"/>
        </w:rPr>
        <w:t>skarżącej spółdzielni</w:t>
      </w:r>
      <w:r w:rsidR="00485A5F">
        <w:rPr>
          <w:rFonts w:ascii="Lato" w:hAnsi="Lato" w:cs="Arial"/>
          <w:spacing w:val="4"/>
        </w:rPr>
        <w:t xml:space="preserve"> z części dotychczasowej działki</w:t>
      </w:r>
      <w:r w:rsidR="000B414E">
        <w:rPr>
          <w:rFonts w:ascii="Lato" w:hAnsi="Lato" w:cs="Arial"/>
          <w:spacing w:val="4"/>
        </w:rPr>
        <w:t>.</w:t>
      </w:r>
    </w:p>
    <w:p w14:paraId="7200CFC1" w14:textId="40C75295" w:rsidR="003011B2" w:rsidRDefault="00320E42" w:rsidP="00AB45FA">
      <w:pPr>
        <w:spacing w:after="240" w:line="240" w:lineRule="exact"/>
        <w:jc w:val="both"/>
        <w:outlineLvl w:val="0"/>
        <w:rPr>
          <w:rFonts w:ascii="Lato" w:hAnsi="Lato" w:cs="Arial"/>
          <w:bCs/>
          <w:spacing w:val="4"/>
        </w:rPr>
      </w:pPr>
      <w:r>
        <w:rPr>
          <w:rFonts w:ascii="Lato" w:hAnsi="Lato" w:cs="Arial"/>
          <w:bCs/>
          <w:spacing w:val="4"/>
        </w:rPr>
        <w:t xml:space="preserve">Jak wyjaśnił </w:t>
      </w:r>
      <w:r w:rsidRPr="00320E42">
        <w:rPr>
          <w:rFonts w:ascii="Lato" w:hAnsi="Lato" w:cs="Arial"/>
          <w:bCs/>
          <w:i/>
          <w:iCs/>
          <w:spacing w:val="4"/>
        </w:rPr>
        <w:t>inwestor</w:t>
      </w:r>
      <w:r>
        <w:rPr>
          <w:rFonts w:ascii="Lato" w:hAnsi="Lato" w:cs="Arial"/>
          <w:bCs/>
          <w:spacing w:val="4"/>
        </w:rPr>
        <w:t xml:space="preserve"> w piśmie z dnia 8 sierpnia 2023 r., wbrew twierdzeniu strony skarżącej istota wprowadzonego ograniczenia w korzystaniu nie sprowadza się do całkowitego, na czas budowy, uniemożliwienia mieszkańcom dostępu do parkingu poprzez przedmiotową drogę. Prawo własności nie zostaje odebrane – właściciele nadal mogą z przedmiotowej drogi korzystać jak dotychczas, lecz na czas budowy będą musieli znosić zwiększony ruch samochodowy w związku z koniecznością zapewnienia dojazdu do obsługi budowy. </w:t>
      </w:r>
      <w:r w:rsidR="00AB45FA" w:rsidRPr="00AB45FA">
        <w:rPr>
          <w:rFonts w:ascii="Lato" w:hAnsi="Lato" w:cs="Arial"/>
          <w:bCs/>
          <w:spacing w:val="4"/>
          <w:lang w:bidi="pl-PL"/>
        </w:rPr>
        <w:t xml:space="preserve">Ponadto, organ I instancji w pkt </w:t>
      </w:r>
      <w:r w:rsidR="00AB45FA">
        <w:rPr>
          <w:rFonts w:ascii="Lato" w:hAnsi="Lato" w:cs="Arial"/>
          <w:bCs/>
          <w:spacing w:val="4"/>
        </w:rPr>
        <w:t xml:space="preserve">IV kontrolowanej decyzji </w:t>
      </w:r>
      <w:r w:rsidR="00AB45FA" w:rsidRPr="00AB45FA">
        <w:rPr>
          <w:rFonts w:ascii="Lato" w:hAnsi="Lato" w:cs="Arial"/>
          <w:bCs/>
          <w:spacing w:val="4"/>
          <w:lang w:bidi="pl-PL"/>
        </w:rPr>
        <w:t xml:space="preserve">zaznaczył, iż inwestycja powinna spełniać wymagania obejmujące ochronę interesów osób trzecich, </w:t>
      </w:r>
      <w:r w:rsidR="006C36D8">
        <w:rPr>
          <w:rFonts w:ascii="Lato" w:hAnsi="Lato" w:cs="Arial"/>
          <w:bCs/>
          <w:spacing w:val="4"/>
          <w:lang w:bidi="pl-PL"/>
        </w:rPr>
        <w:t xml:space="preserve">w tym </w:t>
      </w:r>
      <w:r w:rsidR="00AB45FA" w:rsidRPr="00AB45FA">
        <w:rPr>
          <w:rFonts w:ascii="Lato" w:hAnsi="Lato" w:cs="Arial"/>
          <w:bCs/>
          <w:spacing w:val="4"/>
          <w:lang w:bidi="pl-PL"/>
        </w:rPr>
        <w:t>w szczególności przed</w:t>
      </w:r>
      <w:r w:rsidR="006C36D8">
        <w:rPr>
          <w:rFonts w:ascii="Lato" w:hAnsi="Lato" w:cs="Arial"/>
          <w:bCs/>
          <w:spacing w:val="4"/>
          <w:lang w:bidi="pl-PL"/>
        </w:rPr>
        <w:t xml:space="preserve"> </w:t>
      </w:r>
      <w:r w:rsidR="00AB45FA" w:rsidRPr="00AB45FA">
        <w:rPr>
          <w:rFonts w:ascii="Lato" w:hAnsi="Lato" w:cs="Arial"/>
          <w:bCs/>
          <w:spacing w:val="4"/>
          <w:lang w:bidi="pl-PL"/>
        </w:rPr>
        <w:t>pozbawieniem dostępu do drogi publicznej</w:t>
      </w:r>
      <w:r w:rsidR="00AB45FA">
        <w:rPr>
          <w:rFonts w:ascii="Lato" w:hAnsi="Lato" w:cs="Arial"/>
          <w:bCs/>
          <w:spacing w:val="4"/>
          <w:lang w:bidi="pl-PL"/>
        </w:rPr>
        <w:t>.</w:t>
      </w:r>
    </w:p>
    <w:p w14:paraId="04379121" w14:textId="6A1AB1D9" w:rsidR="00FC6B8D" w:rsidRPr="002D1C09" w:rsidRDefault="00FC6B8D" w:rsidP="00FC6B8D">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Natomiast bez wpływu na kształt podjętego rozstrzygnięcia pozostają wszelkie twierdzenia skarżącej spółdzielni dotyczące możliwych utrudnień komunikacyjnych </w:t>
      </w:r>
      <w:r w:rsidR="001007C0">
        <w:rPr>
          <w:rFonts w:ascii="Lato" w:hAnsi="Lato" w:cs="Arial"/>
          <w:spacing w:val="4"/>
          <w:lang w:bidi="pl-PL"/>
        </w:rPr>
        <w:br/>
      </w:r>
      <w:r>
        <w:rPr>
          <w:rFonts w:ascii="Lato" w:hAnsi="Lato" w:cs="Arial"/>
          <w:spacing w:val="4"/>
          <w:lang w:bidi="pl-PL"/>
        </w:rPr>
        <w:t xml:space="preserve">w związku z ograniczeniem w korzystaniu z nieruchomości oznaczonej jako działka </w:t>
      </w:r>
      <w:r w:rsidR="001007C0">
        <w:rPr>
          <w:rFonts w:ascii="Lato" w:hAnsi="Lato" w:cs="Arial"/>
          <w:spacing w:val="4"/>
          <w:lang w:bidi="pl-PL"/>
        </w:rPr>
        <w:br/>
      </w:r>
      <w:r>
        <w:rPr>
          <w:rFonts w:ascii="Lato" w:hAnsi="Lato" w:cs="Arial"/>
          <w:spacing w:val="4"/>
          <w:lang w:bidi="pl-PL"/>
        </w:rPr>
        <w:t xml:space="preserve">nr 1/35. </w:t>
      </w:r>
      <w:r w:rsidRPr="00202472">
        <w:rPr>
          <w:rFonts w:ascii="Lato" w:hAnsi="Lato" w:cs="Arial"/>
          <w:spacing w:val="4"/>
          <w:lang w:bidi="pl-PL"/>
        </w:rPr>
        <w:t>Podnoszone przez stronę skarżącą ww. kwestie nie stanowią bowiem przedmiotu rozważań organów administracyjnych</w:t>
      </w:r>
      <w:r>
        <w:rPr>
          <w:rFonts w:ascii="Lato" w:hAnsi="Lato" w:cs="Arial"/>
          <w:spacing w:val="4"/>
          <w:lang w:bidi="pl-PL"/>
        </w:rPr>
        <w:t xml:space="preserve"> </w:t>
      </w:r>
      <w:r w:rsidRPr="00202472">
        <w:rPr>
          <w:rFonts w:ascii="Lato" w:hAnsi="Lato" w:cs="Arial"/>
          <w:spacing w:val="4"/>
          <w:lang w:bidi="pl-PL"/>
        </w:rPr>
        <w:t xml:space="preserve">właściwych w sprawie wydania decyzji o ustaleniu lokalizacji linii kolejowej. Jak już powyżej wskazano, do organu administracji należy bowiem jedynie ocena wniosku </w:t>
      </w:r>
      <w:r w:rsidRPr="00202472">
        <w:rPr>
          <w:rFonts w:ascii="Lato" w:hAnsi="Lato" w:cs="Arial"/>
          <w:i/>
          <w:spacing w:val="4"/>
          <w:lang w:bidi="pl-PL"/>
        </w:rPr>
        <w:t xml:space="preserve">inwestora </w:t>
      </w:r>
      <w:r w:rsidRPr="00202472">
        <w:rPr>
          <w:rFonts w:ascii="Lato" w:hAnsi="Lato" w:cs="Arial"/>
          <w:spacing w:val="4"/>
          <w:lang w:bidi="pl-PL"/>
        </w:rPr>
        <w:t xml:space="preserve">pod względem jego zgodności z prawem powszechnie obowiązującym oraz kompletności, nie zaś ocena ewentualnych negatywnych następstw dla właścicieli nieruchomości objętych inwestycją. </w:t>
      </w:r>
      <w:r>
        <w:rPr>
          <w:rFonts w:ascii="Lato" w:hAnsi="Lato" w:cs="Arial"/>
          <w:spacing w:val="4"/>
          <w:lang w:bidi="pl-PL"/>
        </w:rPr>
        <w:t>Stanowczego podkreślenia wymaga</w:t>
      </w:r>
      <w:r w:rsidRPr="002D1C09">
        <w:rPr>
          <w:rFonts w:ascii="Lato" w:hAnsi="Lato" w:cs="Arial"/>
          <w:spacing w:val="4"/>
          <w:lang w:bidi="pl-PL"/>
        </w:rPr>
        <w:t xml:space="preserve">, iż organ wydający decyzję dotyczącą ustalenia lokalizacji linii kolejowej nie jest kompetentny do oceny przesłanek </w:t>
      </w:r>
      <w:r>
        <w:rPr>
          <w:rFonts w:ascii="Lato" w:hAnsi="Lato" w:cs="Arial"/>
          <w:spacing w:val="4"/>
          <w:lang w:bidi="pl-PL"/>
        </w:rPr>
        <w:t>społecznych czy ekonomicznych</w:t>
      </w:r>
      <w:r w:rsidRPr="002D1C09">
        <w:rPr>
          <w:rFonts w:ascii="Lato" w:hAnsi="Lato" w:cs="Arial"/>
          <w:spacing w:val="4"/>
          <w:lang w:bidi="pl-PL"/>
        </w:rPr>
        <w:t xml:space="preserve"> powstającej inwestycji, w jej kształcie określonym przez inwestora. </w:t>
      </w:r>
    </w:p>
    <w:p w14:paraId="62C75682" w14:textId="77777777" w:rsidR="00FC6B8D" w:rsidRPr="00202472" w:rsidRDefault="00FC6B8D" w:rsidP="00FC6B8D">
      <w:pPr>
        <w:autoSpaceDE w:val="0"/>
        <w:autoSpaceDN w:val="0"/>
        <w:adjustRightInd w:val="0"/>
        <w:spacing w:before="120" w:after="240" w:line="240" w:lineRule="exact"/>
        <w:jc w:val="both"/>
        <w:rPr>
          <w:rFonts w:ascii="Lato" w:hAnsi="Lato" w:cs="Arial"/>
          <w:spacing w:val="4"/>
          <w:lang w:bidi="pl-PL"/>
        </w:rPr>
      </w:pPr>
      <w:r w:rsidRPr="002D1C09">
        <w:rPr>
          <w:rFonts w:ascii="Lato" w:hAnsi="Lato" w:cs="Arial"/>
          <w:spacing w:val="4"/>
          <w:lang w:bidi="pl-PL"/>
        </w:rPr>
        <w:t xml:space="preserve">Zauważyć przy tym należy, że z samej istoty przedsięwzięcia kolejowego, będącego inwestycją liniową, wynika ingerencja w prawa przysługujące </w:t>
      </w:r>
      <w:r>
        <w:rPr>
          <w:rFonts w:ascii="Lato" w:hAnsi="Lato" w:cs="Arial"/>
          <w:spacing w:val="4"/>
          <w:lang w:bidi="pl-PL"/>
        </w:rPr>
        <w:t xml:space="preserve">właścicielom </w:t>
      </w:r>
      <w:r w:rsidRPr="002D1C09">
        <w:rPr>
          <w:rFonts w:ascii="Lato" w:hAnsi="Lato" w:cs="Arial"/>
          <w:spacing w:val="4"/>
          <w:lang w:bidi="pl-PL"/>
        </w:rPr>
        <w:t xml:space="preserve">nieruchomości objętych projektowaną inwestycją. </w:t>
      </w:r>
      <w:r w:rsidRPr="00202472">
        <w:rPr>
          <w:rFonts w:ascii="Lato" w:hAnsi="Lato" w:cs="Arial"/>
          <w:spacing w:val="4"/>
        </w:rPr>
        <w:t xml:space="preserve">Należy mieć jednak na względzie, </w:t>
      </w:r>
      <w:r>
        <w:rPr>
          <w:rFonts w:ascii="Lato" w:hAnsi="Lato" w:cs="Arial"/>
          <w:spacing w:val="4"/>
        </w:rPr>
        <w:br/>
      </w:r>
      <w:r w:rsidRPr="00202472">
        <w:rPr>
          <w:rFonts w:ascii="Lato" w:hAnsi="Lato" w:cs="Arial"/>
          <w:spacing w:val="4"/>
        </w:rPr>
        <w:t xml:space="preserve">że </w:t>
      </w:r>
      <w:r w:rsidRPr="00202472">
        <w:rPr>
          <w:rFonts w:ascii="Lato" w:hAnsi="Lato" w:cs="Arial"/>
          <w:i/>
          <w:spacing w:val="4"/>
        </w:rPr>
        <w:t>inwestor</w:t>
      </w:r>
      <w:r w:rsidRPr="00202472">
        <w:rPr>
          <w:rFonts w:ascii="Lato" w:hAnsi="Lato" w:cs="Arial"/>
          <w:spacing w:val="4"/>
        </w:rPr>
        <w:t xml:space="preserve"> realizujący inwestycję kolejową działa w interesie publicznym, który ma prymat nad interesem prawnym jednostki, o ile nie narusza jego interesu prawnego </w:t>
      </w:r>
      <w:r>
        <w:rPr>
          <w:rFonts w:ascii="Lato" w:hAnsi="Lato" w:cs="Arial"/>
          <w:spacing w:val="4"/>
        </w:rPr>
        <w:br/>
      </w:r>
      <w:r w:rsidRPr="00202472">
        <w:rPr>
          <w:rFonts w:ascii="Lato" w:hAnsi="Lato" w:cs="Arial"/>
          <w:spacing w:val="4"/>
        </w:rPr>
        <w:t xml:space="preserve">w sposób niezgodny z prawem, co w niniejszej sprawie nie ma jednak miejsca (por. wyrok Naczelnego Sądu Administracyjnego z dnia 1 marca 2016 r., sygn. akt II OSK 2334/15, wyrok Wojewódzkiego Sądu Administracyjnego w Warszawie z dnia 10 czerwca 2015 r., </w:t>
      </w:r>
      <w:r w:rsidRPr="00202472">
        <w:rPr>
          <w:rFonts w:ascii="Lato" w:hAnsi="Lato" w:cs="Arial"/>
          <w:spacing w:val="4"/>
        </w:rPr>
        <w:lastRenderedPageBreak/>
        <w:t xml:space="preserve">sygn. akt VII SA/Wa 585/15, opubl. Centralna Baza Orzeczeń Sądów Administracyjnych, </w:t>
      </w:r>
      <w:r w:rsidRPr="00202472">
        <w:rPr>
          <w:rFonts w:ascii="Lato" w:hAnsi="Lato" w:cs="Arial"/>
          <w:bCs/>
          <w:spacing w:val="4"/>
        </w:rPr>
        <w:t xml:space="preserve">wydane w sprawach rozpatrywanych na podstawie </w:t>
      </w:r>
      <w:r w:rsidRPr="00202472">
        <w:rPr>
          <w:rFonts w:ascii="Lato" w:hAnsi="Lato" w:cs="Arial"/>
          <w:bCs/>
          <w:i/>
          <w:spacing w:val="4"/>
        </w:rPr>
        <w:t>specustawy drogowej</w:t>
      </w:r>
      <w:r w:rsidRPr="00202472">
        <w:rPr>
          <w:rFonts w:ascii="Lato" w:hAnsi="Lato" w:cs="Arial"/>
          <w:bCs/>
          <w:spacing w:val="4"/>
        </w:rPr>
        <w:t>, jest aktualne również na gruncie uregulowań</w:t>
      </w:r>
      <w:r w:rsidRPr="00202472">
        <w:rPr>
          <w:rFonts w:ascii="Lato" w:hAnsi="Lato" w:cs="Arial"/>
          <w:spacing w:val="4"/>
          <w:lang w:bidi="pl-PL"/>
        </w:rPr>
        <w:t xml:space="preserve"> </w:t>
      </w:r>
      <w:r w:rsidRPr="00202472">
        <w:rPr>
          <w:rFonts w:ascii="Lato" w:hAnsi="Lato" w:cs="Arial"/>
          <w:bCs/>
          <w:spacing w:val="4"/>
          <w:lang w:bidi="pl-PL"/>
        </w:rPr>
        <w:t xml:space="preserve">rozdziału 2b </w:t>
      </w:r>
      <w:r w:rsidRPr="00202472">
        <w:rPr>
          <w:rFonts w:ascii="Lato" w:hAnsi="Lato" w:cs="Arial"/>
          <w:bCs/>
          <w:i/>
          <w:spacing w:val="4"/>
          <w:lang w:bidi="pl-PL"/>
        </w:rPr>
        <w:t>ustawy o transporcie kolejowym</w:t>
      </w:r>
      <w:r w:rsidRPr="00202472">
        <w:rPr>
          <w:rFonts w:ascii="Lato" w:hAnsi="Lato" w:cs="Arial"/>
          <w:spacing w:val="4"/>
        </w:rPr>
        <w:t>).</w:t>
      </w:r>
    </w:p>
    <w:p w14:paraId="7C210448" w14:textId="19EF7D9A" w:rsidR="00AB45FA" w:rsidRDefault="000B414E" w:rsidP="00EF4FF6">
      <w:pPr>
        <w:spacing w:after="240" w:line="240" w:lineRule="exact"/>
        <w:jc w:val="both"/>
        <w:outlineLvl w:val="0"/>
        <w:rPr>
          <w:rFonts w:ascii="Lato" w:hAnsi="Lato" w:cs="Arial"/>
          <w:bCs/>
          <w:i/>
          <w:iCs/>
          <w:spacing w:val="4"/>
          <w:lang w:bidi="pl-PL"/>
        </w:rPr>
      </w:pPr>
      <w:r>
        <w:rPr>
          <w:rFonts w:ascii="Lato" w:hAnsi="Lato" w:cs="Arial"/>
          <w:spacing w:val="4"/>
        </w:rPr>
        <w:t xml:space="preserve">Podkreślić </w:t>
      </w:r>
      <w:r w:rsidR="00FC6B8D">
        <w:rPr>
          <w:rFonts w:ascii="Lato" w:hAnsi="Lato" w:cs="Arial"/>
          <w:spacing w:val="4"/>
        </w:rPr>
        <w:t xml:space="preserve">ponownie </w:t>
      </w:r>
      <w:r>
        <w:rPr>
          <w:rFonts w:ascii="Lato" w:hAnsi="Lato" w:cs="Arial"/>
          <w:spacing w:val="4"/>
        </w:rPr>
        <w:t xml:space="preserve">należy, że przepis art. 9s ust. 9 </w:t>
      </w:r>
      <w:r w:rsidRPr="00137A3A">
        <w:rPr>
          <w:rFonts w:ascii="Lato" w:hAnsi="Lato" w:cs="Arial"/>
          <w:i/>
          <w:iCs/>
          <w:spacing w:val="4"/>
        </w:rPr>
        <w:t>ustawy o transporcie kolejowym</w:t>
      </w:r>
      <w:r>
        <w:rPr>
          <w:rFonts w:ascii="Lato" w:hAnsi="Lato" w:cs="Arial"/>
          <w:spacing w:val="4"/>
        </w:rPr>
        <w:t xml:space="preserve"> stanowi, że w</w:t>
      </w:r>
      <w:r w:rsidRPr="00137A3A">
        <w:rPr>
          <w:rFonts w:ascii="Lato" w:hAnsi="Lato" w:cs="Arial"/>
          <w:spacing w:val="4"/>
        </w:rPr>
        <w:t>ojewoda w decyzji o ustaleniu lokalizacji linii kolejowej ograniczy sposób korzystania z nieruchomości przez udzielenie zezwolenia na</w:t>
      </w:r>
      <w:r w:rsidRPr="009B20E1">
        <w:rPr>
          <w:rFonts w:ascii="Lato" w:hAnsi="Lato" w:cs="Arial"/>
          <w:spacing w:val="4"/>
        </w:rPr>
        <w:t xml:space="preserve"> opisane w przepisie działania i ta kategoryczność sformułowania dowodzi, że ograniczenie ma postać obligatoryjną, nie fakultatywną, i jest wprowadzone w decyzji o charakterze związanym, bez pozostawienia wojewodzie swobody w ramach uznania administracyjnego. </w:t>
      </w:r>
      <w:r>
        <w:rPr>
          <w:rFonts w:ascii="Lato" w:hAnsi="Lato" w:cs="Arial"/>
          <w:spacing w:val="4"/>
        </w:rPr>
        <w:t>K</w:t>
      </w:r>
      <w:r w:rsidRPr="009B20E1">
        <w:rPr>
          <w:rFonts w:ascii="Lato" w:hAnsi="Lato" w:cs="Arial"/>
          <w:spacing w:val="4"/>
        </w:rPr>
        <w:t xml:space="preserve">ażdy inwestor w odniesieniu do nieruchomości objętych decyzją o ustaleniu lokalizacji </w:t>
      </w:r>
      <w:r>
        <w:rPr>
          <w:rFonts w:ascii="Lato" w:hAnsi="Lato" w:cs="Arial"/>
          <w:spacing w:val="4"/>
        </w:rPr>
        <w:t>linii kolejowej</w:t>
      </w:r>
      <w:r w:rsidRPr="009B20E1">
        <w:rPr>
          <w:rFonts w:ascii="Lato" w:hAnsi="Lato" w:cs="Arial"/>
          <w:spacing w:val="4"/>
        </w:rPr>
        <w:t xml:space="preserve"> może domagać się przyznania kompletu uprawnień przewidzianych w tym przepisie. Innymi słowy, w takim przypadku organ nie jest umocowany do swoistej selekcji uprawnień, polegającej na ich ograniczeniu do takich, które mogą okazać się potrzebne czy uprawnione ze względu na konkretne parametry planowanej inwestycji, </w:t>
      </w:r>
      <w:r w:rsidR="001007C0">
        <w:rPr>
          <w:rFonts w:ascii="Lato" w:hAnsi="Lato" w:cs="Arial"/>
          <w:spacing w:val="4"/>
        </w:rPr>
        <w:br/>
      </w:r>
      <w:r w:rsidRPr="009B20E1">
        <w:rPr>
          <w:rFonts w:ascii="Lato" w:hAnsi="Lato" w:cs="Arial"/>
          <w:spacing w:val="4"/>
        </w:rPr>
        <w:t xml:space="preserve">a także uwarunkowania prawne i faktyczne, w jakich ma być ona prowadzona. Dalszą kwestią pozostaje, że zadanie to byłoby utrudnione, o ile w ogóle możliwe, we wczesnej fazie inwestycji, gdy parametry te nie mogą być dostatecznie sprecyzowane. Zgodnie </w:t>
      </w:r>
      <w:r w:rsidR="001007C0">
        <w:rPr>
          <w:rFonts w:ascii="Lato" w:hAnsi="Lato" w:cs="Arial"/>
          <w:spacing w:val="4"/>
        </w:rPr>
        <w:br/>
      </w:r>
      <w:r w:rsidRPr="009B20E1">
        <w:rPr>
          <w:rFonts w:ascii="Lato" w:hAnsi="Lato" w:cs="Arial"/>
          <w:spacing w:val="4"/>
        </w:rPr>
        <w:t xml:space="preserve">z </w:t>
      </w:r>
      <w:r>
        <w:rPr>
          <w:rFonts w:ascii="Lato" w:hAnsi="Lato" w:cs="Arial"/>
          <w:spacing w:val="4"/>
        </w:rPr>
        <w:t xml:space="preserve">art. 9s ust. 9 </w:t>
      </w:r>
      <w:r w:rsidRPr="00137A3A">
        <w:rPr>
          <w:rFonts w:ascii="Lato" w:hAnsi="Lato" w:cs="Arial"/>
          <w:i/>
          <w:iCs/>
          <w:spacing w:val="4"/>
        </w:rPr>
        <w:t>ustawy o transporcie kolejowym</w:t>
      </w:r>
      <w:r w:rsidRPr="009B20E1">
        <w:rPr>
          <w:rFonts w:ascii="Lato" w:hAnsi="Lato" w:cs="Arial"/>
          <w:i/>
          <w:iCs/>
          <w:spacing w:val="4"/>
        </w:rPr>
        <w:t xml:space="preserve"> </w:t>
      </w:r>
      <w:r w:rsidRPr="009B20E1">
        <w:rPr>
          <w:rFonts w:ascii="Lato" w:hAnsi="Lato" w:cs="Arial"/>
          <w:spacing w:val="4"/>
        </w:rPr>
        <w:t xml:space="preserve">inwestor - odnośnie do wskazanych nieruchomości i w celu zapewnienia </w:t>
      </w:r>
      <w:r w:rsidRPr="003B2C23">
        <w:rPr>
          <w:rFonts w:ascii="Lato" w:hAnsi="Lato" w:cs="Arial"/>
          <w:bCs/>
          <w:iCs/>
          <w:spacing w:val="4"/>
          <w:lang w:bidi="pl-PL"/>
        </w:rPr>
        <w:t xml:space="preserve">prawa do wejścia na teren nieruchomości w związku z prowadzeniem inwestycji kolejowej obejmującej budowę lub przebudowę tunelu, </w:t>
      </w:r>
      <w:r w:rsidR="001007C0">
        <w:rPr>
          <w:rFonts w:ascii="Lato" w:hAnsi="Lato" w:cs="Arial"/>
          <w:bCs/>
          <w:iCs/>
          <w:spacing w:val="4"/>
          <w:lang w:bidi="pl-PL"/>
        </w:rPr>
        <w:br/>
      </w:r>
      <w:r w:rsidRPr="003B2C23">
        <w:rPr>
          <w:rFonts w:ascii="Lato" w:hAnsi="Lato" w:cs="Arial"/>
          <w:bCs/>
          <w:iCs/>
          <w:spacing w:val="4"/>
          <w:lang w:bidi="pl-PL"/>
        </w:rPr>
        <w:t>a także prace związane z jego konserwacją, utrzymaniem lub usuwaniem awarii</w:t>
      </w:r>
      <w:r>
        <w:rPr>
          <w:rFonts w:ascii="Lato" w:hAnsi="Lato" w:cs="Arial"/>
          <w:spacing w:val="4"/>
        </w:rPr>
        <w:t xml:space="preserve"> </w:t>
      </w:r>
      <w:r w:rsidRPr="009B20E1">
        <w:rPr>
          <w:rFonts w:ascii="Lato" w:hAnsi="Lato" w:cs="Arial"/>
          <w:spacing w:val="4"/>
        </w:rPr>
        <w:t xml:space="preserve">– mógł wnosić o ograniczenie w drodze decyzji sposobu korzystania z nieruchomości przez udzielenie zezwolenia na </w:t>
      </w:r>
      <w:r w:rsidRPr="003B2C23">
        <w:rPr>
          <w:rFonts w:ascii="Lato" w:hAnsi="Lato" w:cs="Arial"/>
          <w:bCs/>
          <w:iCs/>
          <w:spacing w:val="4"/>
          <w:lang w:bidi="pl-PL"/>
        </w:rPr>
        <w:t xml:space="preserve">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w:t>
      </w:r>
      <w:r w:rsidR="001007C0">
        <w:rPr>
          <w:rFonts w:ascii="Lato" w:hAnsi="Lato" w:cs="Arial"/>
          <w:bCs/>
          <w:iCs/>
          <w:spacing w:val="4"/>
          <w:lang w:bidi="pl-PL"/>
        </w:rPr>
        <w:br/>
      </w:r>
      <w:r w:rsidRPr="003B2C23">
        <w:rPr>
          <w:rFonts w:ascii="Lato" w:hAnsi="Lato" w:cs="Arial"/>
          <w:bCs/>
          <w:iCs/>
          <w:spacing w:val="4"/>
          <w:lang w:bidi="pl-PL"/>
        </w:rPr>
        <w:t>i urządzeń</w:t>
      </w:r>
      <w:r w:rsidRPr="009B20E1">
        <w:rPr>
          <w:rFonts w:ascii="Lato" w:hAnsi="Lato" w:cs="Arial"/>
          <w:spacing w:val="4"/>
        </w:rPr>
        <w:t xml:space="preserve">. Skoro inwestor skorzystał z prawa do złożenia tego rodzaju wniosku, odpowiadającego przytoczonej treści art. </w:t>
      </w:r>
      <w:r>
        <w:rPr>
          <w:rFonts w:ascii="Lato" w:hAnsi="Lato" w:cs="Arial"/>
          <w:spacing w:val="4"/>
        </w:rPr>
        <w:t xml:space="preserve">9s ust. 9 </w:t>
      </w:r>
      <w:r w:rsidRPr="00137A3A">
        <w:rPr>
          <w:rFonts w:ascii="Lato" w:hAnsi="Lato" w:cs="Arial"/>
          <w:i/>
          <w:iCs/>
          <w:spacing w:val="4"/>
        </w:rPr>
        <w:t>ustawy o transporcie kolejowym</w:t>
      </w:r>
      <w:r w:rsidRPr="009B20E1">
        <w:rPr>
          <w:rFonts w:ascii="Lato" w:hAnsi="Lato" w:cs="Arial"/>
          <w:spacing w:val="4"/>
        </w:rPr>
        <w:t xml:space="preserve">, to organ miał prawo, a nawet obowiązek, by na podstawie tego przepisu ten wniosek </w:t>
      </w:r>
      <w:r w:rsidR="001007C0">
        <w:rPr>
          <w:rFonts w:ascii="Lato" w:hAnsi="Lato" w:cs="Arial"/>
          <w:spacing w:val="4"/>
        </w:rPr>
        <w:br/>
      </w:r>
      <w:r w:rsidRPr="009B20E1">
        <w:rPr>
          <w:rFonts w:ascii="Lato" w:hAnsi="Lato" w:cs="Arial"/>
          <w:spacing w:val="4"/>
        </w:rPr>
        <w:t>w całości uwzględnić</w:t>
      </w:r>
      <w:r>
        <w:rPr>
          <w:rFonts w:ascii="Lato" w:hAnsi="Lato" w:cs="Arial"/>
          <w:spacing w:val="4"/>
        </w:rPr>
        <w:t xml:space="preserve"> (vide: wyrok Naczelnego Sądu Administracyjnego </w:t>
      </w:r>
      <w:r w:rsidRPr="009B20E1">
        <w:rPr>
          <w:rFonts w:ascii="Lato" w:hAnsi="Lato" w:cs="Arial"/>
          <w:spacing w:val="4"/>
        </w:rPr>
        <w:t xml:space="preserve">z dnia </w:t>
      </w:r>
      <w:r w:rsidR="001007C0">
        <w:rPr>
          <w:rFonts w:ascii="Lato" w:hAnsi="Lato" w:cs="Arial"/>
          <w:spacing w:val="4"/>
        </w:rPr>
        <w:br/>
      </w:r>
      <w:r w:rsidRPr="009B20E1">
        <w:rPr>
          <w:rFonts w:ascii="Lato" w:hAnsi="Lato" w:cs="Arial"/>
          <w:spacing w:val="4"/>
        </w:rPr>
        <w:t>16 września 2021 r., sygn. akt II OSK 1108/21,</w:t>
      </w:r>
      <w:r>
        <w:rPr>
          <w:rFonts w:ascii="Lato" w:hAnsi="Lato" w:cs="Arial"/>
          <w:spacing w:val="4"/>
        </w:rPr>
        <w:t xml:space="preserve"> </w:t>
      </w:r>
      <w:r w:rsidRPr="006D7BBA">
        <w:rPr>
          <w:rFonts w:ascii="Lato" w:hAnsi="Lato" w:cs="Arial"/>
          <w:bCs/>
          <w:iCs/>
          <w:spacing w:val="4"/>
          <w:lang w:bidi="pl-PL"/>
        </w:rPr>
        <w:t>wydan</w:t>
      </w:r>
      <w:r>
        <w:rPr>
          <w:rFonts w:ascii="Lato" w:hAnsi="Lato" w:cs="Arial"/>
          <w:bCs/>
          <w:iCs/>
          <w:spacing w:val="4"/>
          <w:lang w:bidi="pl-PL"/>
        </w:rPr>
        <w:t>y</w:t>
      </w:r>
      <w:r w:rsidRPr="006D7BBA">
        <w:rPr>
          <w:rFonts w:ascii="Lato" w:hAnsi="Lato" w:cs="Arial"/>
          <w:bCs/>
          <w:iCs/>
          <w:spacing w:val="4"/>
          <w:lang w:bidi="pl-PL"/>
        </w:rPr>
        <w:t xml:space="preserve"> w</w:t>
      </w:r>
      <w:r>
        <w:rPr>
          <w:rFonts w:ascii="Lato" w:hAnsi="Lato" w:cs="Arial"/>
          <w:bCs/>
          <w:iCs/>
          <w:spacing w:val="4"/>
          <w:lang w:bidi="pl-PL"/>
        </w:rPr>
        <w:t xml:space="preserve"> oparciu o przepisy</w:t>
      </w:r>
      <w:r w:rsidRPr="006D7BBA">
        <w:rPr>
          <w:rFonts w:ascii="Lato" w:hAnsi="Lato" w:cs="Arial"/>
          <w:bCs/>
          <w:iCs/>
          <w:spacing w:val="4"/>
          <w:lang w:bidi="pl-PL"/>
        </w:rPr>
        <w:t xml:space="preserve"> </w:t>
      </w:r>
      <w:r w:rsidRPr="00451DEA">
        <w:rPr>
          <w:rFonts w:ascii="Lato" w:hAnsi="Lato" w:cs="Arial"/>
          <w:bCs/>
          <w:i/>
          <w:spacing w:val="4"/>
          <w:lang w:bidi="pl-PL"/>
        </w:rPr>
        <w:t>specustawy przesyłowej</w:t>
      </w:r>
      <w:r w:rsidRPr="006D7BBA">
        <w:rPr>
          <w:rFonts w:ascii="Lato" w:hAnsi="Lato" w:cs="Arial"/>
          <w:bCs/>
          <w:iCs/>
          <w:spacing w:val="4"/>
          <w:lang w:bidi="pl-PL"/>
        </w:rPr>
        <w:t xml:space="preserve">, lecz </w:t>
      </w:r>
      <w:r>
        <w:rPr>
          <w:rFonts w:ascii="Lato" w:hAnsi="Lato" w:cs="Arial"/>
          <w:bCs/>
          <w:iCs/>
          <w:spacing w:val="4"/>
          <w:lang w:bidi="pl-PL"/>
        </w:rPr>
        <w:t xml:space="preserve">znajdujący odzwierciedlenie w przepisach </w:t>
      </w:r>
      <w:r w:rsidRPr="006D7BBA">
        <w:rPr>
          <w:rFonts w:ascii="Lato" w:hAnsi="Lato" w:cs="Arial"/>
          <w:bCs/>
          <w:i/>
          <w:iCs/>
          <w:spacing w:val="4"/>
          <w:lang w:bidi="pl-PL"/>
        </w:rPr>
        <w:t>ustawy o transporcie kolejowym</w:t>
      </w:r>
      <w:r>
        <w:rPr>
          <w:rFonts w:ascii="Lato" w:hAnsi="Lato" w:cs="Arial"/>
          <w:bCs/>
          <w:i/>
          <w:iCs/>
          <w:spacing w:val="4"/>
          <w:lang w:bidi="pl-PL"/>
        </w:rPr>
        <w:t>)</w:t>
      </w:r>
      <w:r w:rsidR="00AB45FA">
        <w:rPr>
          <w:rFonts w:ascii="Lato" w:hAnsi="Lato" w:cs="Arial"/>
          <w:bCs/>
          <w:i/>
          <w:iCs/>
          <w:spacing w:val="4"/>
          <w:lang w:bidi="pl-PL"/>
        </w:rPr>
        <w:t>.</w:t>
      </w:r>
    </w:p>
    <w:p w14:paraId="7B2E435F" w14:textId="13B23AB0" w:rsidR="00974906" w:rsidRDefault="00974906" w:rsidP="00AB45FA">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Zamierzonego skutku nie może odnieść również wniosek skarżącej spółdzielni </w:t>
      </w:r>
      <w:r w:rsidR="001007C0">
        <w:rPr>
          <w:rFonts w:ascii="Lato" w:hAnsi="Lato" w:cs="Arial"/>
          <w:bCs/>
          <w:iCs/>
          <w:spacing w:val="4"/>
          <w:lang w:bidi="pl-PL"/>
        </w:rPr>
        <w:br/>
      </w:r>
      <w:r>
        <w:rPr>
          <w:rFonts w:ascii="Lato" w:hAnsi="Lato" w:cs="Arial"/>
          <w:bCs/>
          <w:iCs/>
          <w:spacing w:val="4"/>
          <w:lang w:bidi="pl-PL"/>
        </w:rPr>
        <w:t xml:space="preserve">o wyznaczenie alternatywnego wjazdu na plac budowy planowanej inwestycji w zakresie linii kolejowej bez czasowego zajmowania działki nr 1/35, pozostawiając tym samym mieszkańcom niezakłócony wjazd na istniejący parking osiedlowy. </w:t>
      </w:r>
    </w:p>
    <w:p w14:paraId="0C7531DA" w14:textId="1ABEF8B2" w:rsidR="00AB45FA" w:rsidRPr="00AB45FA" w:rsidRDefault="00AB45FA" w:rsidP="00AB45FA">
      <w:pPr>
        <w:spacing w:after="240" w:line="240" w:lineRule="exact"/>
        <w:jc w:val="both"/>
        <w:outlineLvl w:val="0"/>
        <w:rPr>
          <w:rFonts w:ascii="Lato" w:hAnsi="Lato" w:cs="Arial"/>
          <w:bCs/>
          <w:spacing w:val="4"/>
        </w:rPr>
      </w:pPr>
      <w:r w:rsidRPr="00AB45FA">
        <w:rPr>
          <w:rFonts w:ascii="Lato" w:hAnsi="Lato" w:cs="Arial"/>
          <w:bCs/>
          <w:spacing w:val="4"/>
        </w:rPr>
        <w:t xml:space="preserve">Podkreślenia wymaga, iż przepisy </w:t>
      </w:r>
      <w:r w:rsidRPr="00AB45FA">
        <w:rPr>
          <w:rFonts w:ascii="Lato" w:hAnsi="Lato" w:cs="Arial"/>
          <w:bCs/>
          <w:i/>
          <w:spacing w:val="4"/>
        </w:rPr>
        <w:t xml:space="preserve">ustawy o transporcie kolejowym </w:t>
      </w:r>
      <w:r w:rsidRPr="00AB45FA">
        <w:rPr>
          <w:rFonts w:ascii="Lato" w:hAnsi="Lato" w:cs="Arial"/>
          <w:bCs/>
          <w:spacing w:val="4"/>
        </w:rPr>
        <w:t xml:space="preserve">nie określają obowiązku zaproponowania przez wnioskodawcę różnych wariantów przebiegu planowanej inwestycji, dlatego też organy orzekające w I </w:t>
      </w:r>
      <w:proofErr w:type="spellStart"/>
      <w:r w:rsidRPr="00AB45FA">
        <w:rPr>
          <w:rFonts w:ascii="Lato" w:hAnsi="Lato" w:cs="Arial"/>
          <w:bCs/>
          <w:spacing w:val="4"/>
        </w:rPr>
        <w:t>i</w:t>
      </w:r>
      <w:proofErr w:type="spellEnd"/>
      <w:r w:rsidRPr="00AB45FA">
        <w:rPr>
          <w:rFonts w:ascii="Lato" w:hAnsi="Lato" w:cs="Arial"/>
          <w:bCs/>
          <w:spacing w:val="4"/>
        </w:rPr>
        <w:t xml:space="preserve"> II instancji mają jedynie obowiązek dokonać oceny zgodności z prawem takiego wariantu, jaki przedstawił wnioskodawca. W niniejszej sprawie zatem ani Wojewoda </w:t>
      </w:r>
      <w:r w:rsidR="00974906">
        <w:rPr>
          <w:rFonts w:ascii="Lato" w:hAnsi="Lato" w:cs="Arial"/>
          <w:bCs/>
          <w:spacing w:val="4"/>
        </w:rPr>
        <w:t>Łódzki</w:t>
      </w:r>
      <w:r w:rsidRPr="00AB45FA">
        <w:rPr>
          <w:rFonts w:ascii="Lato" w:hAnsi="Lato" w:cs="Arial"/>
          <w:bCs/>
          <w:spacing w:val="4"/>
        </w:rPr>
        <w:t xml:space="preserve">, ani </w:t>
      </w:r>
      <w:r w:rsidRPr="00AB45FA">
        <w:rPr>
          <w:rFonts w:ascii="Lato" w:hAnsi="Lato" w:cs="Arial"/>
          <w:bCs/>
          <w:i/>
          <w:spacing w:val="4"/>
        </w:rPr>
        <w:t>Minister</w:t>
      </w:r>
      <w:r w:rsidRPr="00AB45FA">
        <w:rPr>
          <w:rFonts w:ascii="Lato" w:hAnsi="Lato" w:cs="Arial"/>
          <w:bCs/>
          <w:spacing w:val="4"/>
        </w:rPr>
        <w:t xml:space="preserve">, nie mogli dokonać zmian w przedstawionej przez wnioskodawcę koncepcji przebiegu przedmiotowej inwestycji. Organ wydający decyzję o ustaleniu lokalizacji linii kolejowej nie jest władny nakazać inwestorowi innej lokalizacji inwestycji, skoro ta zaproponowana przez inwestora </w:t>
      </w:r>
      <w:r w:rsidR="001007C0">
        <w:rPr>
          <w:rFonts w:ascii="Lato" w:hAnsi="Lato" w:cs="Arial"/>
          <w:bCs/>
          <w:spacing w:val="4"/>
        </w:rPr>
        <w:br/>
      </w:r>
      <w:r w:rsidRPr="00AB45FA">
        <w:rPr>
          <w:rFonts w:ascii="Lato" w:hAnsi="Lato" w:cs="Arial"/>
          <w:bCs/>
          <w:spacing w:val="4"/>
        </w:rPr>
        <w:t xml:space="preserve">w niniejszej sprawie nie narusza prawa. </w:t>
      </w:r>
      <w:r w:rsidRPr="00AB45FA">
        <w:rPr>
          <w:rFonts w:ascii="Lato" w:hAnsi="Lato" w:cs="Arial"/>
          <w:bCs/>
          <w:spacing w:val="4"/>
          <w:lang w:bidi="pl-PL"/>
        </w:rPr>
        <w:t>Niedopuszczalna jest również ocena racjonalności czy słuszności koncepcji przedstawionej przez inwestora, bowiem miałaby ona charakter pozaprawny</w:t>
      </w:r>
      <w:r w:rsidRPr="00AB45FA">
        <w:rPr>
          <w:rFonts w:ascii="Lato" w:hAnsi="Lato" w:cs="Arial"/>
          <w:bCs/>
          <w:spacing w:val="4"/>
        </w:rPr>
        <w:t xml:space="preserve">. O przebiegu linii kolejowej decyduje inwestor (wnioskodawca), który wybiera najbardziej korzystne rozwiązanie lokalizacyjne </w:t>
      </w:r>
      <w:r w:rsidR="001007C0">
        <w:rPr>
          <w:rFonts w:ascii="Lato" w:hAnsi="Lato" w:cs="Arial"/>
          <w:bCs/>
          <w:spacing w:val="4"/>
        </w:rPr>
        <w:br/>
      </w:r>
      <w:r w:rsidRPr="00AB45FA">
        <w:rPr>
          <w:rFonts w:ascii="Lato" w:hAnsi="Lato" w:cs="Arial"/>
          <w:bCs/>
          <w:spacing w:val="4"/>
        </w:rPr>
        <w:t>i techniczno-wykonawcze.</w:t>
      </w:r>
    </w:p>
    <w:p w14:paraId="070627DA" w14:textId="0903E72D" w:rsidR="00AB45FA" w:rsidRPr="00AB45FA" w:rsidRDefault="00AB45FA" w:rsidP="00AB45FA">
      <w:pPr>
        <w:spacing w:after="240" w:line="240" w:lineRule="exact"/>
        <w:jc w:val="both"/>
        <w:outlineLvl w:val="0"/>
        <w:rPr>
          <w:rFonts w:ascii="Lato" w:hAnsi="Lato" w:cs="Arial"/>
          <w:bCs/>
          <w:spacing w:val="4"/>
        </w:rPr>
      </w:pPr>
      <w:r w:rsidRPr="00AB45FA">
        <w:rPr>
          <w:rFonts w:ascii="Lato" w:hAnsi="Lato" w:cs="Arial"/>
          <w:bCs/>
          <w:iCs/>
          <w:spacing w:val="4"/>
        </w:rPr>
        <w:lastRenderedPageBreak/>
        <w:t xml:space="preserve">W dalszej kolejności </w:t>
      </w:r>
      <w:r w:rsidR="00C97A2B">
        <w:rPr>
          <w:rFonts w:ascii="Lato" w:hAnsi="Lato" w:cs="Arial"/>
          <w:bCs/>
          <w:iCs/>
          <w:spacing w:val="4"/>
        </w:rPr>
        <w:t xml:space="preserve">ponownie </w:t>
      </w:r>
      <w:r w:rsidRPr="00AB45FA">
        <w:rPr>
          <w:rFonts w:ascii="Lato" w:hAnsi="Lato" w:cs="Arial"/>
          <w:bCs/>
          <w:iCs/>
          <w:spacing w:val="4"/>
        </w:rPr>
        <w:t xml:space="preserve">należy wskazać, iż ochrona interesów osób trzecich </w:t>
      </w:r>
      <w:r w:rsidR="001007C0">
        <w:rPr>
          <w:rFonts w:ascii="Lato" w:hAnsi="Lato" w:cs="Arial"/>
          <w:bCs/>
          <w:iCs/>
          <w:spacing w:val="4"/>
        </w:rPr>
        <w:br/>
      </w:r>
      <w:r w:rsidRPr="00AB45FA">
        <w:rPr>
          <w:rFonts w:ascii="Lato" w:hAnsi="Lato" w:cs="Arial"/>
          <w:bCs/>
          <w:iCs/>
          <w:spacing w:val="4"/>
        </w:rPr>
        <w:t xml:space="preserve">w procesie inwestycyjnym nie może prowadzić do sytuacji, w której to osoby trzecie, </w:t>
      </w:r>
      <w:r w:rsidR="001007C0">
        <w:rPr>
          <w:rFonts w:ascii="Lato" w:hAnsi="Lato" w:cs="Arial"/>
          <w:bCs/>
          <w:iCs/>
          <w:spacing w:val="4"/>
        </w:rPr>
        <w:br/>
      </w:r>
      <w:r w:rsidRPr="00AB45FA">
        <w:rPr>
          <w:rFonts w:ascii="Lato" w:hAnsi="Lato" w:cs="Arial"/>
          <w:bCs/>
          <w:iCs/>
          <w:spacing w:val="4"/>
        </w:rPr>
        <w:t xml:space="preserve">a nie inwestorzy decydować będą o wybudowaniu obiektów budowlanych, miejscu posadowienia takich obiektów, rodzaju obiektu budowlanego i to nawet z naruszeniem ogólnego interesu społecznego. Nie można dopuścić do sytuacji, w której uprawnienia właściciela nieruchomości całkowicie ograniczają uprawnienia </w:t>
      </w:r>
      <w:r w:rsidRPr="00AB45FA">
        <w:rPr>
          <w:rFonts w:ascii="Lato" w:hAnsi="Lato" w:cs="Arial"/>
          <w:bCs/>
          <w:i/>
          <w:iCs/>
          <w:spacing w:val="4"/>
        </w:rPr>
        <w:t>inwestora</w:t>
      </w:r>
      <w:r w:rsidRPr="00AB45FA">
        <w:rPr>
          <w:rFonts w:ascii="Lato" w:hAnsi="Lato" w:cs="Arial"/>
          <w:bCs/>
          <w:iCs/>
          <w:spacing w:val="4"/>
        </w:rPr>
        <w:t xml:space="preserve">. Nieuniknione jest to, że realizacja inwestycji w zakresie linii kolejowej stwarza określone uciążliwości dla właścicieli nieruchomości objętych jej zakresem. </w:t>
      </w:r>
    </w:p>
    <w:p w14:paraId="58EA5C24" w14:textId="12E1ADAD" w:rsidR="00974906" w:rsidRPr="00974906" w:rsidRDefault="00C97A2B" w:rsidP="00974906">
      <w:pPr>
        <w:spacing w:after="240" w:line="240" w:lineRule="exact"/>
        <w:jc w:val="both"/>
        <w:outlineLvl w:val="0"/>
        <w:rPr>
          <w:rFonts w:ascii="Lato" w:hAnsi="Lato" w:cs="Arial"/>
          <w:bCs/>
          <w:spacing w:val="4"/>
        </w:rPr>
      </w:pPr>
      <w:r>
        <w:rPr>
          <w:rFonts w:ascii="Lato" w:hAnsi="Lato" w:cs="Arial"/>
          <w:bCs/>
          <w:spacing w:val="4"/>
        </w:rPr>
        <w:t>Godzi się zauważyć,</w:t>
      </w:r>
      <w:r w:rsidR="00974906" w:rsidRPr="00974906">
        <w:rPr>
          <w:rFonts w:ascii="Lato" w:hAnsi="Lato" w:cs="Arial"/>
          <w:bCs/>
          <w:spacing w:val="4"/>
        </w:rPr>
        <w:t xml:space="preserve"> iż </w:t>
      </w:r>
      <w:r w:rsidR="00C60F8A">
        <w:rPr>
          <w:rFonts w:ascii="Lato" w:hAnsi="Lato" w:cs="Arial"/>
          <w:bCs/>
          <w:spacing w:val="4"/>
        </w:rPr>
        <w:t>s</w:t>
      </w:r>
      <w:r>
        <w:rPr>
          <w:rFonts w:ascii="Lato" w:hAnsi="Lato" w:cs="Arial"/>
          <w:bCs/>
          <w:spacing w:val="4"/>
        </w:rPr>
        <w:t>karżąca</w:t>
      </w:r>
      <w:r w:rsidR="00C60F8A">
        <w:rPr>
          <w:rFonts w:ascii="Lato" w:hAnsi="Lato" w:cs="Arial"/>
          <w:bCs/>
          <w:spacing w:val="4"/>
        </w:rPr>
        <w:t xml:space="preserve"> </w:t>
      </w:r>
      <w:r w:rsidR="000C016C">
        <w:rPr>
          <w:rFonts w:ascii="Lato" w:hAnsi="Lato" w:cs="Arial"/>
          <w:bCs/>
          <w:spacing w:val="4"/>
        </w:rPr>
        <w:t>spółdzielnia</w:t>
      </w:r>
      <w:r w:rsidR="00974906" w:rsidRPr="00974906">
        <w:rPr>
          <w:rFonts w:ascii="Lato" w:hAnsi="Lato" w:cs="Arial"/>
          <w:bCs/>
          <w:spacing w:val="4"/>
        </w:rPr>
        <w:t xml:space="preserve"> jako dysponując</w:t>
      </w:r>
      <w:r>
        <w:rPr>
          <w:rFonts w:ascii="Lato" w:hAnsi="Lato" w:cs="Arial"/>
          <w:bCs/>
          <w:spacing w:val="4"/>
        </w:rPr>
        <w:t>a</w:t>
      </w:r>
      <w:r w:rsidR="00974906" w:rsidRPr="00974906">
        <w:rPr>
          <w:rFonts w:ascii="Lato" w:hAnsi="Lato" w:cs="Arial"/>
          <w:bCs/>
          <w:spacing w:val="4"/>
        </w:rPr>
        <w:t xml:space="preserve"> nieruchomości</w:t>
      </w:r>
      <w:r>
        <w:rPr>
          <w:rFonts w:ascii="Lato" w:hAnsi="Lato" w:cs="Arial"/>
          <w:bCs/>
          <w:spacing w:val="4"/>
        </w:rPr>
        <w:t>ą</w:t>
      </w:r>
      <w:r w:rsidR="00974906" w:rsidRPr="00974906">
        <w:rPr>
          <w:rFonts w:ascii="Lato" w:hAnsi="Lato" w:cs="Arial"/>
          <w:bCs/>
          <w:spacing w:val="4"/>
        </w:rPr>
        <w:t xml:space="preserve"> na konkretnym odcinku planowanej inwestycji, może skutecznie kwestionować </w:t>
      </w:r>
      <w:r w:rsidR="00974906" w:rsidRPr="00974906">
        <w:rPr>
          <w:rFonts w:ascii="Lato" w:hAnsi="Lato" w:cs="Arial"/>
          <w:bCs/>
          <w:i/>
          <w:iCs/>
          <w:spacing w:val="4"/>
        </w:rPr>
        <w:t xml:space="preserve">decyzję Wojewody </w:t>
      </w:r>
      <w:r>
        <w:rPr>
          <w:rFonts w:ascii="Lato" w:hAnsi="Lato" w:cs="Arial"/>
          <w:bCs/>
          <w:i/>
          <w:iCs/>
          <w:spacing w:val="4"/>
        </w:rPr>
        <w:t>Łódzkiego</w:t>
      </w:r>
      <w:r w:rsidR="00974906" w:rsidRPr="00974906">
        <w:rPr>
          <w:rFonts w:ascii="Lato" w:hAnsi="Lato" w:cs="Arial"/>
          <w:bCs/>
          <w:i/>
          <w:iCs/>
          <w:spacing w:val="4"/>
        </w:rPr>
        <w:t xml:space="preserve"> </w:t>
      </w:r>
      <w:r w:rsidR="00974906" w:rsidRPr="00974906">
        <w:rPr>
          <w:rFonts w:ascii="Lato" w:hAnsi="Lato" w:cs="Arial"/>
          <w:bCs/>
          <w:spacing w:val="4"/>
        </w:rPr>
        <w:t>jedynie w zakresie, w jakim dotyczy ona je</w:t>
      </w:r>
      <w:r>
        <w:rPr>
          <w:rFonts w:ascii="Lato" w:hAnsi="Lato" w:cs="Arial"/>
          <w:bCs/>
          <w:spacing w:val="4"/>
        </w:rPr>
        <w:t>j</w:t>
      </w:r>
      <w:r w:rsidR="00974906" w:rsidRPr="00974906">
        <w:rPr>
          <w:rFonts w:ascii="Lato" w:hAnsi="Lato" w:cs="Arial"/>
          <w:bCs/>
          <w:spacing w:val="4"/>
        </w:rPr>
        <w:t xml:space="preserve"> interesu prawnego wynikającego z tytułów prawnorzeczowych przysługujących do nieruchomości położonych w obszarze projektowanej inwestycji </w:t>
      </w:r>
      <w:r>
        <w:rPr>
          <w:rFonts w:ascii="Lato" w:hAnsi="Lato" w:cs="Arial"/>
          <w:bCs/>
          <w:spacing w:val="4"/>
        </w:rPr>
        <w:t>w zakresie linii kolejowych.</w:t>
      </w:r>
      <w:r w:rsidR="00974906" w:rsidRPr="00974906">
        <w:rPr>
          <w:rFonts w:ascii="Lato" w:hAnsi="Lato" w:cs="Arial"/>
          <w:bCs/>
          <w:spacing w:val="4"/>
        </w:rPr>
        <w:t xml:space="preserve"> Osoba </w:t>
      </w:r>
      <w:r>
        <w:rPr>
          <w:rFonts w:ascii="Lato" w:hAnsi="Lato" w:cs="Arial"/>
          <w:bCs/>
          <w:spacing w:val="4"/>
        </w:rPr>
        <w:t xml:space="preserve">fizyczna lub prawna </w:t>
      </w:r>
      <w:r w:rsidR="00974906" w:rsidRPr="00974906">
        <w:rPr>
          <w:rFonts w:ascii="Lato" w:hAnsi="Lato" w:cs="Arial"/>
          <w:bCs/>
          <w:spacing w:val="4"/>
        </w:rPr>
        <w:t>posiadająca prawo własności, użytkowania wieczystego lub inne ograniczone prawo rzeczowe jest stroną decyzji, ale tylko w części dotyczącej jej nieruchomości</w:t>
      </w:r>
      <w:r>
        <w:rPr>
          <w:rFonts w:ascii="Lato" w:hAnsi="Lato" w:cs="Arial"/>
          <w:bCs/>
          <w:spacing w:val="4"/>
        </w:rPr>
        <w:t xml:space="preserve">. </w:t>
      </w:r>
      <w:r w:rsidR="00974906" w:rsidRPr="00974906">
        <w:rPr>
          <w:rFonts w:ascii="Lato" w:hAnsi="Lato" w:cs="Arial"/>
          <w:bCs/>
          <w:spacing w:val="4"/>
        </w:rPr>
        <w:t>Założenie to pozwala na stwierdzenie, iż Skarżąc</w:t>
      </w:r>
      <w:r>
        <w:rPr>
          <w:rFonts w:ascii="Lato" w:hAnsi="Lato" w:cs="Arial"/>
          <w:bCs/>
          <w:spacing w:val="4"/>
        </w:rPr>
        <w:t>a</w:t>
      </w:r>
      <w:r w:rsidR="00974906" w:rsidRPr="00974906">
        <w:rPr>
          <w:rFonts w:ascii="Lato" w:hAnsi="Lato" w:cs="Arial"/>
          <w:bCs/>
          <w:spacing w:val="4"/>
        </w:rPr>
        <w:t xml:space="preserve"> nie posiada interesu prawnego do żądania zmiany lokalizacji inwestycji</w:t>
      </w:r>
      <w:r>
        <w:rPr>
          <w:rFonts w:ascii="Lato" w:hAnsi="Lato" w:cs="Arial"/>
          <w:bCs/>
          <w:spacing w:val="4"/>
        </w:rPr>
        <w:t xml:space="preserve"> poprzez wyznaczenie innego układu komunikacyjnego dla obsługi placu budowy niż tego planowanego na jej działce</w:t>
      </w:r>
      <w:r w:rsidR="00974906" w:rsidRPr="00974906">
        <w:rPr>
          <w:rFonts w:ascii="Lato" w:hAnsi="Lato" w:cs="Arial"/>
          <w:bCs/>
          <w:spacing w:val="4"/>
        </w:rPr>
        <w:t xml:space="preserve">. Na marginesie wskazać należy, że określenie innego przebiegu inwestycji mogłoby również stanowić podstawę do sprzeciwu innych właścicieli nieruchomości zlokalizowanych wzdłuż </w:t>
      </w:r>
      <w:r>
        <w:rPr>
          <w:rFonts w:ascii="Lato" w:hAnsi="Lato" w:cs="Arial"/>
          <w:bCs/>
          <w:spacing w:val="4"/>
        </w:rPr>
        <w:t xml:space="preserve">innego – </w:t>
      </w:r>
      <w:r w:rsidR="00974906" w:rsidRPr="00974906">
        <w:rPr>
          <w:rFonts w:ascii="Lato" w:hAnsi="Lato" w:cs="Arial"/>
          <w:bCs/>
          <w:spacing w:val="4"/>
        </w:rPr>
        <w:t>proponowanego przez Skarżąc</w:t>
      </w:r>
      <w:r>
        <w:rPr>
          <w:rFonts w:ascii="Lato" w:hAnsi="Lato" w:cs="Arial"/>
          <w:bCs/>
          <w:spacing w:val="4"/>
        </w:rPr>
        <w:t>ą</w:t>
      </w:r>
      <w:r w:rsidR="00974906" w:rsidRPr="00974906">
        <w:rPr>
          <w:rFonts w:ascii="Lato" w:hAnsi="Lato" w:cs="Arial"/>
          <w:bCs/>
          <w:spacing w:val="4"/>
        </w:rPr>
        <w:t xml:space="preserve"> </w:t>
      </w:r>
      <w:r>
        <w:rPr>
          <w:rFonts w:ascii="Lato" w:hAnsi="Lato" w:cs="Arial"/>
          <w:bCs/>
          <w:spacing w:val="4"/>
        </w:rPr>
        <w:t xml:space="preserve">– </w:t>
      </w:r>
      <w:r w:rsidR="00974906" w:rsidRPr="00974906">
        <w:rPr>
          <w:rFonts w:ascii="Lato" w:hAnsi="Lato" w:cs="Arial"/>
          <w:bCs/>
          <w:spacing w:val="4"/>
        </w:rPr>
        <w:t xml:space="preserve">przebiegu inwestycji. Realizacja inwestycji </w:t>
      </w:r>
      <w:r>
        <w:rPr>
          <w:rFonts w:ascii="Lato" w:hAnsi="Lato" w:cs="Arial"/>
          <w:bCs/>
          <w:spacing w:val="4"/>
        </w:rPr>
        <w:t xml:space="preserve">infrastrukturalnych </w:t>
      </w:r>
      <w:r w:rsidR="00974906" w:rsidRPr="00974906">
        <w:rPr>
          <w:rFonts w:ascii="Lato" w:hAnsi="Lato" w:cs="Arial"/>
          <w:bCs/>
          <w:spacing w:val="4"/>
        </w:rPr>
        <w:t xml:space="preserve">z reguły wiąże się z ograniczeniem a często z odebraniem praw do nieruchomości. Zmiana przebiegu planowanej inwestycji mająca na celu polepszenie sytuacji jednych właścicieli następuje zawsze kosztem drugich. Ich interesy są najczęściej sprzeczne i trudne do pogodzenia. </w:t>
      </w:r>
    </w:p>
    <w:p w14:paraId="50D272CE" w14:textId="6E71CBB0" w:rsidR="00716BC2" w:rsidRDefault="000823F7" w:rsidP="00655CC0">
      <w:pPr>
        <w:spacing w:after="240" w:line="240" w:lineRule="exact"/>
        <w:jc w:val="both"/>
        <w:outlineLvl w:val="0"/>
        <w:rPr>
          <w:rFonts w:ascii="Lato" w:hAnsi="Lato" w:cs="Arial"/>
          <w:bCs/>
          <w:spacing w:val="4"/>
        </w:rPr>
      </w:pPr>
      <w:r>
        <w:rPr>
          <w:rFonts w:ascii="Lato" w:hAnsi="Lato" w:cs="Arial"/>
          <w:bCs/>
          <w:spacing w:val="4"/>
        </w:rPr>
        <w:t xml:space="preserve">Odnosząc się do twierdzeń strony skarżącej, że „znajdujący się na działce nr 1/35 układ jezdny nie spełnia warunków technicznych pozwalających na wykorzystanie go dla pojazdów do obsługi placu budowy z racji jego nieprzystosowania jako układu drogowego do obsługi pojazdów o masie tonażu, jaki będzie użytkowany przy budowie tego odcinka C.P.K.” wyjaśnić należy, </w:t>
      </w:r>
      <w:r w:rsidR="00716BC2">
        <w:rPr>
          <w:rFonts w:ascii="Lato" w:hAnsi="Lato" w:cs="Arial"/>
          <w:bCs/>
          <w:spacing w:val="4"/>
        </w:rPr>
        <w:t xml:space="preserve">w ocenie </w:t>
      </w:r>
      <w:r w:rsidR="00716BC2" w:rsidRPr="00716BC2">
        <w:rPr>
          <w:rFonts w:ascii="Lato" w:hAnsi="Lato" w:cs="Arial"/>
          <w:bCs/>
          <w:i/>
          <w:iCs/>
          <w:spacing w:val="4"/>
        </w:rPr>
        <w:t>Ministra</w:t>
      </w:r>
      <w:r w:rsidR="00716BC2">
        <w:rPr>
          <w:rFonts w:ascii="Lato" w:hAnsi="Lato" w:cs="Arial"/>
          <w:bCs/>
          <w:spacing w:val="4"/>
        </w:rPr>
        <w:t>, z</w:t>
      </w:r>
      <w:r w:rsidR="00B101EA">
        <w:rPr>
          <w:rFonts w:ascii="Lato" w:hAnsi="Lato" w:cs="Arial"/>
          <w:bCs/>
          <w:spacing w:val="4"/>
        </w:rPr>
        <w:t xml:space="preserve">arzut powyższy dotyczy </w:t>
      </w:r>
      <w:r w:rsidR="00B101EA" w:rsidRPr="00B101EA">
        <w:rPr>
          <w:rFonts w:ascii="Lato" w:hAnsi="Lato" w:cs="Arial"/>
          <w:bCs/>
          <w:i/>
          <w:iCs/>
          <w:spacing w:val="4"/>
        </w:rPr>
        <w:t>de facto</w:t>
      </w:r>
      <w:r w:rsidR="00B101EA">
        <w:rPr>
          <w:rFonts w:ascii="Lato" w:hAnsi="Lato" w:cs="Arial"/>
          <w:bCs/>
          <w:spacing w:val="4"/>
        </w:rPr>
        <w:t xml:space="preserve"> prowadzenia robót budowlanych, natomiast organ wydający decyzję o ustaleniu lokalizacji inwestycji kolejowej nie może zajmować się przyszłą realizacją budowy</w:t>
      </w:r>
      <w:r w:rsidR="00540028">
        <w:rPr>
          <w:rFonts w:ascii="Lato" w:hAnsi="Lato" w:cs="Arial"/>
          <w:bCs/>
          <w:spacing w:val="4"/>
        </w:rPr>
        <w:t>, gdyż wykracza to poza zakres przedmiotowego postępowania lokalizacyjnego.</w:t>
      </w:r>
      <w:r w:rsidR="00B101EA">
        <w:rPr>
          <w:rFonts w:ascii="Lato" w:hAnsi="Lato" w:cs="Arial"/>
          <w:bCs/>
          <w:spacing w:val="4"/>
        </w:rPr>
        <w:t xml:space="preserve"> Przedmiotem niniejszego postępowania nie jest też kwestia sposobu użytkowania znajdującego się na działce nr 1/35 układu jezdnego. </w:t>
      </w:r>
    </w:p>
    <w:p w14:paraId="71E80D10" w14:textId="348B34CF" w:rsidR="00901ED0" w:rsidRPr="00F779FC" w:rsidRDefault="00B101EA" w:rsidP="00716BC2">
      <w:pPr>
        <w:spacing w:after="240" w:line="240" w:lineRule="exact"/>
        <w:jc w:val="both"/>
        <w:outlineLvl w:val="0"/>
        <w:rPr>
          <w:rFonts w:ascii="Lato" w:hAnsi="Lato" w:cs="Arial"/>
          <w:bCs/>
          <w:spacing w:val="4"/>
        </w:rPr>
      </w:pPr>
      <w:r>
        <w:rPr>
          <w:rFonts w:ascii="Lato" w:hAnsi="Lato" w:cs="Arial"/>
          <w:bCs/>
          <w:spacing w:val="4"/>
        </w:rPr>
        <w:t xml:space="preserve">Ponadto skarżąca spółdzielnia nie może zakładać, że już sam etap realizacji inwestycji może prowadzić do powstania ewentualnych szkód na jej nieruchomości. </w:t>
      </w:r>
      <w:r w:rsidR="00131967">
        <w:rPr>
          <w:rFonts w:ascii="Lato" w:hAnsi="Lato" w:cs="Arial"/>
          <w:bCs/>
          <w:spacing w:val="4"/>
          <w:lang w:bidi="pl-PL"/>
        </w:rPr>
        <w:t>Wyjaśnić należy, iż</w:t>
      </w:r>
      <w:r w:rsidR="00901ED0" w:rsidRPr="00F779FC">
        <w:rPr>
          <w:rFonts w:ascii="Lato" w:hAnsi="Lato" w:cs="Arial"/>
          <w:bCs/>
          <w:spacing w:val="4"/>
          <w:lang w:bidi="pl-PL"/>
        </w:rPr>
        <w:t xml:space="preserve"> jeżeli w wyniku realizacji ww. inwestycji, </w:t>
      </w:r>
      <w:r w:rsidR="00E265A2">
        <w:rPr>
          <w:rFonts w:ascii="Lato" w:hAnsi="Lato" w:cs="Arial"/>
          <w:bCs/>
          <w:spacing w:val="4"/>
          <w:lang w:bidi="pl-PL"/>
        </w:rPr>
        <w:t xml:space="preserve">strona skarżąca </w:t>
      </w:r>
      <w:r w:rsidR="00901ED0" w:rsidRPr="00F779FC">
        <w:rPr>
          <w:rFonts w:ascii="Lato" w:hAnsi="Lato" w:cs="Arial"/>
          <w:bCs/>
          <w:spacing w:val="4"/>
          <w:lang w:bidi="pl-PL"/>
        </w:rPr>
        <w:t>poni</w:t>
      </w:r>
      <w:r w:rsidR="00E265A2">
        <w:rPr>
          <w:rFonts w:ascii="Lato" w:hAnsi="Lato" w:cs="Arial"/>
          <w:bCs/>
          <w:spacing w:val="4"/>
          <w:lang w:bidi="pl-PL"/>
        </w:rPr>
        <w:t>e</w:t>
      </w:r>
      <w:r w:rsidR="00901ED0">
        <w:rPr>
          <w:rFonts w:ascii="Lato" w:hAnsi="Lato" w:cs="Arial"/>
          <w:bCs/>
          <w:spacing w:val="4"/>
          <w:lang w:bidi="pl-PL"/>
        </w:rPr>
        <w:t>s</w:t>
      </w:r>
      <w:r w:rsidR="00E265A2">
        <w:rPr>
          <w:rFonts w:ascii="Lato" w:hAnsi="Lato" w:cs="Arial"/>
          <w:bCs/>
          <w:spacing w:val="4"/>
          <w:lang w:bidi="pl-PL"/>
        </w:rPr>
        <w:t>ie</w:t>
      </w:r>
      <w:r w:rsidR="00901ED0">
        <w:rPr>
          <w:rFonts w:ascii="Lato" w:hAnsi="Lato" w:cs="Arial"/>
          <w:bCs/>
          <w:spacing w:val="4"/>
          <w:lang w:bidi="pl-PL"/>
        </w:rPr>
        <w:t xml:space="preserve"> </w:t>
      </w:r>
      <w:r w:rsidR="00901ED0" w:rsidRPr="00F779FC">
        <w:rPr>
          <w:rFonts w:ascii="Lato" w:hAnsi="Lato" w:cs="Arial"/>
          <w:bCs/>
          <w:spacing w:val="4"/>
          <w:lang w:bidi="pl-PL"/>
        </w:rPr>
        <w:t xml:space="preserve">jakiekolwiek szkody materialne, to będzie </w:t>
      </w:r>
      <w:r w:rsidR="00E265A2">
        <w:rPr>
          <w:rFonts w:ascii="Lato" w:hAnsi="Lato" w:cs="Arial"/>
          <w:bCs/>
          <w:spacing w:val="4"/>
          <w:lang w:bidi="pl-PL"/>
        </w:rPr>
        <w:t>jej</w:t>
      </w:r>
      <w:r w:rsidR="00901ED0">
        <w:rPr>
          <w:rFonts w:ascii="Lato" w:hAnsi="Lato" w:cs="Arial"/>
          <w:bCs/>
          <w:spacing w:val="4"/>
          <w:lang w:bidi="pl-PL"/>
        </w:rPr>
        <w:t xml:space="preserve"> </w:t>
      </w:r>
      <w:r w:rsidR="00901ED0" w:rsidRPr="00F779FC">
        <w:rPr>
          <w:rFonts w:ascii="Lato" w:hAnsi="Lato" w:cs="Arial"/>
          <w:bCs/>
          <w:spacing w:val="4"/>
          <w:lang w:bidi="pl-PL"/>
        </w:rPr>
        <w:t xml:space="preserve">przysługiwało roszczenie odszkodowawcze, dochodzone na zasadach ogólnych w postępowaniu cywilnym. </w:t>
      </w:r>
    </w:p>
    <w:p w14:paraId="32650509" w14:textId="3ACB1D01" w:rsidR="006C7C76" w:rsidRDefault="00E96CD5" w:rsidP="00EF4FF6">
      <w:pPr>
        <w:spacing w:after="240" w:line="240" w:lineRule="exact"/>
        <w:jc w:val="both"/>
        <w:outlineLvl w:val="0"/>
        <w:rPr>
          <w:rFonts w:ascii="Lato" w:hAnsi="Lato" w:cs="Arial"/>
          <w:bCs/>
          <w:spacing w:val="4"/>
        </w:rPr>
      </w:pPr>
      <w:r>
        <w:rPr>
          <w:rFonts w:ascii="Lato" w:hAnsi="Lato" w:cs="Arial"/>
          <w:bCs/>
          <w:spacing w:val="4"/>
        </w:rPr>
        <w:t xml:space="preserve">Za chybioną należy uznać argumentację Wspólnoty Mieszkaniowej </w:t>
      </w:r>
      <w:r w:rsidR="001E167B">
        <w:rPr>
          <w:rFonts w:ascii="Lato" w:hAnsi="Lato" w:cs="Arial"/>
          <w:bCs/>
          <w:spacing w:val="4"/>
        </w:rPr>
        <w:t xml:space="preserve">(…) </w:t>
      </w:r>
      <w:r w:rsidR="00D87ED9">
        <w:rPr>
          <w:rFonts w:ascii="Lato" w:hAnsi="Lato" w:cs="Arial"/>
          <w:bCs/>
          <w:spacing w:val="4"/>
        </w:rPr>
        <w:t>oraz</w:t>
      </w:r>
      <w:r>
        <w:rPr>
          <w:rFonts w:ascii="Lato" w:hAnsi="Lato" w:cs="Arial"/>
          <w:bCs/>
          <w:spacing w:val="4"/>
        </w:rPr>
        <w:t xml:space="preserve"> Pana </w:t>
      </w:r>
      <w:r w:rsidR="001E167B">
        <w:rPr>
          <w:rFonts w:ascii="Lato" w:hAnsi="Lato" w:cs="Arial"/>
          <w:bCs/>
          <w:spacing w:val="4"/>
        </w:rPr>
        <w:t>P.K.</w:t>
      </w:r>
      <w:r>
        <w:rPr>
          <w:rFonts w:ascii="Lato" w:hAnsi="Lato" w:cs="Arial"/>
          <w:bCs/>
          <w:spacing w:val="4"/>
        </w:rPr>
        <w:t xml:space="preserve"> w przedmiocie naruszenia art. 4</w:t>
      </w:r>
      <w:r w:rsidR="00577DBF">
        <w:rPr>
          <w:rFonts w:ascii="Lato" w:hAnsi="Lato" w:cs="Arial"/>
          <w:bCs/>
          <w:spacing w:val="4"/>
        </w:rPr>
        <w:t>1 ust. 1</w:t>
      </w:r>
      <w:r>
        <w:rPr>
          <w:rFonts w:ascii="Lato" w:hAnsi="Lato" w:cs="Arial"/>
          <w:bCs/>
          <w:spacing w:val="4"/>
        </w:rPr>
        <w:t xml:space="preserve"> </w:t>
      </w:r>
      <w:r w:rsidRPr="00E96CD5">
        <w:rPr>
          <w:rFonts w:ascii="Lato" w:hAnsi="Lato" w:cs="Arial"/>
          <w:bCs/>
          <w:i/>
          <w:iCs/>
          <w:spacing w:val="4"/>
        </w:rPr>
        <w:t>ustawy o CPK</w:t>
      </w:r>
      <w:r w:rsidR="001658AD">
        <w:rPr>
          <w:rFonts w:ascii="Lato" w:hAnsi="Lato" w:cs="Arial"/>
          <w:bCs/>
          <w:spacing w:val="4"/>
        </w:rPr>
        <w:t xml:space="preserve"> polegające</w:t>
      </w:r>
      <w:r w:rsidR="00D87ED9">
        <w:rPr>
          <w:rFonts w:ascii="Lato" w:hAnsi="Lato" w:cs="Arial"/>
          <w:bCs/>
          <w:spacing w:val="4"/>
        </w:rPr>
        <w:t>go</w:t>
      </w:r>
      <w:r w:rsidR="001658AD">
        <w:rPr>
          <w:rFonts w:ascii="Lato" w:hAnsi="Lato" w:cs="Arial"/>
          <w:bCs/>
          <w:spacing w:val="4"/>
        </w:rPr>
        <w:t xml:space="preserve"> na wydaniu </w:t>
      </w:r>
      <w:r w:rsidR="001658AD" w:rsidRPr="001658AD">
        <w:rPr>
          <w:rFonts w:ascii="Lato" w:hAnsi="Lato" w:cs="Arial"/>
          <w:bCs/>
          <w:i/>
          <w:iCs/>
          <w:spacing w:val="4"/>
        </w:rPr>
        <w:t>decyzji Wojewody Łódzkiego</w:t>
      </w:r>
      <w:r w:rsidR="001658AD">
        <w:rPr>
          <w:rFonts w:ascii="Lato" w:hAnsi="Lato" w:cs="Arial"/>
          <w:bCs/>
          <w:spacing w:val="4"/>
        </w:rPr>
        <w:t xml:space="preserve"> mimo nieuzyskania opinii wymienionych w ww. przepisie</w:t>
      </w:r>
      <w:r w:rsidR="00D87ED9">
        <w:rPr>
          <w:rFonts w:ascii="Lato" w:hAnsi="Lato" w:cs="Arial"/>
          <w:bCs/>
          <w:spacing w:val="4"/>
        </w:rPr>
        <w:t>, a także mimo złożenia uwag i zastrzeżeń przez poszczególne organy i nie</w:t>
      </w:r>
      <w:r w:rsidR="00F42B88">
        <w:rPr>
          <w:rFonts w:ascii="Lato" w:hAnsi="Lato" w:cs="Arial"/>
          <w:bCs/>
          <w:spacing w:val="4"/>
        </w:rPr>
        <w:t>rozpatrzeni</w:t>
      </w:r>
      <w:r w:rsidR="00E7478A">
        <w:rPr>
          <w:rFonts w:ascii="Lato" w:hAnsi="Lato" w:cs="Arial"/>
          <w:bCs/>
          <w:spacing w:val="4"/>
        </w:rPr>
        <w:t>a</w:t>
      </w:r>
      <w:r w:rsidR="00F42B88">
        <w:rPr>
          <w:rFonts w:ascii="Lato" w:hAnsi="Lato" w:cs="Arial"/>
          <w:bCs/>
          <w:spacing w:val="4"/>
        </w:rPr>
        <w:t xml:space="preserve"> ich do czasu wydania decyzji lokalizacyjnej.</w:t>
      </w:r>
    </w:p>
    <w:p w14:paraId="45F215C2" w14:textId="7F7B143D" w:rsidR="001E34E0" w:rsidRPr="003B2F88" w:rsidRDefault="00F42B88" w:rsidP="00EF4FF6">
      <w:pPr>
        <w:spacing w:after="240" w:line="240" w:lineRule="exact"/>
        <w:jc w:val="both"/>
        <w:outlineLvl w:val="0"/>
        <w:rPr>
          <w:rFonts w:ascii="Lato" w:hAnsi="Lato" w:cs="Arial"/>
          <w:spacing w:val="4"/>
        </w:rPr>
      </w:pPr>
      <w:r>
        <w:rPr>
          <w:rFonts w:ascii="Lato" w:hAnsi="Lato" w:cs="Arial"/>
          <w:bCs/>
          <w:spacing w:val="4"/>
        </w:rPr>
        <w:t xml:space="preserve">Wyjaśnić należy, że podstawą </w:t>
      </w:r>
      <w:r w:rsidR="00131967">
        <w:rPr>
          <w:rFonts w:ascii="Lato" w:hAnsi="Lato" w:cs="Arial"/>
          <w:bCs/>
          <w:spacing w:val="4"/>
        </w:rPr>
        <w:t>prowadzonego postępowania</w:t>
      </w:r>
      <w:r>
        <w:rPr>
          <w:rFonts w:ascii="Lato" w:hAnsi="Lato" w:cs="Arial"/>
          <w:bCs/>
          <w:spacing w:val="4"/>
        </w:rPr>
        <w:t xml:space="preserve"> </w:t>
      </w:r>
      <w:r w:rsidR="00496EC0">
        <w:rPr>
          <w:rFonts w:ascii="Lato" w:hAnsi="Lato" w:cs="Arial"/>
          <w:bCs/>
          <w:spacing w:val="4"/>
        </w:rPr>
        <w:t xml:space="preserve">są </w:t>
      </w:r>
      <w:r>
        <w:rPr>
          <w:rFonts w:ascii="Lato" w:hAnsi="Lato" w:cs="Arial"/>
          <w:bCs/>
          <w:spacing w:val="4"/>
        </w:rPr>
        <w:t xml:space="preserve">przepisy </w:t>
      </w:r>
      <w:r w:rsidRPr="00F42B88">
        <w:rPr>
          <w:rFonts w:ascii="Lato" w:hAnsi="Lato" w:cs="Arial"/>
          <w:bCs/>
          <w:i/>
          <w:iCs/>
          <w:spacing w:val="4"/>
        </w:rPr>
        <w:t xml:space="preserve">ustawy </w:t>
      </w:r>
      <w:r w:rsidR="001007C0">
        <w:rPr>
          <w:rFonts w:ascii="Lato" w:hAnsi="Lato" w:cs="Arial"/>
          <w:bCs/>
          <w:i/>
          <w:iCs/>
          <w:spacing w:val="4"/>
        </w:rPr>
        <w:br/>
      </w:r>
      <w:r w:rsidRPr="00F42B88">
        <w:rPr>
          <w:rFonts w:ascii="Lato" w:hAnsi="Lato" w:cs="Arial"/>
          <w:bCs/>
          <w:i/>
          <w:iCs/>
          <w:spacing w:val="4"/>
        </w:rPr>
        <w:t>o transporcie kolejowym</w:t>
      </w:r>
      <w:r>
        <w:rPr>
          <w:rFonts w:ascii="Lato" w:hAnsi="Lato" w:cs="Arial"/>
          <w:bCs/>
          <w:spacing w:val="4"/>
        </w:rPr>
        <w:t xml:space="preserve">, nie zaś </w:t>
      </w:r>
      <w:r w:rsidRPr="00F42B88">
        <w:rPr>
          <w:rFonts w:ascii="Lato" w:hAnsi="Lato" w:cs="Arial"/>
          <w:bCs/>
          <w:i/>
          <w:iCs/>
          <w:spacing w:val="4"/>
        </w:rPr>
        <w:t>ustawy o CPK</w:t>
      </w:r>
      <w:r>
        <w:rPr>
          <w:rFonts w:ascii="Lato" w:hAnsi="Lato" w:cs="Arial"/>
          <w:bCs/>
          <w:spacing w:val="4"/>
        </w:rPr>
        <w:t xml:space="preserve">. Przywołany przez Skarżących przepis zawarty jest w rozdziale 3 ustawy dotyczącym decyzji o ustaleniu lokalizacji inwestycji </w:t>
      </w:r>
      <w:r w:rsidR="001007C0">
        <w:rPr>
          <w:rFonts w:ascii="Lato" w:hAnsi="Lato" w:cs="Arial"/>
          <w:bCs/>
          <w:spacing w:val="4"/>
        </w:rPr>
        <w:br/>
      </w:r>
      <w:r>
        <w:rPr>
          <w:rFonts w:ascii="Lato" w:hAnsi="Lato" w:cs="Arial"/>
          <w:bCs/>
          <w:spacing w:val="4"/>
        </w:rPr>
        <w:t>w zakresie CP</w:t>
      </w:r>
      <w:r w:rsidR="00A5758E">
        <w:rPr>
          <w:rFonts w:ascii="Lato" w:hAnsi="Lato" w:cs="Arial"/>
          <w:bCs/>
          <w:spacing w:val="4"/>
        </w:rPr>
        <w:t xml:space="preserve">K, tj. inwestycji w rozumieniu art. 2 pkt 3, przez którą należy rozumieć </w:t>
      </w:r>
      <w:r w:rsidRPr="00F42B88">
        <w:rPr>
          <w:rFonts w:ascii="Lato" w:hAnsi="Lato" w:cs="Arial"/>
          <w:bCs/>
          <w:spacing w:val="4"/>
        </w:rPr>
        <w:lastRenderedPageBreak/>
        <w:t xml:space="preserve">budowę lotniska </w:t>
      </w:r>
      <w:r w:rsidRPr="00A5758E">
        <w:rPr>
          <w:rFonts w:ascii="Lato" w:hAnsi="Lato" w:cs="Arial"/>
          <w:bCs/>
          <w:spacing w:val="4"/>
        </w:rPr>
        <w:t xml:space="preserve">użytku publicznego w rozumieniu </w:t>
      </w:r>
      <w:hyperlink r:id="rId13" w:history="1">
        <w:r w:rsidRPr="00A5758E">
          <w:rPr>
            <w:rStyle w:val="Hipercze"/>
            <w:rFonts w:ascii="Lato" w:hAnsi="Lato" w:cs="Arial"/>
            <w:bCs/>
            <w:color w:val="auto"/>
            <w:spacing w:val="4"/>
            <w:u w:val="none"/>
          </w:rPr>
          <w:t>art. 54 ust. 2</w:t>
        </w:r>
      </w:hyperlink>
      <w:r w:rsidRPr="00A5758E">
        <w:rPr>
          <w:rFonts w:ascii="Lato" w:hAnsi="Lato" w:cs="Arial"/>
          <w:bCs/>
          <w:spacing w:val="4"/>
        </w:rPr>
        <w:t xml:space="preserve"> ustawy z dnia 3 lipca 2002 r. - Prawo lotnicze (Dz.U. z 2023 r. </w:t>
      </w:r>
      <w:hyperlink r:id="rId14" w:history="1">
        <w:r w:rsidRPr="00A5758E">
          <w:rPr>
            <w:rStyle w:val="Hipercze"/>
            <w:rFonts w:ascii="Lato" w:hAnsi="Lato" w:cs="Arial"/>
            <w:bCs/>
            <w:color w:val="auto"/>
            <w:spacing w:val="4"/>
            <w:u w:val="none"/>
          </w:rPr>
          <w:t>poz. 2110</w:t>
        </w:r>
      </w:hyperlink>
      <w:r w:rsidRPr="00A5758E">
        <w:rPr>
          <w:rFonts w:ascii="Lato" w:hAnsi="Lato" w:cs="Arial"/>
          <w:bCs/>
          <w:spacing w:val="4"/>
        </w:rPr>
        <w:t>) wraz z obiektami, urządzeniami, wyposażeniem, sieciami i instalacjami służącymi do jego budowy, przebudowy, remontu, utrzymania, użytkowania, zmiany sposobu użytkowania, eksploatacji lub rozbiórki oraz innymi inwestycjami</w:t>
      </w:r>
      <w:r w:rsidR="00A5758E">
        <w:rPr>
          <w:rFonts w:ascii="Lato" w:hAnsi="Lato" w:cs="Arial"/>
          <w:bCs/>
          <w:spacing w:val="4"/>
        </w:rPr>
        <w:t xml:space="preserve">. </w:t>
      </w:r>
      <w:r w:rsidR="00C22894">
        <w:rPr>
          <w:rFonts w:ascii="Lato" w:hAnsi="Lato" w:cs="Arial"/>
          <w:bCs/>
          <w:spacing w:val="4"/>
        </w:rPr>
        <w:t xml:space="preserve">Powyższe należy odróżnić od </w:t>
      </w:r>
      <w:r w:rsidRPr="00A5758E">
        <w:rPr>
          <w:rFonts w:ascii="Lato" w:hAnsi="Lato" w:cs="Arial"/>
          <w:bCs/>
          <w:spacing w:val="4"/>
        </w:rPr>
        <w:t>Inwestycji Towarzyszącej</w:t>
      </w:r>
      <w:r w:rsidR="00C22894">
        <w:rPr>
          <w:rFonts w:ascii="Lato" w:hAnsi="Lato" w:cs="Arial"/>
          <w:bCs/>
          <w:spacing w:val="4"/>
        </w:rPr>
        <w:t xml:space="preserve">, o której mowa w art. 2 pkt 3 ww. ustawy, a przez którą należy rozumieć </w:t>
      </w:r>
      <w:r w:rsidRPr="00A5758E">
        <w:rPr>
          <w:rFonts w:ascii="Lato" w:hAnsi="Lato" w:cs="Arial"/>
          <w:bCs/>
          <w:spacing w:val="4"/>
        </w:rPr>
        <w:t xml:space="preserve">inwestycje celu publicznego określone w przepisach wydanych na podstawie </w:t>
      </w:r>
      <w:hyperlink r:id="rId15" w:history="1">
        <w:r w:rsidRPr="00A5758E">
          <w:rPr>
            <w:rStyle w:val="Hipercze"/>
            <w:rFonts w:ascii="Lato" w:hAnsi="Lato" w:cs="Arial"/>
            <w:bCs/>
            <w:color w:val="auto"/>
            <w:spacing w:val="4"/>
            <w:u w:val="none"/>
          </w:rPr>
          <w:t>art. 118</w:t>
        </w:r>
      </w:hyperlink>
      <w:r w:rsidR="00C22894">
        <w:rPr>
          <w:rFonts w:ascii="Lato" w:hAnsi="Lato" w:cs="Arial"/>
          <w:bCs/>
          <w:spacing w:val="4"/>
        </w:rPr>
        <w:t xml:space="preserve"> (tj. na podstawie </w:t>
      </w:r>
      <w:r w:rsidR="00C22894" w:rsidRPr="00C22894">
        <w:rPr>
          <w:rFonts w:ascii="Lato" w:hAnsi="Lato" w:cs="Arial"/>
          <w:i/>
          <w:iCs/>
          <w:spacing w:val="4"/>
        </w:rPr>
        <w:t>rozporządzeni</w:t>
      </w:r>
      <w:r w:rsidR="00C22894">
        <w:rPr>
          <w:rFonts w:ascii="Lato" w:hAnsi="Lato" w:cs="Arial"/>
          <w:i/>
          <w:iCs/>
          <w:spacing w:val="4"/>
        </w:rPr>
        <w:t>a</w:t>
      </w:r>
      <w:r w:rsidR="00C22894" w:rsidRPr="00C22894">
        <w:rPr>
          <w:rFonts w:ascii="Lato" w:hAnsi="Lato" w:cs="Arial"/>
          <w:i/>
          <w:iCs/>
          <w:spacing w:val="4"/>
        </w:rPr>
        <w:t xml:space="preserve"> w sprawie wykazu Inwestycji Towarzyszących w zakresie CP</w:t>
      </w:r>
      <w:r w:rsidR="00C22894">
        <w:rPr>
          <w:rFonts w:ascii="Lato" w:hAnsi="Lato" w:cs="Arial"/>
          <w:spacing w:val="4"/>
        </w:rPr>
        <w:t>K),</w:t>
      </w:r>
      <w:r w:rsidR="00C22894">
        <w:rPr>
          <w:rFonts w:ascii="Lato" w:hAnsi="Lato" w:cs="Arial"/>
          <w:bCs/>
          <w:spacing w:val="4"/>
        </w:rPr>
        <w:t xml:space="preserve"> do których należy przedmiotowa inwestycja w zakresie linii kolejowych. Zauważenia wymaga, </w:t>
      </w:r>
      <w:r w:rsidR="009D2964">
        <w:rPr>
          <w:rFonts w:ascii="Lato" w:hAnsi="Lato" w:cs="Arial"/>
          <w:bCs/>
          <w:spacing w:val="4"/>
        </w:rPr>
        <w:br/>
      </w:r>
      <w:r w:rsidR="00C22894">
        <w:rPr>
          <w:rFonts w:ascii="Lato" w:hAnsi="Lato" w:cs="Arial"/>
          <w:bCs/>
          <w:spacing w:val="4"/>
        </w:rPr>
        <w:t xml:space="preserve">że ustawodawca wprost wskazał, że do przygotowania i realizacji Inwestycji Towarzyszących w zakresie linii kolejowych </w:t>
      </w:r>
      <w:r w:rsidR="007D13EB">
        <w:rPr>
          <w:rFonts w:ascii="Lato" w:hAnsi="Lato" w:cs="Arial"/>
          <w:bCs/>
          <w:spacing w:val="4"/>
        </w:rPr>
        <w:t xml:space="preserve">zastosowanie mają przepisy </w:t>
      </w:r>
      <w:r w:rsidR="007D13EB" w:rsidRPr="007D13EB">
        <w:rPr>
          <w:rFonts w:ascii="Lato" w:hAnsi="Lato" w:cs="Arial"/>
          <w:bCs/>
          <w:i/>
          <w:iCs/>
          <w:spacing w:val="4"/>
        </w:rPr>
        <w:t xml:space="preserve">ustawy </w:t>
      </w:r>
      <w:r w:rsidR="001007C0">
        <w:rPr>
          <w:rFonts w:ascii="Lato" w:hAnsi="Lato" w:cs="Arial"/>
          <w:bCs/>
          <w:i/>
          <w:iCs/>
          <w:spacing w:val="4"/>
        </w:rPr>
        <w:br/>
      </w:r>
      <w:r w:rsidR="007D13EB" w:rsidRPr="007D13EB">
        <w:rPr>
          <w:rFonts w:ascii="Lato" w:hAnsi="Lato" w:cs="Arial"/>
          <w:bCs/>
          <w:i/>
          <w:iCs/>
          <w:spacing w:val="4"/>
        </w:rPr>
        <w:t>o transporcie kolejowym</w:t>
      </w:r>
      <w:r w:rsidR="007D13EB">
        <w:rPr>
          <w:rFonts w:ascii="Lato" w:hAnsi="Lato" w:cs="Arial"/>
          <w:bCs/>
          <w:spacing w:val="4"/>
        </w:rPr>
        <w:t xml:space="preserve"> (art. 119 ust. 1 pkt 2 </w:t>
      </w:r>
      <w:r w:rsidR="007D13EB" w:rsidRPr="007D13EB">
        <w:rPr>
          <w:rFonts w:ascii="Lato" w:hAnsi="Lato" w:cs="Arial"/>
          <w:bCs/>
          <w:i/>
          <w:iCs/>
          <w:spacing w:val="4"/>
        </w:rPr>
        <w:t>ustawy o CPK</w:t>
      </w:r>
      <w:r w:rsidR="007D13EB">
        <w:rPr>
          <w:rFonts w:ascii="Lato" w:hAnsi="Lato" w:cs="Arial"/>
          <w:bCs/>
          <w:spacing w:val="4"/>
        </w:rPr>
        <w:t xml:space="preserve">). </w:t>
      </w:r>
      <w:r w:rsidR="003B2F88">
        <w:rPr>
          <w:rFonts w:ascii="Lato" w:hAnsi="Lato" w:cs="Arial"/>
          <w:bCs/>
          <w:spacing w:val="4"/>
        </w:rPr>
        <w:t xml:space="preserve">Tym samym, </w:t>
      </w:r>
      <w:r w:rsidR="003B2F88">
        <w:rPr>
          <w:rFonts w:ascii="Lato" w:hAnsi="Lato" w:cs="Arial"/>
          <w:bCs/>
          <w:spacing w:val="4"/>
        </w:rPr>
        <w:br/>
        <w:t xml:space="preserve">w przedmiotowej sprawie art. 41 ust. 1 </w:t>
      </w:r>
      <w:r w:rsidR="003B2F88" w:rsidRPr="00E96CD5">
        <w:rPr>
          <w:rFonts w:ascii="Lato" w:hAnsi="Lato" w:cs="Arial"/>
          <w:bCs/>
          <w:i/>
          <w:iCs/>
          <w:spacing w:val="4"/>
        </w:rPr>
        <w:t>ustawy o CPK</w:t>
      </w:r>
      <w:r w:rsidR="003B2F88">
        <w:rPr>
          <w:rFonts w:ascii="Lato" w:hAnsi="Lato" w:cs="Arial"/>
          <w:bCs/>
          <w:i/>
          <w:iCs/>
          <w:spacing w:val="4"/>
        </w:rPr>
        <w:t xml:space="preserve"> </w:t>
      </w:r>
      <w:r w:rsidR="003B2F88">
        <w:rPr>
          <w:rFonts w:ascii="Lato" w:hAnsi="Lato" w:cs="Arial"/>
          <w:bCs/>
          <w:spacing w:val="4"/>
        </w:rPr>
        <w:t>de facto nie znajdował zastosowania, w związku z czym brak było możliwości naruszenia go przez organ wojewódzki.</w:t>
      </w:r>
    </w:p>
    <w:p w14:paraId="006B1F90" w14:textId="753B5221" w:rsidR="001E34E0" w:rsidRDefault="00274995" w:rsidP="00EF4FF6">
      <w:pPr>
        <w:spacing w:after="240" w:line="240" w:lineRule="exact"/>
        <w:jc w:val="both"/>
        <w:outlineLvl w:val="0"/>
        <w:rPr>
          <w:rFonts w:ascii="Lato" w:hAnsi="Lato" w:cs="Arial"/>
          <w:bCs/>
          <w:spacing w:val="4"/>
        </w:rPr>
      </w:pPr>
      <w:r>
        <w:rPr>
          <w:rFonts w:ascii="Lato" w:hAnsi="Lato" w:cs="Arial"/>
          <w:bCs/>
          <w:spacing w:val="4"/>
        </w:rPr>
        <w:t xml:space="preserve">Nietrafny jest również zarzut </w:t>
      </w:r>
      <w:r w:rsidR="0099220E">
        <w:rPr>
          <w:rFonts w:ascii="Lato" w:hAnsi="Lato" w:cs="Arial"/>
          <w:bCs/>
          <w:spacing w:val="4"/>
        </w:rPr>
        <w:t xml:space="preserve">wydania </w:t>
      </w:r>
      <w:r>
        <w:rPr>
          <w:rFonts w:ascii="Lato" w:hAnsi="Lato" w:cs="Arial"/>
          <w:bCs/>
          <w:spacing w:val="4"/>
        </w:rPr>
        <w:t xml:space="preserve">przez organ I instancji zaskarżonej decyzji pomimo nieustosunkowania się przez </w:t>
      </w:r>
      <w:r w:rsidRPr="00274995">
        <w:rPr>
          <w:rFonts w:ascii="Lato" w:hAnsi="Lato" w:cs="Arial"/>
          <w:bCs/>
          <w:i/>
          <w:iCs/>
          <w:spacing w:val="4"/>
        </w:rPr>
        <w:t>inwestora</w:t>
      </w:r>
      <w:r>
        <w:rPr>
          <w:rFonts w:ascii="Lato" w:hAnsi="Lato" w:cs="Arial"/>
          <w:bCs/>
          <w:spacing w:val="4"/>
        </w:rPr>
        <w:t xml:space="preserve"> do wszystkich zastrzeżeń stron skarżących podniesionych w pismach z dnia 26 października 2022 r. oraz z dnia 2 grudnia 2022 r.</w:t>
      </w:r>
      <w:r w:rsidR="0099220E">
        <w:rPr>
          <w:rFonts w:ascii="Lato" w:hAnsi="Lato" w:cs="Arial"/>
          <w:bCs/>
          <w:spacing w:val="4"/>
        </w:rPr>
        <w:t xml:space="preserve"> Jednocześnie niezrozumiałe jest powiązanie tego zarzutu przez Skarżących </w:t>
      </w:r>
      <w:r w:rsidR="001007C0">
        <w:rPr>
          <w:rFonts w:ascii="Lato" w:hAnsi="Lato" w:cs="Arial"/>
          <w:bCs/>
          <w:spacing w:val="4"/>
        </w:rPr>
        <w:br/>
      </w:r>
      <w:r w:rsidR="0099220E">
        <w:rPr>
          <w:rFonts w:ascii="Lato" w:hAnsi="Lato" w:cs="Arial"/>
          <w:bCs/>
          <w:spacing w:val="4"/>
        </w:rPr>
        <w:t xml:space="preserve">z naruszeniem art. 10 </w:t>
      </w:r>
      <w:r w:rsidR="0099220E" w:rsidRPr="0099220E">
        <w:rPr>
          <w:rFonts w:ascii="Lato" w:hAnsi="Lato" w:cs="Arial"/>
          <w:bCs/>
          <w:i/>
          <w:iCs/>
          <w:spacing w:val="4"/>
        </w:rPr>
        <w:t>kpa</w:t>
      </w:r>
      <w:r w:rsidR="0099220E">
        <w:rPr>
          <w:rFonts w:ascii="Lato" w:hAnsi="Lato" w:cs="Arial"/>
          <w:bCs/>
          <w:spacing w:val="4"/>
        </w:rPr>
        <w:t xml:space="preserve">. </w:t>
      </w:r>
    </w:p>
    <w:p w14:paraId="7A2274C0" w14:textId="6F21E530" w:rsidR="00274995" w:rsidRDefault="00274995" w:rsidP="00EF4FF6">
      <w:pPr>
        <w:spacing w:after="240" w:line="240" w:lineRule="exact"/>
        <w:jc w:val="both"/>
        <w:outlineLvl w:val="0"/>
        <w:rPr>
          <w:rFonts w:ascii="Lato" w:hAnsi="Lato" w:cs="Arial"/>
          <w:bCs/>
          <w:spacing w:val="4"/>
        </w:rPr>
      </w:pPr>
      <w:r>
        <w:rPr>
          <w:rFonts w:ascii="Lato" w:hAnsi="Lato" w:cs="Arial"/>
          <w:bCs/>
          <w:spacing w:val="4"/>
        </w:rPr>
        <w:t xml:space="preserve">Jak wynika z akt postępowania pierwszoinstancyjnego oraz z uzasadnienia kontrolowanej decyzji w dniu 28 października 2022 r. do organu I instancji wpłynęło pismo Skarżących z dnia 26 października 2022 r. </w:t>
      </w:r>
      <w:r w:rsidR="00695F85">
        <w:rPr>
          <w:rFonts w:ascii="Lato" w:hAnsi="Lato" w:cs="Arial"/>
          <w:bCs/>
          <w:spacing w:val="4"/>
        </w:rPr>
        <w:t>Do ww. pisma załączono dwa pełnomocnictwa, udzielone pełnomocnikowi przez stronę postępowania oraz w imieniu wspólnoty mieszkaniowej. Z analizy ww. pełnomocnictw wynikało, że nie dotyczył</w:t>
      </w:r>
      <w:r w:rsidR="00F765B1">
        <w:rPr>
          <w:rFonts w:ascii="Lato" w:hAnsi="Lato" w:cs="Arial"/>
          <w:bCs/>
          <w:spacing w:val="4"/>
        </w:rPr>
        <w:t>y</w:t>
      </w:r>
      <w:r w:rsidR="00695F85">
        <w:rPr>
          <w:rFonts w:ascii="Lato" w:hAnsi="Lato" w:cs="Arial"/>
          <w:bCs/>
          <w:spacing w:val="4"/>
        </w:rPr>
        <w:t xml:space="preserve"> one postępowania prowadzonego w sprawie przedmiotowej inwestycji w zakresie linii kolejowej</w:t>
      </w:r>
      <w:r w:rsidR="00514A43">
        <w:rPr>
          <w:rFonts w:ascii="Lato" w:hAnsi="Lato" w:cs="Arial"/>
          <w:bCs/>
          <w:spacing w:val="4"/>
        </w:rPr>
        <w:t xml:space="preserve">. Ponadto, udzielone pełnomocnictwo w imieniu wspólnoty nie spełniało wymagań art. 21 ust. 2 ustawy z dnia 24 czerwca 1994 r. o własności lokalu </w:t>
      </w:r>
      <w:r w:rsidR="001007C0">
        <w:rPr>
          <w:rFonts w:ascii="Lato" w:hAnsi="Lato" w:cs="Arial"/>
          <w:bCs/>
          <w:spacing w:val="4"/>
        </w:rPr>
        <w:br/>
      </w:r>
      <w:r w:rsidR="00514A43">
        <w:rPr>
          <w:rFonts w:ascii="Lato" w:hAnsi="Lato" w:cs="Arial"/>
          <w:bCs/>
          <w:spacing w:val="4"/>
        </w:rPr>
        <w:t xml:space="preserve">(Dz. U. z 2021 r. poz. 1041). Mając na uwadze powyższe organ wojewódzki </w:t>
      </w:r>
      <w:r w:rsidR="0088459E">
        <w:rPr>
          <w:rFonts w:ascii="Lato" w:hAnsi="Lato" w:cs="Arial"/>
          <w:bCs/>
          <w:spacing w:val="4"/>
        </w:rPr>
        <w:t xml:space="preserve">wezwał pełnomocnika stron </w:t>
      </w:r>
      <w:r w:rsidR="00496EC0">
        <w:rPr>
          <w:rFonts w:ascii="Lato" w:hAnsi="Lato" w:cs="Arial"/>
          <w:bCs/>
          <w:spacing w:val="4"/>
        </w:rPr>
        <w:t>skarżących do</w:t>
      </w:r>
      <w:r w:rsidR="0088459E">
        <w:rPr>
          <w:rFonts w:ascii="Lato" w:hAnsi="Lato" w:cs="Arial"/>
          <w:bCs/>
          <w:spacing w:val="4"/>
        </w:rPr>
        <w:t xml:space="preserve"> przedłożenia stosownych pełnomocnictw. Do dnia wydania </w:t>
      </w:r>
      <w:r w:rsidR="0088459E" w:rsidRPr="0088459E">
        <w:rPr>
          <w:rFonts w:ascii="Lato" w:hAnsi="Lato" w:cs="Arial"/>
          <w:bCs/>
          <w:i/>
          <w:iCs/>
          <w:spacing w:val="4"/>
        </w:rPr>
        <w:t>decyzji Wojewody Łódzkiego</w:t>
      </w:r>
      <w:r w:rsidR="0088459E">
        <w:rPr>
          <w:rFonts w:ascii="Lato" w:hAnsi="Lato" w:cs="Arial"/>
          <w:bCs/>
          <w:spacing w:val="4"/>
        </w:rPr>
        <w:t xml:space="preserve"> pełnomocnik Skarżących nie załączył żądanych dokumentów. Pomimo braków formalnych, mając na uwadze dobro stron postępowania oraz zasadę udzielania informacji stronom postępowania, pismami z dnia 28 października 2022 r. oraz z dnia 21 listopada 2022 r. </w:t>
      </w:r>
      <w:r w:rsidR="007449F9">
        <w:rPr>
          <w:rFonts w:ascii="Lato" w:hAnsi="Lato" w:cs="Arial"/>
          <w:bCs/>
          <w:spacing w:val="4"/>
        </w:rPr>
        <w:t xml:space="preserve">organ I instancji </w:t>
      </w:r>
      <w:r w:rsidR="0088459E">
        <w:rPr>
          <w:rFonts w:ascii="Lato" w:hAnsi="Lato" w:cs="Arial"/>
          <w:bCs/>
          <w:spacing w:val="4"/>
        </w:rPr>
        <w:t xml:space="preserve">przekazał wniesione przez Skarżących uwagi i zastrzeżenia </w:t>
      </w:r>
      <w:r w:rsidR="0088459E" w:rsidRPr="007449F9">
        <w:rPr>
          <w:rFonts w:ascii="Lato" w:hAnsi="Lato" w:cs="Arial"/>
          <w:bCs/>
          <w:i/>
          <w:iCs/>
          <w:spacing w:val="4"/>
        </w:rPr>
        <w:t>inwestorowi</w:t>
      </w:r>
      <w:r w:rsidR="0088459E">
        <w:rPr>
          <w:rFonts w:ascii="Lato" w:hAnsi="Lato" w:cs="Arial"/>
          <w:bCs/>
          <w:spacing w:val="4"/>
        </w:rPr>
        <w:t xml:space="preserve"> celem ustosunkowania się</w:t>
      </w:r>
      <w:r w:rsidR="007449F9">
        <w:rPr>
          <w:rFonts w:ascii="Lato" w:hAnsi="Lato" w:cs="Arial"/>
          <w:bCs/>
          <w:spacing w:val="4"/>
        </w:rPr>
        <w:t xml:space="preserve">. W pismach z dnia 7 listopada 2024 r., z dnia 23 listopada 2022 r. oraz z dnia 28 listopada 2022 r. </w:t>
      </w:r>
      <w:r w:rsidR="007449F9" w:rsidRPr="007449F9">
        <w:rPr>
          <w:rFonts w:ascii="Lato" w:hAnsi="Lato" w:cs="Arial"/>
          <w:bCs/>
          <w:i/>
          <w:iCs/>
          <w:spacing w:val="4"/>
        </w:rPr>
        <w:t>inwestor</w:t>
      </w:r>
      <w:r w:rsidR="007449F9">
        <w:rPr>
          <w:rFonts w:ascii="Lato" w:hAnsi="Lato" w:cs="Arial"/>
          <w:bCs/>
          <w:spacing w:val="4"/>
        </w:rPr>
        <w:t xml:space="preserve"> zajął stanowisko w sprawie podniesionych zarzutów, przy czym pismo z dnia 23 listopada 2022 r. pełnomocnik Skarżących odebrał osobiście w dniu 24 listopada 2022 r., zaś pismo z dnia 28 listopada 2024 r. w dniu 29 listopada 2022 r. </w:t>
      </w:r>
    </w:p>
    <w:p w14:paraId="58C75C64" w14:textId="33ECD2B2" w:rsidR="007449F9" w:rsidRDefault="007449F9" w:rsidP="00EF4FF6">
      <w:pPr>
        <w:spacing w:after="240" w:line="240" w:lineRule="exact"/>
        <w:jc w:val="both"/>
        <w:outlineLvl w:val="0"/>
        <w:rPr>
          <w:rFonts w:ascii="Lato" w:hAnsi="Lato" w:cs="Arial"/>
          <w:bCs/>
          <w:spacing w:val="4"/>
        </w:rPr>
      </w:pPr>
      <w:r w:rsidRPr="007449F9">
        <w:rPr>
          <w:rFonts w:ascii="Lato" w:hAnsi="Lato" w:cs="Arial"/>
          <w:bCs/>
          <w:i/>
          <w:iCs/>
          <w:spacing w:val="4"/>
        </w:rPr>
        <w:t>Inwestor</w:t>
      </w:r>
      <w:r>
        <w:rPr>
          <w:rFonts w:ascii="Lato" w:hAnsi="Lato" w:cs="Arial"/>
          <w:bCs/>
          <w:spacing w:val="4"/>
        </w:rPr>
        <w:t xml:space="preserve"> w przedmiotowych pismach szczegółowo odniósł się do kwestii podniesionych przez strony skarżące, co zostało też obszernie opisane w uzasadnieniu kontrolowanej decyzji. Skarżący nie wskazali natomiast, do jakiego konkretnie zarzutu </w:t>
      </w:r>
      <w:r w:rsidR="001132A9" w:rsidRPr="00F765B1">
        <w:rPr>
          <w:rFonts w:ascii="Lato" w:hAnsi="Lato" w:cs="Arial"/>
          <w:bCs/>
          <w:i/>
          <w:iCs/>
          <w:spacing w:val="4"/>
        </w:rPr>
        <w:t>inwestor</w:t>
      </w:r>
      <w:r w:rsidR="001132A9">
        <w:rPr>
          <w:rFonts w:ascii="Lato" w:hAnsi="Lato" w:cs="Arial"/>
          <w:bCs/>
          <w:spacing w:val="4"/>
        </w:rPr>
        <w:t xml:space="preserve"> nie odniósł się. Wskazać należy, że pismo z dnia 2 grudnia 2022 r. zostało wniesione już po wydaniu </w:t>
      </w:r>
      <w:r w:rsidR="001132A9" w:rsidRPr="001132A9">
        <w:rPr>
          <w:rFonts w:ascii="Lato" w:hAnsi="Lato" w:cs="Arial"/>
          <w:bCs/>
          <w:i/>
          <w:iCs/>
          <w:spacing w:val="4"/>
        </w:rPr>
        <w:t>decyzji Wojewody Łódzkiego</w:t>
      </w:r>
      <w:r w:rsidR="001132A9">
        <w:rPr>
          <w:rFonts w:ascii="Lato" w:hAnsi="Lato" w:cs="Arial"/>
          <w:bCs/>
          <w:spacing w:val="4"/>
        </w:rPr>
        <w:t xml:space="preserve">, a zatem automatycznie nie podlegało rozpatrzeniu w toku postępowania pierwszoinstancyjnego, o czym informował organ I instancji </w:t>
      </w:r>
      <w:r w:rsidR="001007C0">
        <w:rPr>
          <w:rFonts w:ascii="Lato" w:hAnsi="Lato" w:cs="Arial"/>
          <w:bCs/>
          <w:spacing w:val="4"/>
        </w:rPr>
        <w:br/>
      </w:r>
      <w:r w:rsidR="001132A9">
        <w:rPr>
          <w:rFonts w:ascii="Lato" w:hAnsi="Lato" w:cs="Arial"/>
          <w:bCs/>
          <w:spacing w:val="4"/>
        </w:rPr>
        <w:t xml:space="preserve">w piśmie z dnia 9 grudnia 2022 r. Natomiast wszelkie zarzuty, które – w opinii stron skarżących </w:t>
      </w:r>
      <w:r w:rsidR="009046E5">
        <w:rPr>
          <w:rFonts w:ascii="Lato" w:hAnsi="Lato" w:cs="Arial"/>
          <w:bCs/>
          <w:spacing w:val="4"/>
        </w:rPr>
        <w:t>–</w:t>
      </w:r>
      <w:r w:rsidR="001132A9">
        <w:rPr>
          <w:rFonts w:ascii="Lato" w:hAnsi="Lato" w:cs="Arial"/>
          <w:bCs/>
          <w:spacing w:val="4"/>
        </w:rPr>
        <w:t xml:space="preserve"> </w:t>
      </w:r>
      <w:r w:rsidR="009046E5">
        <w:rPr>
          <w:rFonts w:ascii="Lato" w:hAnsi="Lato" w:cs="Arial"/>
          <w:bCs/>
          <w:spacing w:val="4"/>
        </w:rPr>
        <w:t xml:space="preserve">nie zostały rozpatrzone na etapie postępowania pierwszoinstancyjnego, zostały podniesione we wniesionym odwołaniu, które to zarzuty rozpoznał organ </w:t>
      </w:r>
      <w:r w:rsidR="001007C0">
        <w:rPr>
          <w:rFonts w:ascii="Lato" w:hAnsi="Lato" w:cs="Arial"/>
          <w:bCs/>
          <w:spacing w:val="4"/>
        </w:rPr>
        <w:br/>
      </w:r>
      <w:r w:rsidR="009046E5">
        <w:rPr>
          <w:rFonts w:ascii="Lato" w:hAnsi="Lato" w:cs="Arial"/>
          <w:bCs/>
          <w:spacing w:val="4"/>
        </w:rPr>
        <w:t>II instancji</w:t>
      </w:r>
      <w:r w:rsidR="00F279DC">
        <w:rPr>
          <w:rFonts w:ascii="Lato" w:hAnsi="Lato" w:cs="Arial"/>
          <w:bCs/>
          <w:spacing w:val="4"/>
        </w:rPr>
        <w:t>,</w:t>
      </w:r>
      <w:r w:rsidR="009046E5">
        <w:rPr>
          <w:rFonts w:ascii="Lato" w:hAnsi="Lato" w:cs="Arial"/>
          <w:bCs/>
          <w:spacing w:val="4"/>
        </w:rPr>
        <w:t xml:space="preserve"> a swoje stanowisko przedstawił w niniejszej decyzji. </w:t>
      </w:r>
      <w:r w:rsidR="001132A9">
        <w:rPr>
          <w:rFonts w:ascii="Lato" w:hAnsi="Lato" w:cs="Arial"/>
          <w:bCs/>
          <w:spacing w:val="4"/>
        </w:rPr>
        <w:t xml:space="preserve">Jednocześnie wskazać należy, </w:t>
      </w:r>
      <w:r w:rsidR="00F279DC">
        <w:rPr>
          <w:rFonts w:ascii="Lato" w:hAnsi="Lato" w:cs="Arial"/>
          <w:bCs/>
          <w:spacing w:val="4"/>
        </w:rPr>
        <w:t>iż</w:t>
      </w:r>
      <w:r w:rsidR="001132A9">
        <w:rPr>
          <w:rFonts w:ascii="Lato" w:hAnsi="Lato" w:cs="Arial"/>
          <w:bCs/>
          <w:spacing w:val="4"/>
        </w:rPr>
        <w:t xml:space="preserve"> przy piśmie z dnia 2 grudnia 2022 r. zostały załączone stosowne pełnomocnictwa uprawniające adw. </w:t>
      </w:r>
      <w:r w:rsidR="00471EF3">
        <w:rPr>
          <w:rFonts w:ascii="Lato" w:hAnsi="Lato" w:cs="Arial"/>
          <w:bCs/>
          <w:spacing w:val="4"/>
        </w:rPr>
        <w:t>K.G.</w:t>
      </w:r>
      <w:r w:rsidR="001132A9">
        <w:rPr>
          <w:rFonts w:ascii="Lato" w:hAnsi="Lato" w:cs="Arial"/>
          <w:bCs/>
          <w:spacing w:val="4"/>
        </w:rPr>
        <w:t xml:space="preserve"> do reprezentowania Wspólnoty Mieszkaniowej </w:t>
      </w:r>
      <w:r w:rsidR="00471EF3">
        <w:rPr>
          <w:rFonts w:ascii="Lato" w:hAnsi="Lato" w:cs="Arial"/>
          <w:bCs/>
          <w:spacing w:val="4"/>
        </w:rPr>
        <w:lastRenderedPageBreak/>
        <w:t>(…)</w:t>
      </w:r>
      <w:r w:rsidR="001132A9">
        <w:rPr>
          <w:rFonts w:ascii="Lato" w:hAnsi="Lato" w:cs="Arial"/>
          <w:bCs/>
          <w:spacing w:val="4"/>
        </w:rPr>
        <w:t xml:space="preserve"> oraz Pana </w:t>
      </w:r>
      <w:r w:rsidR="00471EF3">
        <w:rPr>
          <w:rFonts w:ascii="Lato" w:hAnsi="Lato" w:cs="Arial"/>
          <w:bCs/>
          <w:spacing w:val="4"/>
        </w:rPr>
        <w:t>P.K.</w:t>
      </w:r>
      <w:r w:rsidR="001132A9">
        <w:rPr>
          <w:rFonts w:ascii="Lato" w:hAnsi="Lato" w:cs="Arial"/>
          <w:bCs/>
          <w:spacing w:val="4"/>
        </w:rPr>
        <w:t xml:space="preserve"> w postępowaniu w sprawie ustalenia lokalizacji inwestycji linii kolejowej dla przedmiotowego zadania.  </w:t>
      </w:r>
    </w:p>
    <w:p w14:paraId="502360FF" w14:textId="0DE50E63" w:rsidR="00005E73" w:rsidRPr="00005E73" w:rsidRDefault="009046E5" w:rsidP="00005E73">
      <w:pPr>
        <w:spacing w:after="240" w:line="240" w:lineRule="exact"/>
        <w:jc w:val="both"/>
        <w:outlineLvl w:val="0"/>
        <w:rPr>
          <w:rFonts w:ascii="Lato" w:hAnsi="Lato" w:cs="Arial"/>
          <w:bCs/>
          <w:iCs/>
          <w:spacing w:val="4"/>
        </w:rPr>
      </w:pPr>
      <w:r>
        <w:rPr>
          <w:rFonts w:ascii="Lato" w:hAnsi="Lato" w:cs="Arial"/>
          <w:bCs/>
          <w:spacing w:val="4"/>
        </w:rPr>
        <w:t xml:space="preserve">Na uwzględnienie nie zasługuje też zarzut </w:t>
      </w:r>
      <w:r w:rsidR="0051122A">
        <w:rPr>
          <w:rFonts w:ascii="Lato" w:hAnsi="Lato" w:cs="Arial"/>
          <w:bCs/>
          <w:spacing w:val="4"/>
        </w:rPr>
        <w:t xml:space="preserve">w przedmiocie </w:t>
      </w:r>
      <w:r>
        <w:rPr>
          <w:rFonts w:ascii="Lato" w:hAnsi="Lato" w:cs="Arial"/>
          <w:bCs/>
          <w:spacing w:val="4"/>
        </w:rPr>
        <w:t xml:space="preserve">naruszenia przez organ </w:t>
      </w:r>
      <w:r w:rsidR="001007C0">
        <w:rPr>
          <w:rFonts w:ascii="Lato" w:hAnsi="Lato" w:cs="Arial"/>
          <w:bCs/>
          <w:spacing w:val="4"/>
        </w:rPr>
        <w:br/>
      </w:r>
      <w:r>
        <w:rPr>
          <w:rFonts w:ascii="Lato" w:hAnsi="Lato" w:cs="Arial"/>
          <w:bCs/>
          <w:spacing w:val="4"/>
        </w:rPr>
        <w:t xml:space="preserve">I instancji art. 10 </w:t>
      </w:r>
      <w:r w:rsidRPr="00274995">
        <w:rPr>
          <w:rFonts w:ascii="Lato" w:hAnsi="Lato" w:cs="Arial"/>
          <w:bCs/>
          <w:i/>
          <w:iCs/>
          <w:spacing w:val="4"/>
        </w:rPr>
        <w:t>kpa</w:t>
      </w:r>
      <w:r>
        <w:rPr>
          <w:rFonts w:ascii="Lato" w:hAnsi="Lato" w:cs="Arial"/>
          <w:bCs/>
          <w:spacing w:val="4"/>
        </w:rPr>
        <w:t xml:space="preserve"> poprzez niepoinformowanie uczestników postępowania </w:t>
      </w:r>
      <w:r w:rsidR="001007C0">
        <w:rPr>
          <w:rFonts w:ascii="Lato" w:hAnsi="Lato" w:cs="Arial"/>
          <w:bCs/>
          <w:spacing w:val="4"/>
        </w:rPr>
        <w:br/>
      </w:r>
      <w:r>
        <w:rPr>
          <w:rFonts w:ascii="Lato" w:hAnsi="Lato" w:cs="Arial"/>
          <w:bCs/>
          <w:spacing w:val="4"/>
        </w:rPr>
        <w:t xml:space="preserve">o planowanym zakończeniu postępowania oraz możliwości końcowego zajęcia stanowiska w sprawie. </w:t>
      </w:r>
      <w:r w:rsidR="00712FDF">
        <w:rPr>
          <w:rFonts w:ascii="Lato" w:hAnsi="Lato" w:cs="Arial"/>
          <w:bCs/>
          <w:iCs/>
          <w:spacing w:val="4"/>
        </w:rPr>
        <w:t>W</w:t>
      </w:r>
      <w:r w:rsidR="00005E73" w:rsidRPr="00005E73">
        <w:rPr>
          <w:rFonts w:ascii="Lato" w:hAnsi="Lato" w:cs="Arial"/>
          <w:bCs/>
          <w:iCs/>
          <w:spacing w:val="4"/>
        </w:rPr>
        <w:t xml:space="preserve">yjaśnić należy, iż zarzut naruszenia przepisu art. 10 </w:t>
      </w:r>
      <w:r w:rsidR="00005E73" w:rsidRPr="00005E73">
        <w:rPr>
          <w:rFonts w:ascii="Lato" w:hAnsi="Lato" w:cs="Arial"/>
          <w:bCs/>
          <w:i/>
          <w:iCs/>
          <w:spacing w:val="4"/>
        </w:rPr>
        <w:t>kpa</w:t>
      </w:r>
      <w:r w:rsidR="00005E73" w:rsidRPr="00005E73">
        <w:rPr>
          <w:rFonts w:ascii="Lato" w:hAnsi="Lato" w:cs="Arial"/>
          <w:bCs/>
          <w:iCs/>
          <w:spacing w:val="4"/>
        </w:rPr>
        <w:t xml:space="preserve"> może odnieść skutek wówczas, gdy stawiająca go strona wykaże, że zarzucane uchybienie uniemożliwiło jej dokonanie konkretnych czynności procesowych. Warunkiem </w:t>
      </w:r>
      <w:r w:rsidR="00005E73" w:rsidRPr="00005E73">
        <w:rPr>
          <w:rFonts w:ascii="Lato" w:hAnsi="Lato" w:cs="Arial"/>
          <w:bCs/>
          <w:i/>
          <w:iCs/>
          <w:spacing w:val="4"/>
        </w:rPr>
        <w:t>sine qua non</w:t>
      </w:r>
      <w:r w:rsidR="00005E73" w:rsidRPr="00005E73">
        <w:rPr>
          <w:rFonts w:ascii="Lato" w:hAnsi="Lato" w:cs="Arial"/>
          <w:bCs/>
          <w:iCs/>
          <w:spacing w:val="4"/>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00005E73" w:rsidRPr="00005E73">
        <w:rPr>
          <w:rFonts w:ascii="Lato" w:hAnsi="Lato" w:cs="Arial"/>
          <w:bCs/>
          <w:i/>
          <w:iCs/>
          <w:spacing w:val="4"/>
        </w:rPr>
        <w:t>kpa</w:t>
      </w:r>
      <w:r w:rsidR="00005E73" w:rsidRPr="00005E73">
        <w:rPr>
          <w:rFonts w:ascii="Lato" w:hAnsi="Lato" w:cs="Arial"/>
          <w:bCs/>
          <w:iCs/>
          <w:spacing w:val="4"/>
        </w:rPr>
        <w:t xml:space="preserve"> </w:t>
      </w:r>
      <w:r w:rsidR="001007C0">
        <w:rPr>
          <w:rFonts w:ascii="Lato" w:hAnsi="Lato" w:cs="Arial"/>
          <w:bCs/>
          <w:iCs/>
          <w:spacing w:val="4"/>
        </w:rPr>
        <w:br/>
      </w:r>
      <w:r w:rsidR="00005E73" w:rsidRPr="00005E73">
        <w:rPr>
          <w:rFonts w:ascii="Lato" w:hAnsi="Lato" w:cs="Arial"/>
          <w:bCs/>
          <w:iCs/>
          <w:spacing w:val="4"/>
        </w:rPr>
        <w:t xml:space="preserve">(por. wyroki Naczelnego Sądu Administracyjnego z dnia 27 marca 2015 r., sygn. akt </w:t>
      </w:r>
      <w:r w:rsidR="001007C0">
        <w:rPr>
          <w:rFonts w:ascii="Lato" w:hAnsi="Lato" w:cs="Arial"/>
          <w:bCs/>
          <w:iCs/>
          <w:spacing w:val="4"/>
        </w:rPr>
        <w:br/>
      </w:r>
      <w:r w:rsidR="00005E73" w:rsidRPr="00005E73">
        <w:rPr>
          <w:rFonts w:ascii="Lato" w:hAnsi="Lato" w:cs="Arial"/>
          <w:bCs/>
          <w:iCs/>
          <w:spacing w:val="4"/>
        </w:rPr>
        <w:t>I OSK 1767/13, i z dnia 2 września 2009 r., sygn. akt II OSK 1320/08, wyrok Wojewódzkiego Sądu Administracyjnego w Poznaniu z dnia 15 maja 2018 r., sygn. akt</w:t>
      </w:r>
      <w:r w:rsidR="001007C0">
        <w:rPr>
          <w:rFonts w:ascii="Lato" w:hAnsi="Lato" w:cs="Arial"/>
          <w:bCs/>
          <w:iCs/>
          <w:spacing w:val="4"/>
        </w:rPr>
        <w:br/>
      </w:r>
      <w:r w:rsidR="00005E73" w:rsidRPr="00005E73">
        <w:rPr>
          <w:rFonts w:ascii="Lato" w:hAnsi="Lato" w:cs="Arial"/>
          <w:bCs/>
          <w:iCs/>
          <w:spacing w:val="4"/>
        </w:rPr>
        <w:t>IV SA/Po 344/18).</w:t>
      </w:r>
    </w:p>
    <w:p w14:paraId="4ACFE955" w14:textId="6761A422" w:rsidR="00CA2B0E" w:rsidRDefault="00CA2B0E" w:rsidP="00005E73">
      <w:pPr>
        <w:spacing w:after="240" w:line="240" w:lineRule="exact"/>
        <w:jc w:val="both"/>
        <w:outlineLvl w:val="0"/>
        <w:rPr>
          <w:rFonts w:ascii="Lato" w:hAnsi="Lato" w:cs="Arial"/>
          <w:bCs/>
          <w:iCs/>
          <w:spacing w:val="4"/>
        </w:rPr>
      </w:pPr>
      <w:r>
        <w:rPr>
          <w:rFonts w:ascii="Lato" w:hAnsi="Lato" w:cs="Arial"/>
          <w:bCs/>
          <w:spacing w:val="4"/>
        </w:rPr>
        <w:t xml:space="preserve">Po pierwsze zauważenia wymaga, że Wojewoda Łódzki pismem z dnia 19 października 2022 r., znak: </w:t>
      </w:r>
      <w:r w:rsidRPr="000A6AEF">
        <w:rPr>
          <w:rFonts w:ascii="Lato" w:hAnsi="Lato" w:cs="Arial"/>
          <w:bCs/>
          <w:iCs/>
          <w:spacing w:val="4"/>
        </w:rPr>
        <w:t>GPB-I.747.20.2022 MM/</w:t>
      </w:r>
      <w:proofErr w:type="spellStart"/>
      <w:r w:rsidRPr="000A6AEF">
        <w:rPr>
          <w:rFonts w:ascii="Lato" w:hAnsi="Lato" w:cs="Arial"/>
          <w:bCs/>
          <w:iCs/>
          <w:spacing w:val="4"/>
        </w:rPr>
        <w:t>KKw</w:t>
      </w:r>
      <w:proofErr w:type="spellEnd"/>
      <w:r w:rsidRPr="000A6AEF">
        <w:rPr>
          <w:rFonts w:ascii="Lato" w:hAnsi="Lato" w:cs="Arial"/>
          <w:bCs/>
          <w:iCs/>
          <w:spacing w:val="4"/>
        </w:rPr>
        <w:t>/SG</w:t>
      </w:r>
      <w:r>
        <w:rPr>
          <w:rFonts w:ascii="Lato" w:hAnsi="Lato" w:cs="Arial"/>
          <w:bCs/>
          <w:iCs/>
          <w:spacing w:val="4"/>
        </w:rPr>
        <w:t xml:space="preserve">, poinformował o przedłużeniu postępowania w sprawie ustalenia lokalizacji linii kolejowej m. in. dla przedmiotowego zadania z uwagi na konieczność zebrania i rozpatrzenia przez organ całego materiału dowodowego. Jednocześnie poinformował o tym, że sprawa zostanie załatwiona do dnia 30 listopada 2022 r., co znalazło potwierdzenie w wydaniu kontrolowanej decyzji </w:t>
      </w:r>
      <w:r w:rsidR="001007C0">
        <w:rPr>
          <w:rFonts w:ascii="Lato" w:hAnsi="Lato" w:cs="Arial"/>
          <w:bCs/>
          <w:iCs/>
          <w:spacing w:val="4"/>
        </w:rPr>
        <w:br/>
      </w:r>
      <w:r>
        <w:rPr>
          <w:rFonts w:ascii="Lato" w:hAnsi="Lato" w:cs="Arial"/>
          <w:bCs/>
          <w:iCs/>
          <w:spacing w:val="4"/>
        </w:rPr>
        <w:t xml:space="preserve">w tymże dniu. Przedmiotowe pismo z dnia 19 października zostało przekazane wnioskodawcy oraz pozostałym stronom postępowania w drodze obwieszczenia zamieszczonego w Urzędzie Miasta Łodzi oraz w Łódzkim Urzędzie Wojewódzkim </w:t>
      </w:r>
      <w:r w:rsidR="001007C0">
        <w:rPr>
          <w:rFonts w:ascii="Lato" w:hAnsi="Lato" w:cs="Arial"/>
          <w:bCs/>
          <w:iCs/>
          <w:spacing w:val="4"/>
        </w:rPr>
        <w:br/>
      </w:r>
      <w:r>
        <w:rPr>
          <w:rFonts w:ascii="Lato" w:hAnsi="Lato" w:cs="Arial"/>
          <w:bCs/>
          <w:iCs/>
          <w:spacing w:val="4"/>
        </w:rPr>
        <w:t xml:space="preserve">w Łodzi, a także w Biuletynie Informacji Publicznej ww. urzędów. Jednocześnie podkreślić należy, że przepisy </w:t>
      </w:r>
      <w:r w:rsidRPr="00E337C1">
        <w:rPr>
          <w:rFonts w:ascii="Lato" w:hAnsi="Lato" w:cs="Arial"/>
          <w:bCs/>
          <w:i/>
          <w:spacing w:val="4"/>
        </w:rPr>
        <w:t>ustawy o transporcie kolejowym</w:t>
      </w:r>
      <w:r>
        <w:rPr>
          <w:rFonts w:ascii="Lato" w:hAnsi="Lato" w:cs="Arial"/>
          <w:bCs/>
          <w:iCs/>
          <w:spacing w:val="4"/>
        </w:rPr>
        <w:t xml:space="preserve"> nie przewidują obowiązku informowania wszystkich stron o planowanej dacie zakończenia postępowania w sprawie ustalenia lokalizacji linii kolejowej, a jedynie o wszczęciu postępowania oraz o wydaniu decyzji w takiej sprawie. Po drugie zaś stwierdzić wypada, że Skarżący mieli możliwość zajęcia stanowiska w postępowaniu prowadzonym przez organ wojewódzki, z którego to uprawnienia zresztą kilkukrotnie skorzystali. Skarżący powzięli </w:t>
      </w:r>
      <w:r w:rsidR="00B60921">
        <w:rPr>
          <w:rFonts w:ascii="Lato" w:hAnsi="Lato" w:cs="Arial"/>
          <w:bCs/>
          <w:iCs/>
          <w:spacing w:val="4"/>
        </w:rPr>
        <w:t xml:space="preserve">bowiem </w:t>
      </w:r>
      <w:r>
        <w:rPr>
          <w:rFonts w:ascii="Lato" w:hAnsi="Lato" w:cs="Arial"/>
          <w:bCs/>
          <w:iCs/>
          <w:spacing w:val="4"/>
        </w:rPr>
        <w:t xml:space="preserve">informację </w:t>
      </w:r>
      <w:r w:rsidR="001007C0">
        <w:rPr>
          <w:rFonts w:ascii="Lato" w:hAnsi="Lato" w:cs="Arial"/>
          <w:bCs/>
          <w:iCs/>
          <w:spacing w:val="4"/>
        </w:rPr>
        <w:br/>
      </w:r>
      <w:r>
        <w:rPr>
          <w:rFonts w:ascii="Lato" w:hAnsi="Lato" w:cs="Arial"/>
          <w:bCs/>
          <w:iCs/>
          <w:spacing w:val="4"/>
        </w:rPr>
        <w:t>o wszczęciu postępowania i aktywnie w nim uczestniczyli.</w:t>
      </w:r>
    </w:p>
    <w:p w14:paraId="5F2307F7" w14:textId="6974263D" w:rsidR="0051122A" w:rsidRPr="0051122A" w:rsidRDefault="0051122A" w:rsidP="0051122A">
      <w:pPr>
        <w:spacing w:after="240" w:line="240" w:lineRule="exact"/>
        <w:jc w:val="both"/>
        <w:outlineLvl w:val="0"/>
        <w:rPr>
          <w:rFonts w:ascii="Lato" w:hAnsi="Lato" w:cs="Arial"/>
          <w:bCs/>
          <w:iCs/>
          <w:spacing w:val="4"/>
        </w:rPr>
      </w:pPr>
      <w:r>
        <w:rPr>
          <w:rFonts w:ascii="Lato" w:hAnsi="Lato" w:cs="Arial"/>
          <w:bCs/>
          <w:iCs/>
          <w:spacing w:val="4"/>
        </w:rPr>
        <w:t xml:space="preserve">Niesłuszny jest również zarzut w przedmiocie naruszenia art. 9 </w:t>
      </w:r>
      <w:r w:rsidRPr="0051122A">
        <w:rPr>
          <w:rFonts w:ascii="Lato" w:hAnsi="Lato" w:cs="Arial"/>
          <w:bCs/>
          <w:i/>
          <w:spacing w:val="4"/>
        </w:rPr>
        <w:t>kpa</w:t>
      </w:r>
      <w:r>
        <w:rPr>
          <w:rFonts w:ascii="Lato" w:hAnsi="Lato" w:cs="Arial"/>
          <w:bCs/>
          <w:iCs/>
          <w:spacing w:val="4"/>
        </w:rPr>
        <w:t xml:space="preserve"> „polegający na wydaniu decyzji lokalizacyjnej bez jakiegokolwiek uzasadnienia, w tym bez odniesienia się do treści wniosku inwestora oraz podniesionych przez niego twierdzeń, choćby na uzasadnienie wniosku o nadanie decyzji rygoru natychmiastowej wykonalności”. Po pierwsze wyjaśnić należy, </w:t>
      </w:r>
      <w:r w:rsidR="00FD1D11">
        <w:rPr>
          <w:rFonts w:ascii="Lato" w:hAnsi="Lato" w:cs="Arial"/>
          <w:bCs/>
          <w:iCs/>
          <w:spacing w:val="4"/>
        </w:rPr>
        <w:t xml:space="preserve">że </w:t>
      </w:r>
      <w:r w:rsidR="00602C2E">
        <w:rPr>
          <w:rFonts w:ascii="Lato" w:hAnsi="Lato" w:cs="Arial"/>
          <w:bCs/>
          <w:iCs/>
          <w:spacing w:val="4"/>
        </w:rPr>
        <w:t>o treści uzasadnienia decyzji administracyjnej stanowi</w:t>
      </w:r>
      <w:r w:rsidR="00FD1D11">
        <w:rPr>
          <w:rFonts w:ascii="Lato" w:hAnsi="Lato" w:cs="Arial"/>
          <w:bCs/>
          <w:iCs/>
          <w:spacing w:val="4"/>
        </w:rPr>
        <w:t xml:space="preserve"> </w:t>
      </w:r>
      <w:r w:rsidR="00586B92">
        <w:rPr>
          <w:rFonts w:ascii="Lato" w:hAnsi="Lato" w:cs="Arial"/>
          <w:bCs/>
          <w:iCs/>
          <w:spacing w:val="4"/>
        </w:rPr>
        <w:br/>
      </w:r>
      <w:r w:rsidR="00FD1D11">
        <w:rPr>
          <w:rFonts w:ascii="Lato" w:hAnsi="Lato" w:cs="Arial"/>
          <w:bCs/>
          <w:iCs/>
          <w:spacing w:val="4"/>
        </w:rPr>
        <w:t xml:space="preserve">art. 107 </w:t>
      </w:r>
      <w:r w:rsidR="00FD1D11" w:rsidRPr="0051122A">
        <w:rPr>
          <w:rFonts w:ascii="Lato" w:hAnsi="Lato" w:cs="Arial"/>
          <w:bCs/>
          <w:spacing w:val="4"/>
        </w:rPr>
        <w:t xml:space="preserve">§ 3 </w:t>
      </w:r>
      <w:r w:rsidR="00FD1D11" w:rsidRPr="0051122A">
        <w:rPr>
          <w:rFonts w:ascii="Lato" w:hAnsi="Lato" w:cs="Arial"/>
          <w:bCs/>
          <w:i/>
          <w:spacing w:val="4"/>
        </w:rPr>
        <w:t>kpa</w:t>
      </w:r>
      <w:r w:rsidR="00FD1D11">
        <w:rPr>
          <w:rFonts w:ascii="Lato" w:hAnsi="Lato" w:cs="Arial"/>
          <w:bCs/>
          <w:i/>
          <w:spacing w:val="4"/>
        </w:rPr>
        <w:t xml:space="preserve">, </w:t>
      </w:r>
      <w:r w:rsidR="00602C2E">
        <w:rPr>
          <w:rFonts w:ascii="Lato" w:hAnsi="Lato" w:cs="Arial"/>
          <w:bCs/>
          <w:iCs/>
          <w:spacing w:val="4"/>
        </w:rPr>
        <w:t xml:space="preserve">zgodnie z którym </w:t>
      </w:r>
      <w:r w:rsidR="00FD1D11">
        <w:rPr>
          <w:rFonts w:ascii="Lato" w:hAnsi="Lato" w:cs="Arial"/>
          <w:bCs/>
          <w:spacing w:val="4"/>
        </w:rPr>
        <w:t>u</w:t>
      </w:r>
      <w:r w:rsidR="00FD1D11" w:rsidRPr="00FD1D11">
        <w:rPr>
          <w:rFonts w:ascii="Lato" w:hAnsi="Lato" w:cs="Arial"/>
          <w:bCs/>
          <w:spacing w:val="4"/>
        </w:rPr>
        <w:t xml:space="preserve">zasadnienie faktyczne decyzji powinno </w:t>
      </w:r>
      <w:r w:rsidR="00586B92">
        <w:rPr>
          <w:rFonts w:ascii="Lato" w:hAnsi="Lato" w:cs="Arial"/>
          <w:bCs/>
          <w:spacing w:val="4"/>
        </w:rPr>
        <w:br/>
      </w:r>
      <w:r w:rsidR="00FD1D11" w:rsidRPr="00FD1D11">
        <w:rPr>
          <w:rFonts w:ascii="Lato" w:hAnsi="Lato" w:cs="Arial"/>
          <w:bCs/>
          <w:spacing w:val="4"/>
        </w:rPr>
        <w:t>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r w:rsidR="00FD1D11">
        <w:rPr>
          <w:rFonts w:ascii="Lato" w:hAnsi="Lato" w:cs="Arial"/>
          <w:bCs/>
          <w:spacing w:val="4"/>
        </w:rPr>
        <w:t>. Po drugie zaś, przenosząc powyższe na grunt przedmiotowej sprawy, uznać należy, że</w:t>
      </w:r>
      <w:r w:rsidR="00FD1D11">
        <w:rPr>
          <w:rFonts w:ascii="Lato" w:hAnsi="Lato" w:cs="Arial"/>
          <w:bCs/>
          <w:iCs/>
          <w:spacing w:val="4"/>
        </w:rPr>
        <w:t xml:space="preserve"> </w:t>
      </w:r>
      <w:r w:rsidRPr="0051122A">
        <w:rPr>
          <w:rFonts w:ascii="Lato" w:hAnsi="Lato" w:cs="Arial"/>
          <w:bCs/>
          <w:spacing w:val="4"/>
        </w:rPr>
        <w:t>u</w:t>
      </w:r>
      <w:r w:rsidRPr="0051122A">
        <w:rPr>
          <w:rFonts w:ascii="Lato" w:hAnsi="Lato" w:cs="Arial"/>
          <w:bCs/>
          <w:spacing w:val="4"/>
          <w:lang w:bidi="pl-PL"/>
        </w:rPr>
        <w:t xml:space="preserve">zasadnienie </w:t>
      </w:r>
      <w:r w:rsidR="00FD1D11" w:rsidRPr="00FD1D11">
        <w:rPr>
          <w:rFonts w:ascii="Lato" w:hAnsi="Lato" w:cs="Arial"/>
          <w:bCs/>
          <w:i/>
          <w:iCs/>
          <w:spacing w:val="4"/>
          <w:lang w:bidi="pl-PL"/>
        </w:rPr>
        <w:t xml:space="preserve">decyzji Wojewody Łódzkiego </w:t>
      </w:r>
      <w:r w:rsidRPr="0051122A">
        <w:rPr>
          <w:rFonts w:ascii="Lato" w:hAnsi="Lato" w:cs="Arial"/>
          <w:bCs/>
          <w:spacing w:val="4"/>
          <w:lang w:bidi="pl-PL"/>
        </w:rPr>
        <w:t xml:space="preserve">w wystarczający sposób wskazuje na tok rozumowania organu I </w:t>
      </w:r>
      <w:r w:rsidRPr="0051122A">
        <w:rPr>
          <w:rFonts w:ascii="Lato" w:hAnsi="Lato" w:cs="Arial"/>
          <w:bCs/>
          <w:spacing w:val="4"/>
          <w:lang w:bidi="pl-PL"/>
        </w:rPr>
        <w:lastRenderedPageBreak/>
        <w:t xml:space="preserve">instancji przyjęty przy rozpoznawaniu sprawy, a w konsekwencji nie narusza norm postępowania administracyjnego. Uzasadnienie zaskarżonej decyzji, w ocenie </w:t>
      </w:r>
      <w:r w:rsidRPr="0051122A">
        <w:rPr>
          <w:rFonts w:ascii="Lato" w:hAnsi="Lato" w:cs="Arial"/>
          <w:bCs/>
          <w:i/>
          <w:spacing w:val="4"/>
          <w:lang w:bidi="pl-PL"/>
        </w:rPr>
        <w:t>Ministra</w:t>
      </w:r>
      <w:r w:rsidRPr="0051122A">
        <w:rPr>
          <w:rFonts w:ascii="Lato" w:hAnsi="Lato" w:cs="Arial"/>
          <w:bCs/>
          <w:spacing w:val="4"/>
          <w:lang w:bidi="pl-PL"/>
        </w:rPr>
        <w:t xml:space="preserve">, spełnia wymogi przewidziane w art. </w:t>
      </w:r>
      <w:r w:rsidRPr="0051122A">
        <w:rPr>
          <w:rFonts w:ascii="Lato" w:hAnsi="Lato" w:cs="Arial"/>
          <w:bCs/>
          <w:spacing w:val="4"/>
        </w:rPr>
        <w:t xml:space="preserve">107 § 3 </w:t>
      </w:r>
      <w:r w:rsidRPr="0051122A">
        <w:rPr>
          <w:rFonts w:ascii="Lato" w:hAnsi="Lato" w:cs="Arial"/>
          <w:bCs/>
          <w:i/>
          <w:spacing w:val="4"/>
        </w:rPr>
        <w:t>kpa.</w:t>
      </w:r>
      <w:r w:rsidR="00FD1D11">
        <w:rPr>
          <w:rFonts w:ascii="Lato" w:hAnsi="Lato" w:cs="Arial"/>
          <w:bCs/>
          <w:i/>
          <w:spacing w:val="4"/>
        </w:rPr>
        <w:t xml:space="preserve"> </w:t>
      </w:r>
    </w:p>
    <w:p w14:paraId="3C86D464" w14:textId="40670EE2" w:rsidR="006062F7" w:rsidRDefault="006062F7" w:rsidP="006062F7">
      <w:pPr>
        <w:spacing w:after="240" w:line="240" w:lineRule="exact"/>
        <w:jc w:val="both"/>
        <w:outlineLvl w:val="0"/>
        <w:rPr>
          <w:rFonts w:ascii="Lato" w:hAnsi="Lato" w:cs="Arial"/>
          <w:bCs/>
          <w:spacing w:val="4"/>
        </w:rPr>
      </w:pPr>
      <w:r>
        <w:rPr>
          <w:rFonts w:ascii="Lato" w:hAnsi="Lato" w:cs="Arial"/>
          <w:bCs/>
          <w:spacing w:val="4"/>
        </w:rPr>
        <w:t>W kontekście powyższego podkreślenia wymaga, że p</w:t>
      </w:r>
      <w:r w:rsidRPr="006062F7">
        <w:rPr>
          <w:rFonts w:ascii="Lato" w:hAnsi="Lato" w:cs="Arial"/>
          <w:bCs/>
          <w:spacing w:val="4"/>
        </w:rPr>
        <w:t xml:space="preserve">rzepisy </w:t>
      </w:r>
      <w:r>
        <w:rPr>
          <w:rFonts w:ascii="Lato" w:hAnsi="Lato" w:cs="Arial"/>
          <w:bCs/>
          <w:i/>
          <w:spacing w:val="4"/>
        </w:rPr>
        <w:t>ustawy o transporcie kolejowym</w:t>
      </w:r>
      <w:r w:rsidRPr="006062F7">
        <w:rPr>
          <w:rFonts w:ascii="Lato" w:hAnsi="Lato" w:cs="Arial"/>
          <w:bCs/>
          <w:spacing w:val="4"/>
        </w:rPr>
        <w:t xml:space="preserve"> przewidują szczególną regulację w zakresie możliwości nadania decyzji </w:t>
      </w:r>
      <w:r w:rsidR="001007C0">
        <w:rPr>
          <w:rFonts w:ascii="Lato" w:hAnsi="Lato" w:cs="Arial"/>
          <w:bCs/>
          <w:spacing w:val="4"/>
        </w:rPr>
        <w:br/>
      </w:r>
      <w:r w:rsidRPr="006062F7">
        <w:rPr>
          <w:rFonts w:ascii="Lato" w:hAnsi="Lato" w:cs="Arial"/>
          <w:bCs/>
          <w:spacing w:val="4"/>
        </w:rPr>
        <w:t xml:space="preserve">o </w:t>
      </w:r>
      <w:r>
        <w:rPr>
          <w:rFonts w:ascii="Lato" w:hAnsi="Lato" w:cs="Arial"/>
          <w:bCs/>
          <w:spacing w:val="4"/>
        </w:rPr>
        <w:t>ustaleniu lokalizacji linii kolejowej</w:t>
      </w:r>
      <w:r w:rsidRPr="006062F7">
        <w:rPr>
          <w:rFonts w:ascii="Lato" w:hAnsi="Lato" w:cs="Arial"/>
          <w:bCs/>
          <w:spacing w:val="4"/>
        </w:rPr>
        <w:t xml:space="preserve"> rygoru natychmiastowej wykonalności. Zgodnie </w:t>
      </w:r>
      <w:r w:rsidR="001007C0">
        <w:rPr>
          <w:rFonts w:ascii="Lato" w:hAnsi="Lato" w:cs="Arial"/>
          <w:bCs/>
          <w:spacing w:val="4"/>
        </w:rPr>
        <w:br/>
      </w:r>
      <w:r w:rsidRPr="006062F7">
        <w:rPr>
          <w:rFonts w:ascii="Lato" w:hAnsi="Lato" w:cs="Arial"/>
          <w:bCs/>
          <w:spacing w:val="4"/>
        </w:rPr>
        <w:t xml:space="preserve">z 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w:t>
      </w:r>
      <w:r>
        <w:rPr>
          <w:rFonts w:ascii="Lato" w:hAnsi="Lato" w:cs="Arial"/>
          <w:bCs/>
          <w:spacing w:val="4"/>
        </w:rPr>
        <w:t>w</w:t>
      </w:r>
      <w:r w:rsidRPr="006062F7">
        <w:rPr>
          <w:rFonts w:ascii="Lato" w:hAnsi="Lato" w:cs="Arial"/>
          <w:bCs/>
          <w:spacing w:val="4"/>
        </w:rPr>
        <w:t>ojewoda nadaje decyzji o ustaleniu lokalizacji linii kolejowej rygor natychmiastowej wykonalności na wniosek PLK S.A., CPK lub właściwej jednostki samorządu terytorialnego, uzasadniony interesem społecznym lub gospodarczym</w:t>
      </w:r>
      <w:r w:rsidR="00330A33">
        <w:rPr>
          <w:rFonts w:ascii="Lato" w:hAnsi="Lato" w:cs="Arial"/>
          <w:bCs/>
          <w:spacing w:val="4"/>
        </w:rPr>
        <w:t>.</w:t>
      </w:r>
    </w:p>
    <w:p w14:paraId="502E5BD7" w14:textId="100537BD" w:rsidR="006062F7" w:rsidRPr="006062F7"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Treść art. </w:t>
      </w:r>
      <w:r w:rsidR="00330A33">
        <w:rPr>
          <w:rFonts w:ascii="Lato" w:hAnsi="Lato" w:cs="Arial"/>
          <w:bCs/>
          <w:spacing w:val="4"/>
        </w:rPr>
        <w:t xml:space="preserve">9w ust. 1 </w:t>
      </w:r>
      <w:r w:rsidR="00330A33">
        <w:rPr>
          <w:rFonts w:ascii="Lato" w:hAnsi="Lato" w:cs="Arial"/>
          <w:bCs/>
          <w:i/>
          <w:spacing w:val="4"/>
        </w:rPr>
        <w:t>ustawy o transporcie kolejowym</w:t>
      </w:r>
      <w:r w:rsidR="00330A33" w:rsidRPr="006062F7">
        <w:rPr>
          <w:rFonts w:ascii="Lato" w:hAnsi="Lato" w:cs="Arial"/>
          <w:bCs/>
          <w:spacing w:val="4"/>
        </w:rPr>
        <w:t xml:space="preserve"> </w:t>
      </w:r>
      <w:r w:rsidRPr="006062F7">
        <w:rPr>
          <w:rFonts w:ascii="Lato" w:hAnsi="Lato" w:cs="Arial"/>
          <w:bCs/>
          <w:spacing w:val="4"/>
        </w:rPr>
        <w:t xml:space="preserve">stanowi zatem podstawę do nadania decyzji </w:t>
      </w:r>
      <w:r w:rsidR="00330A33">
        <w:rPr>
          <w:rFonts w:ascii="Lato" w:hAnsi="Lato" w:cs="Arial"/>
          <w:bCs/>
          <w:spacing w:val="4"/>
        </w:rPr>
        <w:t>ustalającej lokalizację linii kolejowej</w:t>
      </w:r>
      <w:r w:rsidRPr="006062F7">
        <w:rPr>
          <w:rFonts w:ascii="Lato" w:hAnsi="Lato" w:cs="Arial"/>
          <w:bCs/>
          <w:spacing w:val="4"/>
        </w:rPr>
        <w:t xml:space="preserve">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r w:rsidR="00330A33">
        <w:rPr>
          <w:rFonts w:ascii="Lato" w:hAnsi="Lato" w:cs="Arial"/>
          <w:bCs/>
          <w:spacing w:val="4"/>
        </w:rPr>
        <w:t xml:space="preserve"> </w:t>
      </w:r>
    </w:p>
    <w:p w14:paraId="1D862584" w14:textId="13C5510D" w:rsidR="006062F7" w:rsidRPr="006062F7"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Konsekwencją takiego uregulowania musi być przyjęcie poglądu, że organ wydający decyzję o </w:t>
      </w:r>
      <w:r w:rsidR="00330A33">
        <w:rPr>
          <w:rFonts w:ascii="Lato" w:hAnsi="Lato" w:cs="Arial"/>
          <w:bCs/>
          <w:spacing w:val="4"/>
        </w:rPr>
        <w:t>ustaleniu lokalizacji linii kolejowej</w:t>
      </w:r>
      <w:r w:rsidR="00330A33" w:rsidRPr="006062F7">
        <w:rPr>
          <w:rFonts w:ascii="Lato" w:hAnsi="Lato" w:cs="Arial"/>
          <w:bCs/>
          <w:spacing w:val="4"/>
        </w:rPr>
        <w:t xml:space="preserve"> </w:t>
      </w:r>
      <w:r w:rsidRPr="006062F7">
        <w:rPr>
          <w:rFonts w:ascii="Lato" w:hAnsi="Lato" w:cs="Arial"/>
          <w:bCs/>
          <w:spacing w:val="4"/>
        </w:rPr>
        <w:t xml:space="preserve">ma szerokie możliwości korzystania z tej instytucji, a warunkiem legalności jej zastosowania jest wskazanie okoliczności, które uprawdopodabniają istnienie interesu społecznego lub gospodarczego. </w:t>
      </w:r>
      <w:r w:rsidR="00330A33">
        <w:rPr>
          <w:rFonts w:ascii="Lato" w:hAnsi="Lato" w:cs="Arial"/>
          <w:bCs/>
          <w:spacing w:val="4"/>
        </w:rPr>
        <w:t xml:space="preserve"> </w:t>
      </w:r>
    </w:p>
    <w:p w14:paraId="0FED4311" w14:textId="70E78063" w:rsidR="00330A33"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Literalna wykładnia przepisu </w:t>
      </w:r>
      <w:r w:rsidR="00330A33" w:rsidRPr="006062F7">
        <w:rPr>
          <w:rFonts w:ascii="Lato" w:hAnsi="Lato" w:cs="Arial"/>
          <w:bCs/>
          <w:spacing w:val="4"/>
        </w:rPr>
        <w:t xml:space="preserve">art. </w:t>
      </w:r>
      <w:r w:rsidR="00330A33">
        <w:rPr>
          <w:rFonts w:ascii="Lato" w:hAnsi="Lato" w:cs="Arial"/>
          <w:bCs/>
          <w:spacing w:val="4"/>
        </w:rPr>
        <w:t xml:space="preserve">9w ust. 1 </w:t>
      </w:r>
      <w:r w:rsidR="00330A33">
        <w:rPr>
          <w:rFonts w:ascii="Lato" w:hAnsi="Lato" w:cs="Arial"/>
          <w:bCs/>
          <w:i/>
          <w:spacing w:val="4"/>
        </w:rPr>
        <w:t>ustawy o transporcie kolejowym</w:t>
      </w:r>
      <w:r w:rsidR="00330A33" w:rsidRPr="006062F7">
        <w:rPr>
          <w:rFonts w:ascii="Lato" w:hAnsi="Lato" w:cs="Arial"/>
          <w:bCs/>
          <w:spacing w:val="4"/>
        </w:rPr>
        <w:t xml:space="preserve"> </w:t>
      </w:r>
      <w:r w:rsidRPr="006062F7">
        <w:rPr>
          <w:rFonts w:ascii="Lato" w:hAnsi="Lato" w:cs="Arial"/>
          <w:bCs/>
          <w:spacing w:val="4"/>
        </w:rPr>
        <w:t xml:space="preserve">wskazuje przede wszystkim, że nadanie rygoru natychmiastowej wykonalności decyzji jest obligatoryjne, jeżeli tylko </w:t>
      </w:r>
      <w:r w:rsidR="00330A33">
        <w:rPr>
          <w:rFonts w:ascii="Lato" w:hAnsi="Lato" w:cs="Arial"/>
          <w:bCs/>
          <w:spacing w:val="4"/>
        </w:rPr>
        <w:t>inwestor</w:t>
      </w:r>
      <w:r w:rsidRPr="006062F7">
        <w:rPr>
          <w:rFonts w:ascii="Lato" w:hAnsi="Lato" w:cs="Arial"/>
          <w:bCs/>
          <w:spacing w:val="4"/>
        </w:rPr>
        <w:t xml:space="preserve"> złoży wniosek uzasadniony interesem społecznym lub gospodarczym. Brak określenia w tym przepisie rodzaju i natężenia tego interesu wskazuje, że chodzi tu o jakikolwiek interes społeczny lub gospodarczy, co odróżnia instytucję uregulowaną w art. </w:t>
      </w:r>
      <w:r w:rsidR="00330A33">
        <w:rPr>
          <w:rFonts w:ascii="Lato" w:hAnsi="Lato" w:cs="Arial"/>
          <w:bCs/>
          <w:spacing w:val="4"/>
        </w:rPr>
        <w:t xml:space="preserve">9w ust. 1 </w:t>
      </w:r>
      <w:r w:rsidRPr="006062F7">
        <w:rPr>
          <w:rFonts w:ascii="Lato" w:hAnsi="Lato" w:cs="Arial"/>
          <w:bCs/>
          <w:spacing w:val="4"/>
        </w:rPr>
        <w:t xml:space="preserve">tej ustawy od regulacji dotyczącej nadawania decyzjom administracyjnym rygoru natychmiastowej wykonalności, zawartej </w:t>
      </w:r>
      <w:r w:rsidR="002148E7">
        <w:rPr>
          <w:rFonts w:ascii="Lato" w:hAnsi="Lato" w:cs="Arial"/>
          <w:bCs/>
          <w:spacing w:val="4"/>
        </w:rPr>
        <w:br/>
      </w:r>
      <w:r w:rsidRPr="006062F7">
        <w:rPr>
          <w:rFonts w:ascii="Lato" w:hAnsi="Lato" w:cs="Arial"/>
          <w:bCs/>
          <w:spacing w:val="4"/>
        </w:rPr>
        <w:t xml:space="preserve">w art. 108 </w:t>
      </w:r>
      <w:r w:rsidRPr="006062F7">
        <w:rPr>
          <w:rFonts w:ascii="Lato" w:hAnsi="Lato" w:cs="Arial"/>
          <w:bCs/>
          <w:i/>
          <w:spacing w:val="4"/>
        </w:rPr>
        <w:t>kpa</w:t>
      </w:r>
      <w:r w:rsidRPr="006062F7">
        <w:rPr>
          <w:rFonts w:ascii="Lato" w:hAnsi="Lato" w:cs="Arial"/>
          <w:bCs/>
          <w:spacing w:val="4"/>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2148E7">
        <w:rPr>
          <w:rFonts w:ascii="Lato" w:hAnsi="Lato" w:cs="Arial"/>
          <w:bCs/>
          <w:spacing w:val="4"/>
        </w:rPr>
        <w:br/>
      </w:r>
      <w:r w:rsidRPr="006062F7">
        <w:rPr>
          <w:rFonts w:ascii="Lato" w:hAnsi="Lato" w:cs="Arial"/>
          <w:bCs/>
          <w:spacing w:val="4"/>
        </w:rPr>
        <w:t>10 listopada 2010 r., sygn. akt II SA/</w:t>
      </w:r>
      <w:proofErr w:type="spellStart"/>
      <w:r w:rsidRPr="006062F7">
        <w:rPr>
          <w:rFonts w:ascii="Lato" w:hAnsi="Lato" w:cs="Arial"/>
          <w:bCs/>
          <w:spacing w:val="4"/>
        </w:rPr>
        <w:t>Ke</w:t>
      </w:r>
      <w:proofErr w:type="spellEnd"/>
      <w:r w:rsidRPr="006062F7">
        <w:rPr>
          <w:rFonts w:ascii="Lato" w:hAnsi="Lato" w:cs="Arial"/>
          <w:bCs/>
          <w:spacing w:val="4"/>
        </w:rPr>
        <w:t xml:space="preserve"> 649/10</w:t>
      </w:r>
      <w:r w:rsidR="00330A33">
        <w:rPr>
          <w:rFonts w:ascii="Lato" w:hAnsi="Lato" w:cs="Arial"/>
          <w:bCs/>
          <w:spacing w:val="4"/>
        </w:rPr>
        <w:t xml:space="preserve"> </w:t>
      </w:r>
      <w:r w:rsidR="00330A33" w:rsidRPr="002E0D87">
        <w:rPr>
          <w:rFonts w:ascii="Lato" w:hAnsi="Lato" w:cs="Arial"/>
          <w:bCs/>
          <w:iCs/>
          <w:spacing w:val="4"/>
          <w:lang w:bidi="pl-PL"/>
        </w:rPr>
        <w:t>wydan</w:t>
      </w:r>
      <w:r w:rsidR="00330A33">
        <w:rPr>
          <w:rFonts w:ascii="Lato" w:hAnsi="Lato" w:cs="Arial"/>
          <w:bCs/>
          <w:iCs/>
          <w:spacing w:val="4"/>
          <w:lang w:bidi="pl-PL"/>
        </w:rPr>
        <w:t>y</w:t>
      </w:r>
      <w:r w:rsidR="00330A33" w:rsidRPr="002E0D87">
        <w:rPr>
          <w:rFonts w:ascii="Lato" w:hAnsi="Lato" w:cs="Arial"/>
          <w:bCs/>
          <w:iCs/>
          <w:spacing w:val="4"/>
          <w:lang w:bidi="pl-PL"/>
        </w:rPr>
        <w:t xml:space="preserve"> w spraw</w:t>
      </w:r>
      <w:r w:rsidR="00330A33">
        <w:rPr>
          <w:rFonts w:ascii="Lato" w:hAnsi="Lato" w:cs="Arial"/>
          <w:bCs/>
          <w:iCs/>
          <w:spacing w:val="4"/>
          <w:lang w:bidi="pl-PL"/>
        </w:rPr>
        <w:t>ie</w:t>
      </w:r>
      <w:r w:rsidR="00330A33" w:rsidRPr="002E0D87">
        <w:rPr>
          <w:rFonts w:ascii="Lato" w:hAnsi="Lato" w:cs="Arial"/>
          <w:bCs/>
          <w:iCs/>
          <w:spacing w:val="4"/>
          <w:lang w:bidi="pl-PL"/>
        </w:rPr>
        <w:t xml:space="preserve"> rozpatrywan</w:t>
      </w:r>
      <w:r w:rsidR="00330A33">
        <w:rPr>
          <w:rFonts w:ascii="Lato" w:hAnsi="Lato" w:cs="Arial"/>
          <w:bCs/>
          <w:iCs/>
          <w:spacing w:val="4"/>
          <w:lang w:bidi="pl-PL"/>
        </w:rPr>
        <w:t>ej</w:t>
      </w:r>
      <w:r w:rsidR="00330A33" w:rsidRPr="002E0D87">
        <w:rPr>
          <w:rFonts w:ascii="Lato" w:hAnsi="Lato" w:cs="Arial"/>
          <w:bCs/>
          <w:iCs/>
          <w:spacing w:val="4"/>
          <w:lang w:bidi="pl-PL"/>
        </w:rPr>
        <w:t xml:space="preserve"> na podstawie </w:t>
      </w:r>
      <w:r w:rsidR="00330A33" w:rsidRPr="002E0D87">
        <w:rPr>
          <w:rFonts w:ascii="Lato" w:hAnsi="Lato" w:cs="Arial"/>
          <w:bCs/>
          <w:i/>
          <w:iCs/>
          <w:spacing w:val="4"/>
          <w:lang w:bidi="pl-PL"/>
        </w:rPr>
        <w:t>specustawy drogowej</w:t>
      </w:r>
      <w:r w:rsidR="00330A33" w:rsidRPr="002E0D87">
        <w:rPr>
          <w:rFonts w:ascii="Lato" w:hAnsi="Lato" w:cs="Arial"/>
          <w:bCs/>
          <w:iCs/>
          <w:spacing w:val="4"/>
          <w:lang w:bidi="pl-PL"/>
        </w:rPr>
        <w:t xml:space="preserve">, </w:t>
      </w:r>
      <w:r w:rsidR="00330A33">
        <w:rPr>
          <w:rFonts w:ascii="Lato" w:hAnsi="Lato" w:cs="Arial"/>
          <w:bCs/>
          <w:iCs/>
          <w:spacing w:val="4"/>
          <w:lang w:bidi="pl-PL"/>
        </w:rPr>
        <w:t xml:space="preserve">ale </w:t>
      </w:r>
      <w:r w:rsidR="00330A33" w:rsidRPr="002E0D87">
        <w:rPr>
          <w:rFonts w:ascii="Lato" w:hAnsi="Lato" w:cs="Arial"/>
          <w:bCs/>
          <w:iCs/>
          <w:spacing w:val="4"/>
          <w:lang w:bidi="pl-PL"/>
        </w:rPr>
        <w:t>aktualn</w:t>
      </w:r>
      <w:r w:rsidR="00330A33">
        <w:rPr>
          <w:rFonts w:ascii="Lato" w:hAnsi="Lato" w:cs="Arial"/>
          <w:bCs/>
          <w:iCs/>
          <w:spacing w:val="4"/>
          <w:lang w:bidi="pl-PL"/>
        </w:rPr>
        <w:t>y</w:t>
      </w:r>
      <w:r w:rsidR="00330A33" w:rsidRPr="002E0D87">
        <w:rPr>
          <w:rFonts w:ascii="Lato" w:hAnsi="Lato" w:cs="Arial"/>
          <w:bCs/>
          <w:iCs/>
          <w:spacing w:val="4"/>
          <w:lang w:bidi="pl-PL"/>
        </w:rPr>
        <w:t xml:space="preserve"> również na gruncie uregulowań rozdziału 2b </w:t>
      </w:r>
      <w:r w:rsidR="00330A33" w:rsidRPr="002E0D87">
        <w:rPr>
          <w:rFonts w:ascii="Lato" w:hAnsi="Lato" w:cs="Arial"/>
          <w:bCs/>
          <w:i/>
          <w:iCs/>
          <w:spacing w:val="4"/>
          <w:lang w:bidi="pl-PL"/>
        </w:rPr>
        <w:t>ustawy o transporcie kolejowym</w:t>
      </w:r>
      <w:r w:rsidRPr="006062F7">
        <w:rPr>
          <w:rFonts w:ascii="Lato" w:hAnsi="Lato" w:cs="Arial"/>
          <w:bCs/>
          <w:spacing w:val="4"/>
        </w:rPr>
        <w:t>).</w:t>
      </w:r>
      <w:r w:rsidR="00330A33">
        <w:rPr>
          <w:rFonts w:ascii="Lato" w:hAnsi="Lato" w:cs="Arial"/>
          <w:bCs/>
          <w:spacing w:val="4"/>
        </w:rPr>
        <w:t xml:space="preserve">  </w:t>
      </w:r>
    </w:p>
    <w:p w14:paraId="1FCC5037" w14:textId="4CB2CFD0" w:rsidR="006062F7" w:rsidRPr="006062F7"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Przytoczony przepis art. </w:t>
      </w:r>
      <w:r w:rsidR="00330A33">
        <w:rPr>
          <w:rFonts w:ascii="Lato" w:hAnsi="Lato" w:cs="Arial"/>
          <w:bCs/>
          <w:spacing w:val="4"/>
        </w:rPr>
        <w:t xml:space="preserve">9w ust. 1 </w:t>
      </w:r>
      <w:r w:rsidR="00330A33">
        <w:rPr>
          <w:rFonts w:ascii="Lato" w:hAnsi="Lato" w:cs="Arial"/>
          <w:bCs/>
          <w:i/>
          <w:spacing w:val="4"/>
        </w:rPr>
        <w:t>ustawy o transporcie kolejowym</w:t>
      </w:r>
      <w:r w:rsidR="00330A33" w:rsidRPr="006062F7">
        <w:rPr>
          <w:rFonts w:ascii="Lato" w:hAnsi="Lato" w:cs="Arial"/>
          <w:bCs/>
          <w:spacing w:val="4"/>
        </w:rPr>
        <w:t xml:space="preserve"> </w:t>
      </w:r>
      <w:r w:rsidRPr="006062F7">
        <w:rPr>
          <w:rFonts w:ascii="Lato" w:hAnsi="Lato" w:cs="Arial"/>
          <w:bCs/>
          <w:spacing w:val="4"/>
        </w:rPr>
        <w:t xml:space="preserve">jest jednym </w:t>
      </w:r>
      <w:r w:rsidR="001007C0">
        <w:rPr>
          <w:rFonts w:ascii="Lato" w:hAnsi="Lato" w:cs="Arial"/>
          <w:bCs/>
          <w:spacing w:val="4"/>
        </w:rPr>
        <w:br/>
      </w:r>
      <w:r w:rsidRPr="006062F7">
        <w:rPr>
          <w:rFonts w:ascii="Lato" w:hAnsi="Lato" w:cs="Arial"/>
          <w:bCs/>
          <w:spacing w:val="4"/>
        </w:rPr>
        <w:t xml:space="preserve">z instrumentów mających zapewnić realizację celu </w:t>
      </w:r>
      <w:r w:rsidR="003122A4">
        <w:rPr>
          <w:rFonts w:ascii="Lato" w:hAnsi="Lato" w:cs="Arial"/>
          <w:bCs/>
          <w:i/>
          <w:spacing w:val="4"/>
        </w:rPr>
        <w:t>ustawy o transporcie kolejowym</w:t>
      </w:r>
      <w:r w:rsidRPr="006062F7">
        <w:rPr>
          <w:rFonts w:ascii="Lato" w:hAnsi="Lato" w:cs="Arial"/>
          <w:bCs/>
          <w:spacing w:val="4"/>
        </w:rPr>
        <w:t xml:space="preserve">, jakim jest zapewnienie sprawnego przebiegu inwestycji </w:t>
      </w:r>
      <w:r w:rsidR="003122A4">
        <w:rPr>
          <w:rFonts w:ascii="Lato" w:hAnsi="Lato" w:cs="Arial"/>
          <w:bCs/>
          <w:spacing w:val="4"/>
        </w:rPr>
        <w:t>kolejowych</w:t>
      </w:r>
      <w:r w:rsidRPr="006062F7">
        <w:rPr>
          <w:rFonts w:ascii="Lato" w:hAnsi="Lato" w:cs="Arial"/>
          <w:bCs/>
          <w:spacing w:val="4"/>
        </w:rPr>
        <w:t xml:space="preserve">, a tym samym szybkiej budowy i rozbudowy sieci </w:t>
      </w:r>
      <w:r w:rsidR="00BE7C15">
        <w:rPr>
          <w:rFonts w:ascii="Lato" w:hAnsi="Lato" w:cs="Arial"/>
          <w:bCs/>
          <w:spacing w:val="4"/>
        </w:rPr>
        <w:t xml:space="preserve">linii kolejowych </w:t>
      </w:r>
      <w:r w:rsidRPr="006062F7">
        <w:rPr>
          <w:rFonts w:ascii="Lato" w:hAnsi="Lato" w:cs="Arial"/>
          <w:bCs/>
          <w:spacing w:val="4"/>
        </w:rPr>
        <w:t xml:space="preserve">w kraju. Przez pryzmat takiego celu należy więc odczytywać regulację zawartą w art. </w:t>
      </w:r>
      <w:r w:rsidR="00BE7C15">
        <w:rPr>
          <w:rFonts w:ascii="Lato" w:hAnsi="Lato" w:cs="Arial"/>
          <w:bCs/>
          <w:spacing w:val="4"/>
        </w:rPr>
        <w:t xml:space="preserve">9w ust. 1 </w:t>
      </w:r>
      <w:r w:rsidR="00BE7C15">
        <w:rPr>
          <w:rFonts w:ascii="Lato" w:hAnsi="Lato" w:cs="Arial"/>
          <w:bCs/>
          <w:i/>
          <w:spacing w:val="4"/>
        </w:rPr>
        <w:t>ustawy o transporcie kolejowym</w:t>
      </w:r>
      <w:r w:rsidR="00BE7C15">
        <w:rPr>
          <w:rFonts w:ascii="Lato" w:hAnsi="Lato" w:cs="Arial"/>
          <w:bCs/>
          <w:spacing w:val="4"/>
        </w:rPr>
        <w:t xml:space="preserve">. </w:t>
      </w:r>
    </w:p>
    <w:p w14:paraId="7C2E0CB1" w14:textId="5A4A63EE" w:rsidR="006062F7" w:rsidRPr="006062F7"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Wskazać trzeba, że charakter </w:t>
      </w:r>
      <w:r w:rsidR="00BE7C15" w:rsidRPr="002E0D87">
        <w:rPr>
          <w:rFonts w:ascii="Lato" w:hAnsi="Lato" w:cs="Arial"/>
          <w:bCs/>
          <w:iCs/>
          <w:spacing w:val="4"/>
          <w:lang w:bidi="pl-PL"/>
        </w:rPr>
        <w:t>rozdział</w:t>
      </w:r>
      <w:r w:rsidR="00BE7C15">
        <w:rPr>
          <w:rFonts w:ascii="Lato" w:hAnsi="Lato" w:cs="Arial"/>
          <w:bCs/>
          <w:iCs/>
          <w:spacing w:val="4"/>
          <w:lang w:bidi="pl-PL"/>
        </w:rPr>
        <w:t xml:space="preserve"> </w:t>
      </w:r>
      <w:r w:rsidR="00BE7C15" w:rsidRPr="002E0D87">
        <w:rPr>
          <w:rFonts w:ascii="Lato" w:hAnsi="Lato" w:cs="Arial"/>
          <w:bCs/>
          <w:iCs/>
          <w:spacing w:val="4"/>
          <w:lang w:bidi="pl-PL"/>
        </w:rPr>
        <w:t xml:space="preserve">2b </w:t>
      </w:r>
      <w:r w:rsidR="00BE7C15" w:rsidRPr="002E0D87">
        <w:rPr>
          <w:rFonts w:ascii="Lato" w:hAnsi="Lato" w:cs="Arial"/>
          <w:bCs/>
          <w:i/>
          <w:iCs/>
          <w:spacing w:val="4"/>
          <w:lang w:bidi="pl-PL"/>
        </w:rPr>
        <w:t>ustawy o transporcie kolejowym</w:t>
      </w:r>
      <w:r w:rsidR="00BE7C15">
        <w:rPr>
          <w:rFonts w:ascii="Lato" w:hAnsi="Lato" w:cs="Arial"/>
          <w:bCs/>
          <w:spacing w:val="4"/>
        </w:rPr>
        <w:t xml:space="preserve"> </w:t>
      </w:r>
      <w:r w:rsidRPr="006062F7">
        <w:rPr>
          <w:rFonts w:ascii="Lato" w:hAnsi="Lato" w:cs="Arial"/>
          <w:bCs/>
          <w:spacing w:val="4"/>
        </w:rPr>
        <w:t xml:space="preserve">wynika z całości uregulowań, których intencją jest stworzenie prawnych instrumentów zapewniających sprawny przebieg inwestycji </w:t>
      </w:r>
      <w:r w:rsidR="00BE7C15">
        <w:rPr>
          <w:rFonts w:ascii="Lato" w:hAnsi="Lato" w:cs="Arial"/>
          <w:bCs/>
          <w:spacing w:val="4"/>
        </w:rPr>
        <w:t>kolejowych</w:t>
      </w:r>
      <w:r w:rsidRPr="006062F7">
        <w:rPr>
          <w:rFonts w:ascii="Lato" w:hAnsi="Lato" w:cs="Arial"/>
          <w:bCs/>
          <w:spacing w:val="4"/>
        </w:rPr>
        <w:t xml:space="preserve">. Powszechnie wiadomo, że budowa </w:t>
      </w:r>
      <w:r w:rsidR="00BE7C15">
        <w:rPr>
          <w:rFonts w:ascii="Lato" w:hAnsi="Lato" w:cs="Arial"/>
          <w:bCs/>
          <w:spacing w:val="4"/>
        </w:rPr>
        <w:t>linii kolejowych</w:t>
      </w:r>
      <w:r w:rsidRPr="006062F7">
        <w:rPr>
          <w:rFonts w:ascii="Lato" w:hAnsi="Lato" w:cs="Arial"/>
          <w:bCs/>
          <w:spacing w:val="4"/>
        </w:rPr>
        <w:t xml:space="preserve"> jest </w:t>
      </w:r>
      <w:r w:rsidR="00BE7C15">
        <w:rPr>
          <w:rFonts w:ascii="Lato" w:hAnsi="Lato" w:cs="Arial"/>
          <w:bCs/>
          <w:spacing w:val="4"/>
        </w:rPr>
        <w:t xml:space="preserve">jednym z </w:t>
      </w:r>
      <w:r w:rsidRPr="006062F7">
        <w:rPr>
          <w:rFonts w:ascii="Lato" w:hAnsi="Lato" w:cs="Arial"/>
          <w:bCs/>
          <w:spacing w:val="4"/>
        </w:rPr>
        <w:t>priorytetowy</w:t>
      </w:r>
      <w:r w:rsidR="00BE7C15">
        <w:rPr>
          <w:rFonts w:ascii="Lato" w:hAnsi="Lato" w:cs="Arial"/>
          <w:bCs/>
          <w:spacing w:val="4"/>
        </w:rPr>
        <w:t>ch</w:t>
      </w:r>
      <w:r w:rsidRPr="006062F7">
        <w:rPr>
          <w:rFonts w:ascii="Lato" w:hAnsi="Lato" w:cs="Arial"/>
          <w:bCs/>
          <w:spacing w:val="4"/>
        </w:rPr>
        <w:t xml:space="preserve"> zada</w:t>
      </w:r>
      <w:r w:rsidR="00BE7C15">
        <w:rPr>
          <w:rFonts w:ascii="Lato" w:hAnsi="Lato" w:cs="Arial"/>
          <w:bCs/>
          <w:spacing w:val="4"/>
        </w:rPr>
        <w:t>ń</w:t>
      </w:r>
      <w:r w:rsidRPr="006062F7">
        <w:rPr>
          <w:rFonts w:ascii="Lato" w:hAnsi="Lato" w:cs="Arial"/>
          <w:bCs/>
          <w:spacing w:val="4"/>
        </w:rPr>
        <w:t xml:space="preserve"> władz publicznych, gdyż </w:t>
      </w:r>
      <w:r w:rsidR="00BE7C15">
        <w:rPr>
          <w:rFonts w:ascii="Lato" w:hAnsi="Lato" w:cs="Arial"/>
          <w:bCs/>
          <w:spacing w:val="4"/>
        </w:rPr>
        <w:t>linie kolejowe</w:t>
      </w:r>
      <w:r w:rsidRPr="006062F7">
        <w:rPr>
          <w:rFonts w:ascii="Lato" w:hAnsi="Lato" w:cs="Arial"/>
          <w:bCs/>
          <w:spacing w:val="4"/>
        </w:rPr>
        <w:t xml:space="preserve"> mają zasadnicze znaczenie dla rozwoju kraju</w:t>
      </w:r>
      <w:r w:rsidR="00BE7C15">
        <w:rPr>
          <w:rFonts w:ascii="Lato" w:hAnsi="Lato" w:cs="Arial"/>
          <w:bCs/>
          <w:spacing w:val="4"/>
        </w:rPr>
        <w:t>.</w:t>
      </w:r>
      <w:r w:rsidRPr="006062F7">
        <w:rPr>
          <w:rFonts w:ascii="Lato" w:hAnsi="Lato" w:cs="Arial"/>
          <w:bCs/>
          <w:spacing w:val="4"/>
        </w:rPr>
        <w:t xml:space="preserve"> </w:t>
      </w:r>
    </w:p>
    <w:p w14:paraId="0DA9E3C8" w14:textId="237F86AF" w:rsidR="006062F7" w:rsidRDefault="00BE7C15" w:rsidP="006062F7">
      <w:pPr>
        <w:spacing w:after="240" w:line="240" w:lineRule="exact"/>
        <w:jc w:val="both"/>
        <w:outlineLvl w:val="0"/>
        <w:rPr>
          <w:rFonts w:ascii="Lato" w:hAnsi="Lato" w:cs="Arial"/>
          <w:bCs/>
          <w:spacing w:val="4"/>
        </w:rPr>
      </w:pPr>
      <w:r>
        <w:rPr>
          <w:rFonts w:ascii="Lato" w:hAnsi="Lato" w:cs="Arial"/>
          <w:bCs/>
          <w:spacing w:val="4"/>
        </w:rPr>
        <w:t>P</w:t>
      </w:r>
      <w:r w:rsidR="006062F7" w:rsidRPr="006062F7">
        <w:rPr>
          <w:rFonts w:ascii="Lato" w:hAnsi="Lato" w:cs="Arial"/>
          <w:bCs/>
          <w:spacing w:val="4"/>
        </w:rPr>
        <w:t xml:space="preserve">rzy ocenie zaistnienia przesłanki zawartej w 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w:t>
      </w:r>
      <w:r w:rsidR="006062F7" w:rsidRPr="006062F7">
        <w:rPr>
          <w:rFonts w:ascii="Lato" w:hAnsi="Lato" w:cs="Arial"/>
          <w:bCs/>
          <w:spacing w:val="4"/>
        </w:rPr>
        <w:t xml:space="preserve">wystarczające jest samo wskazanie faktów pozwalających na przyjęcie, </w:t>
      </w:r>
      <w:r w:rsidR="001007C0">
        <w:rPr>
          <w:rFonts w:ascii="Lato" w:hAnsi="Lato" w:cs="Arial"/>
          <w:bCs/>
          <w:spacing w:val="4"/>
        </w:rPr>
        <w:br/>
      </w:r>
      <w:r w:rsidR="006062F7" w:rsidRPr="006062F7">
        <w:rPr>
          <w:rFonts w:ascii="Lato" w:hAnsi="Lato" w:cs="Arial"/>
          <w:bCs/>
          <w:spacing w:val="4"/>
        </w:rPr>
        <w:t xml:space="preserve">iż interes taki występuje. Organ prowadzący postępowanie nie jest zatem zobowiązany </w:t>
      </w:r>
      <w:r w:rsidR="006062F7" w:rsidRPr="006062F7">
        <w:rPr>
          <w:rFonts w:ascii="Lato" w:hAnsi="Lato" w:cs="Arial"/>
          <w:bCs/>
          <w:spacing w:val="4"/>
        </w:rPr>
        <w:lastRenderedPageBreak/>
        <w:t xml:space="preserve">do poddania uzasadnienia wniosku o nadanie decyzji rygoru natychmiastowej wykonalności szczegółowemu badaniu, mającemu na celu wykazanie, że tenże rygor </w:t>
      </w:r>
      <w:r w:rsidR="001007C0">
        <w:rPr>
          <w:rFonts w:ascii="Lato" w:hAnsi="Lato" w:cs="Arial"/>
          <w:bCs/>
          <w:spacing w:val="4"/>
        </w:rPr>
        <w:br/>
      </w:r>
      <w:r w:rsidR="006062F7" w:rsidRPr="006062F7">
        <w:rPr>
          <w:rFonts w:ascii="Lato" w:hAnsi="Lato" w:cs="Arial"/>
          <w:bCs/>
          <w:spacing w:val="4"/>
        </w:rPr>
        <w:t xml:space="preserve">w sposób niewątpliwy doprowadzi do założonego przez inwestora stanu rzeczy </w:t>
      </w:r>
      <w:r w:rsidR="001007C0">
        <w:rPr>
          <w:rFonts w:ascii="Lato" w:hAnsi="Lato" w:cs="Arial"/>
          <w:bCs/>
          <w:spacing w:val="4"/>
        </w:rPr>
        <w:br/>
      </w:r>
      <w:r w:rsidR="006062F7" w:rsidRPr="006062F7">
        <w:rPr>
          <w:rFonts w:ascii="Lato" w:hAnsi="Lato" w:cs="Arial"/>
          <w:bCs/>
          <w:spacing w:val="4"/>
        </w:rPr>
        <w:t>(vide: wyrok Naczelnego Sądu Administracyjnego z dnia 15 października 2015 r., sygn. akt II OSK 1785/15, wyrok Wojewódzkiego Sądu Administracyjnego w Warszawie z dnia 6 czerwca 2018 r., sygn. akt VII SA/Wa 657/18</w:t>
      </w:r>
      <w:r>
        <w:rPr>
          <w:rFonts w:ascii="Lato" w:hAnsi="Lato" w:cs="Arial"/>
          <w:bCs/>
          <w:spacing w:val="4"/>
        </w:rPr>
        <w:t xml:space="preserve"> – zapadłe w kontekście zastosowania </w:t>
      </w:r>
      <w:r w:rsidRPr="006062F7">
        <w:rPr>
          <w:rFonts w:ascii="Lato" w:hAnsi="Lato" w:cs="Arial"/>
          <w:bCs/>
          <w:spacing w:val="4"/>
        </w:rPr>
        <w:t xml:space="preserve">art. 17 ust. 1 </w:t>
      </w:r>
      <w:r w:rsidRPr="006062F7">
        <w:rPr>
          <w:rFonts w:ascii="Lato" w:hAnsi="Lato" w:cs="Arial"/>
          <w:bCs/>
          <w:i/>
          <w:spacing w:val="4"/>
        </w:rPr>
        <w:t>specustawy drogowej</w:t>
      </w:r>
      <w:r>
        <w:rPr>
          <w:rFonts w:ascii="Lato" w:hAnsi="Lato" w:cs="Arial"/>
          <w:bCs/>
          <w:i/>
          <w:spacing w:val="4"/>
        </w:rPr>
        <w:t xml:space="preserve"> </w:t>
      </w:r>
      <w:r>
        <w:rPr>
          <w:rFonts w:ascii="Lato" w:hAnsi="Lato" w:cs="Arial"/>
          <w:bCs/>
          <w:iCs/>
          <w:spacing w:val="4"/>
        </w:rPr>
        <w:t xml:space="preserve">analogicznego wobec art. </w:t>
      </w:r>
      <w:r>
        <w:rPr>
          <w:rFonts w:ascii="Lato" w:hAnsi="Lato" w:cs="Arial"/>
          <w:bCs/>
          <w:spacing w:val="4"/>
        </w:rPr>
        <w:t xml:space="preserve">9w ust. 1 </w:t>
      </w:r>
      <w:r>
        <w:rPr>
          <w:rFonts w:ascii="Lato" w:hAnsi="Lato" w:cs="Arial"/>
          <w:bCs/>
          <w:i/>
          <w:spacing w:val="4"/>
        </w:rPr>
        <w:t xml:space="preserve">ustawy </w:t>
      </w:r>
      <w:r w:rsidR="001007C0">
        <w:rPr>
          <w:rFonts w:ascii="Lato" w:hAnsi="Lato" w:cs="Arial"/>
          <w:bCs/>
          <w:i/>
          <w:spacing w:val="4"/>
        </w:rPr>
        <w:br/>
      </w:r>
      <w:r>
        <w:rPr>
          <w:rFonts w:ascii="Lato" w:hAnsi="Lato" w:cs="Arial"/>
          <w:bCs/>
          <w:i/>
          <w:spacing w:val="4"/>
        </w:rPr>
        <w:t>o transporcie kolejowym</w:t>
      </w:r>
      <w:r w:rsidR="006062F7" w:rsidRPr="006062F7">
        <w:rPr>
          <w:rFonts w:ascii="Lato" w:hAnsi="Lato" w:cs="Arial"/>
          <w:bCs/>
          <w:spacing w:val="4"/>
        </w:rPr>
        <w:t>).</w:t>
      </w:r>
    </w:p>
    <w:p w14:paraId="49941E56" w14:textId="642577B5" w:rsidR="006062F7" w:rsidRPr="006062F7" w:rsidRDefault="00BE7C15" w:rsidP="006062F7">
      <w:pPr>
        <w:spacing w:after="240" w:line="240" w:lineRule="exact"/>
        <w:jc w:val="both"/>
        <w:outlineLvl w:val="0"/>
        <w:rPr>
          <w:rFonts w:ascii="Lato" w:hAnsi="Lato" w:cs="Arial"/>
          <w:bCs/>
          <w:spacing w:val="4"/>
        </w:rPr>
      </w:pPr>
      <w:r>
        <w:rPr>
          <w:rFonts w:ascii="Lato" w:hAnsi="Lato" w:cs="Arial"/>
          <w:bCs/>
          <w:spacing w:val="4"/>
        </w:rPr>
        <w:t>Wbrew twierdzeniem stron skarżących w</w:t>
      </w:r>
      <w:r w:rsidR="006062F7" w:rsidRPr="006062F7">
        <w:rPr>
          <w:rFonts w:ascii="Lato" w:hAnsi="Lato" w:cs="Arial"/>
          <w:bCs/>
          <w:spacing w:val="4"/>
        </w:rPr>
        <w:t xml:space="preserve">e wniosku o nadanie decyzji rygoru natychmiastowej wykonalności </w:t>
      </w:r>
      <w:r w:rsidR="006062F7" w:rsidRPr="006062F7">
        <w:rPr>
          <w:rFonts w:ascii="Lato" w:hAnsi="Lato" w:cs="Arial"/>
          <w:bCs/>
          <w:i/>
          <w:spacing w:val="4"/>
        </w:rPr>
        <w:t>inwestor</w:t>
      </w:r>
      <w:r w:rsidR="006062F7" w:rsidRPr="006062F7">
        <w:rPr>
          <w:rFonts w:ascii="Lato" w:hAnsi="Lato" w:cs="Arial"/>
          <w:bCs/>
          <w:spacing w:val="4"/>
        </w:rPr>
        <w:t xml:space="preserve"> przedstawił argumentację przemawiającą za nadaniem decyzji rygoru natychmiastowej wykonalności, która została następnie przedstawiona na stronach </w:t>
      </w:r>
      <w:r w:rsidR="002B7064">
        <w:rPr>
          <w:rFonts w:ascii="Lato" w:hAnsi="Lato" w:cs="Arial"/>
          <w:bCs/>
          <w:spacing w:val="4"/>
        </w:rPr>
        <w:t>115-116</w:t>
      </w:r>
      <w:r w:rsidR="006062F7" w:rsidRPr="006062F7">
        <w:rPr>
          <w:rFonts w:ascii="Lato" w:hAnsi="Lato" w:cs="Arial"/>
          <w:bCs/>
          <w:spacing w:val="4"/>
        </w:rPr>
        <w:t xml:space="preserve"> </w:t>
      </w:r>
      <w:r w:rsidR="006062F7" w:rsidRPr="006062F7">
        <w:rPr>
          <w:rFonts w:ascii="Lato" w:hAnsi="Lato" w:cs="Arial"/>
          <w:bCs/>
          <w:i/>
          <w:spacing w:val="4"/>
        </w:rPr>
        <w:t xml:space="preserve">decyzji Wojewody </w:t>
      </w:r>
      <w:r w:rsidR="002B7064">
        <w:rPr>
          <w:rFonts w:ascii="Lato" w:hAnsi="Lato" w:cs="Arial"/>
          <w:bCs/>
          <w:i/>
          <w:spacing w:val="4"/>
        </w:rPr>
        <w:t>Łódzkiego</w:t>
      </w:r>
      <w:r w:rsidR="006062F7" w:rsidRPr="006062F7">
        <w:rPr>
          <w:rFonts w:ascii="Lato" w:hAnsi="Lato" w:cs="Arial"/>
          <w:bCs/>
          <w:spacing w:val="4"/>
        </w:rPr>
        <w:t>, w związku z czym nie ma potrzeby jej ponownego powtarzania.</w:t>
      </w:r>
    </w:p>
    <w:p w14:paraId="525CA94D" w14:textId="1737D949" w:rsidR="006062F7" w:rsidRPr="006062F7"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Zdaniem </w:t>
      </w:r>
      <w:r w:rsidRPr="006062F7">
        <w:rPr>
          <w:rFonts w:ascii="Lato" w:hAnsi="Lato" w:cs="Arial"/>
          <w:bCs/>
          <w:i/>
          <w:spacing w:val="4"/>
        </w:rPr>
        <w:t>Ministra</w:t>
      </w:r>
      <w:r w:rsidRPr="006062F7">
        <w:rPr>
          <w:rFonts w:ascii="Lato" w:hAnsi="Lato" w:cs="Arial"/>
          <w:bCs/>
          <w:spacing w:val="4"/>
        </w:rPr>
        <w:t xml:space="preserve"> wskazywana przez </w:t>
      </w:r>
      <w:r w:rsidRPr="006062F7">
        <w:rPr>
          <w:rFonts w:ascii="Lato" w:hAnsi="Lato" w:cs="Arial"/>
          <w:bCs/>
          <w:i/>
          <w:spacing w:val="4"/>
        </w:rPr>
        <w:t>inwestora</w:t>
      </w:r>
      <w:r w:rsidRPr="006062F7">
        <w:rPr>
          <w:rFonts w:ascii="Lato" w:hAnsi="Lato" w:cs="Arial"/>
          <w:bCs/>
          <w:spacing w:val="4"/>
        </w:rPr>
        <w:t xml:space="preserve"> w szczególności poprawa bezpieczeństwa ruchu </w:t>
      </w:r>
      <w:r w:rsidR="002B7064">
        <w:rPr>
          <w:rFonts w:ascii="Lato" w:hAnsi="Lato" w:cs="Arial"/>
          <w:bCs/>
          <w:spacing w:val="4"/>
        </w:rPr>
        <w:t xml:space="preserve">kolejowego i </w:t>
      </w:r>
      <w:r w:rsidRPr="006062F7">
        <w:rPr>
          <w:rFonts w:ascii="Lato" w:hAnsi="Lato" w:cs="Arial"/>
          <w:bCs/>
          <w:spacing w:val="4"/>
        </w:rPr>
        <w:t>drogowego uzasadnia nadanie przedmiotowej decyzji rygoru natychmiastowej wykonalności</w:t>
      </w:r>
      <w:r w:rsidR="002B7064">
        <w:rPr>
          <w:rFonts w:ascii="Lato" w:hAnsi="Lato" w:cs="Arial"/>
          <w:bCs/>
          <w:spacing w:val="4"/>
        </w:rPr>
        <w:t xml:space="preserve">. </w:t>
      </w:r>
    </w:p>
    <w:p w14:paraId="47D7C391" w14:textId="246E4A6C" w:rsidR="006062F7" w:rsidRPr="006062F7" w:rsidRDefault="006062F7" w:rsidP="006062F7">
      <w:pPr>
        <w:spacing w:after="240" w:line="240" w:lineRule="exact"/>
        <w:jc w:val="both"/>
        <w:outlineLvl w:val="0"/>
        <w:rPr>
          <w:rFonts w:ascii="Lato" w:hAnsi="Lato" w:cs="Arial"/>
          <w:bCs/>
          <w:spacing w:val="4"/>
        </w:rPr>
      </w:pPr>
      <w:r w:rsidRPr="006062F7">
        <w:rPr>
          <w:rFonts w:ascii="Lato" w:hAnsi="Lato" w:cs="Arial"/>
          <w:bCs/>
          <w:spacing w:val="4"/>
        </w:rPr>
        <w:t xml:space="preserve">Tak opisany i zakładany cel realizowanej inwestycji pozostaje w zgodzie z treścią </w:t>
      </w:r>
      <w:r w:rsidR="002148E7">
        <w:rPr>
          <w:rFonts w:ascii="Lato" w:hAnsi="Lato" w:cs="Arial"/>
          <w:bCs/>
          <w:spacing w:val="4"/>
        </w:rPr>
        <w:br/>
      </w:r>
      <w:r w:rsidRPr="006062F7">
        <w:rPr>
          <w:rFonts w:ascii="Lato" w:hAnsi="Lato" w:cs="Arial"/>
          <w:bCs/>
          <w:spacing w:val="4"/>
        </w:rPr>
        <w:t xml:space="preserve">art. </w:t>
      </w:r>
      <w:r w:rsidR="002B7064">
        <w:rPr>
          <w:rFonts w:ascii="Lato" w:hAnsi="Lato" w:cs="Arial"/>
          <w:bCs/>
          <w:spacing w:val="4"/>
        </w:rPr>
        <w:t xml:space="preserve">9w ust. 1 </w:t>
      </w:r>
      <w:r w:rsidR="002B7064">
        <w:rPr>
          <w:rFonts w:ascii="Lato" w:hAnsi="Lato" w:cs="Arial"/>
          <w:bCs/>
          <w:i/>
          <w:spacing w:val="4"/>
        </w:rPr>
        <w:t>ustawy o transporcie kolejowym</w:t>
      </w:r>
      <w:r w:rsidRPr="006062F7">
        <w:rPr>
          <w:rFonts w:ascii="Lato" w:hAnsi="Lato" w:cs="Arial"/>
          <w:bCs/>
          <w:spacing w:val="4"/>
        </w:rPr>
        <w:t xml:space="preserve">, a to przy pozostawieniu organom dużego marginesu władzy dyskrecjonalnej pozwala przyjąć, że w tym zakresie Wojewoda </w:t>
      </w:r>
      <w:r w:rsidR="002B7064">
        <w:rPr>
          <w:rFonts w:ascii="Lato" w:hAnsi="Lato" w:cs="Arial"/>
          <w:bCs/>
          <w:spacing w:val="4"/>
        </w:rPr>
        <w:t xml:space="preserve">Łódzki </w:t>
      </w:r>
      <w:r w:rsidRPr="006062F7">
        <w:rPr>
          <w:rFonts w:ascii="Lato" w:hAnsi="Lato" w:cs="Arial"/>
          <w:bCs/>
          <w:spacing w:val="4"/>
        </w:rPr>
        <w:t xml:space="preserve">nie naruszył granic uznania przy orzekaniu o nadaniu rygoru natychmiastowej wykonalności decyzji o </w:t>
      </w:r>
      <w:r w:rsidR="002B7064">
        <w:rPr>
          <w:rFonts w:ascii="Lato" w:hAnsi="Lato" w:cs="Arial"/>
          <w:bCs/>
          <w:spacing w:val="4"/>
        </w:rPr>
        <w:t>ustaleniu lokalizacji linii kolejowej</w:t>
      </w:r>
      <w:r w:rsidRPr="006062F7">
        <w:rPr>
          <w:rFonts w:ascii="Lato" w:hAnsi="Lato" w:cs="Arial"/>
          <w:bCs/>
          <w:spacing w:val="4"/>
        </w:rPr>
        <w:t>.</w:t>
      </w:r>
      <w:r w:rsidRPr="006062F7">
        <w:rPr>
          <w:rFonts w:ascii="Lato" w:hAnsi="Lato" w:cs="Arial"/>
          <w:bCs/>
          <w:i/>
          <w:spacing w:val="4"/>
        </w:rPr>
        <w:t xml:space="preserve"> </w:t>
      </w:r>
      <w:r w:rsidRPr="006062F7">
        <w:rPr>
          <w:rFonts w:ascii="Lato" w:hAnsi="Lato" w:cs="Arial"/>
          <w:bCs/>
          <w:spacing w:val="4"/>
        </w:rPr>
        <w:t xml:space="preserve">Podkreślić również należy, </w:t>
      </w:r>
      <w:r w:rsidR="002148E7">
        <w:rPr>
          <w:rFonts w:ascii="Lato" w:hAnsi="Lato" w:cs="Arial"/>
          <w:bCs/>
          <w:spacing w:val="4"/>
        </w:rPr>
        <w:br/>
      </w:r>
      <w:r w:rsidRPr="006062F7">
        <w:rPr>
          <w:rFonts w:ascii="Lato" w:hAnsi="Lato" w:cs="Arial"/>
          <w:bCs/>
          <w:spacing w:val="4"/>
        </w:rPr>
        <w:t xml:space="preserve">że w przypadku </w:t>
      </w:r>
      <w:r w:rsidR="002B7064">
        <w:rPr>
          <w:rFonts w:ascii="Lato" w:hAnsi="Lato" w:cs="Arial"/>
          <w:bCs/>
          <w:spacing w:val="4"/>
        </w:rPr>
        <w:t>linii kolejowej posiadającej statut linii o znaczeniu państwowym</w:t>
      </w:r>
      <w:r w:rsidRPr="006062F7">
        <w:rPr>
          <w:rFonts w:ascii="Lato" w:hAnsi="Lato" w:cs="Arial"/>
          <w:bCs/>
          <w:spacing w:val="4"/>
        </w:rPr>
        <w:t xml:space="preserve"> już sam przedmiot postępowania wskazuje, że jest nierozerwalnie związany z interesem społecznym. </w:t>
      </w:r>
    </w:p>
    <w:p w14:paraId="5420F22D" w14:textId="2956E075" w:rsidR="00442846" w:rsidRPr="00442846" w:rsidRDefault="00442846" w:rsidP="00EF4FF6">
      <w:pPr>
        <w:spacing w:after="240" w:line="240" w:lineRule="exact"/>
        <w:jc w:val="both"/>
        <w:outlineLvl w:val="0"/>
        <w:rPr>
          <w:rFonts w:ascii="Lato" w:hAnsi="Lato" w:cs="Arial"/>
          <w:spacing w:val="4"/>
        </w:rPr>
      </w:pPr>
      <w:r>
        <w:rPr>
          <w:rFonts w:ascii="Lato" w:hAnsi="Lato" w:cs="Arial"/>
          <w:spacing w:val="4"/>
        </w:rPr>
        <w:t xml:space="preserve">Natomiast wniosek o wstrzymanie natychmiastowej wykonalności zaskarżonej decyzji został rozpatrzony przez organ odwoławczy postanowieniem z dnia 6 września 2023 r., znak: DLI-III.7620.3.2023.AW.14. </w:t>
      </w:r>
    </w:p>
    <w:p w14:paraId="1B4C2D22" w14:textId="768E5D68" w:rsidR="00F55341" w:rsidRPr="0050100F" w:rsidRDefault="0050100F" w:rsidP="00EF4FF6">
      <w:pPr>
        <w:spacing w:after="240" w:line="240" w:lineRule="exact"/>
        <w:jc w:val="both"/>
        <w:outlineLvl w:val="0"/>
        <w:rPr>
          <w:rFonts w:ascii="Lato" w:hAnsi="Lato" w:cs="Arial"/>
          <w:bCs/>
          <w:spacing w:val="4"/>
        </w:rPr>
      </w:pPr>
      <w:r w:rsidRPr="008E4C12">
        <w:rPr>
          <w:rFonts w:ascii="Lato" w:hAnsi="Lato" w:cs="Arial"/>
          <w:bCs/>
          <w:spacing w:val="4"/>
        </w:rPr>
        <w:t>Bez znaczenia dla przedmiotowej sprawy pozostaje zarzut niezweryfikowania adekwatności</w:t>
      </w:r>
      <w:r>
        <w:rPr>
          <w:rFonts w:ascii="Lato" w:hAnsi="Lato" w:cs="Arial"/>
          <w:bCs/>
          <w:spacing w:val="4"/>
        </w:rPr>
        <w:t xml:space="preserve"> </w:t>
      </w:r>
      <w:r>
        <w:rPr>
          <w:rFonts w:ascii="Lato" w:hAnsi="Lato" w:cs="Arial"/>
          <w:spacing w:val="4"/>
        </w:rPr>
        <w:t xml:space="preserve">decyzji </w:t>
      </w:r>
      <w:r w:rsidRPr="00960FA3">
        <w:rPr>
          <w:rFonts w:ascii="Lato" w:hAnsi="Lato" w:cs="Arial"/>
          <w:bCs/>
          <w:iCs/>
          <w:spacing w:val="4"/>
        </w:rPr>
        <w:t xml:space="preserve">Regionalnego Dyrektora Ochrony Środowiska w </w:t>
      </w:r>
      <w:r>
        <w:rPr>
          <w:rFonts w:ascii="Lato" w:hAnsi="Lato" w:cs="Arial"/>
          <w:bCs/>
          <w:iCs/>
          <w:spacing w:val="4"/>
        </w:rPr>
        <w:t xml:space="preserve">Łodzi z dnia </w:t>
      </w:r>
      <w:r w:rsidR="001007C0">
        <w:rPr>
          <w:rFonts w:ascii="Lato" w:hAnsi="Lato" w:cs="Arial"/>
          <w:bCs/>
          <w:iCs/>
          <w:spacing w:val="4"/>
        </w:rPr>
        <w:br/>
      </w:r>
      <w:r>
        <w:rPr>
          <w:rFonts w:ascii="Lato" w:hAnsi="Lato" w:cs="Arial"/>
          <w:bCs/>
          <w:iCs/>
          <w:spacing w:val="4"/>
        </w:rPr>
        <w:t xml:space="preserve">25 czerwca 2021 r., znak: WOOŚ.420.6.2021.JCh/PTa.5, przenoszącej na rzecz </w:t>
      </w:r>
      <w:r w:rsidRPr="00B75A1D">
        <w:rPr>
          <w:rFonts w:ascii="Lato" w:hAnsi="Lato" w:cs="Arial"/>
          <w:bCs/>
          <w:i/>
          <w:spacing w:val="4"/>
        </w:rPr>
        <w:t xml:space="preserve">inwestora </w:t>
      </w:r>
      <w:r w:rsidRPr="00A22C40">
        <w:rPr>
          <w:rFonts w:ascii="Lato" w:hAnsi="Lato" w:cs="Arial"/>
          <w:i/>
          <w:iCs/>
          <w:spacing w:val="4"/>
        </w:rPr>
        <w:t>decyzj</w:t>
      </w:r>
      <w:r>
        <w:rPr>
          <w:rFonts w:ascii="Lato" w:hAnsi="Lato" w:cs="Arial"/>
          <w:i/>
          <w:iCs/>
          <w:spacing w:val="4"/>
        </w:rPr>
        <w:t xml:space="preserve">ę </w:t>
      </w:r>
      <w:r w:rsidRPr="00A22C40">
        <w:rPr>
          <w:rFonts w:ascii="Lato" w:hAnsi="Lato" w:cs="Arial"/>
          <w:i/>
          <w:iCs/>
          <w:spacing w:val="4"/>
        </w:rPr>
        <w:t>o środowiskowych uwarunkowaniach</w:t>
      </w:r>
      <w:r>
        <w:rPr>
          <w:rFonts w:ascii="Lato" w:hAnsi="Lato" w:cs="Arial"/>
          <w:i/>
          <w:iCs/>
          <w:spacing w:val="4"/>
        </w:rPr>
        <w:t xml:space="preserve"> </w:t>
      </w:r>
      <w:r>
        <w:rPr>
          <w:rFonts w:ascii="Lato" w:hAnsi="Lato" w:cs="Arial"/>
          <w:spacing w:val="4"/>
        </w:rPr>
        <w:t xml:space="preserve">zmienioną </w:t>
      </w:r>
      <w:r>
        <w:rPr>
          <w:rFonts w:ascii="Lato" w:hAnsi="Lato" w:cs="Arial"/>
          <w:i/>
          <w:iCs/>
          <w:spacing w:val="4"/>
        </w:rPr>
        <w:t xml:space="preserve">decyzją o zmianie decyzji o środowiskowych uwarunkowaniach. </w:t>
      </w:r>
      <w:r>
        <w:rPr>
          <w:rFonts w:ascii="Lato" w:hAnsi="Lato" w:cs="Arial"/>
          <w:spacing w:val="4"/>
        </w:rPr>
        <w:t xml:space="preserve">Godzi się zauważyć, że organ właściwy w sprawie ustalenia lokalizacji linii kolejowej nie może kwestionować decyzji administracyjnej wydanej przez inny organ i podlegającej zaskarżeniu w ramach odrębnej procedury administracyjnej – jak oczekiwaliby tego Skarżący. </w:t>
      </w:r>
      <w:r w:rsidR="00420926">
        <w:rPr>
          <w:rFonts w:ascii="Lato" w:hAnsi="Lato" w:cs="Arial"/>
          <w:spacing w:val="4"/>
        </w:rPr>
        <w:t>Wszelkie zastrzeżenia w powyższym zakresie powinny być podniesione w ramach procedury prowadzonej prze</w:t>
      </w:r>
      <w:r w:rsidR="008E4C12">
        <w:rPr>
          <w:rFonts w:ascii="Lato" w:hAnsi="Lato" w:cs="Arial"/>
          <w:spacing w:val="4"/>
        </w:rPr>
        <w:t>z</w:t>
      </w:r>
      <w:r w:rsidR="00420926">
        <w:rPr>
          <w:rFonts w:ascii="Lato" w:hAnsi="Lato" w:cs="Arial"/>
          <w:spacing w:val="4"/>
        </w:rPr>
        <w:t xml:space="preserve"> </w:t>
      </w:r>
      <w:r w:rsidR="008E4C12">
        <w:rPr>
          <w:rFonts w:ascii="Lato" w:hAnsi="Lato" w:cs="Arial"/>
          <w:bCs/>
          <w:iCs/>
          <w:spacing w:val="4"/>
        </w:rPr>
        <w:t>właściwy organ środowiskowy</w:t>
      </w:r>
      <w:r w:rsidR="00420926">
        <w:rPr>
          <w:rFonts w:ascii="Lato" w:hAnsi="Lato" w:cs="Arial"/>
          <w:bCs/>
          <w:iCs/>
          <w:spacing w:val="4"/>
        </w:rPr>
        <w:t xml:space="preserve">, a nie przed Wojewodą Łódzkim lub przed </w:t>
      </w:r>
      <w:r w:rsidR="00420926" w:rsidRPr="00420926">
        <w:rPr>
          <w:rFonts w:ascii="Lato" w:hAnsi="Lato" w:cs="Arial"/>
          <w:bCs/>
          <w:i/>
          <w:spacing w:val="4"/>
        </w:rPr>
        <w:t xml:space="preserve">Ministrem </w:t>
      </w:r>
      <w:r w:rsidR="008E4C12">
        <w:rPr>
          <w:rFonts w:ascii="Lato" w:hAnsi="Lato" w:cs="Arial"/>
          <w:bCs/>
          <w:i/>
          <w:spacing w:val="4"/>
        </w:rPr>
        <w:br/>
      </w:r>
      <w:r w:rsidR="00420926">
        <w:rPr>
          <w:rFonts w:ascii="Lato" w:hAnsi="Lato" w:cs="Arial"/>
          <w:bCs/>
          <w:iCs/>
          <w:spacing w:val="4"/>
        </w:rPr>
        <w:t xml:space="preserve">w postępowaniu o ustalenie lokalizacji linii kolejowej dla przedmiotowego zadania. </w:t>
      </w:r>
    </w:p>
    <w:p w14:paraId="5E68AF8C" w14:textId="75BF549E" w:rsidR="008D03A9" w:rsidRDefault="00917B9D" w:rsidP="00917B9D">
      <w:pPr>
        <w:spacing w:after="240" w:line="240" w:lineRule="exact"/>
        <w:jc w:val="both"/>
        <w:outlineLvl w:val="0"/>
        <w:rPr>
          <w:rFonts w:ascii="Lato" w:hAnsi="Lato" w:cs="Arial"/>
          <w:bCs/>
          <w:spacing w:val="4"/>
        </w:rPr>
      </w:pPr>
      <w:r w:rsidRPr="00586B92">
        <w:rPr>
          <w:rFonts w:ascii="Lato" w:hAnsi="Lato" w:cs="Arial"/>
          <w:bCs/>
          <w:spacing w:val="4"/>
        </w:rPr>
        <w:t>Odnosząc się</w:t>
      </w:r>
      <w:r w:rsidRPr="00DC6105">
        <w:rPr>
          <w:rFonts w:ascii="Lato" w:hAnsi="Lato" w:cs="Arial"/>
          <w:bCs/>
          <w:spacing w:val="4"/>
        </w:rPr>
        <w:t xml:space="preserve"> do zarzutów dotyczących „niewskazania sposobu zapewnienia</w:t>
      </w:r>
      <w:r>
        <w:rPr>
          <w:rFonts w:ascii="Lato" w:hAnsi="Lato" w:cs="Arial"/>
          <w:bCs/>
          <w:spacing w:val="4"/>
        </w:rPr>
        <w:t xml:space="preserve"> bezpieczeństwa zarówno tunelu, jak i obiektów znajdujących się na nieruchomościach sąsiednich”, „niewskazania na warunki właściwego funkcjonowania</w:t>
      </w:r>
      <w:r w:rsidR="008D03A9">
        <w:rPr>
          <w:rFonts w:ascii="Lato" w:hAnsi="Lato" w:cs="Arial"/>
          <w:bCs/>
          <w:spacing w:val="4"/>
        </w:rPr>
        <w:t xml:space="preserve"> tunelu </w:t>
      </w:r>
      <w:r w:rsidR="001007C0">
        <w:rPr>
          <w:rFonts w:ascii="Lato" w:hAnsi="Lato" w:cs="Arial"/>
          <w:bCs/>
          <w:spacing w:val="4"/>
        </w:rPr>
        <w:br/>
      </w:r>
      <w:r w:rsidR="008D03A9">
        <w:rPr>
          <w:rFonts w:ascii="Lato" w:hAnsi="Lato" w:cs="Arial"/>
          <w:bCs/>
          <w:spacing w:val="4"/>
        </w:rPr>
        <w:t>i infrastruktury znajdującej się nad nim”, „niewskazania i nierozdzielenia sfery oddziaływania pomiędzy tunelem a infrastrukturą znajdującą się ponad tunelem oraz między tunelami”, „niewskazania środków ostrożności koniecznych do posadowienia oraz właściwego funkcjonowania tunelu”</w:t>
      </w:r>
      <w:r w:rsidR="00DC6105">
        <w:rPr>
          <w:rFonts w:ascii="Lato" w:hAnsi="Lato" w:cs="Arial"/>
          <w:bCs/>
          <w:spacing w:val="4"/>
        </w:rPr>
        <w:t>,</w:t>
      </w:r>
      <w:r w:rsidR="008D03A9">
        <w:rPr>
          <w:rFonts w:ascii="Lato" w:hAnsi="Lato" w:cs="Arial"/>
          <w:bCs/>
          <w:spacing w:val="4"/>
        </w:rPr>
        <w:t xml:space="preserve"> </w:t>
      </w:r>
      <w:r w:rsidR="008D03A9" w:rsidRPr="00917B9D">
        <w:rPr>
          <w:rFonts w:ascii="Lato" w:hAnsi="Lato" w:cs="Arial"/>
          <w:bCs/>
          <w:spacing w:val="4"/>
        </w:rPr>
        <w:t xml:space="preserve">wyjaśnić trzeba, że decyzja </w:t>
      </w:r>
      <w:r w:rsidR="001007C0">
        <w:rPr>
          <w:rFonts w:ascii="Lato" w:hAnsi="Lato" w:cs="Arial"/>
          <w:bCs/>
          <w:spacing w:val="4"/>
        </w:rPr>
        <w:br/>
      </w:r>
      <w:r w:rsidR="008D03A9" w:rsidRPr="00917B9D">
        <w:rPr>
          <w:rFonts w:ascii="Lato" w:hAnsi="Lato" w:cs="Arial"/>
          <w:bCs/>
          <w:spacing w:val="4"/>
        </w:rPr>
        <w:t xml:space="preserve">o ustaleniu lokalizacji </w:t>
      </w:r>
      <w:r w:rsidR="008D03A9">
        <w:rPr>
          <w:rFonts w:ascii="Lato" w:hAnsi="Lato" w:cs="Arial"/>
          <w:bCs/>
          <w:spacing w:val="4"/>
        </w:rPr>
        <w:t>linii kolejowej</w:t>
      </w:r>
      <w:r w:rsidR="008D03A9" w:rsidRPr="00917B9D">
        <w:rPr>
          <w:rFonts w:ascii="Lato" w:hAnsi="Lato" w:cs="Arial"/>
          <w:bCs/>
          <w:spacing w:val="4"/>
        </w:rPr>
        <w:t xml:space="preserve"> wyznacza jedynie ogólne, podstawowe kierunki zamierzenia inwestycyjnego, podlegające dalszym uszczegółowieniom, przewidzianym </w:t>
      </w:r>
      <w:r w:rsidR="001007C0">
        <w:rPr>
          <w:rFonts w:ascii="Lato" w:hAnsi="Lato" w:cs="Arial"/>
          <w:bCs/>
          <w:spacing w:val="4"/>
        </w:rPr>
        <w:br/>
      </w:r>
      <w:r w:rsidR="008D03A9" w:rsidRPr="00917B9D">
        <w:rPr>
          <w:rFonts w:ascii="Lato" w:hAnsi="Lato" w:cs="Arial"/>
          <w:bCs/>
          <w:spacing w:val="4"/>
        </w:rPr>
        <w:t>w prawie budowlanym i przepisach o warunkach technicznych</w:t>
      </w:r>
      <w:r w:rsidR="008D03A9">
        <w:rPr>
          <w:rFonts w:ascii="Lato" w:hAnsi="Lato" w:cs="Arial"/>
          <w:bCs/>
          <w:spacing w:val="4"/>
        </w:rPr>
        <w:t xml:space="preserve">. </w:t>
      </w:r>
      <w:r w:rsidRPr="00917B9D">
        <w:rPr>
          <w:rFonts w:ascii="Lato" w:hAnsi="Lato" w:cs="Arial"/>
          <w:bCs/>
          <w:i/>
          <w:iCs/>
          <w:spacing w:val="4"/>
        </w:rPr>
        <w:t>Inwestor</w:t>
      </w:r>
      <w:r w:rsidRPr="00917B9D">
        <w:rPr>
          <w:rFonts w:ascii="Lato" w:hAnsi="Lato" w:cs="Arial"/>
          <w:bCs/>
          <w:spacing w:val="4"/>
        </w:rPr>
        <w:t xml:space="preserve"> nie jest </w:t>
      </w:r>
      <w:r w:rsidRPr="00917B9D">
        <w:rPr>
          <w:rFonts w:ascii="Lato" w:hAnsi="Lato" w:cs="Arial"/>
          <w:bCs/>
          <w:spacing w:val="4"/>
        </w:rPr>
        <w:lastRenderedPageBreak/>
        <w:t xml:space="preserve">obowiązany do wskazywania </w:t>
      </w:r>
      <w:r w:rsidR="00DC6105">
        <w:rPr>
          <w:rFonts w:ascii="Lato" w:hAnsi="Lato" w:cs="Arial"/>
          <w:bCs/>
          <w:spacing w:val="4"/>
        </w:rPr>
        <w:t>we wniosku o wydanie decyzji lokalizacyjnej</w:t>
      </w:r>
      <w:r w:rsidRPr="00917B9D">
        <w:rPr>
          <w:rFonts w:ascii="Lato" w:hAnsi="Lato" w:cs="Arial"/>
          <w:bCs/>
          <w:spacing w:val="4"/>
        </w:rPr>
        <w:t xml:space="preserve"> szczegółowych informacji </w:t>
      </w:r>
      <w:r w:rsidR="008D03A9">
        <w:rPr>
          <w:rFonts w:ascii="Lato" w:hAnsi="Lato" w:cs="Arial"/>
          <w:bCs/>
          <w:spacing w:val="4"/>
        </w:rPr>
        <w:t>w przywołanym przez Skarżących zakresie</w:t>
      </w:r>
      <w:r w:rsidR="009D29DB">
        <w:rPr>
          <w:rFonts w:ascii="Lato" w:hAnsi="Lato" w:cs="Arial"/>
          <w:bCs/>
          <w:spacing w:val="4"/>
        </w:rPr>
        <w:t xml:space="preserve">, jak ma to miejsce w przypadku procedury uzyskiwania pozwolenia na budowę. </w:t>
      </w:r>
    </w:p>
    <w:p w14:paraId="17EF9D34" w14:textId="3D1DFF02" w:rsidR="00717579" w:rsidRDefault="008D03A9" w:rsidP="00917B9D">
      <w:pPr>
        <w:spacing w:after="240" w:line="240" w:lineRule="exact"/>
        <w:jc w:val="both"/>
        <w:outlineLvl w:val="0"/>
        <w:rPr>
          <w:rFonts w:ascii="Lato" w:hAnsi="Lato" w:cs="Arial"/>
          <w:bCs/>
          <w:spacing w:val="4"/>
        </w:rPr>
      </w:pPr>
      <w:r>
        <w:rPr>
          <w:rFonts w:ascii="Lato" w:hAnsi="Lato" w:cs="Arial"/>
          <w:bCs/>
          <w:spacing w:val="4"/>
        </w:rPr>
        <w:t>Ponownie przywołać wypada</w:t>
      </w:r>
      <w:r w:rsidR="00917B9D" w:rsidRPr="00917B9D">
        <w:rPr>
          <w:rFonts w:ascii="Lato" w:hAnsi="Lato" w:cs="Arial"/>
          <w:bCs/>
          <w:spacing w:val="4"/>
        </w:rPr>
        <w:t xml:space="preserve"> wyrok</w:t>
      </w:r>
      <w:r>
        <w:rPr>
          <w:rFonts w:ascii="Lato" w:hAnsi="Lato" w:cs="Arial"/>
          <w:bCs/>
          <w:spacing w:val="4"/>
        </w:rPr>
        <w:t xml:space="preserve"> </w:t>
      </w:r>
      <w:r w:rsidR="00917B9D" w:rsidRPr="00917B9D">
        <w:rPr>
          <w:rFonts w:ascii="Lato" w:hAnsi="Lato" w:cs="Arial"/>
          <w:bCs/>
          <w:spacing w:val="4"/>
        </w:rPr>
        <w:t xml:space="preserve">Wojewódzkiego Sądu Administracyjnego </w:t>
      </w:r>
      <w:r w:rsidR="001007C0">
        <w:rPr>
          <w:rFonts w:ascii="Lato" w:hAnsi="Lato" w:cs="Arial"/>
          <w:bCs/>
          <w:spacing w:val="4"/>
        </w:rPr>
        <w:br/>
      </w:r>
      <w:r w:rsidR="00917B9D" w:rsidRPr="00917B9D">
        <w:rPr>
          <w:rFonts w:ascii="Lato" w:hAnsi="Lato" w:cs="Arial"/>
          <w:bCs/>
          <w:spacing w:val="4"/>
        </w:rPr>
        <w:t>w Warszawie z dnia 9 września 2020 r., sygn. akt IV SA/Wa 594/20</w:t>
      </w:r>
      <w:r>
        <w:rPr>
          <w:rFonts w:ascii="Lato" w:hAnsi="Lato" w:cs="Arial"/>
          <w:bCs/>
          <w:spacing w:val="4"/>
        </w:rPr>
        <w:t xml:space="preserve"> (</w:t>
      </w:r>
      <w:r w:rsidRPr="006D7BBA">
        <w:rPr>
          <w:rFonts w:ascii="Lato" w:hAnsi="Lato" w:cs="Arial"/>
          <w:bCs/>
          <w:iCs/>
          <w:spacing w:val="4"/>
          <w:lang w:bidi="pl-PL"/>
        </w:rPr>
        <w:t>wydan</w:t>
      </w:r>
      <w:r w:rsidR="00446D16">
        <w:rPr>
          <w:rFonts w:ascii="Lato" w:hAnsi="Lato" w:cs="Arial"/>
          <w:bCs/>
          <w:iCs/>
          <w:spacing w:val="4"/>
          <w:lang w:bidi="pl-PL"/>
        </w:rPr>
        <w:t>y</w:t>
      </w:r>
      <w:r w:rsidRPr="006D7BBA">
        <w:rPr>
          <w:rFonts w:ascii="Lato" w:hAnsi="Lato" w:cs="Arial"/>
          <w:bCs/>
          <w:iCs/>
          <w:spacing w:val="4"/>
          <w:lang w:bidi="pl-PL"/>
        </w:rPr>
        <w:t xml:space="preserve"> w</w:t>
      </w:r>
      <w:r>
        <w:rPr>
          <w:rFonts w:ascii="Lato" w:hAnsi="Lato" w:cs="Arial"/>
          <w:bCs/>
          <w:iCs/>
          <w:spacing w:val="4"/>
          <w:lang w:bidi="pl-PL"/>
        </w:rPr>
        <w:t xml:space="preserve"> oparciu o przepisy</w:t>
      </w:r>
      <w:r w:rsidRPr="006D7BBA">
        <w:rPr>
          <w:rFonts w:ascii="Lato" w:hAnsi="Lato" w:cs="Arial"/>
          <w:bCs/>
          <w:iCs/>
          <w:spacing w:val="4"/>
          <w:lang w:bidi="pl-PL"/>
        </w:rPr>
        <w:t xml:space="preserve"> </w:t>
      </w:r>
      <w:r w:rsidRPr="00451DEA">
        <w:rPr>
          <w:rFonts w:ascii="Lato" w:hAnsi="Lato" w:cs="Arial"/>
          <w:bCs/>
          <w:i/>
          <w:spacing w:val="4"/>
          <w:lang w:bidi="pl-PL"/>
        </w:rPr>
        <w:t>specustawy przesyłowej</w:t>
      </w:r>
      <w:r w:rsidRPr="006D7BBA">
        <w:rPr>
          <w:rFonts w:ascii="Lato" w:hAnsi="Lato" w:cs="Arial"/>
          <w:bCs/>
          <w:iCs/>
          <w:spacing w:val="4"/>
          <w:lang w:bidi="pl-PL"/>
        </w:rPr>
        <w:t xml:space="preserve">, lecz </w:t>
      </w:r>
      <w:r>
        <w:rPr>
          <w:rFonts w:ascii="Lato" w:hAnsi="Lato" w:cs="Arial"/>
          <w:bCs/>
          <w:iCs/>
          <w:spacing w:val="4"/>
          <w:lang w:bidi="pl-PL"/>
        </w:rPr>
        <w:t>znajdując</w:t>
      </w:r>
      <w:r w:rsidR="00446D16">
        <w:rPr>
          <w:rFonts w:ascii="Lato" w:hAnsi="Lato" w:cs="Arial"/>
          <w:bCs/>
          <w:iCs/>
          <w:spacing w:val="4"/>
          <w:lang w:bidi="pl-PL"/>
        </w:rPr>
        <w:t xml:space="preserve">y </w:t>
      </w:r>
      <w:r>
        <w:rPr>
          <w:rFonts w:ascii="Lato" w:hAnsi="Lato" w:cs="Arial"/>
          <w:bCs/>
          <w:iCs/>
          <w:spacing w:val="4"/>
          <w:lang w:bidi="pl-PL"/>
        </w:rPr>
        <w:t xml:space="preserve">odzwierciedlenie w przepisach </w:t>
      </w:r>
      <w:r w:rsidRPr="006D7BBA">
        <w:rPr>
          <w:rFonts w:ascii="Lato" w:hAnsi="Lato" w:cs="Arial"/>
          <w:bCs/>
          <w:i/>
          <w:iCs/>
          <w:spacing w:val="4"/>
          <w:lang w:bidi="pl-PL"/>
        </w:rPr>
        <w:t>ustawy o transporcie kolejowym</w:t>
      </w:r>
      <w:r w:rsidRPr="00451DEA">
        <w:rPr>
          <w:rFonts w:ascii="Lato" w:hAnsi="Lato" w:cs="Arial"/>
          <w:bCs/>
          <w:spacing w:val="4"/>
          <w:lang w:bidi="pl-PL"/>
        </w:rPr>
        <w:t>)</w:t>
      </w:r>
      <w:r w:rsidR="00917B9D" w:rsidRPr="00917B9D">
        <w:rPr>
          <w:rFonts w:ascii="Lato" w:hAnsi="Lato" w:cs="Arial"/>
          <w:bCs/>
          <w:spacing w:val="4"/>
        </w:rPr>
        <w:t xml:space="preserve">, w którym wyrażono stanowisko, iż decyzja o ustaleniu lokalizacji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 Zasadne jest stanowisko, że to w projekcie budowlanym, przedłożonym przez inwestora wraz </w:t>
      </w:r>
      <w:r w:rsidR="001007C0">
        <w:rPr>
          <w:rFonts w:ascii="Lato" w:hAnsi="Lato" w:cs="Arial"/>
          <w:bCs/>
          <w:spacing w:val="4"/>
        </w:rPr>
        <w:br/>
      </w:r>
      <w:r w:rsidR="00917B9D" w:rsidRPr="00917B9D">
        <w:rPr>
          <w:rFonts w:ascii="Lato" w:hAnsi="Lato" w:cs="Arial"/>
          <w:bCs/>
          <w:spacing w:val="4"/>
        </w:rPr>
        <w:t>z wnioskiem o udzielenie pozwolenia na budowę, zostan</w:t>
      </w:r>
      <w:r w:rsidR="00446D16">
        <w:rPr>
          <w:rFonts w:ascii="Lato" w:hAnsi="Lato" w:cs="Arial"/>
          <w:bCs/>
          <w:spacing w:val="4"/>
        </w:rPr>
        <w:t xml:space="preserve">ą uszczegółowione kwestie podniesione przez Skarżących, </w:t>
      </w:r>
      <w:r w:rsidR="009D29DB">
        <w:rPr>
          <w:rFonts w:ascii="Lato" w:hAnsi="Lato" w:cs="Arial"/>
          <w:bCs/>
          <w:spacing w:val="4"/>
        </w:rPr>
        <w:t xml:space="preserve">a także wszelkie kwestie dotyczące udzielenia pozwolenia na budowę, </w:t>
      </w:r>
      <w:r w:rsidR="00446D16">
        <w:rPr>
          <w:rFonts w:ascii="Lato" w:hAnsi="Lato" w:cs="Arial"/>
          <w:bCs/>
          <w:spacing w:val="4"/>
        </w:rPr>
        <w:t xml:space="preserve">zaś organ administracji architektoniczno-budowlanej będzie oceniał szczegółowe rozwiązania projektowe zaproponowane przez inwestora. </w:t>
      </w:r>
    </w:p>
    <w:p w14:paraId="4B984A85" w14:textId="1E3125BD" w:rsidR="004936C1" w:rsidRDefault="0088057C" w:rsidP="00EF4FF6">
      <w:pPr>
        <w:spacing w:after="240" w:line="240" w:lineRule="exact"/>
        <w:jc w:val="both"/>
        <w:outlineLvl w:val="0"/>
        <w:rPr>
          <w:rFonts w:ascii="Lato" w:hAnsi="Lato" w:cs="Arial"/>
          <w:bCs/>
          <w:spacing w:val="4"/>
        </w:rPr>
      </w:pPr>
      <w:r>
        <w:rPr>
          <w:rFonts w:ascii="Lato" w:hAnsi="Lato" w:cs="Arial"/>
          <w:bCs/>
          <w:spacing w:val="4"/>
        </w:rPr>
        <w:t xml:space="preserve">W zakresie zarzutu dotyczącego nieokreślenia w sposób precyzyjny ograniczeń konstrukcyjnych dla przyszłych obiektów budowlanych dodatkowo podnieść należy, że – jak wynika z treści kontrolowanej decyzji oraz wyjaśnień </w:t>
      </w:r>
      <w:r w:rsidRPr="00C4682E">
        <w:rPr>
          <w:rFonts w:ascii="Lato" w:hAnsi="Lato" w:cs="Arial"/>
          <w:bCs/>
          <w:i/>
          <w:iCs/>
          <w:spacing w:val="4"/>
        </w:rPr>
        <w:t>inwestora</w:t>
      </w:r>
      <w:r>
        <w:rPr>
          <w:rFonts w:ascii="Lato" w:hAnsi="Lato" w:cs="Arial"/>
          <w:bCs/>
          <w:spacing w:val="4"/>
        </w:rPr>
        <w:t xml:space="preserve"> z</w:t>
      </w:r>
      <w:r w:rsidR="0031382C">
        <w:rPr>
          <w:rFonts w:ascii="Lato" w:hAnsi="Lato" w:cs="Arial"/>
          <w:bCs/>
          <w:spacing w:val="4"/>
        </w:rPr>
        <w:t>a</w:t>
      </w:r>
      <w:r>
        <w:rPr>
          <w:rFonts w:ascii="Lato" w:hAnsi="Lato" w:cs="Arial"/>
          <w:bCs/>
          <w:spacing w:val="4"/>
        </w:rPr>
        <w:t xml:space="preserve">wartych w piśmie z dnia 27 września 2023 r. </w:t>
      </w:r>
      <w:r w:rsidR="00C4682E">
        <w:rPr>
          <w:rFonts w:ascii="Lato" w:hAnsi="Lato" w:cs="Arial"/>
          <w:bCs/>
          <w:spacing w:val="4"/>
        </w:rPr>
        <w:t xml:space="preserve">– ograniczenia konstrukcyjne w </w:t>
      </w:r>
      <w:r w:rsidR="00C4682E" w:rsidRPr="00AF0493">
        <w:rPr>
          <w:rFonts w:ascii="Lato" w:hAnsi="Lato" w:cs="Arial"/>
          <w:bCs/>
          <w:i/>
          <w:iCs/>
          <w:spacing w:val="4"/>
        </w:rPr>
        <w:t>decyzji Wojewody Łódzkiego</w:t>
      </w:r>
      <w:r w:rsidR="00C4682E">
        <w:rPr>
          <w:rFonts w:ascii="Lato" w:hAnsi="Lato" w:cs="Arial"/>
          <w:bCs/>
          <w:spacing w:val="4"/>
        </w:rPr>
        <w:t xml:space="preserve"> zostały oznaczone symbolami </w:t>
      </w:r>
      <w:r w:rsidR="00AF0493">
        <w:rPr>
          <w:rFonts w:ascii="Lato" w:hAnsi="Lato" w:cs="Arial"/>
          <w:bCs/>
          <w:spacing w:val="4"/>
        </w:rPr>
        <w:t>1-5</w:t>
      </w:r>
      <w:r w:rsidR="00C4682E">
        <w:rPr>
          <w:rFonts w:ascii="Lato" w:hAnsi="Lato" w:cs="Arial"/>
          <w:bCs/>
          <w:spacing w:val="4"/>
        </w:rPr>
        <w:t xml:space="preserve"> i znajdują odzwierciedlenie w załączniku graficznym. Charakter</w:t>
      </w:r>
      <w:r>
        <w:rPr>
          <w:rFonts w:ascii="Lato" w:hAnsi="Lato" w:cs="Arial"/>
          <w:bCs/>
          <w:spacing w:val="4"/>
        </w:rPr>
        <w:t xml:space="preserve"> </w:t>
      </w:r>
      <w:r w:rsidR="00C4682E">
        <w:rPr>
          <w:rFonts w:ascii="Lato" w:hAnsi="Lato" w:cs="Arial"/>
          <w:bCs/>
          <w:spacing w:val="4"/>
        </w:rPr>
        <w:t>ograniczeń konstrukcyjnych wprowadzonych na nieruchomościach został szczegółowo opisany w legendzie oraz naniesiony na mapę przedstawiającą proponowany przebieg linii kolejowej.  Dane z ww. mapy są spójne z opisem w legendzie i w sposób przejrzysty wskazują, jak</w:t>
      </w:r>
      <w:r w:rsidR="008713E7">
        <w:rPr>
          <w:rFonts w:ascii="Lato" w:hAnsi="Lato" w:cs="Arial"/>
          <w:bCs/>
          <w:spacing w:val="4"/>
        </w:rPr>
        <w:t xml:space="preserve">a kategoria </w:t>
      </w:r>
      <w:r w:rsidR="00C4682E">
        <w:rPr>
          <w:rFonts w:ascii="Lato" w:hAnsi="Lato" w:cs="Arial"/>
          <w:bCs/>
          <w:spacing w:val="4"/>
        </w:rPr>
        <w:t>ograniczenia został</w:t>
      </w:r>
      <w:r w:rsidR="008713E7">
        <w:rPr>
          <w:rFonts w:ascii="Lato" w:hAnsi="Lato" w:cs="Arial"/>
          <w:bCs/>
          <w:spacing w:val="4"/>
        </w:rPr>
        <w:t>a</w:t>
      </w:r>
      <w:r w:rsidR="00C4682E">
        <w:rPr>
          <w:rFonts w:ascii="Lato" w:hAnsi="Lato" w:cs="Arial"/>
          <w:bCs/>
          <w:spacing w:val="4"/>
        </w:rPr>
        <w:t xml:space="preserve"> zaplanowan</w:t>
      </w:r>
      <w:r w:rsidR="008713E7">
        <w:rPr>
          <w:rFonts w:ascii="Lato" w:hAnsi="Lato" w:cs="Arial"/>
          <w:bCs/>
          <w:spacing w:val="4"/>
        </w:rPr>
        <w:t>a</w:t>
      </w:r>
      <w:r w:rsidR="00C4682E">
        <w:rPr>
          <w:rFonts w:ascii="Lato" w:hAnsi="Lato" w:cs="Arial"/>
          <w:bCs/>
          <w:spacing w:val="4"/>
        </w:rPr>
        <w:t xml:space="preserve"> na trasie tunelu</w:t>
      </w:r>
      <w:r w:rsidR="008713E7">
        <w:rPr>
          <w:rFonts w:ascii="Lato" w:hAnsi="Lato" w:cs="Arial"/>
          <w:bCs/>
          <w:spacing w:val="4"/>
        </w:rPr>
        <w:t>.</w:t>
      </w:r>
    </w:p>
    <w:p w14:paraId="51BBDA04" w14:textId="70B4C52A" w:rsidR="003874AA" w:rsidRPr="00F60903" w:rsidRDefault="007C56DA" w:rsidP="007C56DA">
      <w:pPr>
        <w:tabs>
          <w:tab w:val="left" w:pos="9639"/>
        </w:tabs>
        <w:autoSpaceDE w:val="0"/>
        <w:autoSpaceDN w:val="0"/>
        <w:adjustRightInd w:val="0"/>
        <w:spacing w:after="240" w:line="240" w:lineRule="exact"/>
        <w:jc w:val="both"/>
        <w:rPr>
          <w:rFonts w:ascii="Lato" w:hAnsi="Lato" w:cs="Arial"/>
          <w:color w:val="000000"/>
          <w:shd w:val="clear" w:color="auto" w:fill="FFFFFF"/>
        </w:rPr>
      </w:pPr>
      <w:r>
        <w:rPr>
          <w:rFonts w:ascii="Lato" w:eastAsia="Times New Roman" w:hAnsi="Lato" w:cs="Arial"/>
          <w:spacing w:val="4"/>
          <w:lang w:eastAsia="pl-PL"/>
        </w:rPr>
        <w:t>Jednocześnie warto wyjaśnić, iż</w:t>
      </w:r>
      <w:r w:rsidRPr="00E159C4">
        <w:rPr>
          <w:rFonts w:ascii="Lato" w:eastAsia="Times New Roman" w:hAnsi="Lato" w:cs="Arial"/>
          <w:spacing w:val="4"/>
          <w:lang w:eastAsia="pl-PL"/>
        </w:rPr>
        <w:t xml:space="preserve"> </w:t>
      </w:r>
      <w:r w:rsidR="00E94DF5">
        <w:rPr>
          <w:rFonts w:ascii="Lato" w:eastAsia="Times New Roman" w:hAnsi="Lato" w:cs="Arial"/>
          <w:spacing w:val="4"/>
          <w:lang w:eastAsia="pl-PL"/>
        </w:rPr>
        <w:t xml:space="preserve">w </w:t>
      </w:r>
      <w:r w:rsidRPr="00E159C4">
        <w:rPr>
          <w:rFonts w:ascii="Lato" w:eastAsia="Times New Roman" w:hAnsi="Lato" w:cs="Arial"/>
          <w:spacing w:val="4"/>
          <w:lang w:eastAsia="pl-PL"/>
        </w:rPr>
        <w:t xml:space="preserve">orzecznictwie sądowoadministracyjnym przyjmuje się, że </w:t>
      </w:r>
      <w:r w:rsidRPr="00EE77AC">
        <w:rPr>
          <w:rFonts w:ascii="Lato" w:hAnsi="Lato" w:cs="Arial"/>
          <w:color w:val="000000"/>
          <w:shd w:val="clear" w:color="auto" w:fill="FFFFFF"/>
        </w:rPr>
        <w:t xml:space="preserve">decyzja lokalizacyjna ograniczająca korzystanie z nieruchomości na podstawie art. 9s </w:t>
      </w:r>
      <w:r w:rsidR="00CC5E31">
        <w:rPr>
          <w:rFonts w:ascii="Lato" w:hAnsi="Lato" w:cs="Arial"/>
          <w:color w:val="000000"/>
          <w:shd w:val="clear" w:color="auto" w:fill="FFFFFF"/>
        </w:rPr>
        <w:br/>
      </w:r>
      <w:r w:rsidRPr="00EE77AC">
        <w:rPr>
          <w:rFonts w:ascii="Lato" w:hAnsi="Lato" w:cs="Arial"/>
          <w:color w:val="000000"/>
          <w:shd w:val="clear" w:color="auto" w:fill="FFFFFF"/>
        </w:rPr>
        <w:t xml:space="preserve">ust. 9 </w:t>
      </w:r>
      <w:r w:rsidR="00CC5E31">
        <w:rPr>
          <w:rFonts w:ascii="Lato" w:hAnsi="Lato" w:cs="Arial"/>
          <w:bCs/>
          <w:i/>
          <w:spacing w:val="4"/>
        </w:rPr>
        <w:t>ustawy o transporcie kolejowym</w:t>
      </w:r>
      <w:r w:rsidR="00CC5E31" w:rsidRPr="00EE77AC">
        <w:rPr>
          <w:rFonts w:ascii="Lato" w:hAnsi="Lato" w:cs="Arial"/>
          <w:color w:val="000000"/>
          <w:shd w:val="clear" w:color="auto" w:fill="FFFFFF"/>
        </w:rPr>
        <w:t xml:space="preserve"> </w:t>
      </w:r>
      <w:r w:rsidRPr="00EE77AC">
        <w:rPr>
          <w:rFonts w:ascii="Lato" w:hAnsi="Lato" w:cs="Arial"/>
          <w:color w:val="000000"/>
          <w:shd w:val="clear" w:color="auto" w:fill="FFFFFF"/>
        </w:rPr>
        <w:t xml:space="preserve">kreuje trwały tytuł do korzystania (współkorzystania </w:t>
      </w:r>
      <w:r>
        <w:rPr>
          <w:rFonts w:ascii="Lato" w:hAnsi="Lato" w:cs="Arial"/>
          <w:color w:val="000000"/>
          <w:shd w:val="clear" w:color="auto" w:fill="FFFFFF"/>
        </w:rPr>
        <w:br/>
      </w:r>
      <w:r w:rsidRPr="00EE77AC">
        <w:rPr>
          <w:rFonts w:ascii="Lato" w:hAnsi="Lato" w:cs="Arial"/>
          <w:color w:val="000000"/>
          <w:shd w:val="clear" w:color="auto" w:fill="FFFFFF"/>
        </w:rPr>
        <w:t xml:space="preserve">z nieruchomości) przez operatora tunelu. Zatem istota ograniczenia (służebności publicznej) to nie tylko czasowe zezwolenie na budowę tunelu, ale również określenie zakresu współkorzystania z nieruchomości. Treść obowiązków właściciela i uprawnienia operatora tunelu musi odnosić się przede wszystkim do utrzymania tunelu </w:t>
      </w:r>
      <w:r>
        <w:rPr>
          <w:rFonts w:ascii="Lato" w:hAnsi="Lato" w:cs="Arial"/>
          <w:color w:val="000000"/>
          <w:shd w:val="clear" w:color="auto" w:fill="FFFFFF"/>
        </w:rPr>
        <w:t xml:space="preserve"> </w:t>
      </w:r>
      <w:r w:rsidRPr="00EE77AC">
        <w:rPr>
          <w:rFonts w:ascii="Lato" w:hAnsi="Lato" w:cs="Arial"/>
          <w:color w:val="000000"/>
          <w:shd w:val="clear" w:color="auto" w:fill="FFFFFF"/>
        </w:rPr>
        <w:t xml:space="preserve">i jego konserwacji. </w:t>
      </w:r>
      <w:r>
        <w:rPr>
          <w:rFonts w:ascii="Lato" w:hAnsi="Lato" w:cs="Arial"/>
          <w:color w:val="000000"/>
          <w:shd w:val="clear" w:color="auto" w:fill="FFFFFF"/>
        </w:rPr>
        <w:br/>
      </w:r>
      <w:r w:rsidRPr="00EE77AC">
        <w:rPr>
          <w:rFonts w:ascii="Lato" w:hAnsi="Lato" w:cs="Arial"/>
          <w:color w:val="000000"/>
          <w:shd w:val="clear" w:color="auto" w:fill="FFFFFF"/>
        </w:rPr>
        <w:t xml:space="preserve">W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w:t>
      </w:r>
      <w:r>
        <w:rPr>
          <w:rFonts w:ascii="Lato" w:hAnsi="Lato" w:cs="Arial"/>
          <w:color w:val="000000"/>
          <w:shd w:val="clear" w:color="auto" w:fill="FFFFFF"/>
        </w:rPr>
        <w:br/>
      </w:r>
      <w:r w:rsidRPr="00EE77AC">
        <w:rPr>
          <w:rFonts w:ascii="Lato" w:hAnsi="Lato" w:cs="Arial"/>
          <w:color w:val="000000"/>
          <w:shd w:val="clear" w:color="auto" w:fill="FFFFFF"/>
        </w:rPr>
        <w:t>i kolumn, zmiany poziomu zwierciadła wody gruntowej. Wprowadzenie ograniczeń konstrukcyjnych, dotyczących przyszłej zabudowy na terenach sąsiadujących</w:t>
      </w:r>
      <w:r>
        <w:rPr>
          <w:rFonts w:ascii="Lato" w:hAnsi="Lato" w:cs="Arial"/>
          <w:color w:val="000000"/>
          <w:shd w:val="clear" w:color="auto" w:fill="FFFFFF"/>
        </w:rPr>
        <w:t>,</w:t>
      </w:r>
      <w:r w:rsidRPr="00EE77AC">
        <w:rPr>
          <w:rFonts w:ascii="Lato" w:hAnsi="Lato" w:cs="Arial"/>
          <w:color w:val="000000"/>
          <w:shd w:val="clear" w:color="auto" w:fill="FFFFFF"/>
        </w:rPr>
        <w:t xml:space="preserve"> ma na celu zapewnienie bezpieczeństwa konstrukcji i użytkowania tunelu, jak również obiektów z nim sąsiadujących (vide: wyrok Naczelnego </w:t>
      </w:r>
      <w:r w:rsidRPr="00E159C4">
        <w:rPr>
          <w:rFonts w:ascii="Lato" w:hAnsi="Lato" w:cs="Arial"/>
          <w:color w:val="000000"/>
          <w:shd w:val="clear" w:color="auto" w:fill="FFFFFF"/>
        </w:rPr>
        <w:t xml:space="preserve">Sądu Administracyjnego z dnia 7 lipca 2021 r., sygn. akt II OSK 878/21; wyrok Wojewódzkiego Sądu Administracyjnego z dnia </w:t>
      </w:r>
      <w:r w:rsidRPr="00E159C4">
        <w:rPr>
          <w:rFonts w:ascii="Lato" w:hAnsi="Lato" w:cs="Arial"/>
          <w:color w:val="000000"/>
          <w:shd w:val="clear" w:color="auto" w:fill="FFFFFF"/>
        </w:rPr>
        <w:br/>
        <w:t xml:space="preserve">28 października 2020 r., sygn. akt 1613/20). W powyższych wyrokach sądy administracyjne uznały, iż wprowadzenie tego rodzaju ograniczeń (jak w niniejszej sprawie) </w:t>
      </w:r>
      <w:r w:rsidRPr="00EE77AC">
        <w:rPr>
          <w:rFonts w:ascii="Lato" w:hAnsi="Lato" w:cs="Arial"/>
          <w:color w:val="000000"/>
          <w:shd w:val="clear" w:color="auto" w:fill="FFFFFF"/>
        </w:rPr>
        <w:t xml:space="preserve">mieści się </w:t>
      </w:r>
      <w:r>
        <w:rPr>
          <w:rFonts w:ascii="Lato" w:hAnsi="Lato" w:cs="Arial"/>
          <w:color w:val="000000"/>
          <w:shd w:val="clear" w:color="auto" w:fill="FFFFFF"/>
        </w:rPr>
        <w:br/>
      </w:r>
      <w:r w:rsidRPr="00EE77AC">
        <w:rPr>
          <w:rFonts w:ascii="Lato" w:hAnsi="Lato" w:cs="Arial"/>
          <w:color w:val="000000"/>
          <w:shd w:val="clear" w:color="auto" w:fill="FFFFFF"/>
        </w:rPr>
        <w:t xml:space="preserve">w zakresie ingerencji wynikającej z art. 9s ust. 9 </w:t>
      </w:r>
      <w:r w:rsidRPr="00EE77AC">
        <w:rPr>
          <w:rFonts w:ascii="Lato" w:hAnsi="Lato" w:cs="Arial"/>
          <w:i/>
          <w:iCs/>
          <w:color w:val="000000"/>
          <w:shd w:val="clear" w:color="auto" w:fill="FFFFFF"/>
        </w:rPr>
        <w:t>specustawy kolejowej</w:t>
      </w:r>
      <w:r w:rsidRPr="00EE77AC">
        <w:rPr>
          <w:rFonts w:ascii="Lato" w:hAnsi="Lato" w:cs="Arial"/>
          <w:color w:val="000000"/>
          <w:shd w:val="clear" w:color="auto" w:fill="FFFFFF"/>
        </w:rPr>
        <w:t xml:space="preserve">, jak również pozostaje </w:t>
      </w:r>
      <w:r>
        <w:rPr>
          <w:rFonts w:ascii="Lato" w:hAnsi="Lato" w:cs="Arial"/>
          <w:color w:val="000000"/>
          <w:shd w:val="clear" w:color="auto" w:fill="FFFFFF"/>
        </w:rPr>
        <w:br/>
      </w:r>
      <w:r w:rsidRPr="00EE77AC">
        <w:rPr>
          <w:rFonts w:ascii="Lato" w:hAnsi="Lato" w:cs="Arial"/>
          <w:color w:val="000000"/>
          <w:shd w:val="clear" w:color="auto" w:fill="FFFFFF"/>
        </w:rPr>
        <w:t>w zgodzie w konstytucyjną zasadą proporcjonalności (art. 31 ust. 3 Konstytucji RP).</w:t>
      </w:r>
    </w:p>
    <w:p w14:paraId="2AB8E4B8" w14:textId="217FE928" w:rsidR="00446D16" w:rsidRDefault="007340C5" w:rsidP="00EF4FF6">
      <w:pPr>
        <w:spacing w:after="240" w:line="240" w:lineRule="exact"/>
        <w:jc w:val="both"/>
        <w:outlineLvl w:val="0"/>
        <w:rPr>
          <w:rFonts w:ascii="Lato" w:hAnsi="Lato" w:cs="Arial"/>
          <w:spacing w:val="4"/>
        </w:rPr>
      </w:pPr>
      <w:r>
        <w:rPr>
          <w:rFonts w:ascii="Lato" w:hAnsi="Lato" w:cs="Arial"/>
          <w:spacing w:val="4"/>
        </w:rPr>
        <w:t xml:space="preserve">Odnośnie </w:t>
      </w:r>
      <w:r w:rsidR="00D33049">
        <w:rPr>
          <w:rFonts w:ascii="Lato" w:hAnsi="Lato" w:cs="Arial"/>
          <w:spacing w:val="4"/>
        </w:rPr>
        <w:t xml:space="preserve">zarzutów w przedmiocie braku umocowania zarządcy tunelu do wystąpienia </w:t>
      </w:r>
      <w:r w:rsidR="001007C0">
        <w:rPr>
          <w:rFonts w:ascii="Lato" w:hAnsi="Lato" w:cs="Arial"/>
          <w:spacing w:val="4"/>
        </w:rPr>
        <w:br/>
      </w:r>
      <w:r w:rsidR="00D33049">
        <w:rPr>
          <w:rFonts w:ascii="Lato" w:hAnsi="Lato" w:cs="Arial"/>
          <w:spacing w:val="4"/>
        </w:rPr>
        <w:t xml:space="preserve">z wnioskiem o wydanie decyzji o ustaleniu lokalizacji linii kolejowej dla przedmiotowego </w:t>
      </w:r>
      <w:r w:rsidR="00D33049">
        <w:rPr>
          <w:rFonts w:ascii="Lato" w:hAnsi="Lato" w:cs="Arial"/>
          <w:spacing w:val="4"/>
        </w:rPr>
        <w:lastRenderedPageBreak/>
        <w:t xml:space="preserve">zadania wyjaśnić należy, iż </w:t>
      </w:r>
      <w:r w:rsidR="00D33049" w:rsidRPr="00D33049">
        <w:rPr>
          <w:rFonts w:ascii="Lato" w:hAnsi="Lato" w:cs="Arial"/>
          <w:i/>
          <w:iCs/>
          <w:spacing w:val="4"/>
        </w:rPr>
        <w:t>Minister</w:t>
      </w:r>
      <w:r w:rsidR="00D33049">
        <w:rPr>
          <w:rFonts w:ascii="Lato" w:hAnsi="Lato" w:cs="Arial"/>
          <w:spacing w:val="4"/>
        </w:rPr>
        <w:t xml:space="preserve"> szczegółowo wypowiedział się wobec analogicznego zarzutu podniesionego przez Pana </w:t>
      </w:r>
      <w:r w:rsidR="00471EF3">
        <w:rPr>
          <w:rFonts w:ascii="Lato" w:hAnsi="Lato" w:cs="Arial"/>
          <w:spacing w:val="4"/>
        </w:rPr>
        <w:t>B.B.</w:t>
      </w:r>
      <w:r w:rsidR="00D33049">
        <w:rPr>
          <w:rFonts w:ascii="Lato" w:hAnsi="Lato" w:cs="Arial"/>
          <w:spacing w:val="4"/>
        </w:rPr>
        <w:t xml:space="preserve">. </w:t>
      </w:r>
    </w:p>
    <w:p w14:paraId="640795CC" w14:textId="2B9E9835" w:rsidR="00947ED0" w:rsidRPr="00947ED0" w:rsidRDefault="00EA75F7" w:rsidP="00EA75F7">
      <w:pPr>
        <w:spacing w:after="240" w:line="240" w:lineRule="exact"/>
        <w:jc w:val="both"/>
        <w:outlineLvl w:val="0"/>
        <w:rPr>
          <w:rFonts w:ascii="Lato" w:hAnsi="Lato" w:cs="Arial"/>
          <w:spacing w:val="4"/>
        </w:rPr>
      </w:pPr>
      <w:r>
        <w:rPr>
          <w:rFonts w:ascii="Lato" w:hAnsi="Lato" w:cs="Arial"/>
          <w:spacing w:val="4"/>
        </w:rPr>
        <w:t xml:space="preserve">Ustosunkowując się do wszelkich zarzutów </w:t>
      </w:r>
      <w:r>
        <w:rPr>
          <w:rFonts w:ascii="Lato" w:hAnsi="Lato" w:cs="Arial"/>
          <w:bCs/>
          <w:spacing w:val="4"/>
        </w:rPr>
        <w:t xml:space="preserve">Wspólnoty Mieszkaniowej </w:t>
      </w:r>
      <w:r w:rsidR="00471EF3">
        <w:rPr>
          <w:rFonts w:ascii="Lato" w:hAnsi="Lato" w:cs="Arial"/>
          <w:bCs/>
          <w:spacing w:val="4"/>
        </w:rPr>
        <w:t xml:space="preserve">(...) </w:t>
      </w:r>
      <w:r>
        <w:rPr>
          <w:rFonts w:ascii="Lato" w:hAnsi="Lato" w:cs="Arial"/>
          <w:bCs/>
          <w:spacing w:val="4"/>
        </w:rPr>
        <w:t xml:space="preserve">oraz Pana </w:t>
      </w:r>
      <w:r w:rsidR="00471EF3">
        <w:rPr>
          <w:rFonts w:ascii="Lato" w:hAnsi="Lato" w:cs="Arial"/>
          <w:bCs/>
          <w:spacing w:val="4"/>
        </w:rPr>
        <w:t>P.K.</w:t>
      </w:r>
      <w:r>
        <w:rPr>
          <w:rFonts w:ascii="Lato" w:hAnsi="Lato" w:cs="Arial"/>
          <w:bCs/>
          <w:spacing w:val="4"/>
        </w:rPr>
        <w:t xml:space="preserve"> dotyczących konieczności uwzględnienia zgodności przedmiotowej inwestycji kolejowej z zapisami miejscowego planu zagospodarowania przestrzennego</w:t>
      </w:r>
      <w:r w:rsidRPr="00EA75F7">
        <w:rPr>
          <w:rFonts w:ascii="Lato" w:hAnsi="Lato" w:cs="Arial"/>
          <w:spacing w:val="4"/>
        </w:rPr>
        <w:t xml:space="preserve">, wyjaśnić należy, że </w:t>
      </w:r>
      <w:r w:rsidR="00947ED0" w:rsidRPr="00586B92">
        <w:rPr>
          <w:rFonts w:ascii="Lato" w:hAnsi="Lato" w:cs="Arial"/>
          <w:i/>
          <w:iCs/>
          <w:spacing w:val="4"/>
        </w:rPr>
        <w:t>ustawa o transporcie kolejowym</w:t>
      </w:r>
      <w:r w:rsidR="00947ED0">
        <w:rPr>
          <w:rFonts w:ascii="Lato" w:hAnsi="Lato" w:cs="Arial"/>
          <w:spacing w:val="4"/>
        </w:rPr>
        <w:t xml:space="preserve"> w art. 9ad ust. 3 stanowi wprost, iż w</w:t>
      </w:r>
      <w:r w:rsidR="00947ED0" w:rsidRPr="00947ED0">
        <w:rPr>
          <w:rFonts w:ascii="Lato" w:hAnsi="Lato" w:cs="Arial"/>
          <w:spacing w:val="4"/>
        </w:rPr>
        <w:t xml:space="preserve"> sprawach dotyczących lokalizacji linii kolejowych, realizowanych w trybie niniejszego rozdziału, nie stosuje się przepisów o planowaniu i zagospodarowaniu przestrzennym, z zastrzeżeniem </w:t>
      </w:r>
      <w:hyperlink r:id="rId16" w:history="1">
        <w:r w:rsidR="00947ED0" w:rsidRPr="00947ED0">
          <w:rPr>
            <w:rStyle w:val="Hipercze"/>
            <w:rFonts w:ascii="Lato" w:hAnsi="Lato" w:cs="Arial"/>
            <w:color w:val="auto"/>
            <w:spacing w:val="4"/>
            <w:u w:val="none"/>
          </w:rPr>
          <w:t>art. 9n ust. 2</w:t>
        </w:r>
      </w:hyperlink>
      <w:r w:rsidR="00947ED0" w:rsidRPr="00947ED0">
        <w:rPr>
          <w:rFonts w:ascii="Lato" w:hAnsi="Lato" w:cs="Arial"/>
          <w:spacing w:val="4"/>
        </w:rPr>
        <w:t xml:space="preserve"> i </w:t>
      </w:r>
      <w:hyperlink r:id="rId17" w:history="1">
        <w:r w:rsidR="00947ED0" w:rsidRPr="00947ED0">
          <w:rPr>
            <w:rStyle w:val="Hipercze"/>
            <w:rFonts w:ascii="Lato" w:hAnsi="Lato" w:cs="Arial"/>
            <w:color w:val="auto"/>
            <w:spacing w:val="4"/>
            <w:u w:val="none"/>
          </w:rPr>
          <w:t>art. 9o ust. 3 pkt 4 lit. g</w:t>
        </w:r>
      </w:hyperlink>
      <w:r w:rsidR="00947ED0" w:rsidRPr="00947ED0">
        <w:rPr>
          <w:rFonts w:ascii="Lato" w:hAnsi="Lato" w:cs="Arial"/>
          <w:spacing w:val="4"/>
        </w:rPr>
        <w:t>, oraz przepisów ustawy z dnia 9 października 2015 r. o rewitalizacji (Dz.U. z 202</w:t>
      </w:r>
      <w:r w:rsidR="00947ED0">
        <w:rPr>
          <w:rFonts w:ascii="Lato" w:hAnsi="Lato" w:cs="Arial"/>
          <w:spacing w:val="4"/>
        </w:rPr>
        <w:t>4</w:t>
      </w:r>
      <w:r w:rsidR="00947ED0" w:rsidRPr="00947ED0">
        <w:rPr>
          <w:rFonts w:ascii="Lato" w:hAnsi="Lato" w:cs="Arial"/>
          <w:spacing w:val="4"/>
        </w:rPr>
        <w:t xml:space="preserve"> r. poz. </w:t>
      </w:r>
      <w:r w:rsidR="00947ED0">
        <w:rPr>
          <w:rFonts w:ascii="Lato" w:hAnsi="Lato" w:cs="Arial"/>
          <w:spacing w:val="4"/>
        </w:rPr>
        <w:t>278</w:t>
      </w:r>
      <w:r w:rsidR="00947ED0" w:rsidRPr="00947ED0">
        <w:rPr>
          <w:rFonts w:ascii="Lato" w:hAnsi="Lato" w:cs="Arial"/>
          <w:spacing w:val="4"/>
        </w:rPr>
        <w:t>).</w:t>
      </w:r>
    </w:p>
    <w:p w14:paraId="51DDCD05" w14:textId="23DFBF46" w:rsidR="008F6A17" w:rsidRDefault="008F6A17" w:rsidP="00EA75F7">
      <w:pPr>
        <w:spacing w:after="240" w:line="240" w:lineRule="exact"/>
        <w:jc w:val="both"/>
        <w:outlineLvl w:val="0"/>
        <w:rPr>
          <w:rFonts w:ascii="Lato" w:hAnsi="Lato" w:cs="Arial"/>
          <w:spacing w:val="4"/>
        </w:rPr>
      </w:pPr>
      <w:r w:rsidRPr="00DC6340">
        <w:rPr>
          <w:rFonts w:ascii="Lato" w:hAnsi="Lato" w:cs="Arial"/>
          <w:bCs/>
          <w:spacing w:val="4"/>
        </w:rPr>
        <w:t xml:space="preserve">W tym miejscu zasadnym jest także przywołanie </w:t>
      </w:r>
      <w:r>
        <w:rPr>
          <w:rFonts w:ascii="Lato" w:hAnsi="Lato" w:cs="Arial"/>
          <w:bCs/>
          <w:spacing w:val="4"/>
        </w:rPr>
        <w:t>stanowiska</w:t>
      </w:r>
      <w:r w:rsidRPr="00EA75F7">
        <w:rPr>
          <w:rFonts w:ascii="Lato" w:hAnsi="Lato" w:cs="Arial"/>
          <w:bCs/>
          <w:spacing w:val="4"/>
        </w:rPr>
        <w:t xml:space="preserve"> Naczelnego Sądu Administracyjnego</w:t>
      </w:r>
      <w:r>
        <w:rPr>
          <w:rFonts w:ascii="Lato" w:hAnsi="Lato" w:cs="Arial"/>
          <w:bCs/>
          <w:spacing w:val="4"/>
        </w:rPr>
        <w:t xml:space="preserve">, </w:t>
      </w:r>
      <w:r w:rsidRPr="00DC6340">
        <w:rPr>
          <w:rFonts w:ascii="Lato" w:hAnsi="Lato" w:cs="Arial"/>
          <w:bCs/>
          <w:spacing w:val="4"/>
        </w:rPr>
        <w:t>który w uzasadnieniu wyroku</w:t>
      </w:r>
      <w:r>
        <w:rPr>
          <w:rFonts w:ascii="Lato" w:hAnsi="Lato" w:cs="Arial"/>
          <w:bCs/>
          <w:spacing w:val="4"/>
        </w:rPr>
        <w:t xml:space="preserve"> </w:t>
      </w:r>
      <w:r w:rsidRPr="00EA75F7">
        <w:rPr>
          <w:rFonts w:ascii="Lato" w:hAnsi="Lato" w:cs="Arial"/>
          <w:bCs/>
          <w:spacing w:val="4"/>
        </w:rPr>
        <w:t xml:space="preserve">z dnia 27 marca 2012 r., sygn. akt </w:t>
      </w:r>
      <w:r w:rsidR="001007C0">
        <w:rPr>
          <w:rFonts w:ascii="Lato" w:hAnsi="Lato" w:cs="Arial"/>
          <w:bCs/>
          <w:spacing w:val="4"/>
        </w:rPr>
        <w:br/>
      </w:r>
      <w:r w:rsidRPr="00EA75F7">
        <w:rPr>
          <w:rFonts w:ascii="Lato" w:hAnsi="Lato" w:cs="Arial"/>
          <w:bCs/>
          <w:spacing w:val="4"/>
        </w:rPr>
        <w:t>II OSK 208/12</w:t>
      </w:r>
      <w:r>
        <w:rPr>
          <w:rFonts w:ascii="Lato" w:hAnsi="Lato" w:cs="Arial"/>
          <w:bCs/>
          <w:spacing w:val="4"/>
        </w:rPr>
        <w:t xml:space="preserve"> </w:t>
      </w:r>
      <w:r w:rsidRPr="00DC6340">
        <w:rPr>
          <w:rFonts w:ascii="Lato" w:hAnsi="Lato" w:cs="Arial"/>
          <w:bCs/>
          <w:spacing w:val="4"/>
        </w:rPr>
        <w:t>– dotyczącym</w:t>
      </w:r>
      <w:r w:rsidRPr="00E100ED">
        <w:t xml:space="preserve"> </w:t>
      </w:r>
      <w:r w:rsidRPr="00E100ED">
        <w:rPr>
          <w:rFonts w:ascii="Lato" w:hAnsi="Lato" w:cs="Arial"/>
          <w:bCs/>
          <w:i/>
          <w:iCs/>
          <w:spacing w:val="4"/>
        </w:rPr>
        <w:t>specustaw</w:t>
      </w:r>
      <w:r>
        <w:rPr>
          <w:rFonts w:ascii="Lato" w:hAnsi="Lato" w:cs="Arial"/>
          <w:bCs/>
          <w:i/>
          <w:iCs/>
          <w:spacing w:val="4"/>
        </w:rPr>
        <w:t>y</w:t>
      </w:r>
      <w:r w:rsidRPr="00E100ED">
        <w:rPr>
          <w:rFonts w:ascii="Lato" w:hAnsi="Lato" w:cs="Arial"/>
          <w:bCs/>
          <w:i/>
          <w:iCs/>
          <w:spacing w:val="4"/>
        </w:rPr>
        <w:t xml:space="preserve"> drogow</w:t>
      </w:r>
      <w:r>
        <w:rPr>
          <w:rFonts w:ascii="Lato" w:hAnsi="Lato" w:cs="Arial"/>
          <w:bCs/>
          <w:i/>
          <w:iCs/>
          <w:spacing w:val="4"/>
        </w:rPr>
        <w:t>ej</w:t>
      </w:r>
      <w:r>
        <w:rPr>
          <w:rFonts w:ascii="Lato" w:hAnsi="Lato" w:cs="Arial"/>
          <w:bCs/>
          <w:spacing w:val="4"/>
        </w:rPr>
        <w:t xml:space="preserve"> – zwrócił uwagę, że </w:t>
      </w:r>
      <w:r w:rsidR="00EA75F7" w:rsidRPr="00EA75F7">
        <w:rPr>
          <w:rFonts w:ascii="Lato" w:hAnsi="Lato" w:cs="Arial"/>
          <w:spacing w:val="4"/>
        </w:rPr>
        <w:t xml:space="preserve">budowa drogi publicznej możliwa jest zarówno na podstawie przepisów ustawy z dnia 27 marca </w:t>
      </w:r>
      <w:r w:rsidR="002148E7">
        <w:rPr>
          <w:rFonts w:ascii="Lato" w:hAnsi="Lato" w:cs="Arial"/>
          <w:spacing w:val="4"/>
        </w:rPr>
        <w:br/>
      </w:r>
      <w:r w:rsidR="00EA75F7" w:rsidRPr="00EA75F7">
        <w:rPr>
          <w:rFonts w:ascii="Lato" w:hAnsi="Lato" w:cs="Arial"/>
          <w:spacing w:val="4"/>
        </w:rPr>
        <w:t>2003 r. o planowaniu i zagospodarowaniu przestrzennym (tj. Dz. U. z 202</w:t>
      </w:r>
      <w:r>
        <w:rPr>
          <w:rFonts w:ascii="Lato" w:hAnsi="Lato" w:cs="Arial"/>
          <w:spacing w:val="4"/>
        </w:rPr>
        <w:t>4</w:t>
      </w:r>
      <w:r w:rsidR="00EA75F7" w:rsidRPr="00EA75F7">
        <w:rPr>
          <w:rFonts w:ascii="Lato" w:hAnsi="Lato" w:cs="Arial"/>
          <w:spacing w:val="4"/>
        </w:rPr>
        <w:t xml:space="preserve"> r. poz. </w:t>
      </w:r>
      <w:r>
        <w:rPr>
          <w:rFonts w:ascii="Lato" w:hAnsi="Lato" w:cs="Arial"/>
          <w:spacing w:val="4"/>
        </w:rPr>
        <w:t>1130</w:t>
      </w:r>
      <w:r w:rsidR="00EA75F7" w:rsidRPr="00EA75F7">
        <w:rPr>
          <w:rFonts w:ascii="Lato" w:hAnsi="Lato" w:cs="Arial"/>
          <w:spacing w:val="4"/>
        </w:rPr>
        <w:t>), zwanej dalej „</w:t>
      </w:r>
      <w:r w:rsidR="00EA75F7" w:rsidRPr="00EA75F7">
        <w:rPr>
          <w:rFonts w:ascii="Lato" w:hAnsi="Lato" w:cs="Arial"/>
          <w:i/>
          <w:iCs/>
          <w:spacing w:val="4"/>
        </w:rPr>
        <w:t>upzp</w:t>
      </w:r>
      <w:r w:rsidR="00EA75F7" w:rsidRPr="00EA75F7">
        <w:rPr>
          <w:rFonts w:ascii="Lato" w:hAnsi="Lato" w:cs="Arial"/>
          <w:spacing w:val="4"/>
        </w:rPr>
        <w:t xml:space="preserve">”, jak i na podstawie przepisów </w:t>
      </w:r>
      <w:r w:rsidR="00EA75F7" w:rsidRPr="00EA75F7">
        <w:rPr>
          <w:rFonts w:ascii="Lato" w:hAnsi="Lato" w:cs="Arial"/>
          <w:i/>
          <w:iCs/>
          <w:spacing w:val="4"/>
        </w:rPr>
        <w:t>specustawy drogowej</w:t>
      </w:r>
      <w:r w:rsidR="00EA75F7" w:rsidRPr="00EA75F7">
        <w:rPr>
          <w:rFonts w:ascii="Lato" w:hAnsi="Lato" w:cs="Arial"/>
          <w:spacing w:val="4"/>
        </w:rPr>
        <w:t xml:space="preserve">. Jeżeli jednak inwestor występuje z wnioskiem o wydanie zezwolenia w trybie </w:t>
      </w:r>
      <w:r w:rsidR="00EA75F7" w:rsidRPr="00EA75F7">
        <w:rPr>
          <w:rFonts w:ascii="Lato" w:hAnsi="Lato" w:cs="Arial"/>
          <w:i/>
          <w:spacing w:val="4"/>
        </w:rPr>
        <w:t>specustawy drogowej</w:t>
      </w:r>
      <w:r w:rsidR="00EA75F7" w:rsidRPr="00EA75F7">
        <w:rPr>
          <w:rFonts w:ascii="Lato" w:hAnsi="Lato" w:cs="Arial"/>
          <w:spacing w:val="4"/>
        </w:rPr>
        <w:t xml:space="preserve">, to organy właściwe w sprawie wydawania zezwoleń na realizację inwestycji drogowej nie dokonują oceny zamierzenia inwestycyjnego przez pryzmat przepisów </w:t>
      </w:r>
      <w:r w:rsidR="00EA75F7" w:rsidRPr="00EA75F7">
        <w:rPr>
          <w:rFonts w:ascii="Lato" w:hAnsi="Lato" w:cs="Arial"/>
          <w:i/>
          <w:iCs/>
          <w:spacing w:val="4"/>
        </w:rPr>
        <w:t>upzp</w:t>
      </w:r>
      <w:r w:rsidR="00EA75F7" w:rsidRPr="00EA75F7">
        <w:rPr>
          <w:rFonts w:ascii="Lato" w:hAnsi="Lato" w:cs="Arial"/>
          <w:spacing w:val="4"/>
        </w:rPr>
        <w:t xml:space="preserve">, w tym nie ustalają, czy na danym terenie obowiązuje plan miejscowy i nie badają zgodności planowanej inwestycji drogowej z ustaleniami obowiązującego na danym terenie miejscowego planu zagospodarowania przestrzennego. Wprawdzie decyzja o zezwoleniu na realizację inwestycji drogowej może dotyczyć drogi przewidzianej w miejscowym planie zagospodarowania przestrzennego, lecz w takim przypadku inwestor musi załączyć do wniosku całą dokumentację planistyczno-projektową przewidzianą przepisami </w:t>
      </w:r>
      <w:r w:rsidR="00EA75F7" w:rsidRPr="00EA75F7">
        <w:rPr>
          <w:rFonts w:ascii="Lato" w:hAnsi="Lato" w:cs="Arial"/>
          <w:i/>
          <w:iCs/>
          <w:spacing w:val="4"/>
        </w:rPr>
        <w:t>specustawy drogowej</w:t>
      </w:r>
      <w:r w:rsidR="00EA75F7" w:rsidRPr="00EA75F7">
        <w:rPr>
          <w:rFonts w:ascii="Lato" w:hAnsi="Lato" w:cs="Arial"/>
          <w:spacing w:val="4"/>
        </w:rPr>
        <w:t>, gdyż nie może w tym względzie odwołać się do ustaleń planu miejscowego</w:t>
      </w:r>
      <w:r>
        <w:rPr>
          <w:rFonts w:ascii="Lato" w:hAnsi="Lato" w:cs="Arial"/>
          <w:spacing w:val="4"/>
        </w:rPr>
        <w:t>.</w:t>
      </w:r>
    </w:p>
    <w:p w14:paraId="4643F6A0" w14:textId="31C3BFBC" w:rsidR="008F6A17" w:rsidRPr="00DC6340" w:rsidRDefault="008F6A17" w:rsidP="008F6A17">
      <w:pPr>
        <w:spacing w:after="240" w:line="240" w:lineRule="exact"/>
        <w:jc w:val="both"/>
        <w:outlineLvl w:val="0"/>
        <w:rPr>
          <w:rFonts w:ascii="Lato" w:hAnsi="Lato" w:cs="Arial"/>
          <w:bCs/>
          <w:spacing w:val="4"/>
        </w:rPr>
      </w:pPr>
      <w:r w:rsidRPr="00DC6340">
        <w:rPr>
          <w:rFonts w:ascii="Lato" w:hAnsi="Lato" w:cs="Arial"/>
          <w:bCs/>
          <w:spacing w:val="4"/>
        </w:rPr>
        <w:t xml:space="preserve">W ocenie organu odwoławczego przedstawiony powyżej pogląd </w:t>
      </w:r>
      <w:r>
        <w:rPr>
          <w:rFonts w:ascii="Lato" w:hAnsi="Lato" w:cs="Arial"/>
          <w:bCs/>
          <w:spacing w:val="4"/>
        </w:rPr>
        <w:t xml:space="preserve">Naczelnego Sądu Administracyjnego </w:t>
      </w:r>
      <w:r w:rsidRPr="00DC6340">
        <w:rPr>
          <w:rFonts w:ascii="Lato" w:hAnsi="Lato" w:cs="Arial"/>
          <w:bCs/>
          <w:spacing w:val="4"/>
        </w:rPr>
        <w:t xml:space="preserve">znajduje zastosowanie również w zakresie zasad ustalania lokalizacji inwestycji dotyczących linii kolejowych. </w:t>
      </w:r>
    </w:p>
    <w:p w14:paraId="0C559029" w14:textId="280ECD8C" w:rsidR="00C4682E" w:rsidRDefault="00AB1053" w:rsidP="00EF4FF6">
      <w:pPr>
        <w:spacing w:after="240" w:line="240" w:lineRule="exact"/>
        <w:jc w:val="both"/>
        <w:outlineLvl w:val="0"/>
        <w:rPr>
          <w:rFonts w:ascii="Lato" w:hAnsi="Lato" w:cs="Arial"/>
          <w:spacing w:val="4"/>
        </w:rPr>
      </w:pPr>
      <w:r>
        <w:rPr>
          <w:rFonts w:ascii="Lato" w:hAnsi="Lato" w:cs="Arial"/>
          <w:spacing w:val="4"/>
        </w:rPr>
        <w:t xml:space="preserve">O wadliwości </w:t>
      </w:r>
      <w:r w:rsidRPr="00AB1053">
        <w:rPr>
          <w:rFonts w:ascii="Lato" w:hAnsi="Lato" w:cs="Arial"/>
          <w:i/>
          <w:iCs/>
          <w:spacing w:val="4"/>
        </w:rPr>
        <w:t>decyzji Wojewody Łódzkiego</w:t>
      </w:r>
      <w:r>
        <w:rPr>
          <w:rFonts w:ascii="Lato" w:hAnsi="Lato" w:cs="Arial"/>
          <w:spacing w:val="4"/>
        </w:rPr>
        <w:t xml:space="preserve"> nie stanowią także twierdzenia Skarżących dotyczące braku przeprowadzenia analizy technicznej wpływu nowego projektowanego obiektu na tunel, co do którego wydano już decyzję lokalizacyjną</w:t>
      </w:r>
      <w:r w:rsidR="009F33AF">
        <w:rPr>
          <w:rFonts w:ascii="Lato" w:hAnsi="Lato" w:cs="Arial"/>
          <w:spacing w:val="4"/>
        </w:rPr>
        <w:t>, a który to wpływ pozostawia wątpliwości co do dopuszczalności posadowienia nowo projektowanego tunelu oraz zapewnienia bezpieczeństwa jego konstrukcji. Powyższe nie stanowi bowiem przedmiotu postępowania w sprawie ustalenia lokalizacji linii kolejowej dla omawianego przedsięwzięcia</w:t>
      </w:r>
      <w:r w:rsidR="004506FD">
        <w:rPr>
          <w:rFonts w:ascii="Lato" w:hAnsi="Lato" w:cs="Arial"/>
          <w:spacing w:val="4"/>
        </w:rPr>
        <w:t>. Po pierwsze</w:t>
      </w:r>
      <w:r w:rsidR="00AA7CF4">
        <w:rPr>
          <w:rFonts w:ascii="Lato" w:hAnsi="Lato" w:cs="Arial"/>
          <w:spacing w:val="4"/>
        </w:rPr>
        <w:t>,</w:t>
      </w:r>
      <w:r w:rsidR="004506FD">
        <w:rPr>
          <w:rFonts w:ascii="Lato" w:hAnsi="Lato" w:cs="Arial"/>
          <w:spacing w:val="4"/>
        </w:rPr>
        <w:t xml:space="preserve"> podniesiony zarzut dotyczy </w:t>
      </w:r>
      <w:r w:rsidR="00AA7CF4">
        <w:rPr>
          <w:rFonts w:ascii="Lato" w:hAnsi="Lato" w:cs="Arial"/>
          <w:spacing w:val="4"/>
        </w:rPr>
        <w:t>w pewnej części innej inwestycji, objętej odrębną procedurą administracyjną. Po drugie zaś, ewentualny wpływ jednej inwestycji na drugą władny będzie ocenić organ administracji architektoniczno-budowlanej w postępowaniu o udzielenie pozwolenia na budowę</w:t>
      </w:r>
      <w:r w:rsidR="0031382C">
        <w:rPr>
          <w:rFonts w:ascii="Lato" w:hAnsi="Lato" w:cs="Arial"/>
          <w:spacing w:val="4"/>
        </w:rPr>
        <w:t>,</w:t>
      </w:r>
      <w:r w:rsidR="00AA7CF4">
        <w:rPr>
          <w:rFonts w:ascii="Lato" w:hAnsi="Lato" w:cs="Arial"/>
          <w:spacing w:val="4"/>
        </w:rPr>
        <w:t xml:space="preserve"> a nie był do tego uprawniony Wojewoda Łódzki czy </w:t>
      </w:r>
      <w:r w:rsidR="00AA7CF4" w:rsidRPr="0031382C">
        <w:rPr>
          <w:rFonts w:ascii="Lato" w:hAnsi="Lato" w:cs="Arial"/>
          <w:i/>
          <w:iCs/>
          <w:spacing w:val="4"/>
        </w:rPr>
        <w:t>Minister</w:t>
      </w:r>
      <w:r w:rsidR="00AA7CF4">
        <w:rPr>
          <w:rFonts w:ascii="Lato" w:hAnsi="Lato" w:cs="Arial"/>
          <w:spacing w:val="4"/>
        </w:rPr>
        <w:t xml:space="preserve"> w postępowaniu w przedmiocie ustalenia lokalizacji przedmiotowej inwestycji w zakresie linii kolejowej. Jedynie na marginesie wspomnieć wypada, że – jak wynika z pisma </w:t>
      </w:r>
      <w:r w:rsidR="00AA7CF4" w:rsidRPr="00AA7CF4">
        <w:rPr>
          <w:rFonts w:ascii="Lato" w:hAnsi="Lato" w:cs="Arial"/>
          <w:i/>
          <w:iCs/>
          <w:spacing w:val="4"/>
        </w:rPr>
        <w:t>inwestora</w:t>
      </w:r>
      <w:r w:rsidR="00AA7CF4">
        <w:rPr>
          <w:rFonts w:ascii="Lato" w:hAnsi="Lato" w:cs="Arial"/>
          <w:spacing w:val="4"/>
        </w:rPr>
        <w:t xml:space="preserve"> z dnia 27 września 2023 r. – inwestycje kolejowe, o których wspominają Skarżący</w:t>
      </w:r>
      <w:r w:rsidR="00491E46">
        <w:rPr>
          <w:rFonts w:ascii="Lato" w:hAnsi="Lato" w:cs="Arial"/>
          <w:spacing w:val="4"/>
        </w:rPr>
        <w:t>,</w:t>
      </w:r>
      <w:r w:rsidR="00AA7CF4">
        <w:rPr>
          <w:rFonts w:ascii="Lato" w:hAnsi="Lato" w:cs="Arial"/>
          <w:spacing w:val="4"/>
        </w:rPr>
        <w:t xml:space="preserve"> nie pokrywają się i nie będą ze sobą kolidować. </w:t>
      </w:r>
    </w:p>
    <w:p w14:paraId="3496CA30" w14:textId="6E6EBAE9" w:rsidR="007638CD" w:rsidRDefault="008A6473" w:rsidP="00EF4FF6">
      <w:pPr>
        <w:spacing w:after="240" w:line="240" w:lineRule="exact"/>
        <w:jc w:val="both"/>
        <w:outlineLvl w:val="0"/>
        <w:rPr>
          <w:rFonts w:ascii="Lato" w:hAnsi="Lato" w:cs="Arial"/>
          <w:spacing w:val="4"/>
        </w:rPr>
      </w:pPr>
      <w:r>
        <w:rPr>
          <w:rFonts w:ascii="Lato" w:hAnsi="Lato" w:cs="Arial"/>
          <w:spacing w:val="4"/>
        </w:rPr>
        <w:t>Nielogicz</w:t>
      </w:r>
      <w:r w:rsidR="00447BE1">
        <w:rPr>
          <w:rFonts w:ascii="Lato" w:hAnsi="Lato" w:cs="Arial"/>
          <w:spacing w:val="4"/>
        </w:rPr>
        <w:t xml:space="preserve">ne i niezrozumiałe </w:t>
      </w:r>
      <w:r>
        <w:rPr>
          <w:rFonts w:ascii="Lato" w:hAnsi="Lato" w:cs="Arial"/>
          <w:spacing w:val="4"/>
        </w:rPr>
        <w:t xml:space="preserve">jest sformułowanie zarzutu „nierozważenia wpływu ograniczeń sposobu korzystania z nieruchomości, w stosunku do których inwestor uzyska prawo użytkowania wieczystego, mimo możliwości przewidywania wprowadzenia ograniczeń na skutek podjęcia decyzji lokalizacyjnej w prawie własności, które pozostaje </w:t>
      </w:r>
      <w:r>
        <w:rPr>
          <w:rFonts w:ascii="Lato" w:hAnsi="Lato" w:cs="Arial"/>
          <w:spacing w:val="4"/>
        </w:rPr>
        <w:lastRenderedPageBreak/>
        <w:t xml:space="preserve">niezależne od ustanowienia na nim użytkowania wieczystego”. </w:t>
      </w:r>
      <w:r w:rsidR="00447BE1">
        <w:rPr>
          <w:rFonts w:ascii="Lato" w:hAnsi="Lato" w:cs="Arial"/>
          <w:spacing w:val="4"/>
        </w:rPr>
        <w:t xml:space="preserve">Zgodnie z art. 9s ust. 3b </w:t>
      </w:r>
      <w:r w:rsidR="00447BE1" w:rsidRPr="00447BE1">
        <w:rPr>
          <w:rFonts w:ascii="Lato" w:hAnsi="Lato" w:cs="Arial"/>
          <w:i/>
          <w:iCs/>
          <w:spacing w:val="4"/>
        </w:rPr>
        <w:t>ustawy o transporcie kolejowym</w:t>
      </w:r>
      <w:r w:rsidR="00447BE1">
        <w:rPr>
          <w:rFonts w:ascii="Lato" w:hAnsi="Lato" w:cs="Arial"/>
          <w:spacing w:val="4"/>
        </w:rPr>
        <w:t xml:space="preserve"> </w:t>
      </w:r>
      <w:r w:rsidR="00447BE1" w:rsidRPr="00447BE1">
        <w:rPr>
          <w:rFonts w:ascii="Lato" w:hAnsi="Lato" w:cs="Arial"/>
          <w:spacing w:val="4"/>
        </w:rPr>
        <w:t xml:space="preserve">PLK S.A. lub CPK nabywają z mocy prawa z dniem, </w:t>
      </w:r>
      <w:r w:rsidR="001007C0">
        <w:rPr>
          <w:rFonts w:ascii="Lato" w:hAnsi="Lato" w:cs="Arial"/>
          <w:spacing w:val="4"/>
        </w:rPr>
        <w:br/>
      </w:r>
      <w:r w:rsidR="00447BE1" w:rsidRPr="00447BE1">
        <w:rPr>
          <w:rFonts w:ascii="Lato" w:hAnsi="Lato" w:cs="Arial"/>
          <w:spacing w:val="4"/>
        </w:rPr>
        <w:t>w którym decyzja o ustaleniu lokalizacji linii kolejowej stała się ostateczna, prawo użytkowania wieczystego nieruchomości gruntowych nabytych z mocy prawa przez Skarb Państwa lub stanowiących jego własność, z wyłączeniem nieruchomości, o których mowa w ust. 3e, oraz prawo własności budynków, innych urządzeń i lokali znajdujących się na tych nieruchomościach.</w:t>
      </w:r>
      <w:r w:rsidR="00447BE1">
        <w:rPr>
          <w:rFonts w:ascii="Lato" w:hAnsi="Lato" w:cs="Arial"/>
          <w:spacing w:val="4"/>
        </w:rPr>
        <w:t xml:space="preserve"> W odniesieniu do takich nieruchomości nie ustala się już ograniczeń w korzystaniu, bowiem inwestor ma już do nich tytuł prawny. Pełnomocnik Skarżących nie sformułował nawet kwestii, na którą miałyby wpływać ograniczenia </w:t>
      </w:r>
      <w:r w:rsidR="001007C0">
        <w:rPr>
          <w:rFonts w:ascii="Lato" w:hAnsi="Lato" w:cs="Arial"/>
          <w:spacing w:val="4"/>
        </w:rPr>
        <w:br/>
      </w:r>
      <w:r w:rsidR="007638CD">
        <w:rPr>
          <w:rFonts w:ascii="Lato" w:hAnsi="Lato" w:cs="Arial"/>
          <w:spacing w:val="4"/>
        </w:rPr>
        <w:t xml:space="preserve">w sposobie korzystania z nieruchomości. Jeśli intencją stron skarżących było wyegzekwowanie zmiany sposobu zajęcia terenu niezbędnego do realizacji inwestycji </w:t>
      </w:r>
      <w:r w:rsidR="001007C0">
        <w:rPr>
          <w:rFonts w:ascii="Lato" w:hAnsi="Lato" w:cs="Arial"/>
          <w:spacing w:val="4"/>
        </w:rPr>
        <w:br/>
      </w:r>
      <w:r w:rsidR="007638CD">
        <w:rPr>
          <w:rFonts w:ascii="Lato" w:hAnsi="Lato" w:cs="Arial"/>
          <w:spacing w:val="4"/>
        </w:rPr>
        <w:t xml:space="preserve">z całkowitego wywłaszczenia na ograniczenie sposobu korzystania z nieruchomości, to wyjaśnić Skarżącym należy, że rodzaj wprowadzonych ograniczeń czy też zakres wywłaszczeń zależy od uwarunkowań na gruncie i został dostosowany do potrzeb </w:t>
      </w:r>
      <w:r w:rsidR="007638CD" w:rsidRPr="007638CD">
        <w:rPr>
          <w:rFonts w:ascii="Lato" w:hAnsi="Lato" w:cs="Arial"/>
          <w:i/>
          <w:iCs/>
          <w:spacing w:val="4"/>
        </w:rPr>
        <w:t>inwestora</w:t>
      </w:r>
      <w:r w:rsidR="007638CD">
        <w:rPr>
          <w:rFonts w:ascii="Lato" w:hAnsi="Lato" w:cs="Arial"/>
          <w:spacing w:val="4"/>
        </w:rPr>
        <w:t xml:space="preserve"> przy jednoczesnym maksymalnym poszanowaniu prawa własności. </w:t>
      </w:r>
    </w:p>
    <w:p w14:paraId="6D0F683F" w14:textId="29057D26" w:rsidR="00996FFC" w:rsidRPr="00996FFC" w:rsidRDefault="00996FFC" w:rsidP="008A29AD">
      <w:pPr>
        <w:spacing w:after="240" w:line="240" w:lineRule="exact"/>
        <w:jc w:val="both"/>
        <w:outlineLvl w:val="0"/>
        <w:rPr>
          <w:rFonts w:ascii="Lato" w:hAnsi="Lato" w:cs="Arial"/>
          <w:bCs/>
          <w:spacing w:val="4"/>
        </w:rPr>
      </w:pPr>
      <w:r>
        <w:rPr>
          <w:rFonts w:ascii="Lato" w:hAnsi="Lato" w:cs="Arial"/>
          <w:bCs/>
          <w:spacing w:val="4"/>
        </w:rPr>
        <w:t>Z</w:t>
      </w:r>
      <w:r w:rsidRPr="00DC6340">
        <w:rPr>
          <w:rFonts w:ascii="Lato" w:hAnsi="Lato" w:cs="Arial"/>
          <w:bCs/>
          <w:spacing w:val="4"/>
        </w:rPr>
        <w:t xml:space="preserve">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we wniosku o wydanie decyzji o ustaleniu lokalizacji linii kolejowej decyduje o jej przebiegu oraz </w:t>
      </w:r>
      <w:r w:rsidR="001007C0">
        <w:rPr>
          <w:rFonts w:ascii="Lato" w:hAnsi="Lato" w:cs="Arial"/>
          <w:bCs/>
          <w:spacing w:val="4"/>
        </w:rPr>
        <w:br/>
      </w:r>
      <w:r w:rsidRPr="00DC6340">
        <w:rPr>
          <w:rFonts w:ascii="Lato" w:hAnsi="Lato" w:cs="Arial"/>
          <w:bCs/>
          <w:spacing w:val="4"/>
        </w:rPr>
        <w:t xml:space="preserve">o wielkości terenu niezbędnego dla obiektów budowlanych, załączając mapy przedstawiające proponowany przebieg inwestycji (linie rozgraniczające teren) oraz mapy zawierające projekty podziałów nieruchomości. Zarówno wojewoda, </w:t>
      </w:r>
      <w:r>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p>
    <w:p w14:paraId="4E443033" w14:textId="77777777" w:rsidR="00996FFC" w:rsidRDefault="008A29AD" w:rsidP="008A29AD">
      <w:pPr>
        <w:spacing w:after="240" w:line="240" w:lineRule="exact"/>
        <w:jc w:val="both"/>
        <w:outlineLvl w:val="0"/>
        <w:rPr>
          <w:rFonts w:ascii="Lato" w:hAnsi="Lato" w:cs="Arial"/>
          <w:spacing w:val="4"/>
        </w:rPr>
      </w:pPr>
      <w:r w:rsidRPr="008A29AD">
        <w:rPr>
          <w:rFonts w:ascii="Lato" w:hAnsi="Lato" w:cs="Arial"/>
          <w:spacing w:val="4"/>
        </w:rPr>
        <w:t xml:space="preserve">Wyjaśnić </w:t>
      </w:r>
      <w:r w:rsidR="008A5E57">
        <w:rPr>
          <w:rFonts w:ascii="Lato" w:hAnsi="Lato" w:cs="Arial"/>
          <w:spacing w:val="4"/>
        </w:rPr>
        <w:t>też trzeba</w:t>
      </w:r>
      <w:r w:rsidRPr="008A29AD">
        <w:rPr>
          <w:rFonts w:ascii="Lato" w:hAnsi="Lato" w:cs="Arial"/>
          <w:spacing w:val="4"/>
        </w:rPr>
        <w:t xml:space="preserve">, iż żaden z przepisów </w:t>
      </w:r>
      <w:r>
        <w:rPr>
          <w:rFonts w:ascii="Lato" w:hAnsi="Lato" w:cs="Arial"/>
          <w:i/>
          <w:iCs/>
          <w:spacing w:val="4"/>
        </w:rPr>
        <w:t>ustawy o transporcie kolejowym</w:t>
      </w:r>
      <w:r w:rsidRPr="008A29AD">
        <w:rPr>
          <w:rFonts w:ascii="Lato" w:hAnsi="Lato" w:cs="Arial"/>
          <w:i/>
          <w:iCs/>
          <w:spacing w:val="4"/>
        </w:rPr>
        <w:t xml:space="preserve"> </w:t>
      </w:r>
      <w:r w:rsidRPr="008A29AD">
        <w:rPr>
          <w:rFonts w:ascii="Lato" w:hAnsi="Lato" w:cs="Arial"/>
          <w:spacing w:val="4"/>
        </w:rPr>
        <w:t xml:space="preserve">nie zawiera innych wymogów - poza przedstawieniem projektu podziału nieruchomości, od których spełnienia zależne byłoby zatwierdzenie podziału nieruchomości niezbędnych dla planowanej inwestycji. Nie jest też wymagana żadna zgoda właściciela działki, ani obwarowanie utraty własności jakimiś warunkami stawianymi przez właściciela nieruchomości. Linie podziału działek wynikają z </w:t>
      </w:r>
      <w:r>
        <w:rPr>
          <w:rFonts w:ascii="Lato" w:hAnsi="Lato" w:cs="Arial"/>
          <w:spacing w:val="4"/>
        </w:rPr>
        <w:t>lokalizacji linii kolejowej</w:t>
      </w:r>
      <w:r w:rsidRPr="008A29AD">
        <w:rPr>
          <w:rFonts w:ascii="Lato" w:hAnsi="Lato" w:cs="Arial"/>
          <w:spacing w:val="4"/>
        </w:rPr>
        <w:t xml:space="preserve">, a nie z innych okoliczności. </w:t>
      </w:r>
    </w:p>
    <w:p w14:paraId="3DD8DF3A" w14:textId="02C2D8AB" w:rsidR="008A29AD" w:rsidRDefault="008A29AD" w:rsidP="008A29AD">
      <w:pPr>
        <w:spacing w:after="240" w:line="240" w:lineRule="exact"/>
        <w:jc w:val="both"/>
        <w:outlineLvl w:val="0"/>
        <w:rPr>
          <w:rFonts w:ascii="Lato" w:hAnsi="Lato" w:cs="Arial"/>
          <w:spacing w:val="4"/>
        </w:rPr>
      </w:pPr>
      <w:r>
        <w:rPr>
          <w:rFonts w:ascii="Lato" w:hAnsi="Lato" w:cs="Arial"/>
          <w:spacing w:val="4"/>
        </w:rPr>
        <w:t xml:space="preserve">Jednocześnie podkreślić trzeba, że działka Skarżących nr 18/3, obręb S6, </w:t>
      </w:r>
      <w:r>
        <w:rPr>
          <w:rFonts w:ascii="Lato" w:hAnsi="Lato" w:cs="Arial"/>
          <w:bCs/>
          <w:iCs/>
          <w:spacing w:val="4"/>
          <w:lang w:bidi="pl-PL"/>
        </w:rPr>
        <w:t>został</w:t>
      </w:r>
      <w:r w:rsidR="008A5E57">
        <w:rPr>
          <w:rFonts w:ascii="Lato" w:hAnsi="Lato" w:cs="Arial"/>
          <w:bCs/>
          <w:iCs/>
          <w:spacing w:val="4"/>
          <w:lang w:bidi="pl-PL"/>
        </w:rPr>
        <w:t>a jedynie</w:t>
      </w:r>
      <w:r>
        <w:rPr>
          <w:rFonts w:ascii="Lato" w:hAnsi="Lato" w:cs="Arial"/>
          <w:bCs/>
          <w:iCs/>
          <w:spacing w:val="4"/>
          <w:lang w:bidi="pl-PL"/>
        </w:rPr>
        <w:t xml:space="preserve"> ograniczon</w:t>
      </w:r>
      <w:r w:rsidR="008A5E57">
        <w:rPr>
          <w:rFonts w:ascii="Lato" w:hAnsi="Lato" w:cs="Arial"/>
          <w:bCs/>
          <w:iCs/>
          <w:spacing w:val="4"/>
          <w:lang w:bidi="pl-PL"/>
        </w:rPr>
        <w:t xml:space="preserve">a </w:t>
      </w:r>
      <w:r>
        <w:rPr>
          <w:rFonts w:ascii="Lato" w:hAnsi="Lato" w:cs="Arial"/>
          <w:bCs/>
          <w:iCs/>
          <w:spacing w:val="4"/>
          <w:lang w:bidi="pl-PL"/>
        </w:rPr>
        <w:t xml:space="preserve">w korzystaniu z nieruchomości – na podstawie art. 9s ust. 9 </w:t>
      </w:r>
      <w:r w:rsidRPr="003B2C23">
        <w:rPr>
          <w:rFonts w:ascii="Lato" w:hAnsi="Lato" w:cs="Arial"/>
          <w:bCs/>
          <w:i/>
          <w:spacing w:val="4"/>
          <w:lang w:bidi="pl-PL"/>
        </w:rPr>
        <w:t xml:space="preserve">ustawy </w:t>
      </w:r>
      <w:r w:rsidR="001007C0">
        <w:rPr>
          <w:rFonts w:ascii="Lato" w:hAnsi="Lato" w:cs="Arial"/>
          <w:bCs/>
          <w:i/>
          <w:spacing w:val="4"/>
          <w:lang w:bidi="pl-PL"/>
        </w:rPr>
        <w:br/>
      </w:r>
      <w:r w:rsidRPr="003B2C23">
        <w:rPr>
          <w:rFonts w:ascii="Lato" w:hAnsi="Lato" w:cs="Arial"/>
          <w:bCs/>
          <w:i/>
          <w:spacing w:val="4"/>
          <w:lang w:bidi="pl-PL"/>
        </w:rPr>
        <w:t>o transporcie kolejowym</w:t>
      </w:r>
      <w:r>
        <w:rPr>
          <w:rFonts w:ascii="Lato" w:hAnsi="Lato" w:cs="Arial"/>
          <w:bCs/>
          <w:iCs/>
          <w:spacing w:val="4"/>
          <w:lang w:bidi="pl-PL"/>
        </w:rPr>
        <w:t xml:space="preserve"> – </w:t>
      </w:r>
      <w:r w:rsidRPr="003B2C23">
        <w:rPr>
          <w:rFonts w:ascii="Lato" w:hAnsi="Lato" w:cs="Arial"/>
          <w:bCs/>
          <w:iCs/>
          <w:spacing w:val="4"/>
          <w:lang w:bidi="pl-PL"/>
        </w:rPr>
        <w:t>przez udzielenie zezwolenia na 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i urządzeń</w:t>
      </w:r>
      <w:r>
        <w:rPr>
          <w:rFonts w:ascii="Lato" w:hAnsi="Lato" w:cs="Arial"/>
          <w:bCs/>
          <w:iCs/>
          <w:spacing w:val="4"/>
          <w:lang w:bidi="pl-PL"/>
        </w:rPr>
        <w:t xml:space="preserve"> </w:t>
      </w:r>
      <w:r w:rsidRPr="003B2C23">
        <w:rPr>
          <w:rFonts w:ascii="Lato" w:hAnsi="Lato" w:cs="Arial"/>
          <w:bCs/>
          <w:iCs/>
          <w:spacing w:val="4"/>
          <w:lang w:bidi="pl-PL"/>
        </w:rPr>
        <w:t>w celu zapewnienia prawa do wejścia na teren nieruchomości w związku z prowadzeniem inwestycji kolejowej obejmującej budowę lub przebudowę tunelu, a także prace związane z jego konserwacją, utrzymaniem lub usuwaniem awarii</w:t>
      </w:r>
      <w:r>
        <w:rPr>
          <w:rFonts w:ascii="Lato" w:hAnsi="Lato" w:cs="Arial"/>
          <w:bCs/>
          <w:iCs/>
          <w:spacing w:val="4"/>
          <w:lang w:bidi="pl-PL"/>
        </w:rPr>
        <w:t>. W tabeli przedstawiające</w:t>
      </w:r>
      <w:r w:rsidR="00EB63A6">
        <w:rPr>
          <w:rFonts w:ascii="Lato" w:hAnsi="Lato" w:cs="Arial"/>
          <w:bCs/>
          <w:iCs/>
          <w:spacing w:val="4"/>
          <w:lang w:bidi="pl-PL"/>
        </w:rPr>
        <w:t>j</w:t>
      </w:r>
      <w:r>
        <w:rPr>
          <w:rFonts w:ascii="Lato" w:hAnsi="Lato" w:cs="Arial"/>
          <w:bCs/>
          <w:iCs/>
          <w:spacing w:val="4"/>
          <w:lang w:bidi="pl-PL"/>
        </w:rPr>
        <w:t xml:space="preserve"> wykaz nieruchomości, o których mowa </w:t>
      </w:r>
      <w:r w:rsidR="001007C0">
        <w:rPr>
          <w:rFonts w:ascii="Lato" w:hAnsi="Lato" w:cs="Arial"/>
          <w:bCs/>
          <w:iCs/>
          <w:spacing w:val="4"/>
          <w:lang w:bidi="pl-PL"/>
        </w:rPr>
        <w:br/>
      </w:r>
      <w:r>
        <w:rPr>
          <w:rFonts w:ascii="Lato" w:hAnsi="Lato" w:cs="Arial"/>
          <w:bCs/>
          <w:iCs/>
          <w:spacing w:val="4"/>
          <w:lang w:bidi="pl-PL"/>
        </w:rPr>
        <w:t xml:space="preserve">w art. 9q ust. 1 pkt 8 </w:t>
      </w:r>
      <w:r w:rsidRPr="00E13F80">
        <w:rPr>
          <w:rFonts w:ascii="Lato" w:hAnsi="Lato" w:cs="Arial"/>
          <w:bCs/>
          <w:i/>
          <w:spacing w:val="4"/>
          <w:lang w:bidi="pl-PL"/>
        </w:rPr>
        <w:t>ustawy o transporcie kolejowym</w:t>
      </w:r>
      <w:r w:rsidR="00EB63A6">
        <w:rPr>
          <w:rFonts w:ascii="Lato" w:hAnsi="Lato" w:cs="Arial"/>
          <w:bCs/>
          <w:i/>
          <w:spacing w:val="4"/>
          <w:lang w:bidi="pl-PL"/>
        </w:rPr>
        <w:t>,</w:t>
      </w:r>
      <w:r>
        <w:rPr>
          <w:rFonts w:ascii="Lato" w:hAnsi="Lato" w:cs="Arial"/>
          <w:bCs/>
          <w:iCs/>
          <w:spacing w:val="4"/>
          <w:lang w:bidi="pl-PL"/>
        </w:rPr>
        <w:t xml:space="preserve"> wskazano, że działk</w:t>
      </w:r>
      <w:r w:rsidR="008A5E57">
        <w:rPr>
          <w:rFonts w:ascii="Lato" w:hAnsi="Lato" w:cs="Arial"/>
          <w:bCs/>
          <w:iCs/>
          <w:spacing w:val="4"/>
          <w:lang w:bidi="pl-PL"/>
        </w:rPr>
        <w:t xml:space="preserve">ę nr 18/3 </w:t>
      </w:r>
      <w:r>
        <w:rPr>
          <w:rFonts w:ascii="Lato" w:hAnsi="Lato" w:cs="Arial"/>
          <w:bCs/>
          <w:iCs/>
          <w:spacing w:val="4"/>
          <w:lang w:bidi="pl-PL"/>
        </w:rPr>
        <w:t xml:space="preserve">ograniczono w korzystaniu z uwagi na budowę tunelu i nowej linii kolejowej, budowę </w:t>
      </w:r>
      <w:r w:rsidR="001007C0">
        <w:rPr>
          <w:rFonts w:ascii="Lato" w:hAnsi="Lato" w:cs="Arial"/>
          <w:bCs/>
          <w:iCs/>
          <w:spacing w:val="4"/>
          <w:lang w:bidi="pl-PL"/>
        </w:rPr>
        <w:br/>
      </w:r>
      <w:r>
        <w:rPr>
          <w:rFonts w:ascii="Lato" w:hAnsi="Lato" w:cs="Arial"/>
          <w:bCs/>
          <w:iCs/>
          <w:spacing w:val="4"/>
          <w:lang w:bidi="pl-PL"/>
        </w:rPr>
        <w:t xml:space="preserve">i przebudowę infrastruktury, a także wzmocnienie gruntów w rejonie budynków. </w:t>
      </w:r>
    </w:p>
    <w:p w14:paraId="5D70D285" w14:textId="507A3889" w:rsidR="00FA4D40" w:rsidRDefault="00FA4D40" w:rsidP="00FA4D40">
      <w:pPr>
        <w:spacing w:after="240" w:line="240" w:lineRule="exact"/>
        <w:jc w:val="both"/>
        <w:outlineLvl w:val="0"/>
        <w:rPr>
          <w:rFonts w:ascii="Lato" w:hAnsi="Lato" w:cs="Arial"/>
          <w:bCs/>
          <w:iCs/>
          <w:spacing w:val="4"/>
          <w:lang w:bidi="pl-PL"/>
        </w:rPr>
      </w:pPr>
      <w:r>
        <w:rPr>
          <w:rFonts w:ascii="Lato" w:hAnsi="Lato" w:cs="Arial"/>
          <w:spacing w:val="4"/>
        </w:rPr>
        <w:lastRenderedPageBreak/>
        <w:t xml:space="preserve">Na aprobatę nie zasługuje zarzut Skarżących dotyczący braku wprowadzenia adekwatnych wymogów dotyczących ochrony interesów osób trzecich. </w:t>
      </w:r>
      <w:r>
        <w:rPr>
          <w:rFonts w:ascii="Lato" w:hAnsi="Lato" w:cs="Arial"/>
          <w:bCs/>
          <w:iCs/>
          <w:spacing w:val="4"/>
          <w:lang w:bidi="pl-PL"/>
        </w:rPr>
        <w:t xml:space="preserve">Wojewoda Łódzki w pkt IV kontrolowanej decyzji wskazał bowiem, że inwestycja powinna spełniać wszelkie warunki i normy wynikające </w:t>
      </w:r>
      <w:r w:rsidR="002D09F3">
        <w:rPr>
          <w:rFonts w:ascii="Lato" w:hAnsi="Lato" w:cs="Arial"/>
          <w:bCs/>
          <w:iCs/>
          <w:spacing w:val="4"/>
          <w:lang w:bidi="pl-PL"/>
        </w:rPr>
        <w:t xml:space="preserve">z obowiązującego prawa budowlanego, </w:t>
      </w:r>
      <w:r w:rsidR="001007C0">
        <w:rPr>
          <w:rFonts w:ascii="Lato" w:hAnsi="Lato" w:cs="Arial"/>
          <w:bCs/>
          <w:iCs/>
          <w:spacing w:val="4"/>
          <w:lang w:bidi="pl-PL"/>
        </w:rPr>
        <w:br/>
      </w:r>
      <w:r w:rsidR="002D09F3">
        <w:rPr>
          <w:rFonts w:ascii="Lato" w:hAnsi="Lato" w:cs="Arial"/>
          <w:bCs/>
          <w:iCs/>
          <w:spacing w:val="4"/>
          <w:lang w:bidi="pl-PL"/>
        </w:rPr>
        <w:t>ze szczególnym uwzględnieniem art. 5</w:t>
      </w:r>
      <w:r w:rsidR="002D09F3" w:rsidRPr="002E0D87">
        <w:rPr>
          <w:rFonts w:ascii="Lato" w:hAnsi="Lato" w:cs="Arial"/>
          <w:bCs/>
          <w:iCs/>
          <w:spacing w:val="4"/>
          <w:lang w:bidi="pl-PL"/>
        </w:rPr>
        <w:t xml:space="preserve"> </w:t>
      </w:r>
      <w:r w:rsidR="002D09F3">
        <w:rPr>
          <w:rFonts w:ascii="Lato" w:hAnsi="Lato" w:cs="Arial"/>
          <w:bCs/>
          <w:iCs/>
          <w:spacing w:val="4"/>
          <w:lang w:bidi="pl-PL"/>
        </w:rPr>
        <w:t>ustawy z dnia 7 lipca 1994 r. – Prawo</w:t>
      </w:r>
      <w:r w:rsidR="002D09F3" w:rsidRPr="002E0D87">
        <w:rPr>
          <w:rFonts w:ascii="Lato" w:hAnsi="Lato" w:cs="Arial"/>
          <w:bCs/>
          <w:iCs/>
          <w:spacing w:val="4"/>
          <w:lang w:bidi="pl-PL"/>
        </w:rPr>
        <w:t xml:space="preserve"> budowlane</w:t>
      </w:r>
      <w:r w:rsidR="002D09F3">
        <w:rPr>
          <w:rFonts w:ascii="Lato" w:hAnsi="Lato" w:cs="Arial"/>
          <w:bCs/>
          <w:iCs/>
          <w:spacing w:val="4"/>
          <w:lang w:bidi="pl-PL"/>
        </w:rPr>
        <w:t xml:space="preserve"> </w:t>
      </w:r>
      <w:r w:rsidR="002D09F3">
        <w:rPr>
          <w:rFonts w:ascii="Lato" w:hAnsi="Lato" w:cs="Arial"/>
          <w:bCs/>
          <w:iCs/>
          <w:spacing w:val="4"/>
          <w:lang w:bidi="pl-PL"/>
        </w:rPr>
        <w:br/>
        <w:t xml:space="preserve">(t. j. Dz. U z 2024 r. poz. 725 z późn. zm.), </w:t>
      </w:r>
      <w:r w:rsidR="00CA5CBF">
        <w:rPr>
          <w:rFonts w:ascii="Lato" w:hAnsi="Lato" w:cs="Arial"/>
          <w:bCs/>
          <w:iCs/>
          <w:spacing w:val="4"/>
          <w:lang w:bidi="pl-PL"/>
        </w:rPr>
        <w:t>zwanej dalej „</w:t>
      </w:r>
      <w:r w:rsidR="00CA5CBF" w:rsidRPr="00CA5CBF">
        <w:rPr>
          <w:rFonts w:ascii="Lato" w:hAnsi="Lato" w:cs="Arial"/>
          <w:bCs/>
          <w:i/>
          <w:spacing w:val="4"/>
          <w:lang w:bidi="pl-PL"/>
        </w:rPr>
        <w:t>ustawą Prawo budowlane</w:t>
      </w:r>
      <w:r w:rsidR="00CA5CBF">
        <w:rPr>
          <w:rFonts w:ascii="Lato" w:hAnsi="Lato" w:cs="Arial"/>
          <w:bCs/>
          <w:iCs/>
          <w:spacing w:val="4"/>
          <w:lang w:bidi="pl-PL"/>
        </w:rPr>
        <w:t xml:space="preserve">”, </w:t>
      </w:r>
      <w:r w:rsidR="002D09F3">
        <w:rPr>
          <w:rFonts w:ascii="Lato" w:hAnsi="Lato" w:cs="Arial"/>
          <w:bCs/>
          <w:iCs/>
          <w:spacing w:val="4"/>
          <w:lang w:bidi="pl-PL"/>
        </w:rPr>
        <w:t xml:space="preserve">zapewniając ochronę zwłaszcza przed: pozbawieniem dostępu do drogi publicznej, dopływu światła dziennego do pomieszczeń przeznaczonych na pobyt ludzi, pozbawieniem możliwości korzystania z urządzeń istniejącej infrastruktury technicznej, ponadnormatywnymi </w:t>
      </w:r>
      <w:r w:rsidR="00314A21">
        <w:rPr>
          <w:rFonts w:ascii="Lato" w:hAnsi="Lato" w:cs="Arial"/>
          <w:bCs/>
          <w:iCs/>
          <w:spacing w:val="4"/>
          <w:lang w:bidi="pl-PL"/>
        </w:rPr>
        <w:t xml:space="preserve">uciążliwościami powodowanymi przez hałas, wibracje, zakłócenia elektryczne i promieniowanie, ponadnormatywnym zanieczyszczeniem powietrza, wody i gleby. </w:t>
      </w:r>
    </w:p>
    <w:p w14:paraId="71CBFE2D" w14:textId="2042CCF7" w:rsidR="002D09F3" w:rsidRPr="00655CC0" w:rsidRDefault="00314A21" w:rsidP="002D09F3">
      <w:pPr>
        <w:spacing w:after="240" w:line="240" w:lineRule="exact"/>
        <w:jc w:val="both"/>
        <w:outlineLvl w:val="0"/>
        <w:rPr>
          <w:rFonts w:ascii="Lato" w:hAnsi="Lato" w:cs="Arial"/>
          <w:bCs/>
          <w:spacing w:val="4"/>
        </w:rPr>
      </w:pPr>
      <w:r>
        <w:rPr>
          <w:rFonts w:ascii="Lato" w:hAnsi="Lato" w:cs="Arial"/>
          <w:bCs/>
          <w:spacing w:val="4"/>
        </w:rPr>
        <w:t>Wyraźnego podkreślenia wymaga fakt</w:t>
      </w:r>
      <w:r w:rsidR="002D09F3">
        <w:rPr>
          <w:rFonts w:ascii="Lato" w:hAnsi="Lato" w:cs="Arial"/>
          <w:bCs/>
          <w:spacing w:val="4"/>
        </w:rPr>
        <w:t xml:space="preserve">, </w:t>
      </w:r>
      <w:r w:rsidR="002D09F3" w:rsidRPr="00655CC0">
        <w:rPr>
          <w:rFonts w:ascii="Lato" w:hAnsi="Lato" w:cs="Arial"/>
          <w:bCs/>
          <w:spacing w:val="4"/>
        </w:rPr>
        <w:t xml:space="preserve">iż zgodnie z utrwalonym w orzecznictwie poglądem, ochrona interesów osób trzecich w postępowaniu o ustalenie lokalizacji inwestycji celu publicznego nie może być oceniana w takim zakresie, jak na kolejnym etapie postępowania inwestycyjnego – etapie pozwolenia na budowę. W przeciwnym razie szczegółowe orzekanie o wymaganiach wynikających z ochrony interesów osób trzecich w tym postępowaniu w istocie pozbawiłoby te osoby możliwości dochodzenia ich praw w późniejszym postępowaniu w sprawie pozwolenia na budowę, gdzie zagrożenia ich interesów przybierają o wiele bardziej konkretny kształt. Przyjmuje się zatem, że postanowienia decyzji o ustaleniu lokalizacji inwestycji celu publicznego, </w:t>
      </w:r>
      <w:r w:rsidR="001007C0">
        <w:rPr>
          <w:rFonts w:ascii="Lato" w:hAnsi="Lato" w:cs="Arial"/>
          <w:bCs/>
          <w:spacing w:val="4"/>
        </w:rPr>
        <w:br/>
      </w:r>
      <w:r w:rsidR="002D09F3" w:rsidRPr="00655CC0">
        <w:rPr>
          <w:rFonts w:ascii="Lato" w:hAnsi="Lato" w:cs="Arial"/>
          <w:bCs/>
          <w:spacing w:val="4"/>
        </w:rPr>
        <w:t xml:space="preserve">w szczególności postanowienia dotyczące ochrony osób trzecich, mogą zawierać jedynie informacje dla inwestora o działaniach niezbędnych dla ochrony uzasadnionych interesów osób trzecich. Ochrona interesów osób trzecich na etapie lokalizacji inwestycji celu publicznego nie może być zatem zapewniona całościowo i przejmować działań właściwych ochronie interesów osób trzecich na etapie pozwolenia na budowę </w:t>
      </w:r>
      <w:r w:rsidR="001007C0">
        <w:rPr>
          <w:rFonts w:ascii="Lato" w:hAnsi="Lato" w:cs="Arial"/>
          <w:bCs/>
          <w:spacing w:val="4"/>
        </w:rPr>
        <w:br/>
      </w:r>
      <w:r w:rsidR="002D09F3" w:rsidRPr="00655CC0">
        <w:rPr>
          <w:rFonts w:ascii="Lato" w:hAnsi="Lato" w:cs="Arial"/>
          <w:bCs/>
          <w:spacing w:val="4"/>
        </w:rPr>
        <w:t>(por. wyrok Wojewódzkiego Sądu Administracyjnego w Lublinie z dnia 29 maja 2012 r.,</w:t>
      </w:r>
      <w:r w:rsidR="002D09F3">
        <w:rPr>
          <w:rFonts w:ascii="Lato" w:hAnsi="Lato" w:cs="Arial"/>
          <w:bCs/>
          <w:spacing w:val="4"/>
        </w:rPr>
        <w:t xml:space="preserve"> </w:t>
      </w:r>
      <w:r w:rsidR="002D09F3" w:rsidRPr="00655CC0">
        <w:rPr>
          <w:rFonts w:ascii="Lato" w:hAnsi="Lato" w:cs="Arial"/>
          <w:bCs/>
          <w:spacing w:val="4"/>
        </w:rPr>
        <w:t xml:space="preserve">sygn. akt II SA/Lu 255/12, i przywołane tam orzecznictwo; wyrok Wojewódzkiego Sądu Administracyjnego w Poznaniu z dnia 19 września 2019 r., sygn. akt IV SA/Po 669/18; wyrok Wojewódzkiego Sądu Administracyjnego w Olsztynie z dnia 8 listopada 2018 r., sygn. akt II SA/Ol 612/18). </w:t>
      </w:r>
    </w:p>
    <w:p w14:paraId="1DBA087D" w14:textId="6D78EC6B" w:rsidR="007C43F5" w:rsidRDefault="0078766E" w:rsidP="00ED590E">
      <w:pPr>
        <w:spacing w:after="240" w:line="240" w:lineRule="exact"/>
        <w:jc w:val="both"/>
        <w:outlineLvl w:val="0"/>
        <w:rPr>
          <w:rFonts w:ascii="Lato" w:hAnsi="Lato" w:cs="Arial"/>
          <w:spacing w:val="4"/>
          <w:lang w:bidi="pl-PL"/>
        </w:rPr>
      </w:pPr>
      <w:r>
        <w:rPr>
          <w:rFonts w:ascii="Lato" w:hAnsi="Lato" w:cs="Arial"/>
          <w:spacing w:val="4"/>
        </w:rPr>
        <w:t xml:space="preserve">Ustosunkowując się do argumentacji stron skarżących, że organ I instancji wydał decyzję „na podstawie planu sytuacyjnego, który nie wskazuje na istniejące uzbrojenie terenu, nie przewiduje rozwiązań komunikacyjnych oraz nie wskazuje wyraźnie usytuowania sąsiednich domów, działek i ich granic, w szczególności względem projektowanej inwestycji”, wyjaśnić należy, że zgodnie z art. </w:t>
      </w:r>
      <w:r w:rsidR="00FA7E66">
        <w:rPr>
          <w:rFonts w:ascii="Lato" w:hAnsi="Lato" w:cs="Arial"/>
          <w:spacing w:val="4"/>
        </w:rPr>
        <w:t xml:space="preserve">9o ust. 3 pkt 1 </w:t>
      </w:r>
      <w:r w:rsidR="00FA7E66" w:rsidRPr="00FA7E66">
        <w:rPr>
          <w:rFonts w:ascii="Lato" w:hAnsi="Lato" w:cs="Arial"/>
          <w:i/>
          <w:iCs/>
          <w:spacing w:val="4"/>
        </w:rPr>
        <w:t>ustawy o transporcie kolejowym</w:t>
      </w:r>
      <w:r w:rsidR="009D29DB">
        <w:rPr>
          <w:rFonts w:ascii="Lato" w:hAnsi="Lato" w:cs="Arial"/>
          <w:i/>
          <w:iCs/>
          <w:spacing w:val="4"/>
        </w:rPr>
        <w:t xml:space="preserve"> </w:t>
      </w:r>
      <w:r w:rsidR="003D6060">
        <w:rPr>
          <w:rFonts w:ascii="Lato" w:hAnsi="Lato" w:cs="Arial"/>
          <w:i/>
          <w:iCs/>
          <w:spacing w:val="4"/>
        </w:rPr>
        <w:t>(</w:t>
      </w:r>
      <w:r w:rsidR="009D29DB">
        <w:rPr>
          <w:rFonts w:ascii="Lato" w:hAnsi="Lato" w:cs="Arial"/>
          <w:spacing w:val="4"/>
        </w:rPr>
        <w:t>obowiązującym na dzień złożenia przedmiotowego wniosku</w:t>
      </w:r>
      <w:r w:rsidR="003D6060">
        <w:rPr>
          <w:rFonts w:ascii="Lato" w:hAnsi="Lato" w:cs="Arial"/>
          <w:spacing w:val="4"/>
        </w:rPr>
        <w:t>)</w:t>
      </w:r>
      <w:r w:rsidR="009D29DB">
        <w:rPr>
          <w:rFonts w:ascii="Lato" w:hAnsi="Lato" w:cs="Arial"/>
          <w:spacing w:val="4"/>
        </w:rPr>
        <w:t xml:space="preserve">, </w:t>
      </w:r>
      <w:r w:rsidR="00FA7E66">
        <w:rPr>
          <w:rFonts w:ascii="Lato" w:hAnsi="Lato" w:cs="Arial"/>
          <w:spacing w:val="4"/>
          <w:lang w:bidi="pl-PL"/>
        </w:rPr>
        <w:t>w</w:t>
      </w:r>
      <w:r w:rsidR="00FA7E66" w:rsidRPr="008155D4">
        <w:rPr>
          <w:rFonts w:ascii="Lato" w:hAnsi="Lato" w:cs="Arial"/>
          <w:spacing w:val="4"/>
          <w:lang w:bidi="pl-PL"/>
        </w:rPr>
        <w:t xml:space="preserve">niosek </w:t>
      </w:r>
      <w:r w:rsidR="002148E7">
        <w:rPr>
          <w:rFonts w:ascii="Lato" w:hAnsi="Lato" w:cs="Arial"/>
          <w:spacing w:val="4"/>
          <w:lang w:bidi="pl-PL"/>
        </w:rPr>
        <w:br/>
      </w:r>
      <w:r w:rsidR="00FA7E66" w:rsidRPr="008155D4">
        <w:rPr>
          <w:rFonts w:ascii="Lato" w:hAnsi="Lato" w:cs="Arial"/>
          <w:spacing w:val="4"/>
          <w:lang w:bidi="pl-PL"/>
        </w:rPr>
        <w:t>o wydanie decyzji o ustaleniu lokalizacji linii kolejowej zawiera w szczególności</w:t>
      </w:r>
      <w:r w:rsidR="00FA7E66">
        <w:rPr>
          <w:rFonts w:ascii="Lato" w:hAnsi="Lato" w:cs="Arial"/>
          <w:spacing w:val="4"/>
          <w:lang w:bidi="pl-PL"/>
        </w:rPr>
        <w:t xml:space="preserve"> </w:t>
      </w:r>
      <w:r w:rsidR="00FA7E66" w:rsidRPr="008155D4">
        <w:rPr>
          <w:rFonts w:ascii="Lato" w:hAnsi="Lato" w:cs="Arial"/>
          <w:spacing w:val="4"/>
          <w:lang w:bidi="pl-PL"/>
        </w:rPr>
        <w:t>map</w:t>
      </w:r>
      <w:r w:rsidR="00FA7E66">
        <w:rPr>
          <w:rFonts w:ascii="Lato" w:hAnsi="Lato" w:cs="Arial"/>
          <w:spacing w:val="4"/>
          <w:lang w:bidi="pl-PL"/>
        </w:rPr>
        <w:t>ę</w:t>
      </w:r>
      <w:r w:rsidRPr="0078766E">
        <w:rPr>
          <w:rFonts w:ascii="Lato" w:hAnsi="Lato" w:cs="Arial"/>
          <w:spacing w:val="4"/>
        </w:rPr>
        <w:t xml:space="preserve"> </w:t>
      </w:r>
      <w:r w:rsidR="002148E7">
        <w:rPr>
          <w:rFonts w:ascii="Lato" w:hAnsi="Lato" w:cs="Arial"/>
          <w:spacing w:val="4"/>
        </w:rPr>
        <w:br/>
      </w:r>
      <w:r w:rsidRPr="0078766E">
        <w:rPr>
          <w:rFonts w:ascii="Lato" w:hAnsi="Lato" w:cs="Arial"/>
          <w:spacing w:val="4"/>
        </w:rPr>
        <w:t xml:space="preserve">w skali co najmniej 1: 5000, opracowaną z wykorzystaniem treści mapy zasadniczej, </w:t>
      </w:r>
      <w:r w:rsidR="002148E7">
        <w:rPr>
          <w:rFonts w:ascii="Lato" w:hAnsi="Lato" w:cs="Arial"/>
          <w:spacing w:val="4"/>
        </w:rPr>
        <w:br/>
      </w:r>
      <w:r w:rsidRPr="0078766E">
        <w:rPr>
          <w:rFonts w:ascii="Lato" w:hAnsi="Lato" w:cs="Arial"/>
          <w:spacing w:val="4"/>
        </w:rPr>
        <w:t xml:space="preserve">a w razie jej braku - innej mapy sytuacyjno-wysokościowej w tej samej skali, </w:t>
      </w:r>
      <w:r w:rsidR="002148E7">
        <w:rPr>
          <w:rFonts w:ascii="Lato" w:hAnsi="Lato" w:cs="Arial"/>
          <w:spacing w:val="4"/>
        </w:rPr>
        <w:br/>
      </w:r>
      <w:r w:rsidRPr="0078766E">
        <w:rPr>
          <w:rFonts w:ascii="Lato" w:hAnsi="Lato" w:cs="Arial"/>
          <w:spacing w:val="4"/>
        </w:rPr>
        <w:t xml:space="preserve">a w przypadku terenów zamkniętych z wykorzystaniem treści mapy, o której mowa </w:t>
      </w:r>
      <w:r w:rsidR="002148E7">
        <w:rPr>
          <w:rFonts w:ascii="Lato" w:hAnsi="Lato" w:cs="Arial"/>
          <w:spacing w:val="4"/>
        </w:rPr>
        <w:br/>
      </w:r>
      <w:r w:rsidRPr="0078766E">
        <w:rPr>
          <w:rFonts w:ascii="Lato" w:hAnsi="Lato" w:cs="Arial"/>
          <w:spacing w:val="4"/>
        </w:rPr>
        <w:t xml:space="preserve">w </w:t>
      </w:r>
      <w:hyperlink r:id="rId18" w:history="1">
        <w:r w:rsidRPr="0078766E">
          <w:rPr>
            <w:rStyle w:val="Hipercze"/>
            <w:rFonts w:ascii="Lato" w:hAnsi="Lato" w:cs="Arial"/>
            <w:color w:val="auto"/>
            <w:spacing w:val="4"/>
            <w:u w:val="none"/>
          </w:rPr>
          <w:t>art. 4 ust. 2</w:t>
        </w:r>
      </w:hyperlink>
      <w:r w:rsidRPr="0078766E">
        <w:rPr>
          <w:rFonts w:ascii="Lato" w:hAnsi="Lato" w:cs="Arial"/>
          <w:spacing w:val="4"/>
        </w:rPr>
        <w:t xml:space="preserve"> ustawy z dnia 17 maja 1989 r. - Prawo geodezyjne i kartograficzne</w:t>
      </w:r>
      <w:r w:rsidR="00FA7E66" w:rsidRPr="00FA7E66">
        <w:rPr>
          <w:rFonts w:ascii="Lato" w:hAnsi="Lato" w:cs="Arial"/>
          <w:spacing w:val="4"/>
        </w:rPr>
        <w:t xml:space="preserve"> </w:t>
      </w:r>
      <w:r w:rsidR="001007C0">
        <w:rPr>
          <w:rFonts w:ascii="Lato" w:hAnsi="Lato" w:cs="Arial"/>
          <w:spacing w:val="4"/>
        </w:rPr>
        <w:br/>
      </w:r>
      <w:r w:rsidR="00FA7E66" w:rsidRPr="00FA7E66">
        <w:rPr>
          <w:rFonts w:ascii="Lato" w:hAnsi="Lato" w:cs="Arial"/>
          <w:spacing w:val="4"/>
          <w:lang w:bidi="pl-PL"/>
        </w:rPr>
        <w:t>(Dz. U. z 2024 r. poz. 1151 z późn. zm.)</w:t>
      </w:r>
      <w:r w:rsidR="00FA7E66" w:rsidRPr="00FA7E66">
        <w:rPr>
          <w:rFonts w:ascii="Lato" w:hAnsi="Lato" w:cs="Arial"/>
          <w:spacing w:val="4"/>
        </w:rPr>
        <w:t xml:space="preserve"> </w:t>
      </w:r>
      <w:r w:rsidRPr="0078766E">
        <w:rPr>
          <w:rFonts w:ascii="Lato" w:hAnsi="Lato" w:cs="Arial"/>
          <w:spacing w:val="4"/>
        </w:rPr>
        <w:t xml:space="preserve">przedstawiającą proponowany przebieg linii kolejowej, z zaznaczeniem terenu niezbędnego dla planowanych obiektów budowlanych, określającą oznaczenie terenu objętego inwestycją, w tym przebieg linii rozgraniczającej teren obejmujący nieruchomości, o których mowa w </w:t>
      </w:r>
      <w:hyperlink r:id="rId19" w:history="1">
        <w:r w:rsidRPr="0078766E">
          <w:rPr>
            <w:rStyle w:val="Hipercze"/>
            <w:rFonts w:ascii="Lato" w:hAnsi="Lato" w:cs="Arial"/>
            <w:color w:val="auto"/>
            <w:spacing w:val="4"/>
            <w:u w:val="none"/>
          </w:rPr>
          <w:t>art. 9q ust. 1 pkt 7</w:t>
        </w:r>
      </w:hyperlink>
      <w:r w:rsidRPr="0078766E">
        <w:rPr>
          <w:rFonts w:ascii="Lato" w:hAnsi="Lato" w:cs="Arial"/>
          <w:spacing w:val="4"/>
        </w:rPr>
        <w:t xml:space="preserve"> i </w:t>
      </w:r>
      <w:hyperlink r:id="rId20" w:history="1">
        <w:r w:rsidRPr="0078766E">
          <w:rPr>
            <w:rStyle w:val="Hipercze"/>
            <w:rFonts w:ascii="Lato" w:hAnsi="Lato" w:cs="Arial"/>
            <w:color w:val="auto"/>
            <w:spacing w:val="4"/>
            <w:u w:val="none"/>
          </w:rPr>
          <w:t>art. 9s ust. 6</w:t>
        </w:r>
      </w:hyperlink>
      <w:r w:rsidRPr="0078766E">
        <w:rPr>
          <w:rFonts w:ascii="Lato" w:hAnsi="Lato" w:cs="Arial"/>
          <w:spacing w:val="4"/>
        </w:rPr>
        <w:t xml:space="preserve">, oraz oznaczenie nieruchomości, w stosunku do których decyzja o ustaleniu lokalizacji linii kolejowej ma wywołać skutek w postaci ograniczenia w korzystaniu z nieruchomości, </w:t>
      </w:r>
      <w:r w:rsidR="001007C0">
        <w:rPr>
          <w:rFonts w:ascii="Lato" w:hAnsi="Lato" w:cs="Arial"/>
          <w:spacing w:val="4"/>
        </w:rPr>
        <w:br/>
      </w:r>
      <w:r w:rsidRPr="0078766E">
        <w:rPr>
          <w:rFonts w:ascii="Lato" w:hAnsi="Lato" w:cs="Arial"/>
          <w:spacing w:val="4"/>
        </w:rPr>
        <w:t xml:space="preserve">o którym mowa w </w:t>
      </w:r>
      <w:hyperlink r:id="rId21" w:history="1">
        <w:r w:rsidRPr="0078766E">
          <w:rPr>
            <w:rStyle w:val="Hipercze"/>
            <w:rFonts w:ascii="Lato" w:hAnsi="Lato" w:cs="Arial"/>
            <w:color w:val="auto"/>
            <w:spacing w:val="4"/>
            <w:u w:val="none"/>
          </w:rPr>
          <w:t>art. 9q ust. 1 pkt 6</w:t>
        </w:r>
      </w:hyperlink>
      <w:r w:rsidRPr="0078766E">
        <w:rPr>
          <w:rFonts w:ascii="Lato" w:hAnsi="Lato" w:cs="Arial"/>
          <w:spacing w:val="4"/>
        </w:rPr>
        <w:t xml:space="preserve"> i </w:t>
      </w:r>
      <w:hyperlink r:id="rId22" w:history="1">
        <w:r w:rsidRPr="0078766E">
          <w:rPr>
            <w:rStyle w:val="Hipercze"/>
            <w:rFonts w:ascii="Lato" w:hAnsi="Lato" w:cs="Arial"/>
            <w:color w:val="auto"/>
            <w:spacing w:val="4"/>
            <w:u w:val="none"/>
          </w:rPr>
          <w:t>art. 9s ust. 9</w:t>
        </w:r>
      </w:hyperlink>
      <w:r w:rsidRPr="0078766E">
        <w:rPr>
          <w:rFonts w:ascii="Lato" w:hAnsi="Lato" w:cs="Arial"/>
          <w:spacing w:val="4"/>
        </w:rPr>
        <w:t xml:space="preserve">, a także terenów, o których mowa </w:t>
      </w:r>
      <w:r w:rsidR="001007C0">
        <w:rPr>
          <w:rFonts w:ascii="Lato" w:hAnsi="Lato" w:cs="Arial"/>
          <w:spacing w:val="4"/>
        </w:rPr>
        <w:br/>
      </w:r>
      <w:r w:rsidRPr="0078766E">
        <w:rPr>
          <w:rFonts w:ascii="Lato" w:hAnsi="Lato" w:cs="Arial"/>
          <w:spacing w:val="4"/>
        </w:rPr>
        <w:t xml:space="preserve">w </w:t>
      </w:r>
      <w:hyperlink r:id="rId23" w:history="1">
        <w:r w:rsidRPr="0078766E">
          <w:rPr>
            <w:rStyle w:val="Hipercze"/>
            <w:rFonts w:ascii="Lato" w:hAnsi="Lato" w:cs="Arial"/>
            <w:color w:val="auto"/>
            <w:spacing w:val="4"/>
            <w:u w:val="none"/>
          </w:rPr>
          <w:t>art. 9ya ust. 1</w:t>
        </w:r>
      </w:hyperlink>
      <w:r w:rsidR="00FA7E66" w:rsidRPr="00FA7E66">
        <w:rPr>
          <w:rFonts w:ascii="Lato" w:hAnsi="Lato" w:cs="Arial"/>
          <w:spacing w:val="4"/>
        </w:rPr>
        <w:t>.</w:t>
      </w:r>
      <w:r w:rsidR="00FA7E66">
        <w:rPr>
          <w:rFonts w:ascii="Lato" w:hAnsi="Lato" w:cs="Arial"/>
          <w:spacing w:val="4"/>
        </w:rPr>
        <w:t xml:space="preserve"> </w:t>
      </w:r>
      <w:r w:rsidR="00ED590E">
        <w:rPr>
          <w:rFonts w:ascii="Lato" w:hAnsi="Lato" w:cs="Arial"/>
          <w:spacing w:val="4"/>
          <w:lang w:bidi="pl-PL"/>
        </w:rPr>
        <w:t xml:space="preserve">Powyższa mapa została załączona przez </w:t>
      </w:r>
      <w:r w:rsidR="00ED590E" w:rsidRPr="00CB7088">
        <w:rPr>
          <w:rFonts w:ascii="Lato" w:hAnsi="Lato" w:cs="Arial"/>
          <w:i/>
          <w:iCs/>
          <w:spacing w:val="4"/>
          <w:lang w:bidi="pl-PL"/>
        </w:rPr>
        <w:t xml:space="preserve">inwestora </w:t>
      </w:r>
      <w:r w:rsidR="00ED590E">
        <w:rPr>
          <w:rFonts w:ascii="Lato" w:hAnsi="Lato" w:cs="Arial"/>
          <w:spacing w:val="4"/>
          <w:lang w:bidi="pl-PL"/>
        </w:rPr>
        <w:t xml:space="preserve">do wniosku </w:t>
      </w:r>
      <w:r w:rsidR="001007C0">
        <w:rPr>
          <w:rFonts w:ascii="Lato" w:hAnsi="Lato" w:cs="Arial"/>
          <w:spacing w:val="4"/>
          <w:lang w:bidi="pl-PL"/>
        </w:rPr>
        <w:br/>
      </w:r>
      <w:r w:rsidR="00ED590E">
        <w:rPr>
          <w:rFonts w:ascii="Lato" w:hAnsi="Lato" w:cs="Arial"/>
          <w:spacing w:val="4"/>
          <w:lang w:bidi="pl-PL"/>
        </w:rPr>
        <w:t xml:space="preserve">o wydanie decyzji o ustaleniu lokalizacji linii kolejowej dla przedmiotowej inwestycji, </w:t>
      </w:r>
      <w:r w:rsidR="001007C0">
        <w:rPr>
          <w:rFonts w:ascii="Lato" w:hAnsi="Lato" w:cs="Arial"/>
          <w:spacing w:val="4"/>
          <w:lang w:bidi="pl-PL"/>
        </w:rPr>
        <w:br/>
      </w:r>
      <w:r w:rsidR="00ED590E">
        <w:rPr>
          <w:rFonts w:ascii="Lato" w:hAnsi="Lato" w:cs="Arial"/>
          <w:spacing w:val="4"/>
          <w:lang w:bidi="pl-PL"/>
        </w:rPr>
        <w:t xml:space="preserve">a następnie zatwierdzona jako załącznik nr 1 do zaskarżonej decyzji. </w:t>
      </w:r>
      <w:r w:rsidR="00FA7E66">
        <w:rPr>
          <w:rFonts w:ascii="Lato" w:hAnsi="Lato" w:cs="Arial"/>
          <w:spacing w:val="4"/>
          <w:lang w:bidi="pl-PL"/>
        </w:rPr>
        <w:t xml:space="preserve">Jak podkreślił </w:t>
      </w:r>
      <w:r w:rsidR="00FA7E66" w:rsidRPr="00FA7E66">
        <w:rPr>
          <w:rFonts w:ascii="Lato" w:hAnsi="Lato" w:cs="Arial"/>
          <w:i/>
          <w:iCs/>
          <w:spacing w:val="4"/>
          <w:lang w:bidi="pl-PL"/>
        </w:rPr>
        <w:lastRenderedPageBreak/>
        <w:t>inwestor</w:t>
      </w:r>
      <w:r w:rsidR="00FA7E66">
        <w:rPr>
          <w:rFonts w:ascii="Lato" w:hAnsi="Lato" w:cs="Arial"/>
          <w:spacing w:val="4"/>
          <w:lang w:bidi="pl-PL"/>
        </w:rPr>
        <w:t xml:space="preserve">, wniosek został przygotowany na podstawie mapy do celów projektowych, która była aktualna na dzień złożenia wniosku oraz na dzień wydania </w:t>
      </w:r>
      <w:r w:rsidR="00FA7E66" w:rsidRPr="00FA7E66">
        <w:rPr>
          <w:rFonts w:ascii="Lato" w:hAnsi="Lato" w:cs="Arial"/>
          <w:i/>
          <w:iCs/>
          <w:spacing w:val="4"/>
          <w:lang w:bidi="pl-PL"/>
        </w:rPr>
        <w:t>decyzji Wojewody Łódzkiego</w:t>
      </w:r>
      <w:r w:rsidR="00FA7E66">
        <w:rPr>
          <w:rFonts w:ascii="Lato" w:hAnsi="Lato" w:cs="Arial"/>
          <w:spacing w:val="4"/>
          <w:lang w:bidi="pl-PL"/>
        </w:rPr>
        <w:t xml:space="preserve">. Na mapie tej uwidoczniono wszystkie zinwentaryzowane elementy, o których wspominają Skarżący. </w:t>
      </w:r>
      <w:r w:rsidR="003D6060">
        <w:rPr>
          <w:rFonts w:ascii="Lato" w:hAnsi="Lato" w:cs="Arial"/>
          <w:spacing w:val="4"/>
          <w:lang w:bidi="pl-PL"/>
        </w:rPr>
        <w:t xml:space="preserve">Ponadto wyjaśnić należy, iż </w:t>
      </w:r>
      <w:r w:rsidR="003D6060">
        <w:rPr>
          <w:rFonts w:ascii="Lato" w:hAnsi="Lato" w:cs="Arial"/>
          <w:bCs/>
          <w:iCs/>
          <w:spacing w:val="4"/>
          <w:szCs w:val="20"/>
          <w:lang w:bidi="pl-PL"/>
        </w:rPr>
        <w:t>d</w:t>
      </w:r>
      <w:r w:rsidR="007C43F5" w:rsidRPr="00984D18">
        <w:rPr>
          <w:rFonts w:ascii="Lato" w:hAnsi="Lato" w:cs="Arial"/>
          <w:bCs/>
          <w:iCs/>
          <w:spacing w:val="4"/>
          <w:szCs w:val="20"/>
          <w:lang w:bidi="pl-PL"/>
        </w:rPr>
        <w:t xml:space="preserve">okumentacja geodezyjno-kartograficzna przyjęta do opracowania materiałów graficznych,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w:t>
      </w:r>
      <w:r w:rsidR="007C43F5">
        <w:rPr>
          <w:rFonts w:ascii="Lato" w:hAnsi="Lato" w:cs="Arial"/>
          <w:spacing w:val="4"/>
          <w:lang w:bidi="pl-PL"/>
        </w:rPr>
        <w:t>ustalenia lokalizacji linii kolejowej</w:t>
      </w:r>
      <w:r w:rsidR="007C43F5" w:rsidRPr="00984D18">
        <w:rPr>
          <w:rFonts w:ascii="Lato" w:hAnsi="Lato" w:cs="Arial"/>
          <w:bCs/>
          <w:iCs/>
          <w:spacing w:val="4"/>
          <w:szCs w:val="20"/>
          <w:lang w:bidi="pl-PL"/>
        </w:rPr>
        <w:t xml:space="preserve">. </w:t>
      </w:r>
    </w:p>
    <w:p w14:paraId="4C184704" w14:textId="3FAE67BC" w:rsidR="00C4682E" w:rsidRDefault="00A04382" w:rsidP="00EF4FF6">
      <w:pPr>
        <w:spacing w:after="240" w:line="240" w:lineRule="exact"/>
        <w:jc w:val="both"/>
        <w:outlineLvl w:val="0"/>
        <w:rPr>
          <w:rFonts w:ascii="Lato" w:hAnsi="Lato" w:cs="Arial"/>
          <w:spacing w:val="4"/>
          <w:lang w:bidi="pl-PL"/>
        </w:rPr>
      </w:pPr>
      <w:r>
        <w:rPr>
          <w:rFonts w:ascii="Lato" w:hAnsi="Lato" w:cs="Arial"/>
          <w:spacing w:val="4"/>
          <w:lang w:bidi="pl-PL"/>
        </w:rPr>
        <w:t xml:space="preserve">Zamierzonego skutku nie może osiągnąć </w:t>
      </w:r>
      <w:r w:rsidR="00227244">
        <w:rPr>
          <w:rFonts w:ascii="Lato" w:hAnsi="Lato" w:cs="Arial"/>
          <w:spacing w:val="4"/>
          <w:lang w:bidi="pl-PL"/>
        </w:rPr>
        <w:t>kolejny ogólnikowy zarzut polegający na „określeniu zbyt wąskiej sfery oddziaływania planowanej inwestycji”</w:t>
      </w:r>
      <w:r w:rsidR="00CA5CBF">
        <w:rPr>
          <w:rFonts w:ascii="Lato" w:hAnsi="Lato" w:cs="Arial"/>
          <w:spacing w:val="4"/>
          <w:lang w:bidi="pl-PL"/>
        </w:rPr>
        <w:t xml:space="preserve">. Stwierdzić należy, że kwestia ta znajdzie swoją konkretyzację na etapie postępowania w przedmiocie pozwolenia na budowę. Zgodnie bowiem z art. 34 ust. 3 pkt 1 lit. e </w:t>
      </w:r>
      <w:r w:rsidR="00CA5CBF" w:rsidRPr="00CA5CBF">
        <w:rPr>
          <w:rFonts w:ascii="Lato" w:hAnsi="Lato" w:cs="Arial"/>
          <w:i/>
          <w:iCs/>
          <w:spacing w:val="4"/>
          <w:lang w:bidi="pl-PL"/>
        </w:rPr>
        <w:t>ustawy Prawo budowlane</w:t>
      </w:r>
      <w:r w:rsidR="00CA5CBF">
        <w:rPr>
          <w:rFonts w:ascii="Lato" w:hAnsi="Lato" w:cs="Arial"/>
          <w:spacing w:val="4"/>
          <w:lang w:bidi="pl-PL"/>
        </w:rPr>
        <w:t xml:space="preserve"> projekt budowlany – który zostanie przygotowany przez </w:t>
      </w:r>
      <w:r w:rsidR="00CA5CBF" w:rsidRPr="00CA5CBF">
        <w:rPr>
          <w:rFonts w:ascii="Lato" w:hAnsi="Lato" w:cs="Arial"/>
          <w:i/>
          <w:iCs/>
          <w:spacing w:val="4"/>
          <w:lang w:bidi="pl-PL"/>
        </w:rPr>
        <w:t>inwestora</w:t>
      </w:r>
      <w:r w:rsidR="00CA5CBF">
        <w:rPr>
          <w:rFonts w:ascii="Lato" w:hAnsi="Lato" w:cs="Arial"/>
          <w:spacing w:val="4"/>
          <w:lang w:bidi="pl-PL"/>
        </w:rPr>
        <w:t xml:space="preserve"> – zawiera </w:t>
      </w:r>
      <w:r w:rsidR="00CA5CBF" w:rsidRPr="00CA5CBF">
        <w:rPr>
          <w:rFonts w:ascii="Lato" w:hAnsi="Lato" w:cs="Arial"/>
          <w:spacing w:val="4"/>
          <w:lang w:bidi="pl-PL"/>
        </w:rPr>
        <w:t>projekt zagospodarowania działki lub terenu sporządzony na aktualnej mapie do celów projektowych lub jej kopii, obejmujący</w:t>
      </w:r>
      <w:r w:rsidR="00CA5CBF">
        <w:rPr>
          <w:rFonts w:ascii="Lato" w:hAnsi="Lato" w:cs="Arial"/>
          <w:spacing w:val="4"/>
          <w:lang w:bidi="pl-PL"/>
        </w:rPr>
        <w:t xml:space="preserve"> </w:t>
      </w:r>
      <w:r w:rsidR="00CA5CBF" w:rsidRPr="00CA5CBF">
        <w:rPr>
          <w:rFonts w:ascii="Lato" w:hAnsi="Lato" w:cs="Arial"/>
          <w:spacing w:val="4"/>
          <w:lang w:bidi="pl-PL"/>
        </w:rPr>
        <w:t>informację o obszarze oddziaływania obiektu</w:t>
      </w:r>
      <w:r w:rsidR="00CA5CBF">
        <w:rPr>
          <w:rFonts w:ascii="Lato" w:hAnsi="Lato" w:cs="Arial"/>
          <w:spacing w:val="4"/>
          <w:lang w:bidi="pl-PL"/>
        </w:rPr>
        <w:t xml:space="preserve">. </w:t>
      </w:r>
    </w:p>
    <w:p w14:paraId="46506139" w14:textId="10231BB1" w:rsidR="00CA5CBF" w:rsidRDefault="00CA5CBF" w:rsidP="00BA17FF">
      <w:pPr>
        <w:spacing w:after="240" w:line="240" w:lineRule="exact"/>
        <w:jc w:val="both"/>
        <w:outlineLvl w:val="0"/>
        <w:rPr>
          <w:rFonts w:ascii="Lato" w:hAnsi="Lato" w:cs="Arial"/>
          <w:spacing w:val="4"/>
          <w:lang w:bidi="pl-PL"/>
        </w:rPr>
      </w:pPr>
      <w:r>
        <w:rPr>
          <w:rFonts w:ascii="Lato" w:hAnsi="Lato" w:cs="Arial"/>
          <w:spacing w:val="4"/>
          <w:lang w:bidi="pl-PL"/>
        </w:rPr>
        <w:t xml:space="preserve">Jeśli zaś chodzi o zarzut „nierozważenia pogorszenia warunków użytkowania nieruchomości sąsiednich na skutek wydania decyzji lokalizacyjnej”, stwierdzić wypada, że bez wpływu na kształt podjętego rozstrzygnięcia pozostają </w:t>
      </w:r>
      <w:r w:rsidR="00BA17FF">
        <w:rPr>
          <w:rFonts w:ascii="Lato" w:hAnsi="Lato" w:cs="Arial"/>
          <w:spacing w:val="4"/>
          <w:lang w:bidi="pl-PL"/>
        </w:rPr>
        <w:t xml:space="preserve">twierdzenia </w:t>
      </w:r>
      <w:r w:rsidR="001007C0">
        <w:rPr>
          <w:rFonts w:ascii="Lato" w:hAnsi="Lato" w:cs="Arial"/>
          <w:spacing w:val="4"/>
          <w:lang w:bidi="pl-PL"/>
        </w:rPr>
        <w:br/>
      </w:r>
      <w:r w:rsidR="00BA17FF">
        <w:rPr>
          <w:rFonts w:ascii="Lato" w:hAnsi="Lato" w:cs="Arial"/>
          <w:spacing w:val="4"/>
          <w:lang w:bidi="pl-PL"/>
        </w:rPr>
        <w:t xml:space="preserve">we wskazanym zakresie. </w:t>
      </w:r>
      <w:r w:rsidRPr="00202472">
        <w:rPr>
          <w:rFonts w:ascii="Lato" w:hAnsi="Lato" w:cs="Arial"/>
          <w:spacing w:val="4"/>
          <w:lang w:bidi="pl-PL"/>
        </w:rPr>
        <w:t>Podnoszone kwestie nie stanowią bowiem przedmiotu rozważań organów administracyjnych</w:t>
      </w:r>
      <w:r>
        <w:rPr>
          <w:rFonts w:ascii="Lato" w:hAnsi="Lato" w:cs="Arial"/>
          <w:spacing w:val="4"/>
          <w:lang w:bidi="pl-PL"/>
        </w:rPr>
        <w:t xml:space="preserve"> </w:t>
      </w:r>
      <w:r w:rsidRPr="00202472">
        <w:rPr>
          <w:rFonts w:ascii="Lato" w:hAnsi="Lato" w:cs="Arial"/>
          <w:spacing w:val="4"/>
          <w:lang w:bidi="pl-PL"/>
        </w:rPr>
        <w:t xml:space="preserve">właściwych w sprawie wydania decyzji o ustaleniu lokalizacji linii kolejowej. Jak już powyżej wskazano, do organu administracji należy bowiem jedynie ocena wniosku </w:t>
      </w:r>
      <w:r w:rsidRPr="00202472">
        <w:rPr>
          <w:rFonts w:ascii="Lato" w:hAnsi="Lato" w:cs="Arial"/>
          <w:i/>
          <w:spacing w:val="4"/>
          <w:lang w:bidi="pl-PL"/>
        </w:rPr>
        <w:t xml:space="preserve">inwestora </w:t>
      </w:r>
      <w:r w:rsidRPr="00202472">
        <w:rPr>
          <w:rFonts w:ascii="Lato" w:hAnsi="Lato" w:cs="Arial"/>
          <w:spacing w:val="4"/>
          <w:lang w:bidi="pl-PL"/>
        </w:rPr>
        <w:t>pod względem jego zgodności z prawem powszechnie obowiązującym oraz kompletności, nie zaś ocena ewentualnych negatywnych następstw dla właścicieli nieruchomości objętych inwestycją</w:t>
      </w:r>
      <w:r w:rsidR="00BA17FF">
        <w:rPr>
          <w:rFonts w:ascii="Lato" w:hAnsi="Lato" w:cs="Arial"/>
          <w:spacing w:val="4"/>
          <w:lang w:bidi="pl-PL"/>
        </w:rPr>
        <w:t xml:space="preserve"> czy też nieruchomości sąsiednich</w:t>
      </w:r>
      <w:r w:rsidRPr="00202472">
        <w:rPr>
          <w:rFonts w:ascii="Lato" w:hAnsi="Lato" w:cs="Arial"/>
          <w:spacing w:val="4"/>
          <w:lang w:bidi="pl-PL"/>
        </w:rPr>
        <w:t xml:space="preserve">. </w:t>
      </w:r>
      <w:r>
        <w:rPr>
          <w:rFonts w:ascii="Lato" w:hAnsi="Lato" w:cs="Arial"/>
          <w:spacing w:val="4"/>
          <w:lang w:bidi="pl-PL"/>
        </w:rPr>
        <w:t>Stanowczego podkreślenia wymaga</w:t>
      </w:r>
      <w:r w:rsidRPr="002D1C09">
        <w:rPr>
          <w:rFonts w:ascii="Lato" w:hAnsi="Lato" w:cs="Arial"/>
          <w:spacing w:val="4"/>
          <w:lang w:bidi="pl-PL"/>
        </w:rPr>
        <w:t xml:space="preserve">, iż organ wydający decyzję dotyczącą ustalenia lokalizacji linii kolejowej nie jest kompetentny do oceny przesłanek </w:t>
      </w:r>
      <w:r>
        <w:rPr>
          <w:rFonts w:ascii="Lato" w:hAnsi="Lato" w:cs="Arial"/>
          <w:spacing w:val="4"/>
          <w:lang w:bidi="pl-PL"/>
        </w:rPr>
        <w:t>społecznych czy ekonomicznych</w:t>
      </w:r>
      <w:r w:rsidRPr="002D1C09">
        <w:rPr>
          <w:rFonts w:ascii="Lato" w:hAnsi="Lato" w:cs="Arial"/>
          <w:spacing w:val="4"/>
          <w:lang w:bidi="pl-PL"/>
        </w:rPr>
        <w:t xml:space="preserve"> powstającej inwestycji, w jej kształcie określonym przez inwestora. </w:t>
      </w:r>
      <w:r w:rsidR="00794300">
        <w:rPr>
          <w:rFonts w:ascii="Lato" w:hAnsi="Lato" w:cs="Arial"/>
          <w:spacing w:val="4"/>
          <w:lang w:bidi="pl-PL"/>
        </w:rPr>
        <w:t xml:space="preserve">Ponadto, na marginesie wskazać należy, iż kwestia ewentualnego pogorszenia warunków użytkowania może zostać oceniona </w:t>
      </w:r>
      <w:r w:rsidR="003D6060">
        <w:rPr>
          <w:rFonts w:ascii="Lato" w:hAnsi="Lato" w:cs="Arial"/>
          <w:spacing w:val="4"/>
          <w:lang w:bidi="pl-PL"/>
        </w:rPr>
        <w:t xml:space="preserve">dopiero </w:t>
      </w:r>
      <w:r w:rsidR="00794300">
        <w:rPr>
          <w:rFonts w:ascii="Lato" w:hAnsi="Lato" w:cs="Arial"/>
          <w:spacing w:val="4"/>
          <w:lang w:bidi="pl-PL"/>
        </w:rPr>
        <w:t xml:space="preserve">po zakończeniu realizacji przedmiotowej inwestycji. </w:t>
      </w:r>
    </w:p>
    <w:p w14:paraId="54869DED" w14:textId="3EE94A92" w:rsidR="00260745" w:rsidRDefault="00260745" w:rsidP="00260745">
      <w:pPr>
        <w:spacing w:after="240" w:line="240" w:lineRule="exact"/>
        <w:jc w:val="both"/>
        <w:outlineLvl w:val="0"/>
        <w:rPr>
          <w:rFonts w:ascii="Lato" w:hAnsi="Lato" w:cs="Arial"/>
          <w:spacing w:val="4"/>
        </w:rPr>
      </w:pPr>
      <w:r>
        <w:rPr>
          <w:rFonts w:ascii="Lato" w:hAnsi="Lato" w:cs="Arial"/>
          <w:spacing w:val="4"/>
          <w:lang w:bidi="pl-PL"/>
        </w:rPr>
        <w:t xml:space="preserve">Nie mają racji Skarżący twierdząc, że nie rozważono oddziaływania planowanej inwestycji na środowisko. Przedmiotowa kwestia była bowiem przedmiotem postępowania zakończonego </w:t>
      </w:r>
      <w:r w:rsidRPr="00A22C40">
        <w:rPr>
          <w:rFonts w:ascii="Lato" w:hAnsi="Lato" w:cs="Arial"/>
          <w:i/>
          <w:iCs/>
          <w:spacing w:val="4"/>
        </w:rPr>
        <w:t>decyzją o środowiskowych uwarunkowaniach</w:t>
      </w:r>
      <w:r>
        <w:rPr>
          <w:rFonts w:ascii="Lato" w:hAnsi="Lato" w:cs="Arial"/>
          <w:spacing w:val="4"/>
        </w:rPr>
        <w:t xml:space="preserve">. Przedmiotową decyzją Regionalny Dyrektor Ochrony Środowiska w Łodzi ustalił środowiskowe uwarunkowania dla omawianego przedsięwzięcia i jednocześnie nałożył obowiązek przeprowadzenia oceny oddziaływania na środowisko w ramach postępowania </w:t>
      </w:r>
      <w:r w:rsidR="001007C0">
        <w:rPr>
          <w:rFonts w:ascii="Lato" w:hAnsi="Lato" w:cs="Arial"/>
          <w:spacing w:val="4"/>
        </w:rPr>
        <w:br/>
      </w:r>
      <w:r>
        <w:rPr>
          <w:rFonts w:ascii="Lato" w:hAnsi="Lato" w:cs="Arial"/>
          <w:spacing w:val="4"/>
        </w:rPr>
        <w:t xml:space="preserve">w sprawie wydania pozwolenia na budowę. </w:t>
      </w:r>
    </w:p>
    <w:p w14:paraId="12C22627" w14:textId="11DE65BB" w:rsidR="00260745" w:rsidRDefault="00472C52" w:rsidP="00260745">
      <w:pPr>
        <w:spacing w:after="240" w:line="240" w:lineRule="exact"/>
        <w:jc w:val="both"/>
        <w:outlineLvl w:val="0"/>
        <w:rPr>
          <w:rFonts w:ascii="Lato" w:hAnsi="Lato" w:cs="Arial"/>
          <w:spacing w:val="4"/>
        </w:rPr>
      </w:pPr>
      <w:r>
        <w:rPr>
          <w:rFonts w:ascii="Lato" w:hAnsi="Lato" w:cs="Arial"/>
          <w:spacing w:val="4"/>
        </w:rPr>
        <w:t xml:space="preserve">Na aprobatę nie zasługuje również zarzut dotyczący „nieprzeprowadzenia oceny oddziaływania tej inwestycji na środowisko, sporządzonej przez biegłego z listy rzeczoznawców Ministerstwa Ochrony Środowiska, Zasobów Naturalnych i Leśnictwa”. Wskazać w tym miejscu należy, że przepisy mające zastosowanie na dzień złożenia wniosku o wydanie decyzji o środowiskowych uwarunkowaniach dla przedmiotowego przedsięwzięcia nie przewidywały </w:t>
      </w:r>
      <w:r w:rsidR="006541FF">
        <w:rPr>
          <w:rFonts w:ascii="Lato" w:hAnsi="Lato" w:cs="Arial"/>
          <w:spacing w:val="4"/>
        </w:rPr>
        <w:t xml:space="preserve">przeprowadzenia oceny oddziaływania na środowisko przez biegłych, o których wspominają Skarżący. Zgodnie z art. 61 ust. 2 </w:t>
      </w:r>
      <w:r w:rsidR="006541FF" w:rsidRPr="00702041">
        <w:rPr>
          <w:rFonts w:ascii="Lato" w:hAnsi="Lato" w:cs="Arial"/>
          <w:spacing w:val="4"/>
          <w:lang w:bidi="pl-PL"/>
        </w:rPr>
        <w:t xml:space="preserve">ustawy </w:t>
      </w:r>
      <w:r w:rsidR="006541FF">
        <w:rPr>
          <w:rFonts w:ascii="Lato" w:hAnsi="Lato" w:cs="Arial"/>
          <w:spacing w:val="4"/>
          <w:lang w:bidi="pl-PL"/>
        </w:rPr>
        <w:t xml:space="preserve">z dnia </w:t>
      </w:r>
      <w:r w:rsidR="001007C0">
        <w:rPr>
          <w:rFonts w:ascii="Lato" w:hAnsi="Lato" w:cs="Arial"/>
          <w:spacing w:val="4"/>
          <w:lang w:bidi="pl-PL"/>
        </w:rPr>
        <w:br/>
      </w:r>
      <w:r w:rsidR="006541FF">
        <w:rPr>
          <w:rFonts w:ascii="Lato" w:hAnsi="Lato" w:cs="Arial"/>
          <w:spacing w:val="4"/>
          <w:lang w:bidi="pl-PL"/>
        </w:rPr>
        <w:t xml:space="preserve">3 października 2008 r. </w:t>
      </w:r>
      <w:r w:rsidR="006541FF" w:rsidRPr="00702041">
        <w:rPr>
          <w:rFonts w:ascii="Lato" w:hAnsi="Lato" w:cs="Arial"/>
          <w:spacing w:val="4"/>
          <w:lang w:bidi="pl-PL"/>
        </w:rPr>
        <w:t>o udostępnianiu informacji o środowisku i jego ochronie</w:t>
      </w:r>
      <w:r w:rsidR="006541FF" w:rsidRPr="00702041">
        <w:rPr>
          <w:rFonts w:ascii="Lato" w:hAnsi="Lato" w:cs="Arial"/>
          <w:i/>
          <w:iCs/>
          <w:spacing w:val="4"/>
          <w:lang w:bidi="pl-PL"/>
        </w:rPr>
        <w:t>,</w:t>
      </w:r>
      <w:r w:rsidR="006541FF">
        <w:rPr>
          <w:rFonts w:ascii="Lato" w:hAnsi="Lato" w:cs="Arial"/>
          <w:i/>
          <w:iCs/>
          <w:spacing w:val="4"/>
          <w:lang w:bidi="pl-PL"/>
        </w:rPr>
        <w:t xml:space="preserve"> </w:t>
      </w:r>
      <w:r w:rsidR="006541FF">
        <w:rPr>
          <w:rFonts w:ascii="Lato" w:hAnsi="Lato" w:cs="Arial"/>
          <w:spacing w:val="4"/>
          <w:lang w:bidi="pl-PL"/>
        </w:rPr>
        <w:t xml:space="preserve">udziale społeczeństwa w ochronie środowiska oraz o ocenach oddziaływania na środowisko </w:t>
      </w:r>
      <w:r w:rsidR="001007C0">
        <w:rPr>
          <w:rFonts w:ascii="Lato" w:hAnsi="Lato" w:cs="Arial"/>
          <w:spacing w:val="4"/>
          <w:lang w:bidi="pl-PL"/>
        </w:rPr>
        <w:br/>
      </w:r>
      <w:r w:rsidR="006541FF">
        <w:rPr>
          <w:rFonts w:ascii="Lato" w:hAnsi="Lato" w:cs="Arial"/>
          <w:spacing w:val="4"/>
          <w:lang w:bidi="pl-PL"/>
        </w:rPr>
        <w:t>(Dz. U. z 2024 r. poz. 1112),</w:t>
      </w:r>
      <w:r w:rsidR="003A6792">
        <w:rPr>
          <w:rFonts w:ascii="Lato" w:hAnsi="Lato" w:cs="Arial"/>
          <w:spacing w:val="4"/>
          <w:lang w:bidi="pl-PL"/>
        </w:rPr>
        <w:t xml:space="preserve"> zwanej dalej „</w:t>
      </w:r>
      <w:r w:rsidR="003A6792" w:rsidRPr="003A6792">
        <w:rPr>
          <w:rFonts w:ascii="Lato" w:hAnsi="Lato" w:cs="Arial"/>
          <w:i/>
          <w:iCs/>
          <w:spacing w:val="4"/>
          <w:lang w:bidi="pl-PL"/>
        </w:rPr>
        <w:t>ustawą o udostępnianiu informacji o środowisku i jego ochronie</w:t>
      </w:r>
      <w:r w:rsidR="003A6792">
        <w:rPr>
          <w:rFonts w:ascii="Lato" w:hAnsi="Lato" w:cs="Arial"/>
          <w:spacing w:val="4"/>
          <w:lang w:bidi="pl-PL"/>
        </w:rPr>
        <w:t xml:space="preserve">”, </w:t>
      </w:r>
      <w:r w:rsidR="006541FF">
        <w:rPr>
          <w:rFonts w:ascii="Lato" w:hAnsi="Lato" w:cs="Arial"/>
          <w:spacing w:val="4"/>
          <w:lang w:bidi="pl-PL"/>
        </w:rPr>
        <w:t xml:space="preserve">zarówno w brzmieniu obowiązującym w dniu złożenia wniosku o wydanie </w:t>
      </w:r>
      <w:r w:rsidR="006541FF" w:rsidRPr="00A22C40">
        <w:rPr>
          <w:rFonts w:ascii="Lato" w:hAnsi="Lato" w:cs="Arial"/>
          <w:i/>
          <w:iCs/>
          <w:spacing w:val="4"/>
        </w:rPr>
        <w:t>decyzj</w:t>
      </w:r>
      <w:r w:rsidR="006541FF">
        <w:rPr>
          <w:rFonts w:ascii="Lato" w:hAnsi="Lato" w:cs="Arial"/>
          <w:i/>
          <w:iCs/>
          <w:spacing w:val="4"/>
        </w:rPr>
        <w:t>i</w:t>
      </w:r>
      <w:r w:rsidR="006541FF" w:rsidRPr="00A22C40">
        <w:rPr>
          <w:rFonts w:ascii="Lato" w:hAnsi="Lato" w:cs="Arial"/>
          <w:i/>
          <w:iCs/>
          <w:spacing w:val="4"/>
        </w:rPr>
        <w:t xml:space="preserve"> o środowiskowych uwarunkowaniach</w:t>
      </w:r>
      <w:r w:rsidR="006541FF">
        <w:rPr>
          <w:rFonts w:ascii="Lato" w:hAnsi="Lato" w:cs="Arial"/>
          <w:spacing w:val="4"/>
        </w:rPr>
        <w:t>, jak i w brzmieniu aktualnym, o</w:t>
      </w:r>
      <w:r w:rsidR="006541FF" w:rsidRPr="006541FF">
        <w:rPr>
          <w:rFonts w:ascii="Lato" w:hAnsi="Lato" w:cs="Arial"/>
          <w:spacing w:val="4"/>
        </w:rPr>
        <w:t xml:space="preserve">cenę </w:t>
      </w:r>
      <w:r w:rsidR="006541FF" w:rsidRPr="006541FF">
        <w:rPr>
          <w:rFonts w:ascii="Lato" w:hAnsi="Lato" w:cs="Arial"/>
          <w:spacing w:val="4"/>
        </w:rPr>
        <w:lastRenderedPageBreak/>
        <w:t xml:space="preserve">oddziaływania przedsięwzięcia na środowisko, stanowiącą część postępowania </w:t>
      </w:r>
      <w:r w:rsidR="001007C0">
        <w:rPr>
          <w:rFonts w:ascii="Lato" w:hAnsi="Lato" w:cs="Arial"/>
          <w:spacing w:val="4"/>
        </w:rPr>
        <w:br/>
      </w:r>
      <w:r w:rsidR="006541FF" w:rsidRPr="006541FF">
        <w:rPr>
          <w:rFonts w:ascii="Lato" w:hAnsi="Lato" w:cs="Arial"/>
          <w:spacing w:val="4"/>
        </w:rPr>
        <w:t>w sprawie wydania decyzji o środowiskowych uwarunkowaniach, przeprowadza organ właściwy do wydania tej decyzji.</w:t>
      </w:r>
      <w:r w:rsidR="006541FF">
        <w:rPr>
          <w:rFonts w:ascii="Lato" w:hAnsi="Lato" w:cs="Arial"/>
          <w:spacing w:val="4"/>
        </w:rPr>
        <w:t xml:space="preserve"> Na marginesie wspomnieć wypada, że Ministerstwo Ochrony Środowiska, Zasobów Naturalnych i Leśnictwa, które przywołują Skarżący, istniało w latach 1989-1997. </w:t>
      </w:r>
    </w:p>
    <w:p w14:paraId="11AD302E" w14:textId="77777777" w:rsidR="00AB631C" w:rsidRDefault="00391FC8" w:rsidP="00260745">
      <w:pPr>
        <w:spacing w:after="240" w:line="240" w:lineRule="exact"/>
        <w:jc w:val="both"/>
        <w:outlineLvl w:val="0"/>
        <w:rPr>
          <w:rFonts w:ascii="Lato" w:hAnsi="Lato" w:cs="Arial"/>
          <w:spacing w:val="4"/>
        </w:rPr>
      </w:pPr>
      <w:r>
        <w:rPr>
          <w:rFonts w:ascii="Lato" w:hAnsi="Lato" w:cs="Arial"/>
          <w:spacing w:val="4"/>
        </w:rPr>
        <w:t xml:space="preserve">Dalej, bezcelowe są wszelkie zarzuty dotyczące niewskazania obiektów objętych ochroną konserwatorską, sposobu ich zabezpieczenia oraz wpływu planowanej inwestycji na stanowiska archeologiczne. Jak wynika z akt postępowania pierwszoinstancyjnego, Łódzki Wojewódzki Konserwator </w:t>
      </w:r>
      <w:r w:rsidR="00AB631C">
        <w:rPr>
          <w:rFonts w:ascii="Lato" w:hAnsi="Lato" w:cs="Arial"/>
          <w:spacing w:val="4"/>
        </w:rPr>
        <w:t>Zabytków</w:t>
      </w:r>
      <w:r>
        <w:rPr>
          <w:rFonts w:ascii="Lato" w:hAnsi="Lato" w:cs="Arial"/>
          <w:spacing w:val="4"/>
        </w:rPr>
        <w:t xml:space="preserve"> jako organ odpowiedzialny za ochronę zabytków, w piśmie z dnia 30 sierpnia 2022 r. wskazał listę obiektów i obszarów </w:t>
      </w:r>
      <w:r w:rsidR="00E17D55">
        <w:rPr>
          <w:rFonts w:ascii="Lato" w:hAnsi="Lato" w:cs="Arial"/>
          <w:spacing w:val="4"/>
        </w:rPr>
        <w:t xml:space="preserve">figurujących w rejestrze zabytków nieruchomych, wojewódzkiej ewidencji zabytków oraz w gminnej ewidencji zabytków miasta Łodzi. Warto dodać, </w:t>
      </w:r>
      <w:r w:rsidR="001007C0">
        <w:rPr>
          <w:rFonts w:ascii="Lato" w:hAnsi="Lato" w:cs="Arial"/>
          <w:spacing w:val="4"/>
        </w:rPr>
        <w:br/>
      </w:r>
      <w:r w:rsidR="00E17D55">
        <w:rPr>
          <w:rFonts w:ascii="Lato" w:hAnsi="Lato" w:cs="Arial"/>
          <w:spacing w:val="4"/>
        </w:rPr>
        <w:t xml:space="preserve">że ww. </w:t>
      </w:r>
      <w:r w:rsidR="00E17D55" w:rsidRPr="00176720">
        <w:rPr>
          <w:rFonts w:ascii="Lato" w:hAnsi="Lato" w:cs="Arial"/>
          <w:spacing w:val="4"/>
        </w:rPr>
        <w:t xml:space="preserve">organ pozytywnie zaopiniował przedmiotową </w:t>
      </w:r>
      <w:r w:rsidR="00E17D55">
        <w:rPr>
          <w:rFonts w:ascii="Lato" w:hAnsi="Lato" w:cs="Arial"/>
          <w:spacing w:val="4"/>
        </w:rPr>
        <w:t xml:space="preserve">inwestycję, jednocześnie wyjaśniając, iż w przypadku obiektów oraz obszarów wpisanych do rejestru zabytków, usytuowanych w obrębie planowanej inwestycji, na etapie poprzedzającym realizację inwestycji niezbędne jest uzyskanie pozwoleń Łódzkiego Wojewódzkiego Konserwatora Zabytków na podstawie art. 36 ustawy z dnia 23 lipca 2003 r. o ochronie zabytków </w:t>
      </w:r>
      <w:r w:rsidR="001007C0">
        <w:rPr>
          <w:rFonts w:ascii="Lato" w:hAnsi="Lato" w:cs="Arial"/>
          <w:spacing w:val="4"/>
        </w:rPr>
        <w:br/>
      </w:r>
      <w:r w:rsidR="00E17D55">
        <w:rPr>
          <w:rFonts w:ascii="Lato" w:hAnsi="Lato" w:cs="Arial"/>
          <w:spacing w:val="4"/>
        </w:rPr>
        <w:t xml:space="preserve">i opiece nad zabytkami (Dz. U. z 2024 r. poz. 1292). Powyższe potwierdził organ wojewódzki w pkt III.3 kontrolowanej decyzji. Natomiast dopiero na etapie uzyskiwania pozwolenia na budowę będą znane szczegółowe parametry techniczne inwestycji </w:t>
      </w:r>
      <w:r w:rsidR="001007C0">
        <w:rPr>
          <w:rFonts w:ascii="Lato" w:hAnsi="Lato" w:cs="Arial"/>
          <w:spacing w:val="4"/>
        </w:rPr>
        <w:br/>
      </w:r>
      <w:r w:rsidR="00E17D55">
        <w:rPr>
          <w:rFonts w:ascii="Lato" w:hAnsi="Lato" w:cs="Arial"/>
          <w:spacing w:val="4"/>
        </w:rPr>
        <w:t>i projektowane zabezpieczenia istniejącej infrastruktury, w tym zabytków podlegających ochronie.</w:t>
      </w:r>
      <w:r w:rsidR="00794300">
        <w:rPr>
          <w:rFonts w:ascii="Lato" w:hAnsi="Lato" w:cs="Arial"/>
          <w:spacing w:val="4"/>
        </w:rPr>
        <w:t xml:space="preserve"> </w:t>
      </w:r>
    </w:p>
    <w:p w14:paraId="1FB675F0" w14:textId="044CCEFB" w:rsidR="00260745" w:rsidRPr="00794300" w:rsidRDefault="00794300" w:rsidP="00260745">
      <w:pPr>
        <w:spacing w:after="240" w:line="240" w:lineRule="exact"/>
        <w:jc w:val="both"/>
        <w:outlineLvl w:val="0"/>
        <w:rPr>
          <w:rFonts w:ascii="Lato" w:hAnsi="Lato" w:cs="Arial"/>
          <w:spacing w:val="4"/>
        </w:rPr>
      </w:pPr>
      <w:r>
        <w:rPr>
          <w:rFonts w:ascii="Lato" w:hAnsi="Lato" w:cs="Arial"/>
          <w:spacing w:val="4"/>
        </w:rPr>
        <w:t>Warto zwrócić w tym miejscu uwagę, że zgodnie z art. 9o ust. 5</w:t>
      </w:r>
      <w:r w:rsidRPr="00794300">
        <w:rPr>
          <w:rFonts w:ascii="Lato" w:hAnsi="Lato" w:cs="Arial"/>
          <w:i/>
          <w:iCs/>
          <w:spacing w:val="4"/>
        </w:rPr>
        <w:t xml:space="preserve"> </w:t>
      </w:r>
      <w:r w:rsidRPr="00FA7E66">
        <w:rPr>
          <w:rFonts w:ascii="Lato" w:hAnsi="Lato" w:cs="Arial"/>
          <w:i/>
          <w:iCs/>
          <w:spacing w:val="4"/>
        </w:rPr>
        <w:t xml:space="preserve">ustawy </w:t>
      </w:r>
      <w:r w:rsidR="002148E7">
        <w:rPr>
          <w:rFonts w:ascii="Lato" w:hAnsi="Lato" w:cs="Arial"/>
          <w:i/>
          <w:iCs/>
          <w:spacing w:val="4"/>
        </w:rPr>
        <w:br/>
      </w:r>
      <w:r w:rsidRPr="00FA7E66">
        <w:rPr>
          <w:rFonts w:ascii="Lato" w:hAnsi="Lato" w:cs="Arial"/>
          <w:i/>
          <w:iCs/>
          <w:spacing w:val="4"/>
        </w:rPr>
        <w:t>o transporcie kolejowym</w:t>
      </w:r>
      <w:r>
        <w:rPr>
          <w:rFonts w:ascii="Lato" w:hAnsi="Lato" w:cs="Arial"/>
          <w:i/>
          <w:iCs/>
          <w:spacing w:val="4"/>
        </w:rPr>
        <w:t xml:space="preserve"> </w:t>
      </w:r>
      <w:r w:rsidRPr="00794300">
        <w:rPr>
          <w:rFonts w:ascii="Lato" w:hAnsi="Lato" w:cs="Arial"/>
          <w:spacing w:val="4"/>
        </w:rPr>
        <w:t>opinie, o których mowa w ust. 3 pkt 4, zastępują uzgodnienia, pozwolenia, opinie bądź stanowiska właściwych organów wymagane odrębnymi przepisami</w:t>
      </w:r>
      <w:r>
        <w:rPr>
          <w:rFonts w:ascii="Lato" w:hAnsi="Lato" w:cs="Arial"/>
          <w:spacing w:val="4"/>
        </w:rPr>
        <w:t>. Jak już powyżej wskazano, w przedmiotowej sprawie</w:t>
      </w:r>
      <w:r w:rsidRPr="00794300">
        <w:rPr>
          <w:rFonts w:ascii="Lato" w:hAnsi="Lato" w:cs="Arial"/>
          <w:spacing w:val="4"/>
        </w:rPr>
        <w:t xml:space="preserve"> </w:t>
      </w:r>
      <w:r>
        <w:rPr>
          <w:rFonts w:ascii="Lato" w:hAnsi="Lato" w:cs="Arial"/>
          <w:spacing w:val="4"/>
        </w:rPr>
        <w:t xml:space="preserve">Łódzki Wojewódzki Konserwator Zabytków zajął stanowisko. </w:t>
      </w:r>
    </w:p>
    <w:p w14:paraId="37BBA0EF" w14:textId="158B1FB9" w:rsidR="00D26B31" w:rsidRDefault="00095C68" w:rsidP="00260745">
      <w:pPr>
        <w:spacing w:after="240" w:line="240" w:lineRule="exact"/>
        <w:jc w:val="both"/>
        <w:outlineLvl w:val="0"/>
        <w:rPr>
          <w:rFonts w:ascii="Lato" w:hAnsi="Lato" w:cs="Arial"/>
          <w:spacing w:val="4"/>
        </w:rPr>
      </w:pPr>
      <w:r>
        <w:rPr>
          <w:rFonts w:ascii="Lato" w:hAnsi="Lato" w:cs="Arial"/>
          <w:spacing w:val="4"/>
        </w:rPr>
        <w:t>Odnosząc się do zarzutów</w:t>
      </w:r>
      <w:r w:rsidR="007744AC">
        <w:rPr>
          <w:rFonts w:ascii="Lato" w:hAnsi="Lato" w:cs="Arial"/>
          <w:spacing w:val="4"/>
        </w:rPr>
        <w:t xml:space="preserve"> dotyczących „niewskazania w sposób precyzyjny, jakie zmiany wprowadzi budowa linii kolejowej w dotychczasowym przeznaczeniu, gospodarowaniu </w:t>
      </w:r>
      <w:r w:rsidR="001007C0">
        <w:rPr>
          <w:rFonts w:ascii="Lato" w:hAnsi="Lato" w:cs="Arial"/>
          <w:spacing w:val="4"/>
        </w:rPr>
        <w:br/>
      </w:r>
      <w:r w:rsidR="007744AC">
        <w:rPr>
          <w:rFonts w:ascii="Lato" w:hAnsi="Lato" w:cs="Arial"/>
          <w:spacing w:val="4"/>
        </w:rPr>
        <w:t xml:space="preserve">i uzbrojeniu terenu, z rozróżnieniem: jakie zmiany wprowadzi ona na okres budowy inwestycji, jakie zmiany wprowadzi w sposób stały, w jaki sposób ograniczy możliwość korzystania z nieruchomości”, „niewskazania, jakie zmiany są konieczne dla posadowienia tunelu oraz jego ewentualnej eksploatacji, z rozróżnieniem zmian koniecznych w czasie budowy tunelu oraz jego ewentualnych remontów, a także bieżącego utrzymania”, </w:t>
      </w:r>
      <w:r w:rsidR="001007C0">
        <w:rPr>
          <w:rFonts w:ascii="Lato" w:hAnsi="Lato" w:cs="Arial"/>
          <w:spacing w:val="4"/>
        </w:rPr>
        <w:br/>
      </w:r>
      <w:r w:rsidR="007744AC">
        <w:rPr>
          <w:rFonts w:ascii="Lato" w:hAnsi="Lato" w:cs="Arial"/>
          <w:spacing w:val="4"/>
        </w:rPr>
        <w:t>a także do żądania „wyjaśnienia sprzeczności uzasadnienia wniosku, jako umożliwiającego z jednej strony posadowienie dowolnego budynku</w:t>
      </w:r>
      <w:r w:rsidR="003C57BC">
        <w:rPr>
          <w:rFonts w:ascii="Lato" w:hAnsi="Lato" w:cs="Arial"/>
          <w:spacing w:val="4"/>
        </w:rPr>
        <w:t xml:space="preserve"> w strefie objętej ograniczeniami przy jednoczesnym wskazaniu konieczności uwzględnienia przez nowy obiekt bliżej nieokreślonych ograniczeń i dopuszczalnych obciążeń, a także wobec oświadczenia wnioskodawcy o niedysponowaniu kompletnymi danymi dotyczącymi tunelu, pozwalającymi potwierdzić zgodność projektowych planowanych obiektów </w:t>
      </w:r>
      <w:r w:rsidR="001007C0">
        <w:rPr>
          <w:rFonts w:ascii="Lato" w:hAnsi="Lato" w:cs="Arial"/>
          <w:spacing w:val="4"/>
        </w:rPr>
        <w:br/>
      </w:r>
      <w:r w:rsidR="003C57BC">
        <w:rPr>
          <w:rFonts w:ascii="Lato" w:hAnsi="Lato" w:cs="Arial"/>
          <w:spacing w:val="4"/>
        </w:rPr>
        <w:t>z wymogami bezpieczeństwa tunelu”,</w:t>
      </w:r>
      <w:r w:rsidR="00D26B31">
        <w:rPr>
          <w:rFonts w:ascii="Lato" w:hAnsi="Lato" w:cs="Arial"/>
          <w:spacing w:val="4"/>
        </w:rPr>
        <w:t xml:space="preserve"> wyjaśnić należy, co następuje.</w:t>
      </w:r>
    </w:p>
    <w:p w14:paraId="2778F035" w14:textId="79935EC1" w:rsidR="00D26B31" w:rsidRDefault="00D26B31" w:rsidP="00260745">
      <w:pPr>
        <w:spacing w:after="240" w:line="240" w:lineRule="exact"/>
        <w:jc w:val="both"/>
        <w:outlineLvl w:val="0"/>
        <w:rPr>
          <w:rFonts w:ascii="Lato" w:hAnsi="Lato" w:cs="Arial"/>
          <w:spacing w:val="4"/>
        </w:rPr>
      </w:pPr>
      <w:r>
        <w:rPr>
          <w:rFonts w:ascii="Lato" w:hAnsi="Lato" w:cs="Arial"/>
          <w:spacing w:val="4"/>
        </w:rPr>
        <w:t xml:space="preserve">Po pierwsze, zgodnie z art. 9o ust. 3 pkt 2 </w:t>
      </w:r>
      <w:r w:rsidRPr="00FA7E66">
        <w:rPr>
          <w:rFonts w:ascii="Lato" w:hAnsi="Lato" w:cs="Arial"/>
          <w:i/>
          <w:iCs/>
          <w:spacing w:val="4"/>
        </w:rPr>
        <w:t xml:space="preserve">ustawy o transporcie kolejowym </w:t>
      </w:r>
      <w:r>
        <w:rPr>
          <w:rFonts w:ascii="Lato" w:hAnsi="Lato" w:cs="Arial"/>
          <w:spacing w:val="4"/>
          <w:lang w:bidi="pl-PL"/>
        </w:rPr>
        <w:t>w</w:t>
      </w:r>
      <w:r w:rsidRPr="008155D4">
        <w:rPr>
          <w:rFonts w:ascii="Lato" w:hAnsi="Lato" w:cs="Arial"/>
          <w:spacing w:val="4"/>
          <w:lang w:bidi="pl-PL"/>
        </w:rPr>
        <w:t xml:space="preserve">niosek </w:t>
      </w:r>
      <w:r w:rsidR="001007C0">
        <w:rPr>
          <w:rFonts w:ascii="Lato" w:hAnsi="Lato" w:cs="Arial"/>
          <w:spacing w:val="4"/>
          <w:lang w:bidi="pl-PL"/>
        </w:rPr>
        <w:br/>
      </w:r>
      <w:r w:rsidRPr="008155D4">
        <w:rPr>
          <w:rFonts w:ascii="Lato" w:hAnsi="Lato" w:cs="Arial"/>
          <w:spacing w:val="4"/>
          <w:lang w:bidi="pl-PL"/>
        </w:rPr>
        <w:t>o wydanie decyzji o ustaleniu lokalizacji linii kolejowej zawiera w szczególności</w:t>
      </w:r>
      <w:r>
        <w:rPr>
          <w:rFonts w:ascii="Lato" w:hAnsi="Lato" w:cs="Arial"/>
          <w:spacing w:val="4"/>
          <w:lang w:bidi="pl-PL"/>
        </w:rPr>
        <w:t xml:space="preserve"> o</w:t>
      </w:r>
      <w:r w:rsidRPr="00D26B31">
        <w:rPr>
          <w:rFonts w:ascii="Lato" w:hAnsi="Lato" w:cs="Arial"/>
          <w:spacing w:val="4"/>
          <w:lang w:bidi="pl-PL"/>
        </w:rPr>
        <w:t xml:space="preserve">kreślenie zmian w dotychczasowym przeznaczeniu, zagospodarowaniu i uzbrojeniu terenu, przy czym przez uzbrojenie terenu należy rozumieć wybudowane urządzenia, </w:t>
      </w:r>
      <w:r w:rsidR="001007C0">
        <w:rPr>
          <w:rFonts w:ascii="Lato" w:hAnsi="Lato" w:cs="Arial"/>
          <w:spacing w:val="4"/>
          <w:lang w:bidi="pl-PL"/>
        </w:rPr>
        <w:br/>
      </w:r>
      <w:r w:rsidRPr="00D26B31">
        <w:rPr>
          <w:rFonts w:ascii="Lato" w:hAnsi="Lato" w:cs="Arial"/>
          <w:spacing w:val="4"/>
          <w:lang w:bidi="pl-PL"/>
        </w:rPr>
        <w:t xml:space="preserve">o których mowa w </w:t>
      </w:r>
      <w:hyperlink r:id="rId24" w:history="1">
        <w:r w:rsidRPr="00D26B31">
          <w:rPr>
            <w:rStyle w:val="Hipercze"/>
            <w:rFonts w:ascii="Lato" w:hAnsi="Lato" w:cs="Arial"/>
            <w:color w:val="auto"/>
            <w:spacing w:val="4"/>
            <w:u w:val="none"/>
            <w:lang w:bidi="pl-PL"/>
          </w:rPr>
          <w:t>art. 143 ust. 2</w:t>
        </w:r>
      </w:hyperlink>
      <w:r w:rsidRPr="00D26B31">
        <w:rPr>
          <w:rFonts w:ascii="Lato" w:hAnsi="Lato" w:cs="Arial"/>
          <w:spacing w:val="4"/>
          <w:lang w:bidi="pl-PL"/>
        </w:rPr>
        <w:t xml:space="preserve"> </w:t>
      </w:r>
      <w:r w:rsidRPr="00D26B31">
        <w:rPr>
          <w:rFonts w:ascii="Lato" w:hAnsi="Lato" w:cs="Arial"/>
          <w:i/>
          <w:iCs/>
          <w:spacing w:val="4"/>
          <w:lang w:bidi="pl-PL"/>
        </w:rPr>
        <w:t>ugn</w:t>
      </w:r>
      <w:r>
        <w:rPr>
          <w:rFonts w:ascii="Lato" w:hAnsi="Lato" w:cs="Arial"/>
          <w:spacing w:val="4"/>
          <w:lang w:bidi="pl-PL"/>
        </w:rPr>
        <w:t xml:space="preserve">. </w:t>
      </w:r>
      <w:r w:rsidRPr="00D26B31">
        <w:rPr>
          <w:rFonts w:ascii="Lato" w:hAnsi="Lato" w:cs="Arial"/>
          <w:i/>
          <w:iCs/>
          <w:spacing w:val="4"/>
          <w:lang w:bidi="pl-PL"/>
        </w:rPr>
        <w:t>Inwestor</w:t>
      </w:r>
      <w:r>
        <w:rPr>
          <w:rFonts w:ascii="Lato" w:hAnsi="Lato" w:cs="Arial"/>
          <w:spacing w:val="4"/>
          <w:lang w:bidi="pl-PL"/>
        </w:rPr>
        <w:t xml:space="preserve"> </w:t>
      </w:r>
      <w:r w:rsidR="00176720">
        <w:rPr>
          <w:rFonts w:ascii="Lato" w:hAnsi="Lato" w:cs="Arial"/>
          <w:spacing w:val="4"/>
          <w:lang w:bidi="pl-PL"/>
        </w:rPr>
        <w:t xml:space="preserve">we </w:t>
      </w:r>
      <w:r>
        <w:rPr>
          <w:rFonts w:ascii="Lato" w:hAnsi="Lato" w:cs="Arial"/>
          <w:spacing w:val="4"/>
          <w:lang w:bidi="pl-PL"/>
        </w:rPr>
        <w:t xml:space="preserve">wniosku o wydanie decyzji o ustalaniu lokalizacji linii kolejowej dla przedmiotowej inwestycji </w:t>
      </w:r>
      <w:r w:rsidR="00176720">
        <w:rPr>
          <w:rFonts w:ascii="Lato" w:hAnsi="Lato" w:cs="Arial"/>
          <w:spacing w:val="4"/>
          <w:lang w:bidi="pl-PL"/>
        </w:rPr>
        <w:t xml:space="preserve">zawarł informacje dotyczące powyższego. </w:t>
      </w:r>
      <w:r w:rsidR="00D13169">
        <w:rPr>
          <w:rFonts w:ascii="Lato" w:hAnsi="Lato" w:cs="Arial"/>
          <w:spacing w:val="4"/>
          <w:lang w:bidi="pl-PL"/>
        </w:rPr>
        <w:t>Jak wyjaśniono, g</w:t>
      </w:r>
      <w:r w:rsidR="00176720">
        <w:rPr>
          <w:rFonts w:ascii="Lato" w:hAnsi="Lato" w:cs="Arial"/>
          <w:spacing w:val="4"/>
          <w:lang w:bidi="pl-PL"/>
        </w:rPr>
        <w:t xml:space="preserve">łównym, nowym elementem zagospodarowania terenu </w:t>
      </w:r>
      <w:r w:rsidR="00D13169">
        <w:rPr>
          <w:rFonts w:ascii="Lato" w:hAnsi="Lato" w:cs="Arial"/>
          <w:spacing w:val="4"/>
          <w:lang w:bidi="pl-PL"/>
        </w:rPr>
        <w:t>będzie</w:t>
      </w:r>
      <w:r w:rsidR="00176720">
        <w:rPr>
          <w:rFonts w:ascii="Lato" w:hAnsi="Lato" w:cs="Arial"/>
          <w:spacing w:val="4"/>
          <w:lang w:bidi="pl-PL"/>
        </w:rPr>
        <w:t xml:space="preserve"> tunel z obiektami szlakowymi oraz urządzenia i instalacje konieczne dla jego użytkowania i utrzymania</w:t>
      </w:r>
      <w:r w:rsidR="00D13169">
        <w:rPr>
          <w:rFonts w:ascii="Lato" w:hAnsi="Lato" w:cs="Arial"/>
          <w:spacing w:val="4"/>
          <w:lang w:bidi="pl-PL"/>
        </w:rPr>
        <w:t xml:space="preserve">. </w:t>
      </w:r>
      <w:r w:rsidR="00176720">
        <w:rPr>
          <w:rFonts w:ascii="Lato" w:hAnsi="Lato" w:cs="Arial"/>
          <w:spacing w:val="4"/>
          <w:lang w:bidi="pl-PL"/>
        </w:rPr>
        <w:t xml:space="preserve">Przedsięwzięcie wymaga rozbiórki budynków, rozbiórki dróg </w:t>
      </w:r>
      <w:r w:rsidR="001007C0">
        <w:rPr>
          <w:rFonts w:ascii="Lato" w:hAnsi="Lato" w:cs="Arial"/>
          <w:spacing w:val="4"/>
          <w:lang w:bidi="pl-PL"/>
        </w:rPr>
        <w:br/>
      </w:r>
      <w:r w:rsidR="00176720">
        <w:rPr>
          <w:rFonts w:ascii="Lato" w:hAnsi="Lato" w:cs="Arial"/>
          <w:spacing w:val="4"/>
          <w:lang w:bidi="pl-PL"/>
        </w:rPr>
        <w:lastRenderedPageBreak/>
        <w:t>i innych elementów istniejącego zagospodarowania terenu</w:t>
      </w:r>
      <w:r w:rsidR="00D13169">
        <w:rPr>
          <w:rFonts w:ascii="Lato" w:hAnsi="Lato" w:cs="Arial"/>
          <w:spacing w:val="4"/>
          <w:lang w:bidi="pl-PL"/>
        </w:rPr>
        <w:t xml:space="preserve"> kolidujących z budową tunelu i jego obiektów szlakowych w miejscach robót w odkrytych wykopach. Poza zasadniczymi elementami zagospodarowania realizowanymi w ramach budowy obiektów tunelowych w ramach zadania planuje się: budowę i przebudowę infrastruktury, przebudowę kolizji z istniejącą infrastrukturą, przebudowę istniejących układów dróg publicznych i wewnętrznych, budowę budowli zabezpieczającej konstrukcję tunelu przed oddziaływaniem zamierzenia budowlanego. </w:t>
      </w:r>
    </w:p>
    <w:p w14:paraId="1DCC46BD" w14:textId="293255B5" w:rsidR="00260745" w:rsidRDefault="00D26B31" w:rsidP="00260745">
      <w:pPr>
        <w:spacing w:after="240" w:line="240" w:lineRule="exact"/>
        <w:jc w:val="both"/>
        <w:outlineLvl w:val="0"/>
        <w:rPr>
          <w:rFonts w:ascii="Lato" w:hAnsi="Lato" w:cs="Arial"/>
          <w:spacing w:val="4"/>
        </w:rPr>
      </w:pPr>
      <w:r>
        <w:rPr>
          <w:rFonts w:ascii="Lato" w:hAnsi="Lato" w:cs="Arial"/>
          <w:spacing w:val="4"/>
        </w:rPr>
        <w:t>Po drugie, jeśli chodzi o szczegółowy zakres ograniczeń</w:t>
      </w:r>
      <w:r w:rsidR="0062523D">
        <w:rPr>
          <w:rFonts w:ascii="Lato" w:hAnsi="Lato" w:cs="Arial"/>
          <w:spacing w:val="4"/>
        </w:rPr>
        <w:t>,</w:t>
      </w:r>
      <w:r>
        <w:rPr>
          <w:rFonts w:ascii="Lato" w:hAnsi="Lato" w:cs="Arial"/>
          <w:spacing w:val="4"/>
        </w:rPr>
        <w:t xml:space="preserve"> </w:t>
      </w:r>
      <w:r w:rsidRPr="00D16389">
        <w:rPr>
          <w:rFonts w:ascii="Lato" w:hAnsi="Lato" w:cs="Arial"/>
          <w:i/>
          <w:iCs/>
          <w:spacing w:val="4"/>
        </w:rPr>
        <w:t xml:space="preserve">Minister </w:t>
      </w:r>
      <w:r>
        <w:rPr>
          <w:rFonts w:ascii="Lato" w:hAnsi="Lato" w:cs="Arial"/>
          <w:spacing w:val="4"/>
        </w:rPr>
        <w:t xml:space="preserve">wypowiedział się już </w:t>
      </w:r>
      <w:r w:rsidR="001007C0">
        <w:rPr>
          <w:rFonts w:ascii="Lato" w:hAnsi="Lato" w:cs="Arial"/>
          <w:spacing w:val="4"/>
        </w:rPr>
        <w:br/>
      </w:r>
      <w:r w:rsidR="0062523D">
        <w:rPr>
          <w:rFonts w:ascii="Lato" w:hAnsi="Lato" w:cs="Arial"/>
          <w:spacing w:val="4"/>
        </w:rPr>
        <w:t xml:space="preserve">powyżej </w:t>
      </w:r>
      <w:r>
        <w:rPr>
          <w:rFonts w:ascii="Lato" w:hAnsi="Lato" w:cs="Arial"/>
          <w:spacing w:val="4"/>
        </w:rPr>
        <w:t>w tym temacie</w:t>
      </w:r>
      <w:r w:rsidR="00D76CB8">
        <w:rPr>
          <w:rFonts w:ascii="Lato" w:hAnsi="Lato" w:cs="Arial"/>
          <w:spacing w:val="4"/>
        </w:rPr>
        <w:t>, wskazując m.in., że ich konkretyzacja ulegnie na etapie postępowania w sprawie pozwolenia na budowę.</w:t>
      </w:r>
      <w:r w:rsidR="00D16389">
        <w:rPr>
          <w:rFonts w:ascii="Lato" w:hAnsi="Lato" w:cs="Arial"/>
          <w:spacing w:val="4"/>
        </w:rPr>
        <w:t xml:space="preserve"> </w:t>
      </w:r>
    </w:p>
    <w:p w14:paraId="06377F49" w14:textId="654DD531" w:rsidR="0011172E" w:rsidRDefault="0011172E" w:rsidP="0011172E">
      <w:pPr>
        <w:spacing w:after="240" w:line="240" w:lineRule="exact"/>
        <w:jc w:val="both"/>
        <w:outlineLvl w:val="0"/>
        <w:rPr>
          <w:rFonts w:ascii="Lato" w:hAnsi="Lato" w:cs="Arial"/>
          <w:spacing w:val="4"/>
        </w:rPr>
      </w:pPr>
      <w:r>
        <w:rPr>
          <w:rFonts w:ascii="Lato" w:hAnsi="Lato" w:cs="Arial"/>
          <w:spacing w:val="4"/>
        </w:rPr>
        <w:t xml:space="preserve">Po trzecie, jak już wskazywano w niniejszym rozstrzygnięciu, działka Skarżących nr 18/3, obręb S6, </w:t>
      </w:r>
      <w:r>
        <w:rPr>
          <w:rFonts w:ascii="Lato" w:hAnsi="Lato" w:cs="Arial"/>
          <w:bCs/>
          <w:iCs/>
          <w:spacing w:val="4"/>
          <w:lang w:bidi="pl-PL"/>
        </w:rPr>
        <w:t xml:space="preserve">została ograniczona w korzystaniu z nieruchomości – na podstawie art. 9s ust. 9 </w:t>
      </w:r>
      <w:r w:rsidRPr="003B2C23">
        <w:rPr>
          <w:rFonts w:ascii="Lato" w:hAnsi="Lato" w:cs="Arial"/>
          <w:bCs/>
          <w:i/>
          <w:spacing w:val="4"/>
          <w:lang w:bidi="pl-PL"/>
        </w:rPr>
        <w:t>ustawy o transporcie kolejowym</w:t>
      </w:r>
      <w:r>
        <w:rPr>
          <w:rFonts w:ascii="Lato" w:hAnsi="Lato" w:cs="Arial"/>
          <w:bCs/>
          <w:iCs/>
          <w:spacing w:val="4"/>
          <w:lang w:bidi="pl-PL"/>
        </w:rPr>
        <w:t xml:space="preserve">. </w:t>
      </w:r>
      <w:r>
        <w:rPr>
          <w:rFonts w:ascii="Lato" w:hAnsi="Lato" w:cs="Arial"/>
          <w:spacing w:val="4"/>
        </w:rPr>
        <w:t xml:space="preserve">Zaś dla prawidłowej wykładni ww. przepisu konieczne jest wskazanie, że </w:t>
      </w:r>
      <w:r>
        <w:rPr>
          <w:rFonts w:ascii="Lato" w:hAnsi="Lato" w:cs="Arial"/>
          <w:spacing w:val="4"/>
          <w:lang w:bidi="pl-PL"/>
        </w:rPr>
        <w:t>z</w:t>
      </w:r>
      <w:r w:rsidRPr="0011172E">
        <w:rPr>
          <w:rFonts w:ascii="Lato" w:hAnsi="Lato" w:cs="Arial"/>
          <w:spacing w:val="4"/>
          <w:lang w:bidi="pl-PL"/>
        </w:rPr>
        <w:t>akresem tunelowej służebności publicznej jest objęte: prawo do wejścia na teren nieruchomości w związku z prowadzeniem inwestycji kolejowej obejmującej budowę (czasowe ograniczenie na czas budowy)</w:t>
      </w:r>
      <w:r>
        <w:rPr>
          <w:rFonts w:ascii="Lato" w:hAnsi="Lato" w:cs="Arial"/>
          <w:spacing w:val="4"/>
          <w:lang w:bidi="pl-PL"/>
        </w:rPr>
        <w:t xml:space="preserve"> oraz </w:t>
      </w:r>
      <w:r w:rsidRPr="0011172E">
        <w:rPr>
          <w:rFonts w:ascii="Lato" w:hAnsi="Lato" w:cs="Arial"/>
          <w:spacing w:val="4"/>
          <w:lang w:bidi="pl-PL"/>
        </w:rPr>
        <w:t>prawo do przebudowy tunelu, a także prace związane z jego konserwacją, utrzymaniem lub usuwaniem awarii (trwałe ograniczenie). Decyzja o ograniczeniu właściciela (użytkownika wieczystego) stanowi tytuł prawny dla przedsiębiorcy do stałego korzystania z wymienionej w tej decyzji nieruchomości.</w:t>
      </w:r>
      <w:r>
        <w:rPr>
          <w:rFonts w:ascii="Lato" w:hAnsi="Lato" w:cs="Arial"/>
          <w:spacing w:val="4"/>
        </w:rPr>
        <w:t xml:space="preserve"> </w:t>
      </w:r>
      <w:r w:rsidRPr="0011172E">
        <w:rPr>
          <w:rFonts w:ascii="Lato" w:hAnsi="Lato" w:cs="Arial"/>
          <w:spacing w:val="4"/>
          <w:lang w:bidi="pl-PL"/>
        </w:rPr>
        <w:t xml:space="preserve">Decyzja lokalizacyjna ograniczająca korzystanie z nieruchomości na podstawie </w:t>
      </w:r>
      <w:r>
        <w:rPr>
          <w:rFonts w:ascii="Lato" w:hAnsi="Lato" w:cs="Arial"/>
          <w:spacing w:val="4"/>
          <w:lang w:bidi="pl-PL"/>
        </w:rPr>
        <w:t>powołanego przepisu</w:t>
      </w:r>
      <w:r w:rsidRPr="0011172E">
        <w:rPr>
          <w:rFonts w:ascii="Lato" w:hAnsi="Lato" w:cs="Arial"/>
          <w:spacing w:val="4"/>
          <w:lang w:bidi="pl-PL"/>
        </w:rPr>
        <w:t xml:space="preserve"> kreuje trwały tytuł do korzystania (współkorzystania z nieruchomości) przez operatora tunelu. Zatem istota ograniczenia (służebności publicznej) to nie tylko czasowe zezwolenie na budowę tunelu, ale również określenie zakresu współkorzystania z nieruchomości. </w:t>
      </w:r>
      <w:r w:rsidR="00D76CB8">
        <w:rPr>
          <w:rFonts w:ascii="Lato" w:hAnsi="Lato" w:cs="Arial"/>
          <w:spacing w:val="4"/>
          <w:lang w:bidi="pl-PL"/>
        </w:rPr>
        <w:t xml:space="preserve"> Jak już wskazano powyżej, t</w:t>
      </w:r>
      <w:r w:rsidR="00D76CB8" w:rsidRPr="0011172E">
        <w:rPr>
          <w:rFonts w:ascii="Lato" w:hAnsi="Lato" w:cs="Arial"/>
          <w:spacing w:val="4"/>
          <w:lang w:bidi="pl-PL"/>
        </w:rPr>
        <w:t xml:space="preserve">reść </w:t>
      </w:r>
      <w:r w:rsidRPr="0011172E">
        <w:rPr>
          <w:rFonts w:ascii="Lato" w:hAnsi="Lato" w:cs="Arial"/>
          <w:spacing w:val="4"/>
          <w:lang w:bidi="pl-PL"/>
        </w:rPr>
        <w:t>obowiązków właściciela i uprawnienia operatora tunelu musi odnosić się przede wszystkim do utrzymania tunelu i jego konserwacji. W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i kolumn, zmiany poziomu zwierciadła wody gruntowej. Wprowadzenie ograniczeń konstrukcyjnych, dotyczących przyszłej zabudowy na terenach sąsiadujących ma na celu zapewnienie bezpieczeństwa konstrukcji i użytkowania tunelu, jak również obiektów z nim sąsiadujących. Dlatego też wyznaczenie obszaru ograniczenia dopuszczalnego obciążenia, niewymagającego sprawdzenia wpływu na tunel oraz ograniczenia głębokości wykopów</w:t>
      </w:r>
      <w:r w:rsidR="00A003A7">
        <w:rPr>
          <w:rFonts w:ascii="Lato" w:hAnsi="Lato" w:cs="Arial"/>
          <w:spacing w:val="4"/>
          <w:lang w:bidi="pl-PL"/>
        </w:rPr>
        <w:t xml:space="preserve"> </w:t>
      </w:r>
      <w:r w:rsidRPr="0011172E">
        <w:rPr>
          <w:rFonts w:ascii="Lato" w:hAnsi="Lato" w:cs="Arial"/>
          <w:spacing w:val="4"/>
          <w:lang w:bidi="pl-PL"/>
        </w:rPr>
        <w:t xml:space="preserve">mieszczą się w zakresie ingerencji wynikającej z art. 9s ust. 9 </w:t>
      </w:r>
      <w:r w:rsidR="00A003A7" w:rsidRPr="00A003A7">
        <w:rPr>
          <w:rFonts w:ascii="Lato" w:hAnsi="Lato" w:cs="Arial"/>
          <w:i/>
          <w:iCs/>
          <w:spacing w:val="4"/>
          <w:lang w:bidi="pl-PL"/>
        </w:rPr>
        <w:t>ustawy o transporcie kolejowym</w:t>
      </w:r>
      <w:r w:rsidR="00A003A7">
        <w:rPr>
          <w:rFonts w:ascii="Lato" w:hAnsi="Lato" w:cs="Arial"/>
          <w:spacing w:val="4"/>
          <w:lang w:bidi="pl-PL"/>
        </w:rPr>
        <w:t xml:space="preserve"> (vide: </w:t>
      </w:r>
      <w:r w:rsidR="00D76CB8">
        <w:rPr>
          <w:rFonts w:ascii="Lato" w:hAnsi="Lato" w:cs="Arial"/>
          <w:spacing w:val="4"/>
          <w:lang w:bidi="pl-PL"/>
        </w:rPr>
        <w:t xml:space="preserve">ww. </w:t>
      </w:r>
      <w:r w:rsidR="00A003A7">
        <w:rPr>
          <w:rFonts w:ascii="Lato" w:hAnsi="Lato" w:cs="Arial"/>
          <w:spacing w:val="4"/>
          <w:lang w:bidi="pl-PL"/>
        </w:rPr>
        <w:t xml:space="preserve">wyrok Naczelnego Sądu Administracyjnego z dnia </w:t>
      </w:r>
      <w:r w:rsidR="00586B92">
        <w:rPr>
          <w:rFonts w:ascii="Lato" w:hAnsi="Lato" w:cs="Arial"/>
          <w:spacing w:val="4"/>
          <w:lang w:bidi="pl-PL"/>
        </w:rPr>
        <w:br/>
      </w:r>
      <w:r w:rsidR="00A003A7">
        <w:rPr>
          <w:rFonts w:ascii="Lato" w:hAnsi="Lato" w:cs="Arial"/>
          <w:spacing w:val="4"/>
          <w:lang w:bidi="pl-PL"/>
        </w:rPr>
        <w:t>7 lipca 202</w:t>
      </w:r>
      <w:r w:rsidR="00ED37B6">
        <w:rPr>
          <w:rFonts w:ascii="Lato" w:hAnsi="Lato" w:cs="Arial"/>
          <w:spacing w:val="4"/>
          <w:lang w:bidi="pl-PL"/>
        </w:rPr>
        <w:t>1</w:t>
      </w:r>
      <w:r w:rsidR="00A003A7">
        <w:rPr>
          <w:rFonts w:ascii="Lato" w:hAnsi="Lato" w:cs="Arial"/>
          <w:spacing w:val="4"/>
          <w:lang w:bidi="pl-PL"/>
        </w:rPr>
        <w:t xml:space="preserve"> r., sygn. akt </w:t>
      </w:r>
      <w:r w:rsidR="00A003A7" w:rsidRPr="00A003A7">
        <w:rPr>
          <w:rFonts w:ascii="Lato" w:hAnsi="Lato" w:cs="Arial"/>
          <w:spacing w:val="4"/>
          <w:lang w:bidi="pl-PL"/>
        </w:rPr>
        <w:t>II OSK 878/21</w:t>
      </w:r>
      <w:r w:rsidR="00A003A7">
        <w:rPr>
          <w:rFonts w:ascii="Lato" w:hAnsi="Lato" w:cs="Arial"/>
          <w:spacing w:val="4"/>
          <w:lang w:bidi="pl-PL"/>
        </w:rPr>
        <w:t xml:space="preserve">). </w:t>
      </w:r>
    </w:p>
    <w:p w14:paraId="74F03E71" w14:textId="77777777" w:rsidR="0011172E" w:rsidRPr="005B2B41" w:rsidRDefault="0011172E" w:rsidP="0011172E">
      <w:pPr>
        <w:autoSpaceDE w:val="0"/>
        <w:autoSpaceDN w:val="0"/>
        <w:adjustRightInd w:val="0"/>
        <w:spacing w:before="120" w:after="240" w:line="240" w:lineRule="exact"/>
        <w:jc w:val="both"/>
        <w:rPr>
          <w:rFonts w:ascii="Lato" w:hAnsi="Lato" w:cs="Arial"/>
          <w:bCs/>
          <w:iCs/>
          <w:spacing w:val="4"/>
          <w:lang w:bidi="pl-PL"/>
        </w:rPr>
      </w:pPr>
      <w:r w:rsidRPr="00B51A2E">
        <w:rPr>
          <w:rFonts w:ascii="Lato" w:hAnsi="Lato" w:cs="Arial"/>
          <w:bCs/>
          <w:iCs/>
          <w:spacing w:val="4"/>
          <w:lang w:bidi="pl-PL"/>
        </w:rPr>
        <w:t xml:space="preserve">Wskazać przy </w:t>
      </w:r>
      <w:r>
        <w:rPr>
          <w:rFonts w:ascii="Lato" w:hAnsi="Lato" w:cs="Arial"/>
          <w:bCs/>
          <w:iCs/>
          <w:spacing w:val="4"/>
          <w:lang w:bidi="pl-PL"/>
        </w:rPr>
        <w:t>tym dodatkowo n</w:t>
      </w:r>
      <w:r w:rsidRPr="00B51A2E">
        <w:rPr>
          <w:rFonts w:ascii="Lato" w:hAnsi="Lato" w:cs="Arial"/>
          <w:bCs/>
          <w:iCs/>
          <w:spacing w:val="4"/>
          <w:lang w:bidi="pl-PL"/>
        </w:rPr>
        <w:t xml:space="preserve">ależy, iż </w:t>
      </w:r>
      <w:r>
        <w:rPr>
          <w:rFonts w:ascii="Lato" w:hAnsi="Lato" w:cs="Arial"/>
          <w:bCs/>
          <w:iCs/>
          <w:spacing w:val="4"/>
          <w:lang w:bidi="pl-PL"/>
        </w:rPr>
        <w:t xml:space="preserve">mocą przepisu art. 9s ust. 10 </w:t>
      </w:r>
      <w:r w:rsidRPr="005B2B41">
        <w:rPr>
          <w:rFonts w:ascii="Lato" w:hAnsi="Lato" w:cs="Arial"/>
          <w:bCs/>
          <w:i/>
          <w:spacing w:val="4"/>
          <w:lang w:bidi="pl-PL"/>
        </w:rPr>
        <w:t>ustawy o transporcie kolejowym</w:t>
      </w:r>
      <w:r>
        <w:rPr>
          <w:rFonts w:ascii="Lato" w:hAnsi="Lato" w:cs="Arial"/>
          <w:bCs/>
          <w:iCs/>
          <w:spacing w:val="4"/>
          <w:lang w:bidi="pl-PL"/>
        </w:rPr>
        <w:t xml:space="preserve"> Skarżącym jako</w:t>
      </w:r>
      <w:r w:rsidRPr="005B2B41">
        <w:rPr>
          <w:rFonts w:ascii="Lato" w:hAnsi="Lato" w:cs="Arial"/>
          <w:bCs/>
          <w:iCs/>
          <w:spacing w:val="4"/>
          <w:lang w:bidi="pl-PL"/>
        </w:rPr>
        <w:t xml:space="preserve"> właścicielom lub użytkownikom wieczystym nieruchomości, oznaczonych zgodnie z </w:t>
      </w:r>
      <w:hyperlink r:id="rId25" w:history="1">
        <w:r w:rsidRPr="005B2B41">
          <w:rPr>
            <w:rStyle w:val="Hipercze"/>
            <w:rFonts w:ascii="Lato" w:hAnsi="Lato" w:cs="Arial"/>
            <w:bCs/>
            <w:iCs/>
            <w:color w:val="auto"/>
            <w:spacing w:val="4"/>
            <w:u w:val="none"/>
            <w:lang w:bidi="pl-PL"/>
          </w:rPr>
          <w:t>art. 9q ust. 1 pkt 8</w:t>
        </w:r>
      </w:hyperlink>
      <w:r w:rsidRPr="005B2B41">
        <w:rPr>
          <w:rFonts w:ascii="Lato" w:hAnsi="Lato" w:cs="Arial"/>
          <w:bCs/>
          <w:iCs/>
          <w:spacing w:val="4"/>
          <w:lang w:bidi="pl-PL"/>
        </w:rPr>
        <w:t xml:space="preserve"> </w:t>
      </w:r>
      <w:r>
        <w:rPr>
          <w:rFonts w:ascii="Lato" w:hAnsi="Lato" w:cs="Arial"/>
          <w:bCs/>
          <w:iCs/>
          <w:spacing w:val="4"/>
          <w:lang w:bidi="pl-PL"/>
        </w:rPr>
        <w:t xml:space="preserve">ww. ustawy, przysługiwać będzie odszkodowanie </w:t>
      </w:r>
      <w:r w:rsidRPr="005B2B41">
        <w:rPr>
          <w:rFonts w:ascii="Lato" w:hAnsi="Lato" w:cs="Arial"/>
          <w:bCs/>
          <w:iCs/>
          <w:spacing w:val="4"/>
          <w:lang w:bidi="pl-PL"/>
        </w:rPr>
        <w:t>od podmiotu, na rzecz którego wydawana jest decyzja o ustaleniu lokalizacji linii kolejowej.</w:t>
      </w:r>
      <w:r>
        <w:rPr>
          <w:rFonts w:ascii="Lato" w:hAnsi="Lato" w:cs="Arial"/>
          <w:bCs/>
          <w:iCs/>
          <w:spacing w:val="4"/>
          <w:lang w:bidi="pl-PL"/>
        </w:rPr>
        <w:t xml:space="preserve"> W</w:t>
      </w:r>
      <w:r w:rsidRPr="005B2B41">
        <w:rPr>
          <w:rFonts w:ascii="Lato" w:hAnsi="Lato" w:cs="Arial"/>
          <w:bCs/>
          <w:iCs/>
          <w:spacing w:val="4"/>
          <w:lang w:bidi="pl-PL"/>
        </w:rPr>
        <w:t>ysokość odszkodowania, o którym mowa w ust. 9, ustala wojewoda, w drodze decyzji, w terminie nie dłuższym niż 180 dni od dnia, w którym decyzja o ustaleniu lokalizacji linii kolejowej stała się ostateczna.</w:t>
      </w:r>
      <w:r>
        <w:rPr>
          <w:rFonts w:ascii="Lato" w:hAnsi="Lato" w:cs="Arial"/>
          <w:bCs/>
          <w:iCs/>
          <w:spacing w:val="4"/>
          <w:lang w:bidi="pl-PL"/>
        </w:rPr>
        <w:t xml:space="preserve"> </w:t>
      </w:r>
      <w:r w:rsidRPr="005B2B41">
        <w:rPr>
          <w:rFonts w:ascii="Lato" w:hAnsi="Lato" w:cs="Arial"/>
          <w:bCs/>
          <w:iCs/>
          <w:spacing w:val="4"/>
          <w:lang w:bidi="pl-PL"/>
        </w:rPr>
        <w:t xml:space="preserve">Do ustalenia odszkodowań, o których mowa w ust. 9, stosuje się przepisy </w:t>
      </w:r>
      <w:hyperlink r:id="rId26" w:history="1">
        <w:r w:rsidRPr="005B2B41">
          <w:rPr>
            <w:rStyle w:val="Hipercze"/>
            <w:rFonts w:ascii="Lato" w:hAnsi="Lato" w:cs="Arial"/>
            <w:bCs/>
            <w:iCs/>
            <w:color w:val="auto"/>
            <w:spacing w:val="4"/>
            <w:u w:val="none"/>
            <w:lang w:bidi="pl-PL"/>
          </w:rPr>
          <w:t>art. 9y ust. 3 i 4</w:t>
        </w:r>
      </w:hyperlink>
      <w:r w:rsidRPr="005B2B41">
        <w:rPr>
          <w:rFonts w:ascii="Lato" w:hAnsi="Lato" w:cs="Arial"/>
          <w:bCs/>
          <w:iCs/>
          <w:spacing w:val="4"/>
          <w:lang w:bidi="pl-PL"/>
        </w:rPr>
        <w:t>. Koszty ustalenia wysokości odszkodowania pokrywa podmiot, na rzecz którego wydawana jest decyzja o ustaleniu lokalizacji linii kolejowej.</w:t>
      </w:r>
    </w:p>
    <w:p w14:paraId="3F987B66" w14:textId="77777777" w:rsidR="0011172E" w:rsidRDefault="0011172E" w:rsidP="0011172E">
      <w:pPr>
        <w:autoSpaceDE w:val="0"/>
        <w:autoSpaceDN w:val="0"/>
        <w:adjustRightInd w:val="0"/>
        <w:spacing w:before="120" w:after="240" w:line="240" w:lineRule="exact"/>
        <w:jc w:val="both"/>
        <w:rPr>
          <w:rFonts w:ascii="Lato" w:hAnsi="Lato" w:cs="Arial"/>
          <w:bCs/>
          <w:spacing w:val="4"/>
          <w:lang w:bidi="pl-PL"/>
        </w:rPr>
      </w:pPr>
      <w:r w:rsidRPr="00F779FC">
        <w:rPr>
          <w:rFonts w:ascii="Lato" w:hAnsi="Lato" w:cs="Arial"/>
          <w:bCs/>
          <w:spacing w:val="4"/>
          <w:lang w:bidi="pl-PL"/>
        </w:rPr>
        <w:lastRenderedPageBreak/>
        <w:t xml:space="preserve">Ponadto, jeżeli w wyniku realizacji ww. inwestycji, </w:t>
      </w:r>
      <w:r>
        <w:rPr>
          <w:rFonts w:ascii="Lato" w:hAnsi="Lato" w:cs="Arial"/>
          <w:bCs/>
          <w:spacing w:val="4"/>
          <w:lang w:bidi="pl-PL"/>
        </w:rPr>
        <w:t>Skarżący</w:t>
      </w:r>
      <w:r w:rsidRPr="00F779FC">
        <w:rPr>
          <w:rFonts w:ascii="Lato" w:hAnsi="Lato" w:cs="Arial"/>
          <w:bCs/>
          <w:spacing w:val="4"/>
          <w:lang w:bidi="pl-PL"/>
        </w:rPr>
        <w:t xml:space="preserve"> poni</w:t>
      </w:r>
      <w:r>
        <w:rPr>
          <w:rFonts w:ascii="Lato" w:hAnsi="Lato" w:cs="Arial"/>
          <w:bCs/>
          <w:spacing w:val="4"/>
          <w:lang w:bidi="pl-PL"/>
        </w:rPr>
        <w:t xml:space="preserve">osą </w:t>
      </w:r>
      <w:r w:rsidRPr="00F779FC">
        <w:rPr>
          <w:rFonts w:ascii="Lato" w:hAnsi="Lato" w:cs="Arial"/>
          <w:bCs/>
          <w:spacing w:val="4"/>
          <w:lang w:bidi="pl-PL"/>
        </w:rPr>
        <w:t xml:space="preserve">jakiekolwiek szkody materialne, to będzie </w:t>
      </w:r>
      <w:r>
        <w:rPr>
          <w:rFonts w:ascii="Lato" w:hAnsi="Lato" w:cs="Arial"/>
          <w:bCs/>
          <w:spacing w:val="4"/>
          <w:lang w:bidi="pl-PL"/>
        </w:rPr>
        <w:t xml:space="preserve">im </w:t>
      </w:r>
      <w:r w:rsidRPr="00F779FC">
        <w:rPr>
          <w:rFonts w:ascii="Lato" w:hAnsi="Lato" w:cs="Arial"/>
          <w:bCs/>
          <w:spacing w:val="4"/>
          <w:lang w:bidi="pl-PL"/>
        </w:rPr>
        <w:t xml:space="preserve">przysługiwało roszczenie odszkodowawcze, dochodzone na zasadach ogólnych w postępowaniu cywilnym. </w:t>
      </w:r>
    </w:p>
    <w:p w14:paraId="6255C7D3" w14:textId="1CD461C7" w:rsidR="00A003A7" w:rsidRDefault="00735513" w:rsidP="0011172E">
      <w:pPr>
        <w:autoSpaceDE w:val="0"/>
        <w:autoSpaceDN w:val="0"/>
        <w:adjustRightInd w:val="0"/>
        <w:spacing w:before="120" w:after="240" w:line="240" w:lineRule="exact"/>
        <w:jc w:val="both"/>
        <w:rPr>
          <w:rFonts w:ascii="Lato" w:hAnsi="Lato" w:cs="Arial"/>
          <w:bCs/>
          <w:spacing w:val="4"/>
          <w:lang w:bidi="pl-PL"/>
        </w:rPr>
      </w:pPr>
      <w:r>
        <w:rPr>
          <w:rFonts w:ascii="Lato" w:hAnsi="Lato" w:cs="Arial"/>
          <w:bCs/>
          <w:spacing w:val="4"/>
          <w:lang w:bidi="pl-PL"/>
        </w:rPr>
        <w:t xml:space="preserve">Zamierzonego skutku nie może odnieść zarzut, o niewskazaniu, w jaki sposób posadowienie inwestycji, w tym zbiorników retencyjnych oraz przepompowni odbierających wpłynie na wody podziemne, wody powierzchniowe oraz zlewnie rzek </w:t>
      </w:r>
      <w:r w:rsidR="001007C0">
        <w:rPr>
          <w:rFonts w:ascii="Lato" w:hAnsi="Lato" w:cs="Arial"/>
          <w:bCs/>
          <w:spacing w:val="4"/>
          <w:lang w:bidi="pl-PL"/>
        </w:rPr>
        <w:br/>
      </w:r>
      <w:r>
        <w:rPr>
          <w:rFonts w:ascii="Lato" w:hAnsi="Lato" w:cs="Arial"/>
          <w:bCs/>
          <w:spacing w:val="4"/>
          <w:lang w:bidi="pl-PL"/>
        </w:rPr>
        <w:t xml:space="preserve">w Łodzi. Powyższe nie stanowi przedmiotu postępowania w sprawie ustalenia lokalizacji linii kolejowej. Poza kompetencją zarówno Wojewody Łódzkiego, jak i </w:t>
      </w:r>
      <w:r w:rsidRPr="00735513">
        <w:rPr>
          <w:rFonts w:ascii="Lato" w:hAnsi="Lato" w:cs="Arial"/>
          <w:bCs/>
          <w:i/>
          <w:iCs/>
          <w:spacing w:val="4"/>
          <w:lang w:bidi="pl-PL"/>
        </w:rPr>
        <w:t>Ministra</w:t>
      </w:r>
      <w:r>
        <w:rPr>
          <w:rFonts w:ascii="Lato" w:hAnsi="Lato" w:cs="Arial"/>
          <w:bCs/>
          <w:spacing w:val="4"/>
          <w:lang w:bidi="pl-PL"/>
        </w:rPr>
        <w:t xml:space="preserve"> na tym etapie pozostają szczegółowe rozwiązania projektowe oraz ich wpływ np. na</w:t>
      </w:r>
      <w:r w:rsidRPr="00735513">
        <w:rPr>
          <w:rFonts w:ascii="Lato" w:hAnsi="Lato" w:cs="Arial"/>
          <w:bCs/>
          <w:spacing w:val="4"/>
          <w:lang w:bidi="pl-PL"/>
        </w:rPr>
        <w:t xml:space="preserve"> </w:t>
      </w:r>
      <w:r>
        <w:rPr>
          <w:rFonts w:ascii="Lato" w:hAnsi="Lato" w:cs="Arial"/>
          <w:bCs/>
          <w:spacing w:val="4"/>
          <w:lang w:bidi="pl-PL"/>
        </w:rPr>
        <w:t>wody podziemne, wody powierzchniowe oraz zlewnie rzek w Łodzi, co już wielokrotnie sygnalizowano w niniejszym rozstrzygnięciu.</w:t>
      </w:r>
      <w:r w:rsidR="009E24B9">
        <w:rPr>
          <w:rFonts w:ascii="Lato" w:hAnsi="Lato" w:cs="Arial"/>
          <w:bCs/>
          <w:spacing w:val="4"/>
          <w:lang w:bidi="pl-PL"/>
        </w:rPr>
        <w:t xml:space="preserve"> </w:t>
      </w:r>
      <w:r w:rsidR="00794300">
        <w:rPr>
          <w:rFonts w:ascii="Lato" w:hAnsi="Lato" w:cs="Arial"/>
          <w:bCs/>
          <w:spacing w:val="4"/>
          <w:lang w:bidi="pl-PL"/>
        </w:rPr>
        <w:t xml:space="preserve">Wyjaśnienia wymaga, iż kwestię związaną z korzystaniem z wód, wykonaniem i utrzymywaniem urządzeń wodnych reguluje pozwolenie wodnoprawne, do którego pozyskania </w:t>
      </w:r>
      <w:r w:rsidR="00794300" w:rsidRPr="00794300">
        <w:rPr>
          <w:rFonts w:ascii="Lato" w:hAnsi="Lato" w:cs="Arial"/>
          <w:bCs/>
          <w:i/>
          <w:iCs/>
          <w:spacing w:val="4"/>
          <w:lang w:bidi="pl-PL"/>
        </w:rPr>
        <w:t>inwestor</w:t>
      </w:r>
      <w:r w:rsidR="00794300">
        <w:rPr>
          <w:rFonts w:ascii="Lato" w:hAnsi="Lato" w:cs="Arial"/>
          <w:bCs/>
          <w:spacing w:val="4"/>
          <w:lang w:bidi="pl-PL"/>
        </w:rPr>
        <w:t xml:space="preserve"> może być zobowiązany, jednak dopiero na etapie występowania z wnioskiem o pozwolenie na budowę. </w:t>
      </w:r>
    </w:p>
    <w:p w14:paraId="50A5CA97" w14:textId="4643334C" w:rsidR="009E24B9" w:rsidRDefault="009E24B9" w:rsidP="0011172E">
      <w:pPr>
        <w:autoSpaceDE w:val="0"/>
        <w:autoSpaceDN w:val="0"/>
        <w:adjustRightInd w:val="0"/>
        <w:spacing w:before="120" w:after="240" w:line="240" w:lineRule="exact"/>
        <w:jc w:val="both"/>
        <w:rPr>
          <w:rFonts w:ascii="Lato" w:hAnsi="Lato" w:cs="Arial"/>
          <w:bCs/>
          <w:spacing w:val="4"/>
          <w:lang w:bidi="pl-PL"/>
        </w:rPr>
      </w:pPr>
      <w:r>
        <w:rPr>
          <w:rFonts w:ascii="Lato" w:hAnsi="Lato" w:cs="Arial"/>
          <w:bCs/>
          <w:spacing w:val="4"/>
          <w:lang w:bidi="pl-PL"/>
        </w:rPr>
        <w:t xml:space="preserve">Jedynie na marginesie wspomnieć wypada, że – jak wyjaśnił </w:t>
      </w:r>
      <w:r w:rsidRPr="009E24B9">
        <w:rPr>
          <w:rFonts w:ascii="Lato" w:hAnsi="Lato" w:cs="Arial"/>
          <w:bCs/>
          <w:i/>
          <w:iCs/>
          <w:spacing w:val="4"/>
          <w:lang w:bidi="pl-PL"/>
        </w:rPr>
        <w:t xml:space="preserve">inwestor </w:t>
      </w:r>
      <w:r>
        <w:rPr>
          <w:rFonts w:ascii="Lato" w:hAnsi="Lato" w:cs="Arial"/>
          <w:bCs/>
          <w:spacing w:val="4"/>
          <w:lang w:bidi="pl-PL"/>
        </w:rPr>
        <w:t xml:space="preserve">w piśmie z dnia </w:t>
      </w:r>
      <w:r w:rsidR="001007C0">
        <w:rPr>
          <w:rFonts w:ascii="Lato" w:hAnsi="Lato" w:cs="Arial"/>
          <w:bCs/>
          <w:spacing w:val="4"/>
          <w:lang w:bidi="pl-PL"/>
        </w:rPr>
        <w:br/>
      </w:r>
      <w:r>
        <w:rPr>
          <w:rFonts w:ascii="Lato" w:hAnsi="Lato" w:cs="Arial"/>
          <w:bCs/>
          <w:spacing w:val="4"/>
          <w:lang w:bidi="pl-PL"/>
        </w:rPr>
        <w:t>27 września 2023 r. – w obszarze pod nieruchomością Skarżących projektowany jest tunel wykon</w:t>
      </w:r>
      <w:r w:rsidR="00372979">
        <w:rPr>
          <w:rFonts w:ascii="Lato" w:hAnsi="Lato" w:cs="Arial"/>
          <w:bCs/>
          <w:spacing w:val="4"/>
          <w:lang w:bidi="pl-PL"/>
        </w:rPr>
        <w:t>ywany</w:t>
      </w:r>
      <w:r>
        <w:rPr>
          <w:rFonts w:ascii="Lato" w:hAnsi="Lato" w:cs="Arial"/>
          <w:bCs/>
          <w:spacing w:val="4"/>
          <w:lang w:bidi="pl-PL"/>
        </w:rPr>
        <w:t xml:space="preserve"> metodą TBM, który nie będzie powodował zmian w poziomach wód gruntowych</w:t>
      </w:r>
      <w:r w:rsidR="00372979">
        <w:rPr>
          <w:rFonts w:ascii="Lato" w:hAnsi="Lato" w:cs="Arial"/>
          <w:bCs/>
          <w:spacing w:val="4"/>
          <w:lang w:bidi="pl-PL"/>
        </w:rPr>
        <w:t>. Dodatkowo, w obszarze nieruchomości Skarżących nie przewiduje się realizacji zbiorników retencyjnych lub przepompowni.</w:t>
      </w:r>
    </w:p>
    <w:p w14:paraId="7DB62390" w14:textId="1B13D695" w:rsidR="00735513" w:rsidRDefault="00211314" w:rsidP="0011172E">
      <w:pPr>
        <w:autoSpaceDE w:val="0"/>
        <w:autoSpaceDN w:val="0"/>
        <w:adjustRightInd w:val="0"/>
        <w:spacing w:before="120" w:after="240" w:line="240" w:lineRule="exact"/>
        <w:jc w:val="both"/>
        <w:rPr>
          <w:rFonts w:ascii="Lato" w:hAnsi="Lato" w:cs="Arial"/>
          <w:bCs/>
          <w:spacing w:val="4"/>
          <w:lang w:bidi="pl-PL"/>
        </w:rPr>
      </w:pPr>
      <w:r>
        <w:rPr>
          <w:rFonts w:ascii="Lato" w:hAnsi="Lato" w:cs="Arial"/>
          <w:bCs/>
          <w:spacing w:val="4"/>
          <w:lang w:bidi="pl-PL"/>
        </w:rPr>
        <w:t xml:space="preserve">Podobnie przedmiotowego postępowania w sprawie ustalenia lokalizacji linii kolejowej nie może dotyczyć żądanie „wskazania podstawy prawnej zobowiązywania ewentualnych przyszłych </w:t>
      </w:r>
      <w:r w:rsidR="006C6EBB">
        <w:rPr>
          <w:rFonts w:ascii="Lato" w:hAnsi="Lato" w:cs="Arial"/>
          <w:bCs/>
          <w:spacing w:val="4"/>
          <w:lang w:bidi="pl-PL"/>
        </w:rPr>
        <w:t xml:space="preserve">inwestorów, dążących do posadowienia nowych obiektów na podstawie mpzg konieczności uzyskania uzgodnienia zarządcy tunelu”. Nie stanowią bowiem przedmiotu niniejszego postępowania hipotetyczne rozważania o przyszłych inwestycjach </w:t>
      </w:r>
      <w:r w:rsidR="001007C0">
        <w:rPr>
          <w:rFonts w:ascii="Lato" w:hAnsi="Lato" w:cs="Arial"/>
          <w:bCs/>
          <w:spacing w:val="4"/>
          <w:lang w:bidi="pl-PL"/>
        </w:rPr>
        <w:br/>
      </w:r>
      <w:r w:rsidR="006C6EBB">
        <w:rPr>
          <w:rFonts w:ascii="Lato" w:hAnsi="Lato" w:cs="Arial"/>
          <w:bCs/>
          <w:spacing w:val="4"/>
          <w:lang w:bidi="pl-PL"/>
        </w:rPr>
        <w:t xml:space="preserve">w sąsiedztwie tunelu. </w:t>
      </w:r>
    </w:p>
    <w:p w14:paraId="1D88F181" w14:textId="77777777" w:rsidR="005C3A07" w:rsidRDefault="00360F1A" w:rsidP="0011172E">
      <w:pPr>
        <w:autoSpaceDE w:val="0"/>
        <w:autoSpaceDN w:val="0"/>
        <w:adjustRightInd w:val="0"/>
        <w:spacing w:before="120" w:after="240" w:line="240" w:lineRule="exact"/>
        <w:jc w:val="both"/>
        <w:rPr>
          <w:rFonts w:ascii="Lato" w:hAnsi="Lato" w:cs="Arial"/>
          <w:bCs/>
          <w:spacing w:val="4"/>
          <w:lang w:bidi="pl-PL"/>
        </w:rPr>
      </w:pPr>
      <w:r>
        <w:rPr>
          <w:rFonts w:ascii="Lato" w:hAnsi="Lato" w:cs="Arial"/>
          <w:bCs/>
          <w:spacing w:val="4"/>
          <w:lang w:bidi="pl-PL"/>
        </w:rPr>
        <w:t xml:space="preserve">Pozostałe zarzuty stron skarżących zawarte w pkt 6 </w:t>
      </w:r>
      <w:proofErr w:type="spellStart"/>
      <w:r>
        <w:rPr>
          <w:rFonts w:ascii="Lato" w:hAnsi="Lato" w:cs="Arial"/>
          <w:bCs/>
          <w:spacing w:val="4"/>
          <w:lang w:bidi="pl-PL"/>
        </w:rPr>
        <w:t>bb</w:t>
      </w:r>
      <w:proofErr w:type="spellEnd"/>
      <w:r>
        <w:rPr>
          <w:rFonts w:ascii="Lato" w:hAnsi="Lato" w:cs="Arial"/>
          <w:bCs/>
          <w:spacing w:val="4"/>
          <w:lang w:bidi="pl-PL"/>
        </w:rPr>
        <w:t xml:space="preserve"> – 6 mm </w:t>
      </w:r>
      <w:r w:rsidR="0031382C">
        <w:rPr>
          <w:rFonts w:ascii="Lato" w:hAnsi="Lato" w:cs="Arial"/>
          <w:bCs/>
          <w:spacing w:val="4"/>
          <w:lang w:bidi="pl-PL"/>
        </w:rPr>
        <w:t xml:space="preserve">odwołania </w:t>
      </w:r>
      <w:r>
        <w:rPr>
          <w:rFonts w:ascii="Lato" w:hAnsi="Lato" w:cs="Arial"/>
          <w:bCs/>
          <w:spacing w:val="4"/>
          <w:lang w:bidi="pl-PL"/>
        </w:rPr>
        <w:t>dotyczą szczegółowych rozwiązań technicznych, które będą doprecyzowane na kolejnym etapie procedury administracyjnej w ramach poz</w:t>
      </w:r>
      <w:r w:rsidR="00B64140">
        <w:rPr>
          <w:rFonts w:ascii="Lato" w:hAnsi="Lato" w:cs="Arial"/>
          <w:bCs/>
          <w:spacing w:val="4"/>
          <w:lang w:bidi="pl-PL"/>
        </w:rPr>
        <w:t>wo</w:t>
      </w:r>
      <w:r>
        <w:rPr>
          <w:rFonts w:ascii="Lato" w:hAnsi="Lato" w:cs="Arial"/>
          <w:bCs/>
          <w:spacing w:val="4"/>
          <w:lang w:bidi="pl-PL"/>
        </w:rPr>
        <w:t>lenia na budowę</w:t>
      </w:r>
      <w:r w:rsidR="00B64140">
        <w:rPr>
          <w:rFonts w:ascii="Lato" w:hAnsi="Lato" w:cs="Arial"/>
          <w:bCs/>
          <w:spacing w:val="4"/>
          <w:lang w:bidi="pl-PL"/>
        </w:rPr>
        <w:t xml:space="preserve">, a także samej realizacji inwestycji i robót budowlanych, niebędących przedmiotem rozważań organów prowadzących postępowanie w sprawie ustalenia lokalizacji linii kolejowej. </w:t>
      </w:r>
    </w:p>
    <w:p w14:paraId="59A2DC11" w14:textId="77777777" w:rsidR="005C3A07" w:rsidRDefault="005C3A07" w:rsidP="005C3A07">
      <w:pPr>
        <w:autoSpaceDE w:val="0"/>
        <w:autoSpaceDN w:val="0"/>
        <w:adjustRightInd w:val="0"/>
        <w:spacing w:before="120" w:after="240" w:line="240" w:lineRule="exact"/>
        <w:jc w:val="both"/>
        <w:rPr>
          <w:rFonts w:ascii="Lato" w:hAnsi="Lato" w:cs="Lato"/>
          <w:color w:val="000000"/>
        </w:rPr>
      </w:pPr>
      <w:r w:rsidRPr="005C3A07">
        <w:rPr>
          <w:rFonts w:ascii="Lato" w:hAnsi="Lato" w:cs="Arial"/>
          <w:bCs/>
          <w:spacing w:val="4"/>
          <w:lang w:bidi="pl-PL"/>
        </w:rPr>
        <w:t xml:space="preserve">W tym miejscu ponownie podkreślić należy, iż </w:t>
      </w:r>
      <w:r w:rsidRPr="00794300">
        <w:rPr>
          <w:rFonts w:ascii="Lato" w:hAnsi="Lato"/>
          <w:spacing w:val="4"/>
        </w:rPr>
        <w:t xml:space="preserve">należy mieć na uwadze odmienność postępowania w sprawie ustalenia lokalizacji przedmiotowej inwestycji postępowania </w:t>
      </w:r>
      <w:r w:rsidRPr="00794300">
        <w:rPr>
          <w:rFonts w:ascii="Lato" w:hAnsi="Lato"/>
          <w:spacing w:val="4"/>
        </w:rPr>
        <w:br/>
        <w:t>w sprawie pozwolenia na budowę oraz konieczność rozgraniczenia kompetencji organów administracji publicznej.</w:t>
      </w:r>
      <w:r w:rsidRPr="005C3A07">
        <w:rPr>
          <w:rFonts w:ascii="Lato" w:hAnsi="Lato" w:cs="Lato"/>
          <w:color w:val="000000"/>
        </w:rPr>
        <w:t xml:space="preserve"> </w:t>
      </w:r>
    </w:p>
    <w:p w14:paraId="357996B0" w14:textId="29B9D811" w:rsidR="005C3A07" w:rsidRPr="005C3A07" w:rsidRDefault="005C3A07" w:rsidP="005C3A07">
      <w:pPr>
        <w:autoSpaceDE w:val="0"/>
        <w:autoSpaceDN w:val="0"/>
        <w:adjustRightInd w:val="0"/>
        <w:spacing w:before="120" w:after="240" w:line="240" w:lineRule="exact"/>
        <w:jc w:val="both"/>
        <w:rPr>
          <w:rFonts w:ascii="Lato" w:hAnsi="Lato"/>
          <w:spacing w:val="4"/>
        </w:rPr>
      </w:pPr>
      <w:r w:rsidRPr="005C3A07">
        <w:rPr>
          <w:rFonts w:ascii="Lato" w:hAnsi="Lato"/>
          <w:spacing w:val="4"/>
        </w:rPr>
        <w:t xml:space="preserve">Należy przypomnieć, że zaskarżona decyzja została wydana na podstawie przepisów zawartych w rozdziale 2b </w:t>
      </w:r>
      <w:r w:rsidRPr="005C3A07">
        <w:rPr>
          <w:rFonts w:ascii="Lato" w:hAnsi="Lato"/>
          <w:i/>
          <w:iCs/>
          <w:spacing w:val="4"/>
        </w:rPr>
        <w:t xml:space="preserve">ustawy o transporcie kolejowym </w:t>
      </w:r>
      <w:r w:rsidRPr="005C3A07">
        <w:rPr>
          <w:rFonts w:ascii="Lato" w:hAnsi="Lato"/>
          <w:spacing w:val="4"/>
        </w:rPr>
        <w:t xml:space="preserve">zatytułowanym „Szczególne zasady i warunki przygotowania inwestycji dotyczących linii kolejowych”. Przepisy te, obok m.in. regulacji zawartych w </w:t>
      </w:r>
      <w:r w:rsidRPr="005C3A07">
        <w:rPr>
          <w:rFonts w:ascii="Lato" w:hAnsi="Lato"/>
          <w:i/>
          <w:iCs/>
          <w:spacing w:val="4"/>
        </w:rPr>
        <w:t xml:space="preserve">specustawie drogowej, </w:t>
      </w:r>
      <w:r w:rsidRPr="005C3A07">
        <w:rPr>
          <w:rFonts w:ascii="Lato" w:hAnsi="Lato"/>
          <w:spacing w:val="4"/>
        </w:rPr>
        <w:t xml:space="preserve">należą do szczególnych regulacji prawnych,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 Warszawie z dnia 28 października 2016 r., sygn. akt IV SA/Wa 1534/16). </w:t>
      </w:r>
    </w:p>
    <w:p w14:paraId="14969B62" w14:textId="06E97F7C" w:rsidR="005C3A07" w:rsidRPr="005C3A07" w:rsidRDefault="005C3A07" w:rsidP="005C3A07">
      <w:pPr>
        <w:autoSpaceDE w:val="0"/>
        <w:autoSpaceDN w:val="0"/>
        <w:adjustRightInd w:val="0"/>
        <w:spacing w:before="120" w:after="240" w:line="240" w:lineRule="exact"/>
        <w:jc w:val="both"/>
        <w:rPr>
          <w:rFonts w:ascii="Lato" w:hAnsi="Lato"/>
          <w:spacing w:val="4"/>
        </w:rPr>
      </w:pPr>
      <w:r w:rsidRPr="005C3A07">
        <w:rPr>
          <w:rFonts w:ascii="Lato" w:hAnsi="Lato"/>
          <w:spacing w:val="4"/>
        </w:rPr>
        <w:t xml:space="preserve">Tymi okolicznościami należy uzasadniać z jednej strony znaczne zwiększenie uprawnień </w:t>
      </w:r>
      <w:r w:rsidRPr="005C3A07">
        <w:rPr>
          <w:rFonts w:ascii="Lato" w:hAnsi="Lato"/>
          <w:i/>
          <w:iCs/>
          <w:spacing w:val="4"/>
        </w:rPr>
        <w:t xml:space="preserve">inwestora </w:t>
      </w:r>
      <w:r w:rsidRPr="005C3A07">
        <w:rPr>
          <w:rFonts w:ascii="Lato" w:hAnsi="Lato"/>
          <w:spacing w:val="4"/>
        </w:rPr>
        <w:t xml:space="preserve">(decyzja o ustaleniu lokalizacji linii kolejowej rozstrzyga jednocześnie </w:t>
      </w:r>
      <w:r w:rsidR="002148E7">
        <w:rPr>
          <w:rFonts w:ascii="Lato" w:hAnsi="Lato"/>
          <w:spacing w:val="4"/>
        </w:rPr>
        <w:br/>
      </w:r>
      <w:r w:rsidRPr="005C3A07">
        <w:rPr>
          <w:rFonts w:ascii="Lato" w:hAnsi="Lato"/>
          <w:spacing w:val="4"/>
        </w:rPr>
        <w:lastRenderedPageBreak/>
        <w:t xml:space="preserve">o ustaleniu lokalizacji inwestycji, zatwierdza podział nieruchomości i orzeka o przejściu </w:t>
      </w:r>
      <w:r w:rsidR="002148E7">
        <w:rPr>
          <w:rFonts w:ascii="Lato" w:hAnsi="Lato"/>
          <w:spacing w:val="4"/>
        </w:rPr>
        <w:br/>
      </w:r>
      <w:r w:rsidRPr="005C3A07">
        <w:rPr>
          <w:rFonts w:ascii="Lato" w:hAnsi="Lato"/>
          <w:spacing w:val="4"/>
        </w:rPr>
        <w:t xml:space="preserve">z mocy prawa nieruchomości lub ich części na własność odpowiedniego podmiotu publicznoprawnego, jak również określa ograniczenia w korzystaniu z nieruchomości </w:t>
      </w:r>
      <w:r w:rsidR="002148E7">
        <w:rPr>
          <w:rFonts w:ascii="Lato" w:hAnsi="Lato"/>
          <w:spacing w:val="4"/>
        </w:rPr>
        <w:br/>
      </w:r>
      <w:r w:rsidRPr="005C3A07">
        <w:rPr>
          <w:rFonts w:ascii="Lato" w:hAnsi="Lato"/>
          <w:spacing w:val="4"/>
        </w:rPr>
        <w:t xml:space="preserve">w celu zapewnienia prawa do wejścia na teren nieruchomości dla prowadzenia inwestycji kolejowej), natomiast z drugiej zdecydowane ograniczenie uprawnień właścicieli nieruchomości. </w:t>
      </w:r>
    </w:p>
    <w:p w14:paraId="70D3AFFA" w14:textId="77777777" w:rsidR="005C3A07" w:rsidRPr="005C3A07" w:rsidRDefault="005C3A07" w:rsidP="005C3A07">
      <w:pPr>
        <w:autoSpaceDE w:val="0"/>
        <w:autoSpaceDN w:val="0"/>
        <w:adjustRightInd w:val="0"/>
        <w:spacing w:before="120" w:after="240" w:line="240" w:lineRule="exact"/>
        <w:jc w:val="both"/>
        <w:rPr>
          <w:rFonts w:ascii="Lato" w:hAnsi="Lato"/>
          <w:spacing w:val="4"/>
        </w:rPr>
      </w:pPr>
      <w:r w:rsidRPr="005C3A07">
        <w:rPr>
          <w:rFonts w:ascii="Lato" w:hAnsi="Lato"/>
          <w:spacing w:val="4"/>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nie przewiduje takich uprawnień (por. wyrok Naczelnego Sądu Administracyjnego z dnia 9 lutego 2018 r., sygn. akt II OSK 1282/17, opubl. Centralna Baza Orzeczeń Sądów Administracyjnych).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0412FE90" w14:textId="21AFB4A8" w:rsidR="005C3A07" w:rsidRPr="005C3A07" w:rsidRDefault="005C3A07" w:rsidP="005C3A07">
      <w:pPr>
        <w:autoSpaceDE w:val="0"/>
        <w:autoSpaceDN w:val="0"/>
        <w:adjustRightInd w:val="0"/>
        <w:spacing w:before="120" w:after="240" w:line="240" w:lineRule="exact"/>
        <w:jc w:val="both"/>
        <w:rPr>
          <w:rFonts w:ascii="Lato" w:hAnsi="Lato"/>
          <w:spacing w:val="4"/>
        </w:rPr>
      </w:pPr>
      <w:r w:rsidRPr="005C3A07">
        <w:rPr>
          <w:rFonts w:ascii="Lato" w:hAnsi="Lato"/>
          <w:spacing w:val="4"/>
        </w:rPr>
        <w:t xml:space="preserve">Powyższe stanowisko jest ugruntowane i jednolite w orzecznictwie sądów administracyjnych i zostało obszernie powołane w uzasadnieniu przedmiotowej decyzji. </w:t>
      </w:r>
    </w:p>
    <w:p w14:paraId="7BC004F8" w14:textId="4798500E" w:rsidR="00211314" w:rsidRPr="005C3A07" w:rsidRDefault="005C3A07" w:rsidP="005C3A07">
      <w:pPr>
        <w:autoSpaceDE w:val="0"/>
        <w:autoSpaceDN w:val="0"/>
        <w:adjustRightInd w:val="0"/>
        <w:spacing w:before="120" w:after="240" w:line="240" w:lineRule="exact"/>
        <w:jc w:val="both"/>
        <w:rPr>
          <w:rFonts w:ascii="Lato" w:hAnsi="Lato" w:cs="Arial"/>
          <w:bCs/>
          <w:spacing w:val="4"/>
          <w:lang w:bidi="pl-PL"/>
        </w:rPr>
      </w:pPr>
      <w:r w:rsidRPr="005C3A07">
        <w:rPr>
          <w:rFonts w:ascii="Lato" w:hAnsi="Lato"/>
          <w:spacing w:val="4"/>
        </w:rPr>
        <w:t xml:space="preserve">Inaczej mówiąc, w odniesieniu do przepisów </w:t>
      </w:r>
      <w:r w:rsidRPr="005C3A07">
        <w:rPr>
          <w:rFonts w:ascii="Lato" w:hAnsi="Lato"/>
          <w:i/>
          <w:iCs/>
          <w:spacing w:val="4"/>
        </w:rPr>
        <w:t xml:space="preserve">ustawy o transporcie kolejowym </w:t>
      </w:r>
      <w:r w:rsidRPr="005C3A07">
        <w:rPr>
          <w:rFonts w:ascii="Lato" w:hAnsi="Lato"/>
          <w:spacing w:val="4"/>
        </w:rPr>
        <w:t>stosuje się rzymską paremię dura lex, sed lex („surowe prawo, ale jednak prawo”).</w:t>
      </w:r>
    </w:p>
    <w:p w14:paraId="32A85113" w14:textId="036D8CE3" w:rsidR="00A573FA" w:rsidRDefault="00A573FA" w:rsidP="00E9334C">
      <w:pPr>
        <w:autoSpaceDE w:val="0"/>
        <w:autoSpaceDN w:val="0"/>
        <w:adjustRightInd w:val="0"/>
        <w:spacing w:before="120" w:after="240" w:line="240" w:lineRule="exact"/>
        <w:jc w:val="both"/>
        <w:rPr>
          <w:rFonts w:ascii="Lato" w:hAnsi="Lato" w:cs="Arial"/>
          <w:spacing w:val="4"/>
        </w:rPr>
      </w:pPr>
      <w:r>
        <w:rPr>
          <w:rFonts w:ascii="Lato" w:hAnsi="Lato" w:cs="Arial"/>
          <w:bCs/>
          <w:spacing w:val="4"/>
          <w:lang w:bidi="pl-PL"/>
        </w:rPr>
        <w:t xml:space="preserve">W świetle powyższych ustaleń nie sposób uznać, że Wojewoda Łódzki wydając zaskarżoną decyzję, naruszył art. 7, art. 8, art. 77 i art. 80 </w:t>
      </w:r>
      <w:r w:rsidRPr="00A573FA">
        <w:rPr>
          <w:rFonts w:ascii="Lato" w:hAnsi="Lato" w:cs="Arial"/>
          <w:bCs/>
          <w:i/>
          <w:iCs/>
          <w:spacing w:val="4"/>
          <w:lang w:bidi="pl-PL"/>
        </w:rPr>
        <w:t>kpa</w:t>
      </w:r>
      <w:r>
        <w:rPr>
          <w:rFonts w:ascii="Lato" w:hAnsi="Lato" w:cs="Arial"/>
          <w:bCs/>
          <w:spacing w:val="4"/>
          <w:lang w:bidi="pl-PL"/>
        </w:rPr>
        <w:t xml:space="preserve"> w zw. z art. 40 ust. 2 </w:t>
      </w:r>
      <w:r w:rsidRPr="000E7979">
        <w:rPr>
          <w:rFonts w:ascii="Lato" w:hAnsi="Lato" w:cs="Arial"/>
          <w:i/>
          <w:iCs/>
          <w:spacing w:val="4"/>
        </w:rPr>
        <w:t>ustaw</w:t>
      </w:r>
      <w:r>
        <w:rPr>
          <w:rFonts w:ascii="Lato" w:hAnsi="Lato" w:cs="Arial"/>
          <w:i/>
          <w:iCs/>
          <w:spacing w:val="4"/>
        </w:rPr>
        <w:t>y</w:t>
      </w:r>
      <w:r w:rsidRPr="000E7979">
        <w:rPr>
          <w:rFonts w:ascii="Lato" w:hAnsi="Lato" w:cs="Arial"/>
          <w:i/>
          <w:iCs/>
          <w:spacing w:val="4"/>
        </w:rPr>
        <w:t xml:space="preserve"> o </w:t>
      </w:r>
      <w:r>
        <w:rPr>
          <w:rFonts w:ascii="Lato" w:hAnsi="Lato" w:cs="Arial"/>
          <w:i/>
          <w:iCs/>
          <w:spacing w:val="4"/>
        </w:rPr>
        <w:t xml:space="preserve">CPK. </w:t>
      </w:r>
      <w:r w:rsidR="00E9334C">
        <w:rPr>
          <w:rFonts w:ascii="Lato" w:hAnsi="Lato" w:cs="Arial"/>
          <w:bCs/>
          <w:spacing w:val="4"/>
        </w:rPr>
        <w:t>Organ I instancji</w:t>
      </w:r>
      <w:r w:rsidR="00E9334C" w:rsidRPr="00E9334C">
        <w:rPr>
          <w:rFonts w:ascii="Lato" w:hAnsi="Lato" w:cs="Arial"/>
          <w:bCs/>
          <w:spacing w:val="4"/>
        </w:rPr>
        <w:t xml:space="preserve"> przeprowadził kontrolowane postępowanie </w:t>
      </w:r>
      <w:r w:rsidR="00E9334C" w:rsidRPr="00E9334C">
        <w:rPr>
          <w:rFonts w:ascii="Lato" w:hAnsi="Lato" w:cs="Arial"/>
          <w:spacing w:val="4"/>
        </w:rPr>
        <w:t xml:space="preserve">w sposób zgodny </w:t>
      </w:r>
      <w:r w:rsidR="001007C0">
        <w:rPr>
          <w:rFonts w:ascii="Lato" w:hAnsi="Lato" w:cs="Arial"/>
          <w:spacing w:val="4"/>
        </w:rPr>
        <w:br/>
      </w:r>
      <w:r w:rsidR="00E9334C" w:rsidRPr="00E9334C">
        <w:rPr>
          <w:rFonts w:ascii="Lato" w:hAnsi="Lato" w:cs="Arial"/>
          <w:spacing w:val="4"/>
        </w:rPr>
        <w:t xml:space="preserve">z wymogami </w:t>
      </w:r>
      <w:r w:rsidR="00E9334C" w:rsidRPr="00E9334C">
        <w:rPr>
          <w:rFonts w:ascii="Lato" w:hAnsi="Lato" w:cs="Arial"/>
          <w:i/>
          <w:iCs/>
          <w:spacing w:val="4"/>
        </w:rPr>
        <w:t>kpa</w:t>
      </w:r>
      <w:r w:rsidR="00E9334C" w:rsidRPr="00E9334C">
        <w:rPr>
          <w:rFonts w:ascii="Lato" w:hAnsi="Lato" w:cs="Arial"/>
          <w:spacing w:val="4"/>
        </w:rPr>
        <w:t xml:space="preserve">, o czym świadczą ustalenia dokonane w całokształcie materiału dowodowego (art. 80 </w:t>
      </w:r>
      <w:r w:rsidR="00E9334C" w:rsidRPr="00E9334C">
        <w:rPr>
          <w:rFonts w:ascii="Lato" w:hAnsi="Lato" w:cs="Arial"/>
          <w:i/>
          <w:spacing w:val="4"/>
        </w:rPr>
        <w:t>kpa</w:t>
      </w:r>
      <w:r w:rsidR="00E9334C" w:rsidRPr="00E9334C">
        <w:rPr>
          <w:rFonts w:ascii="Lato" w:hAnsi="Lato" w:cs="Arial"/>
          <w:spacing w:val="4"/>
        </w:rPr>
        <w:t xml:space="preserve">), zgromadzonego i zbadanego w sposób wyczerpujący </w:t>
      </w:r>
      <w:r w:rsidR="001007C0">
        <w:rPr>
          <w:rFonts w:ascii="Lato" w:hAnsi="Lato" w:cs="Arial"/>
          <w:spacing w:val="4"/>
        </w:rPr>
        <w:br/>
      </w:r>
      <w:r w:rsidR="00E9334C" w:rsidRPr="00E9334C">
        <w:rPr>
          <w:rFonts w:ascii="Lato" w:hAnsi="Lato" w:cs="Arial"/>
          <w:spacing w:val="4"/>
        </w:rPr>
        <w:t xml:space="preserve">(art. 77 § 1 </w:t>
      </w:r>
      <w:r w:rsidR="00E9334C" w:rsidRPr="00E9334C">
        <w:rPr>
          <w:rFonts w:ascii="Lato" w:hAnsi="Lato" w:cs="Arial"/>
          <w:i/>
          <w:spacing w:val="4"/>
        </w:rPr>
        <w:t>kpa</w:t>
      </w:r>
      <w:r w:rsidR="00E9334C" w:rsidRPr="00E9334C">
        <w:rPr>
          <w:rFonts w:ascii="Lato" w:hAnsi="Lato" w:cs="Arial"/>
          <w:spacing w:val="4"/>
        </w:rPr>
        <w:t xml:space="preserve">), a więc przy podjęciu wszystkich kroków niezbędnych dla dokładnego wyjaśnienia stanu faktycznego, jako warunku niezbędnego wydania decyzji </w:t>
      </w:r>
      <w:r w:rsidR="001007C0">
        <w:rPr>
          <w:rFonts w:ascii="Lato" w:hAnsi="Lato" w:cs="Arial"/>
          <w:spacing w:val="4"/>
        </w:rPr>
        <w:br/>
      </w:r>
      <w:r w:rsidR="00E9334C" w:rsidRPr="00E9334C">
        <w:rPr>
          <w:rFonts w:ascii="Lato" w:hAnsi="Lato" w:cs="Arial"/>
          <w:spacing w:val="4"/>
        </w:rPr>
        <w:t xml:space="preserve">o przekonującej treści (art. 7 </w:t>
      </w:r>
      <w:r w:rsidR="00E9334C" w:rsidRPr="00E9334C">
        <w:rPr>
          <w:rFonts w:ascii="Lato" w:hAnsi="Lato" w:cs="Arial"/>
          <w:i/>
          <w:spacing w:val="4"/>
        </w:rPr>
        <w:t>kpa</w:t>
      </w:r>
      <w:r w:rsidR="00E9334C" w:rsidRPr="00E9334C">
        <w:rPr>
          <w:rFonts w:ascii="Lato" w:hAnsi="Lato" w:cs="Arial"/>
          <w:spacing w:val="4"/>
        </w:rPr>
        <w:t xml:space="preserve">). Ponadto, </w:t>
      </w:r>
      <w:r w:rsidR="00E9334C">
        <w:rPr>
          <w:rFonts w:ascii="Lato" w:hAnsi="Lato" w:cs="Arial"/>
          <w:spacing w:val="4"/>
        </w:rPr>
        <w:t>Wojewoda Łódzki przeprowadził</w:t>
      </w:r>
      <w:r w:rsidR="00E9334C" w:rsidRPr="00E9334C">
        <w:rPr>
          <w:rFonts w:ascii="Lato" w:hAnsi="Lato" w:cs="Arial"/>
          <w:spacing w:val="4"/>
        </w:rPr>
        <w:t xml:space="preserve"> postępowanie w sposób budzący zaufanie jego uczestników do władzy publicznej, kierując się zasadami proporcjonalności, bezstronności i równego traktowania</w:t>
      </w:r>
      <w:r w:rsidR="00E9334C">
        <w:rPr>
          <w:rFonts w:ascii="Lato" w:hAnsi="Lato" w:cs="Arial"/>
          <w:spacing w:val="4"/>
        </w:rPr>
        <w:t xml:space="preserve"> </w:t>
      </w:r>
      <w:r w:rsidR="001007C0">
        <w:rPr>
          <w:rFonts w:ascii="Lato" w:hAnsi="Lato" w:cs="Arial"/>
          <w:spacing w:val="4"/>
        </w:rPr>
        <w:br/>
      </w:r>
      <w:r w:rsidR="00E9334C">
        <w:rPr>
          <w:rFonts w:ascii="Lato" w:hAnsi="Lato" w:cs="Arial"/>
          <w:spacing w:val="4"/>
        </w:rPr>
        <w:t xml:space="preserve">(art. 8 </w:t>
      </w:r>
      <w:r w:rsidR="00E9334C" w:rsidRPr="00E9334C">
        <w:rPr>
          <w:rFonts w:ascii="Lato" w:hAnsi="Lato" w:cs="Arial"/>
          <w:i/>
          <w:iCs/>
          <w:spacing w:val="4"/>
        </w:rPr>
        <w:t>kpa</w:t>
      </w:r>
      <w:r w:rsidR="00E9334C">
        <w:rPr>
          <w:rFonts w:ascii="Lato" w:hAnsi="Lato" w:cs="Arial"/>
          <w:spacing w:val="4"/>
        </w:rPr>
        <w:t xml:space="preserve">). </w:t>
      </w:r>
    </w:p>
    <w:p w14:paraId="486E3983" w14:textId="1CC286D5" w:rsidR="00E9334C" w:rsidRDefault="00267C22" w:rsidP="00E9334C">
      <w:pPr>
        <w:spacing w:after="240" w:line="240" w:lineRule="exact"/>
        <w:jc w:val="both"/>
        <w:outlineLvl w:val="0"/>
        <w:rPr>
          <w:rFonts w:ascii="Lato" w:hAnsi="Lato" w:cs="Arial"/>
          <w:spacing w:val="4"/>
        </w:rPr>
      </w:pPr>
      <w:r>
        <w:rPr>
          <w:rFonts w:ascii="Lato" w:hAnsi="Lato" w:cs="Arial"/>
          <w:spacing w:val="4"/>
        </w:rPr>
        <w:t xml:space="preserve">Wyjaśnić ponownie należy, że podstawą złożenia wniosku przez </w:t>
      </w:r>
      <w:r w:rsidRPr="00267C22">
        <w:rPr>
          <w:rFonts w:ascii="Lato" w:hAnsi="Lato" w:cs="Arial"/>
          <w:i/>
          <w:iCs/>
          <w:spacing w:val="4"/>
        </w:rPr>
        <w:t>inwestora</w:t>
      </w:r>
      <w:r>
        <w:rPr>
          <w:rFonts w:ascii="Lato" w:hAnsi="Lato" w:cs="Arial"/>
          <w:spacing w:val="4"/>
        </w:rPr>
        <w:t xml:space="preserve">, a tym samym wydania decyzji były przepisy </w:t>
      </w:r>
      <w:r w:rsidRPr="00F42B88">
        <w:rPr>
          <w:rFonts w:ascii="Lato" w:hAnsi="Lato" w:cs="Arial"/>
          <w:bCs/>
          <w:i/>
          <w:iCs/>
          <w:spacing w:val="4"/>
        </w:rPr>
        <w:t>ustawy o transporcie kolejowym</w:t>
      </w:r>
      <w:r>
        <w:rPr>
          <w:rFonts w:ascii="Lato" w:hAnsi="Lato" w:cs="Arial"/>
          <w:bCs/>
          <w:spacing w:val="4"/>
        </w:rPr>
        <w:t xml:space="preserve">, nie zaś </w:t>
      </w:r>
      <w:r w:rsidRPr="00F42B88">
        <w:rPr>
          <w:rFonts w:ascii="Lato" w:hAnsi="Lato" w:cs="Arial"/>
          <w:bCs/>
          <w:i/>
          <w:iCs/>
          <w:spacing w:val="4"/>
        </w:rPr>
        <w:t>ustawy o CPK</w:t>
      </w:r>
      <w:r>
        <w:rPr>
          <w:rFonts w:ascii="Lato" w:hAnsi="Lato" w:cs="Arial"/>
          <w:bCs/>
          <w:spacing w:val="4"/>
        </w:rPr>
        <w:t>. Przedmiotowe postępowanie odwoławcze dotyczy bowiem decyzji o ustaleniu lokalizacji linii kolejowej – jako Inwestycji Towarzyszącej CPK – a nie decyzji o ustaleniu lokalizacji inwestycji w zakresie CPK</w:t>
      </w:r>
      <w:r w:rsidR="00AB31C7">
        <w:rPr>
          <w:rFonts w:ascii="Lato" w:hAnsi="Lato" w:cs="Arial"/>
          <w:bCs/>
          <w:spacing w:val="4"/>
        </w:rPr>
        <w:t xml:space="preserve">, co było już Skarżącym wyjaśniane. </w:t>
      </w:r>
      <w:r>
        <w:rPr>
          <w:rFonts w:ascii="Lato" w:hAnsi="Lato" w:cs="Arial"/>
          <w:bCs/>
          <w:spacing w:val="4"/>
        </w:rPr>
        <w:t xml:space="preserve">Stąd </w:t>
      </w:r>
      <w:r w:rsidR="00AB31C7">
        <w:rPr>
          <w:rFonts w:ascii="Lato" w:hAnsi="Lato" w:cs="Arial"/>
          <w:bCs/>
          <w:spacing w:val="4"/>
        </w:rPr>
        <w:t xml:space="preserve">w przedmiotowej sprawie </w:t>
      </w:r>
      <w:r>
        <w:rPr>
          <w:rFonts w:ascii="Lato" w:hAnsi="Lato" w:cs="Arial"/>
          <w:bCs/>
          <w:spacing w:val="4"/>
        </w:rPr>
        <w:t xml:space="preserve">zastosowanie miały przepisy art. 9q </w:t>
      </w:r>
      <w:r w:rsidRPr="00267C22">
        <w:rPr>
          <w:rFonts w:ascii="Lato" w:hAnsi="Lato" w:cs="Arial"/>
          <w:bCs/>
          <w:i/>
          <w:iCs/>
          <w:spacing w:val="4"/>
        </w:rPr>
        <w:t>ustawy o transporcie kolejowym</w:t>
      </w:r>
      <w:r>
        <w:rPr>
          <w:rFonts w:ascii="Lato" w:hAnsi="Lato" w:cs="Arial"/>
          <w:bCs/>
          <w:spacing w:val="4"/>
        </w:rPr>
        <w:t xml:space="preserve">, nie zaś </w:t>
      </w:r>
      <w:r w:rsidR="001007C0">
        <w:rPr>
          <w:rFonts w:ascii="Lato" w:hAnsi="Lato" w:cs="Arial"/>
          <w:bCs/>
          <w:spacing w:val="4"/>
        </w:rPr>
        <w:br/>
      </w:r>
      <w:r>
        <w:rPr>
          <w:rFonts w:ascii="Lato" w:hAnsi="Lato" w:cs="Arial"/>
          <w:bCs/>
          <w:spacing w:val="4"/>
        </w:rPr>
        <w:t xml:space="preserve">art. 40 ust. 2 </w:t>
      </w:r>
      <w:r w:rsidRPr="00267C22">
        <w:rPr>
          <w:rFonts w:ascii="Lato" w:hAnsi="Lato" w:cs="Arial"/>
          <w:bCs/>
          <w:i/>
          <w:iCs/>
          <w:spacing w:val="4"/>
        </w:rPr>
        <w:t>ustawy o CPK</w:t>
      </w:r>
      <w:r>
        <w:rPr>
          <w:rFonts w:ascii="Lato" w:hAnsi="Lato" w:cs="Arial"/>
          <w:bCs/>
          <w:spacing w:val="4"/>
        </w:rPr>
        <w:t xml:space="preserve">. </w:t>
      </w:r>
    </w:p>
    <w:p w14:paraId="37CB2DF4" w14:textId="6DBB4CDA" w:rsidR="00E9334C" w:rsidRPr="00E9334C" w:rsidRDefault="00E9334C" w:rsidP="00E9334C">
      <w:pPr>
        <w:spacing w:after="240" w:line="240" w:lineRule="exact"/>
        <w:jc w:val="both"/>
        <w:outlineLvl w:val="0"/>
        <w:rPr>
          <w:rFonts w:ascii="Lato" w:hAnsi="Lato" w:cs="Arial"/>
          <w:spacing w:val="4"/>
        </w:rPr>
      </w:pPr>
      <w:r w:rsidRPr="00E9334C">
        <w:rPr>
          <w:rFonts w:ascii="Lato" w:hAnsi="Lato" w:cs="Arial"/>
          <w:spacing w:val="4"/>
        </w:rPr>
        <w:t xml:space="preserve">Zaznaczenia wymaga,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001007C0">
        <w:rPr>
          <w:rFonts w:ascii="Lato" w:hAnsi="Lato" w:cs="Arial"/>
          <w:spacing w:val="4"/>
        </w:rPr>
        <w:br/>
      </w:r>
      <w:r w:rsidRPr="00E9334C">
        <w:rPr>
          <w:rFonts w:ascii="Lato" w:hAnsi="Lato" w:cs="Arial"/>
          <w:spacing w:val="4"/>
        </w:rPr>
        <w:t>26 września 2012 r., sygn. akt I SA/</w:t>
      </w:r>
      <w:proofErr w:type="spellStart"/>
      <w:r w:rsidRPr="00E9334C">
        <w:rPr>
          <w:rFonts w:ascii="Lato" w:hAnsi="Lato" w:cs="Arial"/>
          <w:spacing w:val="4"/>
        </w:rPr>
        <w:t>Łd</w:t>
      </w:r>
      <w:proofErr w:type="spellEnd"/>
      <w:r w:rsidRPr="00E9334C">
        <w:rPr>
          <w:rFonts w:ascii="Lato" w:hAnsi="Lato" w:cs="Arial"/>
          <w:spacing w:val="4"/>
        </w:rPr>
        <w:t xml:space="preserve"> 961/12).</w:t>
      </w:r>
    </w:p>
    <w:p w14:paraId="3B9420D6" w14:textId="2E37FB9F" w:rsidR="00A573FA" w:rsidRDefault="003A6792" w:rsidP="00EF4FF6">
      <w:pPr>
        <w:spacing w:after="240" w:line="240" w:lineRule="exact"/>
        <w:jc w:val="both"/>
        <w:outlineLvl w:val="0"/>
        <w:rPr>
          <w:rFonts w:ascii="Lato" w:hAnsi="Lato" w:cs="Arial"/>
          <w:spacing w:val="4"/>
        </w:rPr>
      </w:pPr>
      <w:r>
        <w:rPr>
          <w:rFonts w:ascii="Lato" w:hAnsi="Lato" w:cs="Arial"/>
          <w:spacing w:val="4"/>
        </w:rPr>
        <w:lastRenderedPageBreak/>
        <w:t xml:space="preserve">Przechodząc do rozpatrzenia odwołania Pani </w:t>
      </w:r>
      <w:r w:rsidR="00471EF3">
        <w:rPr>
          <w:rFonts w:ascii="Lato" w:hAnsi="Lato" w:cs="Arial"/>
          <w:spacing w:val="4"/>
        </w:rPr>
        <w:t>S.G.</w:t>
      </w:r>
      <w:r>
        <w:rPr>
          <w:rFonts w:ascii="Lato" w:hAnsi="Lato" w:cs="Arial"/>
          <w:spacing w:val="4"/>
        </w:rPr>
        <w:t xml:space="preserve">, zauważyć należy, </w:t>
      </w:r>
      <w:r w:rsidR="001007C0">
        <w:rPr>
          <w:rFonts w:ascii="Lato" w:hAnsi="Lato" w:cs="Arial"/>
          <w:spacing w:val="4"/>
        </w:rPr>
        <w:br/>
      </w:r>
      <w:r>
        <w:rPr>
          <w:rFonts w:ascii="Lato" w:hAnsi="Lato" w:cs="Arial"/>
          <w:spacing w:val="4"/>
        </w:rPr>
        <w:t>co następuje.</w:t>
      </w:r>
    </w:p>
    <w:p w14:paraId="25F09B20" w14:textId="640693F9" w:rsidR="003A6792" w:rsidRDefault="003A6792" w:rsidP="00EF4FF6">
      <w:pPr>
        <w:spacing w:after="240" w:line="240" w:lineRule="exact"/>
        <w:jc w:val="both"/>
        <w:outlineLvl w:val="0"/>
        <w:rPr>
          <w:rFonts w:ascii="Lato" w:hAnsi="Lato" w:cs="Arial"/>
          <w:spacing w:val="4"/>
        </w:rPr>
      </w:pPr>
      <w:r>
        <w:rPr>
          <w:rFonts w:ascii="Lato" w:hAnsi="Lato" w:cs="Arial"/>
          <w:spacing w:val="4"/>
        </w:rPr>
        <w:t xml:space="preserve">Na aprobatę nie zasługuje zarzut Skarżącej dotyczący naruszenia przez organ I instancji art. 72 ust. 4 </w:t>
      </w:r>
      <w:r w:rsidRPr="003A6792">
        <w:rPr>
          <w:rFonts w:ascii="Lato" w:hAnsi="Lato" w:cs="Arial"/>
          <w:i/>
          <w:iCs/>
          <w:spacing w:val="4"/>
          <w:lang w:bidi="pl-PL"/>
        </w:rPr>
        <w:t>ustaw</w:t>
      </w:r>
      <w:r>
        <w:rPr>
          <w:rFonts w:ascii="Lato" w:hAnsi="Lato" w:cs="Arial"/>
          <w:i/>
          <w:iCs/>
          <w:spacing w:val="4"/>
          <w:lang w:bidi="pl-PL"/>
        </w:rPr>
        <w:t>y</w:t>
      </w:r>
      <w:r w:rsidRPr="003A6792">
        <w:rPr>
          <w:rFonts w:ascii="Lato" w:hAnsi="Lato" w:cs="Arial"/>
          <w:i/>
          <w:iCs/>
          <w:spacing w:val="4"/>
          <w:lang w:bidi="pl-PL"/>
        </w:rPr>
        <w:t xml:space="preserve"> o udostępnianiu informacji o środowisku i jego ochronie</w:t>
      </w:r>
      <w:r>
        <w:rPr>
          <w:rFonts w:ascii="Lato" w:hAnsi="Lato" w:cs="Arial"/>
          <w:i/>
          <w:iCs/>
          <w:spacing w:val="4"/>
          <w:lang w:bidi="pl-PL"/>
        </w:rPr>
        <w:t xml:space="preserve"> </w:t>
      </w:r>
      <w:r>
        <w:rPr>
          <w:rFonts w:ascii="Lato" w:hAnsi="Lato" w:cs="Arial"/>
          <w:spacing w:val="4"/>
          <w:lang w:bidi="pl-PL"/>
        </w:rPr>
        <w:t xml:space="preserve">poprzez wydanie kontrolowanej decyzji w „przeddzień” wygaśnięcia </w:t>
      </w:r>
      <w:r w:rsidRPr="00A22C40">
        <w:rPr>
          <w:rFonts w:ascii="Lato" w:hAnsi="Lato" w:cs="Arial"/>
          <w:i/>
          <w:iCs/>
          <w:spacing w:val="4"/>
        </w:rPr>
        <w:t>decyzj</w:t>
      </w:r>
      <w:r>
        <w:rPr>
          <w:rFonts w:ascii="Lato" w:hAnsi="Lato" w:cs="Arial"/>
          <w:i/>
          <w:iCs/>
          <w:spacing w:val="4"/>
        </w:rPr>
        <w:t>i</w:t>
      </w:r>
      <w:r w:rsidRPr="00A22C40">
        <w:rPr>
          <w:rFonts w:ascii="Lato" w:hAnsi="Lato" w:cs="Arial"/>
          <w:i/>
          <w:iCs/>
          <w:spacing w:val="4"/>
        </w:rPr>
        <w:t xml:space="preserve"> o środowiskowych uwarunkowaniach</w:t>
      </w:r>
      <w:r>
        <w:rPr>
          <w:rFonts w:ascii="Lato" w:hAnsi="Lato" w:cs="Arial"/>
          <w:spacing w:val="4"/>
        </w:rPr>
        <w:t xml:space="preserve">, z narażeniem stron postępowania na przeprowadzenie inwestycji </w:t>
      </w:r>
      <w:r w:rsidR="001007C0">
        <w:rPr>
          <w:rFonts w:ascii="Lato" w:hAnsi="Lato" w:cs="Arial"/>
          <w:spacing w:val="4"/>
        </w:rPr>
        <w:br/>
      </w:r>
      <w:r>
        <w:rPr>
          <w:rFonts w:ascii="Lato" w:hAnsi="Lato" w:cs="Arial"/>
          <w:spacing w:val="4"/>
        </w:rPr>
        <w:t>w warunkach nieważności decyzji w przedmiocie środowiskowych uwarunkowań.</w:t>
      </w:r>
    </w:p>
    <w:p w14:paraId="5FF03B4D" w14:textId="6B67939E" w:rsidR="003A6792" w:rsidRDefault="003A6792" w:rsidP="00EF4FF6">
      <w:pPr>
        <w:spacing w:after="240" w:line="240" w:lineRule="exact"/>
        <w:jc w:val="both"/>
        <w:outlineLvl w:val="0"/>
        <w:rPr>
          <w:rFonts w:ascii="Lato" w:hAnsi="Lato" w:cs="Arial"/>
          <w:spacing w:val="4"/>
        </w:rPr>
      </w:pPr>
      <w:r>
        <w:rPr>
          <w:rFonts w:ascii="Lato" w:hAnsi="Lato" w:cs="Arial"/>
          <w:spacing w:val="4"/>
        </w:rPr>
        <w:t xml:space="preserve">Odnotowania wymaga, że zgodnie z art. 72 ust. 1 pkt 11 ww. ustawy </w:t>
      </w:r>
      <w:r w:rsidR="00BC72D1">
        <w:rPr>
          <w:rFonts w:ascii="Lato" w:hAnsi="Lato" w:cs="Arial"/>
          <w:spacing w:val="4"/>
        </w:rPr>
        <w:t>w</w:t>
      </w:r>
      <w:r w:rsidR="00BC72D1" w:rsidRPr="00BC72D1">
        <w:rPr>
          <w:rFonts w:ascii="Lato" w:hAnsi="Lato" w:cs="Arial"/>
          <w:spacing w:val="4"/>
        </w:rPr>
        <w:t xml:space="preserve">ydanie decyzji </w:t>
      </w:r>
      <w:r w:rsidR="001007C0">
        <w:rPr>
          <w:rFonts w:ascii="Lato" w:hAnsi="Lato" w:cs="Arial"/>
          <w:spacing w:val="4"/>
        </w:rPr>
        <w:br/>
      </w:r>
      <w:r w:rsidR="00BC72D1" w:rsidRPr="00BC72D1">
        <w:rPr>
          <w:rFonts w:ascii="Lato" w:hAnsi="Lato" w:cs="Arial"/>
          <w:spacing w:val="4"/>
        </w:rPr>
        <w:t>o środowiskowych uwarunkowaniach następuje przed uzyskaniem</w:t>
      </w:r>
      <w:r w:rsidR="00BC72D1">
        <w:rPr>
          <w:rFonts w:ascii="Lato" w:hAnsi="Lato" w:cs="Arial"/>
          <w:spacing w:val="4"/>
        </w:rPr>
        <w:t xml:space="preserve"> d</w:t>
      </w:r>
      <w:r w:rsidR="00BC72D1" w:rsidRPr="00BC72D1">
        <w:rPr>
          <w:rFonts w:ascii="Lato" w:hAnsi="Lato" w:cs="Arial"/>
          <w:spacing w:val="4"/>
        </w:rPr>
        <w:t xml:space="preserve">ecyzji o ustaleniu lokalizacji linii kolejowej - wydawanej na podstawie </w:t>
      </w:r>
      <w:r w:rsidR="00BC72D1" w:rsidRPr="00BC72D1">
        <w:rPr>
          <w:rFonts w:ascii="Lato" w:hAnsi="Lato" w:cs="Arial"/>
          <w:i/>
          <w:iCs/>
          <w:spacing w:val="4"/>
        </w:rPr>
        <w:t>ustawy o transporcie kolejowym</w:t>
      </w:r>
      <w:r w:rsidR="00BC72D1">
        <w:rPr>
          <w:rFonts w:ascii="Lato" w:hAnsi="Lato" w:cs="Arial"/>
          <w:spacing w:val="4"/>
        </w:rPr>
        <w:t xml:space="preserve">. </w:t>
      </w:r>
    </w:p>
    <w:p w14:paraId="1C4AD9DA" w14:textId="08AFCCF1" w:rsidR="003A6792" w:rsidRDefault="00BC72D1" w:rsidP="00EF4FF6">
      <w:pPr>
        <w:spacing w:after="240" w:line="240" w:lineRule="exact"/>
        <w:jc w:val="both"/>
        <w:outlineLvl w:val="0"/>
        <w:rPr>
          <w:rFonts w:ascii="Lato" w:hAnsi="Lato" w:cs="Arial"/>
          <w:spacing w:val="4"/>
        </w:rPr>
      </w:pPr>
      <w:r>
        <w:rPr>
          <w:rFonts w:ascii="Lato" w:hAnsi="Lato" w:cs="Arial"/>
          <w:spacing w:val="4"/>
        </w:rPr>
        <w:t xml:space="preserve">W myśl natomiast art. 72 ust. 3 </w:t>
      </w:r>
      <w:r w:rsidRPr="003A6792">
        <w:rPr>
          <w:rFonts w:ascii="Lato" w:hAnsi="Lato" w:cs="Arial"/>
          <w:i/>
          <w:iCs/>
          <w:spacing w:val="4"/>
          <w:lang w:bidi="pl-PL"/>
        </w:rPr>
        <w:t>ustaw</w:t>
      </w:r>
      <w:r>
        <w:rPr>
          <w:rFonts w:ascii="Lato" w:hAnsi="Lato" w:cs="Arial"/>
          <w:i/>
          <w:iCs/>
          <w:spacing w:val="4"/>
          <w:lang w:bidi="pl-PL"/>
        </w:rPr>
        <w:t>y</w:t>
      </w:r>
      <w:r w:rsidRPr="003A6792">
        <w:rPr>
          <w:rFonts w:ascii="Lato" w:hAnsi="Lato" w:cs="Arial"/>
          <w:i/>
          <w:iCs/>
          <w:spacing w:val="4"/>
          <w:lang w:bidi="pl-PL"/>
        </w:rPr>
        <w:t xml:space="preserve"> o udostępnianiu informacji o środowisku i jego ochroni</w:t>
      </w:r>
      <w:r>
        <w:rPr>
          <w:rFonts w:ascii="Lato" w:hAnsi="Lato" w:cs="Arial"/>
          <w:i/>
          <w:iCs/>
          <w:spacing w:val="4"/>
          <w:lang w:bidi="pl-PL"/>
        </w:rPr>
        <w:t>e d</w:t>
      </w:r>
      <w:r w:rsidRPr="00BC72D1">
        <w:rPr>
          <w:rFonts w:ascii="Lato" w:hAnsi="Lato" w:cs="Arial"/>
          <w:spacing w:val="4"/>
        </w:rPr>
        <w:t>ecyzję o środowiskowych uwarunkowaniach dołącza się do wniosku o wydanie decyzji, o których mowa w ust. 1, oraz zgłoszenia, o którym mowa w ust. 1a. Złożenie wniosku lub dokonanie zgłoszenia następuje w terminie 6 lat od dnia, w którym decyzja o środowiskowych uwarunkowaniach stała się ostateczna, z zastrzeżeniem ust. 4 i 4b.</w:t>
      </w:r>
    </w:p>
    <w:p w14:paraId="16754053" w14:textId="7F96FE45" w:rsidR="003A6792" w:rsidRDefault="00BC72D1" w:rsidP="00EF4FF6">
      <w:pPr>
        <w:spacing w:after="240" w:line="240" w:lineRule="exact"/>
        <w:jc w:val="both"/>
        <w:outlineLvl w:val="0"/>
        <w:rPr>
          <w:rFonts w:ascii="Lato" w:hAnsi="Lato" w:cs="Arial"/>
          <w:spacing w:val="4"/>
        </w:rPr>
      </w:pPr>
      <w:r>
        <w:rPr>
          <w:rFonts w:ascii="Lato" w:hAnsi="Lato" w:cs="Arial"/>
          <w:spacing w:val="4"/>
        </w:rPr>
        <w:t>Ustęp 4 ww. przepisu stanowi zaś, że z</w:t>
      </w:r>
      <w:r w:rsidRPr="00BC72D1">
        <w:rPr>
          <w:rFonts w:ascii="Lato" w:hAnsi="Lato" w:cs="Arial"/>
          <w:spacing w:val="4"/>
        </w:rPr>
        <w:t xml:space="preserve">łożenie wniosku lub dokonanie zgłoszenia może nastąpić w terminie 10 lat od dnia, w którym decyzja o środowiskowych uwarunkowaniach stała się ostateczna, o ile strona, która złożyła wniosek o wydanie decyzji o środowiskowych uwarunkowaniach, lub podmiot, na który została przeniesiona ta decyzja, otrzymali, przed upływem terminu, o którym mowa w ust. 3, od organu, który wydał decyzję o środowiskowych uwarunkowaniach w pierwszej instancji, stanowisko, że aktualne są warunki realizacji przedsięwzięcia określone w decyzji o środowiskowych uwarunkowaniach lub postanowieniu, o którym mowa w </w:t>
      </w:r>
      <w:hyperlink r:id="rId27" w:history="1">
        <w:r w:rsidRPr="00BC72D1">
          <w:rPr>
            <w:rStyle w:val="Hipercze"/>
            <w:rFonts w:ascii="Lato" w:hAnsi="Lato" w:cs="Arial"/>
            <w:color w:val="auto"/>
            <w:spacing w:val="4"/>
            <w:u w:val="none"/>
          </w:rPr>
          <w:t>art. 90 ust. 1</w:t>
        </w:r>
      </w:hyperlink>
      <w:r w:rsidRPr="00BC72D1">
        <w:rPr>
          <w:rFonts w:ascii="Lato" w:hAnsi="Lato" w:cs="Arial"/>
          <w:spacing w:val="4"/>
        </w:rPr>
        <w:t xml:space="preserve">, jeżeli było wydane. Zajęcie stanowiska następuje na wniosek uwzględniający informacje na temat stanu środowiska i możliwości realizacji warunków wynikających z decyzji </w:t>
      </w:r>
      <w:r w:rsidR="001007C0">
        <w:rPr>
          <w:rFonts w:ascii="Lato" w:hAnsi="Lato" w:cs="Arial"/>
          <w:spacing w:val="4"/>
        </w:rPr>
        <w:br/>
      </w:r>
      <w:r w:rsidRPr="00BC72D1">
        <w:rPr>
          <w:rFonts w:ascii="Lato" w:hAnsi="Lato" w:cs="Arial"/>
          <w:spacing w:val="4"/>
        </w:rPr>
        <w:t xml:space="preserve">o środowiskowych uwarunkowaniach lub postanowienia, o którym mowa w </w:t>
      </w:r>
      <w:hyperlink r:id="rId28" w:history="1">
        <w:r w:rsidRPr="00BC72D1">
          <w:rPr>
            <w:rStyle w:val="Hipercze"/>
            <w:rFonts w:ascii="Lato" w:hAnsi="Lato" w:cs="Arial"/>
            <w:color w:val="auto"/>
            <w:spacing w:val="4"/>
            <w:u w:val="none"/>
          </w:rPr>
          <w:t>art. 90 ust. 1</w:t>
        </w:r>
      </w:hyperlink>
      <w:r w:rsidRPr="00BC72D1">
        <w:rPr>
          <w:rFonts w:ascii="Lato" w:hAnsi="Lato" w:cs="Arial"/>
          <w:spacing w:val="4"/>
        </w:rPr>
        <w:t>, jeżeli było wydane. Wniosek, o którym mowa w zdaniu drugim, składa się do organu nie wcześniej niż po upływie 5 lat od dnia, w którym decyzja o środowiskowych uwarunkowaniach stała się ostateczna.</w:t>
      </w:r>
    </w:p>
    <w:p w14:paraId="43EC7B7D" w14:textId="4D38D7D4" w:rsidR="00BC72D1" w:rsidRDefault="00BC72D1" w:rsidP="00421C63">
      <w:pPr>
        <w:spacing w:after="240" w:line="240" w:lineRule="exact"/>
        <w:jc w:val="both"/>
        <w:outlineLvl w:val="0"/>
        <w:rPr>
          <w:rFonts w:ascii="Lato" w:hAnsi="Lato" w:cs="Arial"/>
          <w:spacing w:val="4"/>
        </w:rPr>
      </w:pPr>
      <w:r>
        <w:rPr>
          <w:rFonts w:ascii="Lato" w:hAnsi="Lato" w:cs="Arial"/>
          <w:spacing w:val="4"/>
        </w:rPr>
        <w:t xml:space="preserve">Przenosząc powyższe na grunt przedmiotowej sprawy, </w:t>
      </w:r>
      <w:r w:rsidR="00634A53">
        <w:rPr>
          <w:rFonts w:ascii="Lato" w:hAnsi="Lato" w:cs="Arial"/>
          <w:spacing w:val="4"/>
        </w:rPr>
        <w:t>wskazać</w:t>
      </w:r>
      <w:r>
        <w:rPr>
          <w:rFonts w:ascii="Lato" w:hAnsi="Lato" w:cs="Arial"/>
          <w:spacing w:val="4"/>
        </w:rPr>
        <w:t xml:space="preserve"> należy, że Regionalny </w:t>
      </w:r>
      <w:r w:rsidRPr="00960FA3">
        <w:rPr>
          <w:rFonts w:ascii="Lato" w:hAnsi="Lato" w:cs="Arial"/>
          <w:bCs/>
          <w:iCs/>
          <w:spacing w:val="4"/>
        </w:rPr>
        <w:t xml:space="preserve">Dyrektor Ochrony Środowiska w </w:t>
      </w:r>
      <w:r>
        <w:rPr>
          <w:rFonts w:ascii="Lato" w:hAnsi="Lato" w:cs="Arial"/>
          <w:bCs/>
          <w:iCs/>
          <w:spacing w:val="4"/>
        </w:rPr>
        <w:t>Łodzi wydał w dniu 19 grudnia 2012</w:t>
      </w:r>
      <w:r w:rsidRPr="00960FA3">
        <w:rPr>
          <w:rFonts w:ascii="Lato" w:hAnsi="Lato" w:cs="Arial"/>
          <w:bCs/>
          <w:iCs/>
          <w:spacing w:val="4"/>
        </w:rPr>
        <w:t xml:space="preserve"> r.</w:t>
      </w:r>
      <w:r>
        <w:rPr>
          <w:rFonts w:ascii="Lato" w:hAnsi="Lato" w:cs="Arial"/>
          <w:bCs/>
          <w:iCs/>
          <w:spacing w:val="4"/>
        </w:rPr>
        <w:t xml:space="preserve"> decyzję,</w:t>
      </w:r>
      <w:r w:rsidRPr="00960FA3">
        <w:rPr>
          <w:rFonts w:ascii="Lato" w:hAnsi="Lato" w:cs="Arial"/>
          <w:bCs/>
          <w:iCs/>
          <w:spacing w:val="4"/>
        </w:rPr>
        <w:t xml:space="preserve"> znak</w:t>
      </w:r>
      <w:r>
        <w:rPr>
          <w:rFonts w:ascii="Lato" w:hAnsi="Lato" w:cs="Arial"/>
          <w:bCs/>
          <w:iCs/>
          <w:spacing w:val="4"/>
        </w:rPr>
        <w:t>: WOOŚ.4210.37.2011.JCH.30</w:t>
      </w:r>
      <w:r w:rsidRPr="00960FA3">
        <w:rPr>
          <w:rFonts w:ascii="Lato" w:hAnsi="Lato" w:cs="Arial"/>
          <w:spacing w:val="4"/>
        </w:rPr>
        <w:t>, o środowiskowych uwarunkowaniach dla przedsięwzięcia pn.: „</w:t>
      </w:r>
      <w:r>
        <w:rPr>
          <w:rFonts w:ascii="Lato" w:hAnsi="Lato" w:cs="Arial"/>
          <w:spacing w:val="4"/>
        </w:rPr>
        <w:t>Budowa linii kolejowej na odcinku od dworca Łódź Fabryczna w kierunku dworca Łódź Fabryczna do linii Nr 14 i 25 oraz linii Nr 15, której głównym elementem jest tunel średnicowy z podziemnymi przystankami oraz tunel KDP</w:t>
      </w:r>
      <w:r w:rsidRPr="00960FA3">
        <w:rPr>
          <w:rFonts w:ascii="Lato" w:hAnsi="Lato" w:cs="Arial"/>
          <w:spacing w:val="4"/>
        </w:rPr>
        <w:t>”</w:t>
      </w:r>
      <w:r>
        <w:rPr>
          <w:rFonts w:ascii="Lato" w:hAnsi="Lato" w:cs="Arial"/>
          <w:spacing w:val="4"/>
        </w:rPr>
        <w:t>. Powyższa decyzja stał</w:t>
      </w:r>
      <w:r w:rsidR="00AC174F">
        <w:rPr>
          <w:rFonts w:ascii="Lato" w:hAnsi="Lato" w:cs="Arial"/>
          <w:spacing w:val="4"/>
        </w:rPr>
        <w:t>a</w:t>
      </w:r>
      <w:r>
        <w:rPr>
          <w:rFonts w:ascii="Lato" w:hAnsi="Lato" w:cs="Arial"/>
          <w:spacing w:val="4"/>
        </w:rPr>
        <w:t xml:space="preserve"> się ostateczna w dniu </w:t>
      </w:r>
      <w:r w:rsidR="00421C63">
        <w:rPr>
          <w:rFonts w:ascii="Lato" w:hAnsi="Lato" w:cs="Arial"/>
          <w:spacing w:val="4"/>
        </w:rPr>
        <w:t xml:space="preserve">28 stycznia 2013 r. Wniosek o wydanie decyzji o ustaleniu lokalizacji linii kolejowej dla przedmiotowego zadania został złożony w dniu 14 lipca 2022 r., </w:t>
      </w:r>
      <w:r w:rsidR="001007C0">
        <w:rPr>
          <w:rFonts w:ascii="Lato" w:hAnsi="Lato" w:cs="Arial"/>
          <w:spacing w:val="4"/>
        </w:rPr>
        <w:br/>
      </w:r>
      <w:r w:rsidR="00421C63">
        <w:rPr>
          <w:rFonts w:ascii="Lato" w:hAnsi="Lato" w:cs="Arial"/>
          <w:spacing w:val="4"/>
        </w:rPr>
        <w:t xml:space="preserve">a zatem stwierdzić trzeba, że </w:t>
      </w:r>
      <w:r w:rsidR="00421C63" w:rsidRPr="00421C63">
        <w:rPr>
          <w:rFonts w:ascii="Lato" w:hAnsi="Lato" w:cs="Arial"/>
          <w:i/>
          <w:iCs/>
          <w:spacing w:val="4"/>
        </w:rPr>
        <w:t>inwestor</w:t>
      </w:r>
      <w:r w:rsidR="00421C63">
        <w:rPr>
          <w:rFonts w:ascii="Lato" w:hAnsi="Lato" w:cs="Arial"/>
          <w:spacing w:val="4"/>
        </w:rPr>
        <w:t xml:space="preserve"> nie złożył ww. wniosku w terminie, o którym mowa w art. 72 ust. 3 </w:t>
      </w:r>
      <w:r w:rsidR="00421C63" w:rsidRPr="003A6792">
        <w:rPr>
          <w:rFonts w:ascii="Lato" w:hAnsi="Lato" w:cs="Arial"/>
          <w:i/>
          <w:iCs/>
          <w:spacing w:val="4"/>
          <w:lang w:bidi="pl-PL"/>
        </w:rPr>
        <w:t>ustaw</w:t>
      </w:r>
      <w:r w:rsidR="00421C63">
        <w:rPr>
          <w:rFonts w:ascii="Lato" w:hAnsi="Lato" w:cs="Arial"/>
          <w:i/>
          <w:iCs/>
          <w:spacing w:val="4"/>
          <w:lang w:bidi="pl-PL"/>
        </w:rPr>
        <w:t>y</w:t>
      </w:r>
      <w:r w:rsidR="00421C63" w:rsidRPr="003A6792">
        <w:rPr>
          <w:rFonts w:ascii="Lato" w:hAnsi="Lato" w:cs="Arial"/>
          <w:i/>
          <w:iCs/>
          <w:spacing w:val="4"/>
          <w:lang w:bidi="pl-PL"/>
        </w:rPr>
        <w:t xml:space="preserve"> o udostępnianiu informacji o środowisku i jego ochroni</w:t>
      </w:r>
      <w:r w:rsidR="00421C63">
        <w:rPr>
          <w:rFonts w:ascii="Lato" w:hAnsi="Lato" w:cs="Arial"/>
          <w:i/>
          <w:iCs/>
          <w:spacing w:val="4"/>
          <w:lang w:bidi="pl-PL"/>
        </w:rPr>
        <w:t>e</w:t>
      </w:r>
      <w:r w:rsidR="00421C63">
        <w:rPr>
          <w:rFonts w:ascii="Lato" w:hAnsi="Lato" w:cs="Arial"/>
          <w:spacing w:val="4"/>
          <w:lang w:bidi="pl-PL"/>
        </w:rPr>
        <w:t xml:space="preserve">, </w:t>
      </w:r>
      <w:r w:rsidR="001007C0">
        <w:rPr>
          <w:rFonts w:ascii="Lato" w:hAnsi="Lato" w:cs="Arial"/>
          <w:spacing w:val="4"/>
          <w:lang w:bidi="pl-PL"/>
        </w:rPr>
        <w:br/>
      </w:r>
      <w:r w:rsidR="00421C63">
        <w:rPr>
          <w:rFonts w:ascii="Lato" w:hAnsi="Lato" w:cs="Arial"/>
          <w:spacing w:val="4"/>
          <w:lang w:bidi="pl-PL"/>
        </w:rPr>
        <w:t xml:space="preserve">tj. w terminie 6 lat </w:t>
      </w:r>
      <w:r w:rsidR="00421C63" w:rsidRPr="00BC72D1">
        <w:rPr>
          <w:rFonts w:ascii="Lato" w:hAnsi="Lato" w:cs="Arial"/>
          <w:spacing w:val="4"/>
        </w:rPr>
        <w:t>od dnia, w którym decyzja o środowiskowych uwarunkowaniach stała się ostateczna</w:t>
      </w:r>
      <w:r w:rsidR="00421C63">
        <w:rPr>
          <w:rFonts w:ascii="Lato" w:hAnsi="Lato" w:cs="Arial"/>
          <w:spacing w:val="4"/>
        </w:rPr>
        <w:t xml:space="preserve">. </w:t>
      </w:r>
      <w:r w:rsidR="00D333B1">
        <w:rPr>
          <w:rFonts w:ascii="Lato" w:hAnsi="Lato" w:cs="Arial"/>
          <w:spacing w:val="4"/>
        </w:rPr>
        <w:t>Jednakże</w:t>
      </w:r>
      <w:r w:rsidR="00421C63">
        <w:rPr>
          <w:rFonts w:ascii="Lato" w:hAnsi="Lato" w:cs="Arial"/>
          <w:spacing w:val="4"/>
        </w:rPr>
        <w:t xml:space="preserve"> w dniu </w:t>
      </w:r>
      <w:r w:rsidR="00421C63">
        <w:rPr>
          <w:rFonts w:ascii="Lato" w:hAnsi="Lato" w:cs="Arial"/>
          <w:bCs/>
          <w:iCs/>
          <w:spacing w:val="4"/>
        </w:rPr>
        <w:t xml:space="preserve">25 września 2018 r. </w:t>
      </w:r>
      <w:r w:rsidR="00421C63" w:rsidRPr="00960FA3">
        <w:rPr>
          <w:rFonts w:ascii="Lato" w:hAnsi="Lato" w:cs="Arial"/>
          <w:bCs/>
          <w:iCs/>
          <w:spacing w:val="4"/>
        </w:rPr>
        <w:t>Regionaln</w:t>
      </w:r>
      <w:r w:rsidR="00421C63">
        <w:rPr>
          <w:rFonts w:ascii="Lato" w:hAnsi="Lato" w:cs="Arial"/>
          <w:bCs/>
          <w:iCs/>
          <w:spacing w:val="4"/>
        </w:rPr>
        <w:t xml:space="preserve">y </w:t>
      </w:r>
      <w:r w:rsidR="00421C63" w:rsidRPr="00960FA3">
        <w:rPr>
          <w:rFonts w:ascii="Lato" w:hAnsi="Lato" w:cs="Arial"/>
          <w:bCs/>
          <w:iCs/>
          <w:spacing w:val="4"/>
        </w:rPr>
        <w:t xml:space="preserve">Dyrektor Ochrony Środowiska w </w:t>
      </w:r>
      <w:r w:rsidR="00421C63">
        <w:rPr>
          <w:rFonts w:ascii="Lato" w:hAnsi="Lato" w:cs="Arial"/>
          <w:bCs/>
          <w:iCs/>
          <w:spacing w:val="4"/>
        </w:rPr>
        <w:t xml:space="preserve">Łodzi wydał </w:t>
      </w:r>
      <w:r>
        <w:rPr>
          <w:rFonts w:ascii="Lato" w:hAnsi="Lato" w:cs="Arial"/>
          <w:spacing w:val="4"/>
        </w:rPr>
        <w:t>postanowienie</w:t>
      </w:r>
      <w:r w:rsidR="00421C63">
        <w:rPr>
          <w:rFonts w:ascii="Lato" w:hAnsi="Lato" w:cs="Arial"/>
          <w:spacing w:val="4"/>
        </w:rPr>
        <w:t xml:space="preserve">, </w:t>
      </w:r>
      <w:r>
        <w:rPr>
          <w:rFonts w:ascii="Lato" w:hAnsi="Lato" w:cs="Arial"/>
          <w:bCs/>
          <w:iCs/>
          <w:spacing w:val="4"/>
        </w:rPr>
        <w:t xml:space="preserve">znak: WOOŚ.420.177.2018.JCH.3, wyrażające stanowisko, że realizacja przedsięwzięcia </w:t>
      </w:r>
      <w:r w:rsidRPr="00960FA3">
        <w:rPr>
          <w:rFonts w:ascii="Lato" w:hAnsi="Lato" w:cs="Arial"/>
          <w:spacing w:val="4"/>
        </w:rPr>
        <w:t>„</w:t>
      </w:r>
      <w:r>
        <w:rPr>
          <w:rFonts w:ascii="Lato" w:hAnsi="Lato" w:cs="Arial"/>
          <w:spacing w:val="4"/>
        </w:rPr>
        <w:t>Budowa linii kolejowej na odcinku od dworca Łódź Fabryczna w kierunku dworca Łódź Fabryczna do linii Nr 14 i 25 oraz linii Nr 15, której głównym elementem jest tunel średnicowy z podziemnymi przystankami oraz tunel KDP</w:t>
      </w:r>
      <w:r w:rsidRPr="00960FA3">
        <w:rPr>
          <w:rFonts w:ascii="Lato" w:hAnsi="Lato" w:cs="Arial"/>
          <w:spacing w:val="4"/>
        </w:rPr>
        <w:t>”</w:t>
      </w:r>
      <w:r>
        <w:rPr>
          <w:rFonts w:ascii="Lato" w:hAnsi="Lato" w:cs="Arial"/>
          <w:spacing w:val="4"/>
        </w:rPr>
        <w:t xml:space="preserve"> przebiega etapowo oraz nie zmieniły się warunki określone w </w:t>
      </w:r>
      <w:r w:rsidRPr="00A22C40">
        <w:rPr>
          <w:rFonts w:ascii="Lato" w:hAnsi="Lato" w:cs="Arial"/>
          <w:i/>
          <w:iCs/>
          <w:spacing w:val="4"/>
        </w:rPr>
        <w:t>decyzj</w:t>
      </w:r>
      <w:r>
        <w:rPr>
          <w:rFonts w:ascii="Lato" w:hAnsi="Lato" w:cs="Arial"/>
          <w:i/>
          <w:iCs/>
          <w:spacing w:val="4"/>
        </w:rPr>
        <w:t>i</w:t>
      </w:r>
      <w:r w:rsidRPr="00A22C40">
        <w:rPr>
          <w:rFonts w:ascii="Lato" w:hAnsi="Lato" w:cs="Arial"/>
          <w:i/>
          <w:iCs/>
          <w:spacing w:val="4"/>
        </w:rPr>
        <w:t xml:space="preserve"> o środowiskowych uwarunkowaniach</w:t>
      </w:r>
      <w:r>
        <w:rPr>
          <w:rFonts w:ascii="Lato" w:hAnsi="Lato" w:cs="Arial"/>
          <w:i/>
          <w:iCs/>
          <w:spacing w:val="4"/>
        </w:rPr>
        <w:t xml:space="preserve"> </w:t>
      </w:r>
      <w:r>
        <w:rPr>
          <w:rFonts w:ascii="Lato" w:hAnsi="Lato" w:cs="Arial"/>
          <w:spacing w:val="4"/>
        </w:rPr>
        <w:t xml:space="preserve">zmienionej </w:t>
      </w:r>
      <w:r>
        <w:rPr>
          <w:rFonts w:ascii="Lato" w:hAnsi="Lato" w:cs="Arial"/>
          <w:i/>
          <w:iCs/>
          <w:spacing w:val="4"/>
        </w:rPr>
        <w:t xml:space="preserve">decyzją o zmianie decyzji </w:t>
      </w:r>
      <w:r w:rsidR="001007C0">
        <w:rPr>
          <w:rFonts w:ascii="Lato" w:hAnsi="Lato" w:cs="Arial"/>
          <w:i/>
          <w:iCs/>
          <w:spacing w:val="4"/>
        </w:rPr>
        <w:br/>
      </w:r>
      <w:r>
        <w:rPr>
          <w:rFonts w:ascii="Lato" w:hAnsi="Lato" w:cs="Arial"/>
          <w:i/>
          <w:iCs/>
          <w:spacing w:val="4"/>
        </w:rPr>
        <w:t>o środowiskowych uwarunkowaniach</w:t>
      </w:r>
      <w:r w:rsidR="00421C63">
        <w:rPr>
          <w:rFonts w:ascii="Lato" w:hAnsi="Lato" w:cs="Arial"/>
          <w:i/>
          <w:iCs/>
          <w:spacing w:val="4"/>
        </w:rPr>
        <w:t xml:space="preserve">. </w:t>
      </w:r>
      <w:r w:rsidR="00421C63">
        <w:rPr>
          <w:rFonts w:ascii="Lato" w:hAnsi="Lato" w:cs="Arial"/>
          <w:spacing w:val="4"/>
        </w:rPr>
        <w:t xml:space="preserve">Postanowienie to zostało wydane przed upływem terminu, o którym mowa w art. 72 ust. 3 ustawy, tj. przed upływem </w:t>
      </w:r>
      <w:r w:rsidR="00421C63" w:rsidRPr="00BC72D1">
        <w:rPr>
          <w:rFonts w:ascii="Lato" w:hAnsi="Lato" w:cs="Arial"/>
          <w:spacing w:val="4"/>
        </w:rPr>
        <w:t xml:space="preserve">6 lat od dnia, </w:t>
      </w:r>
      <w:r w:rsidR="001007C0">
        <w:rPr>
          <w:rFonts w:ascii="Lato" w:hAnsi="Lato" w:cs="Arial"/>
          <w:spacing w:val="4"/>
        </w:rPr>
        <w:br/>
      </w:r>
      <w:r w:rsidR="00421C63" w:rsidRPr="00BC72D1">
        <w:rPr>
          <w:rFonts w:ascii="Lato" w:hAnsi="Lato" w:cs="Arial"/>
          <w:spacing w:val="4"/>
        </w:rPr>
        <w:lastRenderedPageBreak/>
        <w:t>w którym decyzja o środowiskowych uwarunkowaniach stała się ostateczna</w:t>
      </w:r>
      <w:r w:rsidR="00421C63">
        <w:rPr>
          <w:rFonts w:ascii="Lato" w:hAnsi="Lato" w:cs="Arial"/>
          <w:spacing w:val="4"/>
        </w:rPr>
        <w:t xml:space="preserve">. </w:t>
      </w:r>
      <w:r w:rsidR="001007C0">
        <w:rPr>
          <w:rFonts w:ascii="Lato" w:hAnsi="Lato" w:cs="Arial"/>
          <w:spacing w:val="4"/>
        </w:rPr>
        <w:br/>
      </w:r>
      <w:r w:rsidR="00AC174F">
        <w:rPr>
          <w:rFonts w:ascii="Lato" w:hAnsi="Lato" w:cs="Arial"/>
          <w:spacing w:val="4"/>
        </w:rPr>
        <w:t xml:space="preserve">W przypadku spełnienia powyższego warunku przepisy </w:t>
      </w:r>
      <w:r w:rsidR="00AC174F" w:rsidRPr="003A6792">
        <w:rPr>
          <w:rFonts w:ascii="Lato" w:hAnsi="Lato" w:cs="Arial"/>
          <w:i/>
          <w:iCs/>
          <w:spacing w:val="4"/>
          <w:lang w:bidi="pl-PL"/>
        </w:rPr>
        <w:t>ustaw</w:t>
      </w:r>
      <w:r w:rsidR="00AC174F">
        <w:rPr>
          <w:rFonts w:ascii="Lato" w:hAnsi="Lato" w:cs="Arial"/>
          <w:i/>
          <w:iCs/>
          <w:spacing w:val="4"/>
          <w:lang w:bidi="pl-PL"/>
        </w:rPr>
        <w:t>y</w:t>
      </w:r>
      <w:r w:rsidR="00AC174F" w:rsidRPr="003A6792">
        <w:rPr>
          <w:rFonts w:ascii="Lato" w:hAnsi="Lato" w:cs="Arial"/>
          <w:i/>
          <w:iCs/>
          <w:spacing w:val="4"/>
          <w:lang w:bidi="pl-PL"/>
        </w:rPr>
        <w:t xml:space="preserve"> o udostępnianiu informacji o środowisku i jego ochroni</w:t>
      </w:r>
      <w:r w:rsidR="00AC174F">
        <w:rPr>
          <w:rFonts w:ascii="Lato" w:hAnsi="Lato" w:cs="Arial"/>
          <w:i/>
          <w:iCs/>
          <w:spacing w:val="4"/>
          <w:lang w:bidi="pl-PL"/>
        </w:rPr>
        <w:t>e</w:t>
      </w:r>
      <w:r w:rsidR="00AC174F">
        <w:rPr>
          <w:rFonts w:ascii="Lato" w:hAnsi="Lato" w:cs="Arial"/>
          <w:spacing w:val="4"/>
        </w:rPr>
        <w:t xml:space="preserve"> przewidują możliwość złożenia wniosku o wydanie decyzji </w:t>
      </w:r>
      <w:r w:rsidR="001007C0">
        <w:rPr>
          <w:rFonts w:ascii="Lato" w:hAnsi="Lato" w:cs="Arial"/>
          <w:spacing w:val="4"/>
        </w:rPr>
        <w:br/>
      </w:r>
      <w:r w:rsidR="00AC174F">
        <w:rPr>
          <w:rFonts w:ascii="Lato" w:hAnsi="Lato" w:cs="Arial"/>
          <w:spacing w:val="4"/>
        </w:rPr>
        <w:t>o ustaleniu lokalizacji linii kolejowej</w:t>
      </w:r>
      <w:r w:rsidR="00AC174F" w:rsidRPr="00AC174F">
        <w:rPr>
          <w:rFonts w:ascii="Lato" w:hAnsi="Lato" w:cs="Arial"/>
          <w:spacing w:val="4"/>
        </w:rPr>
        <w:t xml:space="preserve"> </w:t>
      </w:r>
      <w:r w:rsidR="00AC174F" w:rsidRPr="00BC72D1">
        <w:rPr>
          <w:rFonts w:ascii="Lato" w:hAnsi="Lato" w:cs="Arial"/>
          <w:spacing w:val="4"/>
        </w:rPr>
        <w:t xml:space="preserve">w terminie 10 lat od dnia, w którym decyzja </w:t>
      </w:r>
      <w:r w:rsidR="001007C0">
        <w:rPr>
          <w:rFonts w:ascii="Lato" w:hAnsi="Lato" w:cs="Arial"/>
          <w:spacing w:val="4"/>
        </w:rPr>
        <w:br/>
      </w:r>
      <w:r w:rsidR="00AC174F" w:rsidRPr="00BC72D1">
        <w:rPr>
          <w:rFonts w:ascii="Lato" w:hAnsi="Lato" w:cs="Arial"/>
          <w:spacing w:val="4"/>
        </w:rPr>
        <w:t>o środowiskowych uwarunkowaniach stała się ostateczna</w:t>
      </w:r>
      <w:r w:rsidR="00AC174F">
        <w:rPr>
          <w:rFonts w:ascii="Lato" w:hAnsi="Lato" w:cs="Arial"/>
          <w:spacing w:val="4"/>
        </w:rPr>
        <w:t xml:space="preserve">, co w niniejszej sprawie miało miejsce. </w:t>
      </w:r>
    </w:p>
    <w:p w14:paraId="17D6870E" w14:textId="27B6A972" w:rsidR="00421C63" w:rsidRDefault="00AC174F" w:rsidP="00421C63">
      <w:pPr>
        <w:spacing w:after="240" w:line="240" w:lineRule="exact"/>
        <w:jc w:val="both"/>
        <w:outlineLvl w:val="0"/>
        <w:rPr>
          <w:rFonts w:ascii="Lato" w:hAnsi="Lato" w:cs="Arial"/>
          <w:spacing w:val="4"/>
          <w:lang w:bidi="pl-PL"/>
        </w:rPr>
      </w:pPr>
      <w:r>
        <w:rPr>
          <w:rFonts w:ascii="Lato" w:hAnsi="Lato" w:cs="Arial"/>
          <w:spacing w:val="4"/>
        </w:rPr>
        <w:t xml:space="preserve">Wobec powyższego za bezzasadne należy uznać wszelkie zarzuty </w:t>
      </w:r>
      <w:r w:rsidR="00FB451C">
        <w:rPr>
          <w:rFonts w:ascii="Lato" w:hAnsi="Lato" w:cs="Arial"/>
          <w:spacing w:val="4"/>
        </w:rPr>
        <w:t xml:space="preserve">Skarżącej </w:t>
      </w:r>
      <w:r>
        <w:rPr>
          <w:rFonts w:ascii="Lato" w:hAnsi="Lato" w:cs="Arial"/>
          <w:spacing w:val="4"/>
        </w:rPr>
        <w:t>dotyczące „wygaśnięcia” czy „nieważności” decyzji w przedmiocie środowiskowych uwarunkowań</w:t>
      </w:r>
      <w:r w:rsidR="00FB451C">
        <w:rPr>
          <w:rFonts w:ascii="Lato" w:hAnsi="Lato" w:cs="Arial"/>
          <w:spacing w:val="4"/>
        </w:rPr>
        <w:t xml:space="preserve">, a także stwierdzenia, że postanowienie </w:t>
      </w:r>
      <w:r w:rsidR="00FB451C" w:rsidRPr="00960FA3">
        <w:rPr>
          <w:rFonts w:ascii="Lato" w:hAnsi="Lato" w:cs="Arial"/>
          <w:bCs/>
          <w:iCs/>
          <w:spacing w:val="4"/>
        </w:rPr>
        <w:t>Regionaln</w:t>
      </w:r>
      <w:r w:rsidR="00FB451C">
        <w:rPr>
          <w:rFonts w:ascii="Lato" w:hAnsi="Lato" w:cs="Arial"/>
          <w:bCs/>
          <w:iCs/>
          <w:spacing w:val="4"/>
        </w:rPr>
        <w:t xml:space="preserve">ego </w:t>
      </w:r>
      <w:r w:rsidR="00FB451C" w:rsidRPr="00960FA3">
        <w:rPr>
          <w:rFonts w:ascii="Lato" w:hAnsi="Lato" w:cs="Arial"/>
          <w:bCs/>
          <w:iCs/>
          <w:spacing w:val="4"/>
        </w:rPr>
        <w:t>Dyrektor</w:t>
      </w:r>
      <w:r w:rsidR="00FB451C">
        <w:rPr>
          <w:rFonts w:ascii="Lato" w:hAnsi="Lato" w:cs="Arial"/>
          <w:bCs/>
          <w:iCs/>
          <w:spacing w:val="4"/>
        </w:rPr>
        <w:t>a</w:t>
      </w:r>
      <w:r w:rsidR="00FB451C" w:rsidRPr="00960FA3">
        <w:rPr>
          <w:rFonts w:ascii="Lato" w:hAnsi="Lato" w:cs="Arial"/>
          <w:bCs/>
          <w:iCs/>
          <w:spacing w:val="4"/>
        </w:rPr>
        <w:t xml:space="preserve"> Ochrony Środowiska </w:t>
      </w:r>
      <w:r w:rsidR="001007C0">
        <w:rPr>
          <w:rFonts w:ascii="Lato" w:hAnsi="Lato" w:cs="Arial"/>
          <w:bCs/>
          <w:iCs/>
          <w:spacing w:val="4"/>
        </w:rPr>
        <w:br/>
      </w:r>
      <w:r w:rsidR="00FB451C" w:rsidRPr="00960FA3">
        <w:rPr>
          <w:rFonts w:ascii="Lato" w:hAnsi="Lato" w:cs="Arial"/>
          <w:bCs/>
          <w:iCs/>
          <w:spacing w:val="4"/>
        </w:rPr>
        <w:t xml:space="preserve">w </w:t>
      </w:r>
      <w:r w:rsidR="00FB451C">
        <w:rPr>
          <w:rFonts w:ascii="Lato" w:hAnsi="Lato" w:cs="Arial"/>
          <w:bCs/>
          <w:iCs/>
          <w:spacing w:val="4"/>
        </w:rPr>
        <w:t xml:space="preserve">Łodzi z dnia 25 września 2018 r. ustaliło termin ważności </w:t>
      </w:r>
      <w:r w:rsidR="00FB451C" w:rsidRPr="00A22C40">
        <w:rPr>
          <w:rFonts w:ascii="Lato" w:hAnsi="Lato" w:cs="Arial"/>
          <w:i/>
          <w:iCs/>
          <w:spacing w:val="4"/>
        </w:rPr>
        <w:t>decyzj</w:t>
      </w:r>
      <w:r w:rsidR="00FB451C">
        <w:rPr>
          <w:rFonts w:ascii="Lato" w:hAnsi="Lato" w:cs="Arial"/>
          <w:i/>
          <w:iCs/>
          <w:spacing w:val="4"/>
        </w:rPr>
        <w:t xml:space="preserve">i </w:t>
      </w:r>
      <w:r w:rsidR="00FB451C" w:rsidRPr="00A22C40">
        <w:rPr>
          <w:rFonts w:ascii="Lato" w:hAnsi="Lato" w:cs="Arial"/>
          <w:i/>
          <w:iCs/>
          <w:spacing w:val="4"/>
        </w:rPr>
        <w:t>o środowiskowych uwarunkowaniach</w:t>
      </w:r>
      <w:r w:rsidR="00FB451C">
        <w:rPr>
          <w:rFonts w:ascii="Lato" w:hAnsi="Lato" w:cs="Arial"/>
          <w:i/>
          <w:iCs/>
          <w:spacing w:val="4"/>
        </w:rPr>
        <w:t xml:space="preserve"> </w:t>
      </w:r>
      <w:r w:rsidR="00FB451C">
        <w:rPr>
          <w:rFonts w:ascii="Lato" w:hAnsi="Lato" w:cs="Arial"/>
          <w:spacing w:val="4"/>
        </w:rPr>
        <w:t>do dnia 28 stycznia 2013 r. Ustawodawca wyraźnie wskazuje bowiem, że termin 10 lat dotyczy złożenia przez inwestora wniosku o ustalenie lokalizacji linii kolejowej, a nie ważności decyzji środowiskowej w ogóle. W ww. postanowieniu organu z dnia 25 września 2018 r. zawarto stanowisko, że realizacja przedmiotowego przedsięwzięcia przebiega etapowo</w:t>
      </w:r>
      <w:r w:rsidR="00D333B1">
        <w:rPr>
          <w:rFonts w:ascii="Lato" w:hAnsi="Lato" w:cs="Arial"/>
          <w:spacing w:val="4"/>
        </w:rPr>
        <w:t>,</w:t>
      </w:r>
      <w:r w:rsidR="00FB451C">
        <w:rPr>
          <w:rFonts w:ascii="Lato" w:hAnsi="Lato" w:cs="Arial"/>
          <w:spacing w:val="4"/>
        </w:rPr>
        <w:t xml:space="preserve"> oraz że nie </w:t>
      </w:r>
      <w:r w:rsidR="00346DBF">
        <w:rPr>
          <w:rFonts w:ascii="Lato" w:hAnsi="Lato" w:cs="Arial"/>
          <w:spacing w:val="4"/>
        </w:rPr>
        <w:t xml:space="preserve">zmieniły się warunki określone w </w:t>
      </w:r>
      <w:r w:rsidR="00346DBF" w:rsidRPr="00A22C40">
        <w:rPr>
          <w:rFonts w:ascii="Lato" w:hAnsi="Lato" w:cs="Arial"/>
          <w:i/>
          <w:iCs/>
          <w:spacing w:val="4"/>
        </w:rPr>
        <w:t>decyzj</w:t>
      </w:r>
      <w:r w:rsidR="00346DBF">
        <w:rPr>
          <w:rFonts w:ascii="Lato" w:hAnsi="Lato" w:cs="Arial"/>
          <w:i/>
          <w:iCs/>
          <w:spacing w:val="4"/>
        </w:rPr>
        <w:t>i</w:t>
      </w:r>
      <w:r w:rsidR="00346DBF" w:rsidRPr="00A22C40">
        <w:rPr>
          <w:rFonts w:ascii="Lato" w:hAnsi="Lato" w:cs="Arial"/>
          <w:i/>
          <w:iCs/>
          <w:spacing w:val="4"/>
        </w:rPr>
        <w:t xml:space="preserve"> o środowiskowych uwarunkowaniach</w:t>
      </w:r>
      <w:r w:rsidR="00346DBF">
        <w:rPr>
          <w:rFonts w:ascii="Lato" w:hAnsi="Lato" w:cs="Arial"/>
          <w:i/>
          <w:iCs/>
          <w:spacing w:val="4"/>
        </w:rPr>
        <w:t xml:space="preserve"> </w:t>
      </w:r>
      <w:r w:rsidR="00346DBF">
        <w:rPr>
          <w:rFonts w:ascii="Lato" w:hAnsi="Lato" w:cs="Arial"/>
          <w:spacing w:val="4"/>
        </w:rPr>
        <w:t xml:space="preserve">zmienionej </w:t>
      </w:r>
      <w:r w:rsidR="00346DBF">
        <w:rPr>
          <w:rFonts w:ascii="Lato" w:hAnsi="Lato" w:cs="Arial"/>
          <w:i/>
          <w:iCs/>
          <w:spacing w:val="4"/>
        </w:rPr>
        <w:t>decyzją o zmianie decyzji o środowiskowych uwarunkowaniach</w:t>
      </w:r>
      <w:r w:rsidR="00346DBF">
        <w:rPr>
          <w:rFonts w:ascii="Lato" w:hAnsi="Lato" w:cs="Arial"/>
          <w:spacing w:val="4"/>
        </w:rPr>
        <w:t xml:space="preserve">, co pozwoliło na złożenie przez </w:t>
      </w:r>
      <w:r w:rsidR="00346DBF" w:rsidRPr="009A413D">
        <w:rPr>
          <w:rFonts w:ascii="Lato" w:hAnsi="Lato" w:cs="Arial"/>
          <w:i/>
          <w:iCs/>
          <w:spacing w:val="4"/>
        </w:rPr>
        <w:t>inwestora</w:t>
      </w:r>
      <w:r w:rsidR="00346DBF">
        <w:rPr>
          <w:rFonts w:ascii="Lato" w:hAnsi="Lato" w:cs="Arial"/>
          <w:spacing w:val="4"/>
        </w:rPr>
        <w:t xml:space="preserve"> wniosku o wydanie decyzji, o której mowa w art. 72 ust. 1 pkt 11 </w:t>
      </w:r>
      <w:r w:rsidR="00346DBF" w:rsidRPr="003A6792">
        <w:rPr>
          <w:rFonts w:ascii="Lato" w:hAnsi="Lato" w:cs="Arial"/>
          <w:i/>
          <w:iCs/>
          <w:spacing w:val="4"/>
          <w:lang w:bidi="pl-PL"/>
        </w:rPr>
        <w:t>ustaw</w:t>
      </w:r>
      <w:r w:rsidR="00346DBF">
        <w:rPr>
          <w:rFonts w:ascii="Lato" w:hAnsi="Lato" w:cs="Arial"/>
          <w:i/>
          <w:iCs/>
          <w:spacing w:val="4"/>
          <w:lang w:bidi="pl-PL"/>
        </w:rPr>
        <w:t>y</w:t>
      </w:r>
      <w:r w:rsidR="00346DBF" w:rsidRPr="003A6792">
        <w:rPr>
          <w:rFonts w:ascii="Lato" w:hAnsi="Lato" w:cs="Arial"/>
          <w:i/>
          <w:iCs/>
          <w:spacing w:val="4"/>
          <w:lang w:bidi="pl-PL"/>
        </w:rPr>
        <w:t xml:space="preserve"> o udostępnianiu informacji o środowisku i jego ochroni</w:t>
      </w:r>
      <w:r w:rsidR="00346DBF">
        <w:rPr>
          <w:rFonts w:ascii="Lato" w:hAnsi="Lato" w:cs="Arial"/>
          <w:i/>
          <w:iCs/>
          <w:spacing w:val="4"/>
          <w:lang w:bidi="pl-PL"/>
        </w:rPr>
        <w:t xml:space="preserve">e </w:t>
      </w:r>
      <w:r w:rsidR="00346DBF">
        <w:rPr>
          <w:rFonts w:ascii="Lato" w:hAnsi="Lato" w:cs="Arial"/>
          <w:spacing w:val="4"/>
          <w:lang w:bidi="pl-PL"/>
        </w:rPr>
        <w:t>w terminie 10 lat od dnia, w którym decyzja stała się ostateczna. Innymi słowy upływ ww. terminu nie powoduje skutku w postaci wygaśnięcia decyzji i pozostaje ona w obrocie prawnym</w:t>
      </w:r>
      <w:r w:rsidR="009651A9">
        <w:rPr>
          <w:rFonts w:ascii="Lato" w:hAnsi="Lato" w:cs="Arial"/>
          <w:spacing w:val="4"/>
          <w:lang w:bidi="pl-PL"/>
        </w:rPr>
        <w:t>. B</w:t>
      </w:r>
      <w:r w:rsidR="00346DBF">
        <w:rPr>
          <w:rFonts w:ascii="Lato" w:hAnsi="Lato" w:cs="Arial"/>
          <w:spacing w:val="4"/>
          <w:lang w:bidi="pl-PL"/>
        </w:rPr>
        <w:t>rak jest natomiast możliwości skutecznego wykorzystania jej jako załącznika do wniosku o ustalenie lokalizacji linii kolejowej</w:t>
      </w:r>
      <w:r w:rsidR="009651A9">
        <w:rPr>
          <w:rFonts w:ascii="Lato" w:hAnsi="Lato" w:cs="Arial"/>
          <w:spacing w:val="4"/>
          <w:lang w:bidi="pl-PL"/>
        </w:rPr>
        <w:t xml:space="preserve"> – co nie miało jednak miejsca w przedmiotowej sprawie. </w:t>
      </w:r>
    </w:p>
    <w:p w14:paraId="4AF85D03" w14:textId="060C0273" w:rsidR="000A2788" w:rsidRPr="00346DBF" w:rsidRDefault="000A2788" w:rsidP="00421C63">
      <w:pPr>
        <w:spacing w:after="240" w:line="240" w:lineRule="exact"/>
        <w:jc w:val="both"/>
        <w:outlineLvl w:val="0"/>
        <w:rPr>
          <w:rFonts w:ascii="Lato" w:hAnsi="Lato" w:cs="Arial"/>
          <w:spacing w:val="4"/>
        </w:rPr>
      </w:pPr>
      <w:r>
        <w:rPr>
          <w:rFonts w:ascii="Lato" w:hAnsi="Lato" w:cs="Arial"/>
          <w:spacing w:val="4"/>
        </w:rPr>
        <w:t>Na uwzględnienie nie zasługuje także zarzut</w:t>
      </w:r>
      <w:r w:rsidRPr="000A2788">
        <w:rPr>
          <w:rFonts w:ascii="Lato" w:hAnsi="Lato" w:cs="Arial"/>
          <w:spacing w:val="4"/>
        </w:rPr>
        <w:t xml:space="preserve"> </w:t>
      </w:r>
      <w:r>
        <w:rPr>
          <w:rFonts w:ascii="Lato" w:hAnsi="Lato" w:cs="Arial"/>
          <w:spacing w:val="4"/>
        </w:rPr>
        <w:t xml:space="preserve">podniesiony w piśmie z dnia 9 sierpnia </w:t>
      </w:r>
      <w:r w:rsidR="001007C0">
        <w:rPr>
          <w:rFonts w:ascii="Lato" w:hAnsi="Lato" w:cs="Arial"/>
          <w:spacing w:val="4"/>
        </w:rPr>
        <w:br/>
      </w:r>
      <w:r>
        <w:rPr>
          <w:rFonts w:ascii="Lato" w:hAnsi="Lato" w:cs="Arial"/>
          <w:spacing w:val="4"/>
        </w:rPr>
        <w:t xml:space="preserve">2023 r., iż „wnioskodawczyni wydaje się zupełnie ignorować fakt, że utrzymanie w mocy decyzji lokalizacyjnej, w obliczu upływu 10 letniego terminu obowiązywania decyzji środowiskowej doprowadzi do stanu faktycznego w którym na etapie wnioskowania </w:t>
      </w:r>
      <w:r w:rsidR="001007C0">
        <w:rPr>
          <w:rFonts w:ascii="Lato" w:hAnsi="Lato" w:cs="Arial"/>
          <w:spacing w:val="4"/>
        </w:rPr>
        <w:br/>
      </w:r>
      <w:r>
        <w:rPr>
          <w:rFonts w:ascii="Lato" w:hAnsi="Lato" w:cs="Arial"/>
          <w:spacing w:val="4"/>
        </w:rPr>
        <w:t>o wydanie decyzji pozwolenie na budowę wnioskodawczyni nie będzie dysponowała ważną (…) decyzją środowiskową”.</w:t>
      </w:r>
      <w:r>
        <w:rPr>
          <w:rFonts w:ascii="Lato" w:hAnsi="Lato" w:cs="Arial"/>
          <w:spacing w:val="4"/>
          <w:lang w:bidi="pl-PL"/>
        </w:rPr>
        <w:t xml:space="preserve"> </w:t>
      </w:r>
      <w:r>
        <w:rPr>
          <w:rFonts w:ascii="Lato" w:hAnsi="Lato" w:cs="Arial"/>
          <w:spacing w:val="4"/>
        </w:rPr>
        <w:t>Powyższe zastrzeżenia nie stanowią bowiem przedmiotu</w:t>
      </w:r>
      <w:r w:rsidRPr="007E598C">
        <w:rPr>
          <w:rFonts w:ascii="Lato" w:hAnsi="Lato" w:cs="Arial"/>
          <w:spacing w:val="4"/>
        </w:rPr>
        <w:t xml:space="preserve"> </w:t>
      </w:r>
      <w:r>
        <w:rPr>
          <w:rFonts w:ascii="Lato" w:hAnsi="Lato" w:cs="Arial"/>
          <w:spacing w:val="4"/>
        </w:rPr>
        <w:t xml:space="preserve">postępowania w sprawie ustalenia lokalizacji linii kolejowej, a dotyczą </w:t>
      </w:r>
      <w:r w:rsidR="00980E64">
        <w:rPr>
          <w:rFonts w:ascii="Lato" w:hAnsi="Lato" w:cs="Arial"/>
          <w:spacing w:val="4"/>
        </w:rPr>
        <w:t>przyszłej procedury dotyczącej pozwolenia na budowę</w:t>
      </w:r>
      <w:r>
        <w:rPr>
          <w:rFonts w:ascii="Lato" w:hAnsi="Lato" w:cs="Arial"/>
          <w:spacing w:val="4"/>
        </w:rPr>
        <w:t xml:space="preserve">, podlegającej odrębnemu trybowi zaskarżenia. </w:t>
      </w:r>
      <w:r w:rsidR="00980E64">
        <w:rPr>
          <w:rFonts w:ascii="Lato" w:hAnsi="Lato" w:cs="Arial"/>
          <w:spacing w:val="4"/>
        </w:rPr>
        <w:t xml:space="preserve">Wobec powyższego zarzuty Skarżącej w tym zakresie pozostają bez wpływu na kształt podjętego rozstrzygnięcia w przedmiocie ustalenia lokalizacji linii kolejowej. </w:t>
      </w:r>
    </w:p>
    <w:p w14:paraId="63D5780C" w14:textId="15C6989F" w:rsidR="00372979" w:rsidRDefault="00150F7C" w:rsidP="00EF4FF6">
      <w:pPr>
        <w:spacing w:after="240" w:line="240" w:lineRule="exact"/>
        <w:jc w:val="both"/>
        <w:outlineLvl w:val="0"/>
        <w:rPr>
          <w:rFonts w:ascii="Lato" w:hAnsi="Lato" w:cs="Arial"/>
          <w:spacing w:val="4"/>
        </w:rPr>
      </w:pPr>
      <w:r>
        <w:rPr>
          <w:rFonts w:ascii="Lato" w:hAnsi="Lato" w:cs="Arial"/>
          <w:spacing w:val="4"/>
        </w:rPr>
        <w:t>Zamierzonego skutk</w:t>
      </w:r>
      <w:r w:rsidR="009E3E2C">
        <w:rPr>
          <w:rFonts w:ascii="Lato" w:hAnsi="Lato" w:cs="Arial"/>
          <w:spacing w:val="4"/>
        </w:rPr>
        <w:t xml:space="preserve">u </w:t>
      </w:r>
      <w:r>
        <w:rPr>
          <w:rFonts w:ascii="Lato" w:hAnsi="Lato" w:cs="Arial"/>
          <w:spacing w:val="4"/>
        </w:rPr>
        <w:t xml:space="preserve">nie może osiągnąć również argumentacja Skarżącej w przedmiocie naruszenia art. 62 ust. 1 </w:t>
      </w:r>
      <w:r w:rsidRPr="003A6792">
        <w:rPr>
          <w:rFonts w:ascii="Lato" w:hAnsi="Lato" w:cs="Arial"/>
          <w:i/>
          <w:iCs/>
          <w:spacing w:val="4"/>
          <w:lang w:bidi="pl-PL"/>
        </w:rPr>
        <w:t>ustaw</w:t>
      </w:r>
      <w:r>
        <w:rPr>
          <w:rFonts w:ascii="Lato" w:hAnsi="Lato" w:cs="Arial"/>
          <w:i/>
          <w:iCs/>
          <w:spacing w:val="4"/>
          <w:lang w:bidi="pl-PL"/>
        </w:rPr>
        <w:t>y</w:t>
      </w:r>
      <w:r w:rsidRPr="003A6792">
        <w:rPr>
          <w:rFonts w:ascii="Lato" w:hAnsi="Lato" w:cs="Arial"/>
          <w:i/>
          <w:iCs/>
          <w:spacing w:val="4"/>
          <w:lang w:bidi="pl-PL"/>
        </w:rPr>
        <w:t xml:space="preserve"> o udostępnianiu informacji o środowisku i jego ochroni</w:t>
      </w:r>
      <w:r>
        <w:rPr>
          <w:rFonts w:ascii="Lato" w:hAnsi="Lato" w:cs="Arial"/>
          <w:i/>
          <w:iCs/>
          <w:spacing w:val="4"/>
          <w:lang w:bidi="pl-PL"/>
        </w:rPr>
        <w:t xml:space="preserve">e </w:t>
      </w:r>
      <w:r w:rsidR="001007C0">
        <w:rPr>
          <w:rFonts w:ascii="Lato" w:hAnsi="Lato" w:cs="Arial"/>
          <w:i/>
          <w:iCs/>
          <w:spacing w:val="4"/>
          <w:lang w:bidi="pl-PL"/>
        </w:rPr>
        <w:br/>
      </w:r>
      <w:r>
        <w:rPr>
          <w:rFonts w:ascii="Lato" w:hAnsi="Lato" w:cs="Arial"/>
          <w:spacing w:val="4"/>
          <w:lang w:bidi="pl-PL"/>
        </w:rPr>
        <w:t xml:space="preserve">w zakresie, w jakim na etapie postępowania o ustalenie lokalizacji linii kolejowej pominięto etap opracowania przez </w:t>
      </w:r>
      <w:r w:rsidRPr="009E3E2C">
        <w:rPr>
          <w:rFonts w:ascii="Lato" w:hAnsi="Lato" w:cs="Arial"/>
          <w:i/>
          <w:iCs/>
          <w:spacing w:val="4"/>
          <w:lang w:bidi="pl-PL"/>
        </w:rPr>
        <w:t>inwestora</w:t>
      </w:r>
      <w:r>
        <w:rPr>
          <w:rFonts w:ascii="Lato" w:hAnsi="Lato" w:cs="Arial"/>
          <w:spacing w:val="4"/>
          <w:lang w:bidi="pl-PL"/>
        </w:rPr>
        <w:t xml:space="preserve"> dalszego raportu dotyczącego oceny oddziaływania przedsięwzięcia na środowisko</w:t>
      </w:r>
      <w:r w:rsidR="00D93B95">
        <w:rPr>
          <w:rFonts w:ascii="Lato" w:hAnsi="Lato" w:cs="Arial"/>
          <w:spacing w:val="4"/>
          <w:lang w:bidi="pl-PL"/>
        </w:rPr>
        <w:t xml:space="preserve">, w warunkach przeprowadzenia ograniczonej oceny na etapie wydawania </w:t>
      </w:r>
      <w:r w:rsidR="00D93B95">
        <w:rPr>
          <w:rFonts w:ascii="Lato" w:hAnsi="Lato" w:cs="Arial"/>
          <w:i/>
          <w:iCs/>
          <w:spacing w:val="4"/>
        </w:rPr>
        <w:t xml:space="preserve">decyzji o środowiskowych uwarunkowaniach. </w:t>
      </w:r>
    </w:p>
    <w:p w14:paraId="0C518748" w14:textId="27AEC4EF" w:rsidR="00957B77" w:rsidRDefault="00D93B95" w:rsidP="00957B77">
      <w:pPr>
        <w:spacing w:after="240" w:line="240" w:lineRule="exact"/>
        <w:jc w:val="both"/>
        <w:outlineLvl w:val="0"/>
        <w:rPr>
          <w:rFonts w:ascii="Lato" w:hAnsi="Lato" w:cs="Arial"/>
          <w:spacing w:val="4"/>
        </w:rPr>
      </w:pPr>
      <w:r>
        <w:rPr>
          <w:rFonts w:ascii="Lato" w:hAnsi="Lato" w:cs="Arial"/>
          <w:spacing w:val="4"/>
        </w:rPr>
        <w:t>Po pierwsze</w:t>
      </w:r>
      <w:r w:rsidR="002F6E78">
        <w:rPr>
          <w:rFonts w:ascii="Lato" w:hAnsi="Lato" w:cs="Arial"/>
          <w:spacing w:val="4"/>
        </w:rPr>
        <w:t xml:space="preserve"> wyjaśnić Skarżącej należy, że – jak już wskazywano w niniejszym rozstrzygnięciu – w myśl</w:t>
      </w:r>
      <w:r>
        <w:rPr>
          <w:rFonts w:ascii="Lato" w:hAnsi="Lato" w:cs="Arial"/>
          <w:spacing w:val="4"/>
        </w:rPr>
        <w:t xml:space="preserve"> art. 61 ust. 2 </w:t>
      </w:r>
      <w:r w:rsidR="002F6E78">
        <w:rPr>
          <w:rFonts w:ascii="Lato" w:hAnsi="Lato" w:cs="Arial"/>
          <w:spacing w:val="4"/>
          <w:lang w:bidi="pl-PL"/>
        </w:rPr>
        <w:t>ww. ustawy</w:t>
      </w:r>
      <w:r>
        <w:rPr>
          <w:rFonts w:ascii="Lato" w:hAnsi="Lato" w:cs="Arial"/>
          <w:spacing w:val="4"/>
          <w:lang w:bidi="pl-PL"/>
        </w:rPr>
        <w:t xml:space="preserve"> </w:t>
      </w:r>
      <w:r>
        <w:rPr>
          <w:rFonts w:ascii="Lato" w:hAnsi="Lato" w:cs="Arial"/>
          <w:spacing w:val="4"/>
        </w:rPr>
        <w:t>o</w:t>
      </w:r>
      <w:r w:rsidRPr="006541FF">
        <w:rPr>
          <w:rFonts w:ascii="Lato" w:hAnsi="Lato" w:cs="Arial"/>
          <w:spacing w:val="4"/>
        </w:rPr>
        <w:t xml:space="preserve">cenę oddziaływania przedsięwzięcia na środowisko, stanowiącą część postępowania w sprawie wydania decyzji </w:t>
      </w:r>
      <w:r w:rsidR="001007C0">
        <w:rPr>
          <w:rFonts w:ascii="Lato" w:hAnsi="Lato" w:cs="Arial"/>
          <w:spacing w:val="4"/>
        </w:rPr>
        <w:br/>
      </w:r>
      <w:r w:rsidRPr="006541FF">
        <w:rPr>
          <w:rFonts w:ascii="Lato" w:hAnsi="Lato" w:cs="Arial"/>
          <w:spacing w:val="4"/>
        </w:rPr>
        <w:t>o środowiskowych uwarunkowaniach, przeprowadza organ właściwy do wydania tej decyzji.</w:t>
      </w:r>
      <w:r w:rsidR="002F6E78">
        <w:rPr>
          <w:rFonts w:ascii="Lato" w:hAnsi="Lato" w:cs="Arial"/>
          <w:spacing w:val="4"/>
        </w:rPr>
        <w:t xml:space="preserve"> </w:t>
      </w:r>
      <w:r w:rsidR="00466D3D">
        <w:rPr>
          <w:rFonts w:ascii="Lato" w:hAnsi="Lato" w:cs="Arial"/>
          <w:spacing w:val="4"/>
        </w:rPr>
        <w:t xml:space="preserve">A zatem stwierdzić należy, że to Regionalny Dyrektor Ochrony Środowiska </w:t>
      </w:r>
      <w:r w:rsidR="001007C0">
        <w:rPr>
          <w:rFonts w:ascii="Lato" w:hAnsi="Lato" w:cs="Arial"/>
          <w:spacing w:val="4"/>
        </w:rPr>
        <w:br/>
      </w:r>
      <w:r w:rsidR="00466D3D">
        <w:rPr>
          <w:rFonts w:ascii="Lato" w:hAnsi="Lato" w:cs="Arial"/>
          <w:spacing w:val="4"/>
        </w:rPr>
        <w:t xml:space="preserve">w Łodzi przeprowadził ocenę oddziaływania przedmiotowego przedsięwzięcia na środowisko, biorąc pod uwagę okoliczności określone w art. 62 ust. 1 ustawy, a jej wynik znajduje odzwierciedlenie w </w:t>
      </w:r>
      <w:r w:rsidR="00466D3D">
        <w:rPr>
          <w:rFonts w:ascii="Lato" w:hAnsi="Lato" w:cs="Arial"/>
          <w:i/>
          <w:iCs/>
          <w:spacing w:val="4"/>
        </w:rPr>
        <w:t xml:space="preserve">decyzji o środowiskowych uwarunkowaniach. </w:t>
      </w:r>
      <w:r w:rsidR="00957B77">
        <w:rPr>
          <w:rFonts w:ascii="Lato" w:hAnsi="Lato" w:cs="Arial"/>
          <w:spacing w:val="4"/>
          <w:lang w:bidi="pl-PL"/>
        </w:rPr>
        <w:t xml:space="preserve">W związku </w:t>
      </w:r>
      <w:r w:rsidR="001007C0">
        <w:rPr>
          <w:rFonts w:ascii="Lato" w:hAnsi="Lato" w:cs="Arial"/>
          <w:spacing w:val="4"/>
          <w:lang w:bidi="pl-PL"/>
        </w:rPr>
        <w:br/>
      </w:r>
      <w:r w:rsidR="00957B77">
        <w:rPr>
          <w:rFonts w:ascii="Lato" w:hAnsi="Lato" w:cs="Arial"/>
          <w:spacing w:val="4"/>
          <w:lang w:bidi="pl-PL"/>
        </w:rPr>
        <w:t xml:space="preserve">z powyższym </w:t>
      </w:r>
      <w:r w:rsidR="00957B77" w:rsidRPr="00702041">
        <w:rPr>
          <w:rFonts w:ascii="Lato" w:hAnsi="Lato" w:cs="Arial"/>
          <w:spacing w:val="4"/>
          <w:lang w:bidi="pl-PL"/>
        </w:rPr>
        <w:t>wszelkie kwestie dotyczące oddziaływania inwestycji na środowisko i ludzi zostały przeanalizowane w postępowaniu w sprawie wydania decyzji o środowiskowych uwarunkowaniach zgody na realizację przedmiotowego przedsięwzięcia, prowadzon</w:t>
      </w:r>
      <w:r w:rsidR="00957B77">
        <w:rPr>
          <w:rFonts w:ascii="Lato" w:hAnsi="Lato" w:cs="Arial"/>
          <w:spacing w:val="4"/>
          <w:lang w:bidi="pl-PL"/>
        </w:rPr>
        <w:t>ym</w:t>
      </w:r>
      <w:r w:rsidR="00957B77" w:rsidRPr="00702041">
        <w:rPr>
          <w:rFonts w:ascii="Lato" w:hAnsi="Lato" w:cs="Arial"/>
          <w:spacing w:val="4"/>
          <w:lang w:bidi="pl-PL"/>
        </w:rPr>
        <w:t xml:space="preserve"> </w:t>
      </w:r>
      <w:r w:rsidR="00957B77" w:rsidRPr="00702041">
        <w:rPr>
          <w:rFonts w:ascii="Lato" w:hAnsi="Lato" w:cs="Arial"/>
          <w:spacing w:val="4"/>
          <w:lang w:bidi="pl-PL"/>
        </w:rPr>
        <w:lastRenderedPageBreak/>
        <w:t xml:space="preserve">przez </w:t>
      </w:r>
      <w:r w:rsidR="00957B77">
        <w:rPr>
          <w:rFonts w:ascii="Lato" w:hAnsi="Lato" w:cs="Arial"/>
          <w:spacing w:val="4"/>
          <w:lang w:bidi="pl-PL"/>
        </w:rPr>
        <w:t>właściwy organ środowiskowy,</w:t>
      </w:r>
      <w:r w:rsidR="00957B77" w:rsidRPr="00702041">
        <w:rPr>
          <w:rFonts w:ascii="Lato" w:hAnsi="Lato" w:cs="Arial"/>
          <w:spacing w:val="4"/>
          <w:lang w:bidi="pl-PL"/>
        </w:rPr>
        <w:t xml:space="preserve"> zakończonym ostateczną </w:t>
      </w:r>
      <w:r w:rsidR="00957B77" w:rsidRPr="00702041">
        <w:rPr>
          <w:rFonts w:ascii="Lato" w:hAnsi="Lato" w:cs="Arial"/>
          <w:i/>
          <w:iCs/>
          <w:spacing w:val="4"/>
          <w:lang w:bidi="pl-PL"/>
        </w:rPr>
        <w:t>decyzją o środowiskowych uwarunkowaniach</w:t>
      </w:r>
      <w:r w:rsidR="00957B77" w:rsidRPr="00702041">
        <w:rPr>
          <w:rFonts w:ascii="Lato" w:hAnsi="Lato" w:cs="Arial"/>
          <w:spacing w:val="4"/>
          <w:lang w:bidi="pl-PL"/>
        </w:rPr>
        <w:t xml:space="preserve">. </w:t>
      </w:r>
    </w:p>
    <w:p w14:paraId="0329D3EE" w14:textId="77777777" w:rsidR="00957B77" w:rsidRPr="00702041" w:rsidRDefault="00957B77" w:rsidP="00957B77">
      <w:pPr>
        <w:autoSpaceDE w:val="0"/>
        <w:autoSpaceDN w:val="0"/>
        <w:adjustRightInd w:val="0"/>
        <w:spacing w:before="120" w:after="240" w:line="240" w:lineRule="exact"/>
        <w:jc w:val="both"/>
        <w:rPr>
          <w:rFonts w:ascii="Lato" w:hAnsi="Lato" w:cs="Arial"/>
          <w:spacing w:val="4"/>
          <w:lang w:bidi="pl-PL"/>
        </w:rPr>
      </w:pPr>
      <w:r w:rsidRPr="00702041">
        <w:rPr>
          <w:rFonts w:ascii="Lato" w:hAnsi="Lato" w:cs="Arial"/>
          <w:spacing w:val="4"/>
          <w:lang w:bidi="pl-PL"/>
        </w:rPr>
        <w:t xml:space="preserve">W myśl zaś art. 86 pkt 2 </w:t>
      </w:r>
      <w:r w:rsidRPr="00702041">
        <w:rPr>
          <w:rFonts w:ascii="Lato" w:hAnsi="Lato" w:cs="Arial"/>
          <w:i/>
          <w:iCs/>
          <w:spacing w:val="4"/>
          <w:lang w:bidi="pl-PL"/>
        </w:rPr>
        <w:t>ustawy o udostępnianiu informacji o środowisku i jego ochronie</w:t>
      </w:r>
      <w:r w:rsidRPr="00702041">
        <w:rPr>
          <w:rFonts w:ascii="Lato" w:hAnsi="Lato" w:cs="Arial"/>
          <w:spacing w:val="4"/>
          <w:lang w:bidi="pl-PL"/>
        </w:rPr>
        <w:t xml:space="preserve">, decyzja o środowiskowych uwarunkowaniach wiąże organ wydający decyzje, o których mowa w art. 72 ust. 1. Należy przy tym podkreślić, że decyzja o środowiskowych uwarunkowaniach zgody na realizację przedsięwzięcia ma charakter sui generis „rozstrzygnięcia wstępnego” względem ewentualnego przyszłego zamierzenia inwestycyjnego (w przedmiotowej sprawie dotyczącego ustalenia lokalizacji </w:t>
      </w:r>
      <w:r w:rsidRPr="00702041">
        <w:rPr>
          <w:rFonts w:ascii="Lato" w:hAnsi="Lato" w:cs="Arial"/>
          <w:spacing w:val="4"/>
          <w:lang w:bidi="pl-PL"/>
        </w:rPr>
        <w:br/>
        <w:t xml:space="preserve">ww. inwestycji kolejowej) i pełni ona względem niego w istocie funkcję prejudycjalną. </w:t>
      </w:r>
    </w:p>
    <w:p w14:paraId="76B11970" w14:textId="76C5BFB7" w:rsidR="00957B77" w:rsidRPr="00702041" w:rsidRDefault="00957B77" w:rsidP="00957B77">
      <w:pPr>
        <w:autoSpaceDE w:val="0"/>
        <w:autoSpaceDN w:val="0"/>
        <w:adjustRightInd w:val="0"/>
        <w:spacing w:before="120" w:after="240" w:line="240" w:lineRule="exact"/>
        <w:jc w:val="both"/>
        <w:rPr>
          <w:rFonts w:ascii="Lato" w:hAnsi="Lato" w:cs="Arial"/>
          <w:spacing w:val="4"/>
          <w:lang w:bidi="pl-PL"/>
        </w:rPr>
      </w:pPr>
      <w:r w:rsidRPr="00702041">
        <w:rPr>
          <w:rFonts w:ascii="Lato" w:hAnsi="Lato" w:cs="Arial"/>
          <w:spacing w:val="4"/>
          <w:lang w:bidi="pl-PL"/>
        </w:rPr>
        <w:t xml:space="preserve">Zatem zagadnienia związane z oceną potencjalnego oddziaływania przedsięwzięcia na klimat akustyczny, środowisko i ludzi były elementem postępowania w sprawie wydania </w:t>
      </w:r>
      <w:bookmarkStart w:id="7" w:name="_Hlk137639429"/>
      <w:r w:rsidRPr="00702041">
        <w:rPr>
          <w:rFonts w:ascii="Lato" w:hAnsi="Lato" w:cs="Arial"/>
          <w:i/>
          <w:iCs/>
          <w:spacing w:val="4"/>
          <w:lang w:bidi="pl-PL"/>
        </w:rPr>
        <w:t xml:space="preserve">decyzji o środowiskowych uwarunkowaniach. </w:t>
      </w:r>
      <w:bookmarkEnd w:id="7"/>
      <w:r w:rsidRPr="00702041">
        <w:rPr>
          <w:rFonts w:ascii="Lato" w:hAnsi="Lato" w:cs="Arial"/>
          <w:spacing w:val="4"/>
          <w:lang w:bidi="pl-PL"/>
        </w:rPr>
        <w:t xml:space="preserve">Ewentualne uwagi i zastrzeżenia co do skutków środowiskowych realizacji przedmiotowej inwestycji </w:t>
      </w:r>
      <w:r w:rsidR="007A7971">
        <w:rPr>
          <w:rFonts w:ascii="Lato" w:hAnsi="Lato" w:cs="Arial"/>
          <w:spacing w:val="4"/>
          <w:lang w:bidi="pl-PL"/>
        </w:rPr>
        <w:t>Skarżąca</w:t>
      </w:r>
      <w:r>
        <w:rPr>
          <w:rFonts w:ascii="Lato" w:hAnsi="Lato" w:cs="Arial"/>
          <w:spacing w:val="4"/>
          <w:lang w:bidi="pl-PL"/>
        </w:rPr>
        <w:t xml:space="preserve"> </w:t>
      </w:r>
      <w:r w:rsidRPr="00702041">
        <w:rPr>
          <w:rFonts w:ascii="Lato" w:hAnsi="Lato" w:cs="Arial"/>
          <w:spacing w:val="4"/>
          <w:lang w:bidi="pl-PL"/>
        </w:rPr>
        <w:t>mogł</w:t>
      </w:r>
      <w:r w:rsidR="007A7971">
        <w:rPr>
          <w:rFonts w:ascii="Lato" w:hAnsi="Lato" w:cs="Arial"/>
          <w:spacing w:val="4"/>
          <w:lang w:bidi="pl-PL"/>
        </w:rPr>
        <w:t xml:space="preserve">a </w:t>
      </w:r>
      <w:r w:rsidRPr="00702041">
        <w:rPr>
          <w:rFonts w:ascii="Lato" w:hAnsi="Lato" w:cs="Arial"/>
          <w:spacing w:val="4"/>
          <w:lang w:bidi="pl-PL"/>
        </w:rPr>
        <w:t>zgłaszać w toku ww. postępowania środowiskowego</w:t>
      </w:r>
      <w:r>
        <w:rPr>
          <w:rFonts w:ascii="Lato" w:hAnsi="Lato" w:cs="Arial"/>
          <w:spacing w:val="4"/>
          <w:lang w:bidi="pl-PL"/>
        </w:rPr>
        <w:t xml:space="preserve">, z którego to uprawnienia </w:t>
      </w:r>
      <w:r w:rsidR="007A7971">
        <w:rPr>
          <w:rFonts w:ascii="Lato" w:hAnsi="Lato" w:cs="Arial"/>
          <w:spacing w:val="4"/>
          <w:lang w:bidi="pl-PL"/>
        </w:rPr>
        <w:t>j</w:t>
      </w:r>
      <w:r>
        <w:rPr>
          <w:rFonts w:ascii="Lato" w:hAnsi="Lato" w:cs="Arial"/>
          <w:spacing w:val="4"/>
          <w:lang w:bidi="pl-PL"/>
        </w:rPr>
        <w:t>ednak nie skorzysta</w:t>
      </w:r>
      <w:r w:rsidR="007A7971">
        <w:rPr>
          <w:rFonts w:ascii="Lato" w:hAnsi="Lato" w:cs="Arial"/>
          <w:spacing w:val="4"/>
          <w:lang w:bidi="pl-PL"/>
        </w:rPr>
        <w:t xml:space="preserve">ła. </w:t>
      </w:r>
      <w:r w:rsidR="003431E4">
        <w:rPr>
          <w:rFonts w:ascii="Lato" w:hAnsi="Lato" w:cs="Arial"/>
          <w:spacing w:val="4"/>
          <w:lang w:bidi="pl-PL"/>
        </w:rPr>
        <w:t>Zaś</w:t>
      </w:r>
      <w:r w:rsidR="005A71C1">
        <w:rPr>
          <w:rFonts w:ascii="Lato" w:hAnsi="Lato" w:cs="Arial"/>
          <w:spacing w:val="4"/>
          <w:lang w:bidi="pl-PL"/>
        </w:rPr>
        <w:t xml:space="preserve"> kwestie dotyczące nieprawidłowego, w jej ocenie, przeprowadzenia przez organ środowiskowy oceny oddziaływania na środowisko mogła</w:t>
      </w:r>
      <w:r w:rsidR="003431E4">
        <w:rPr>
          <w:rFonts w:ascii="Lato" w:hAnsi="Lato" w:cs="Arial"/>
          <w:spacing w:val="4"/>
          <w:lang w:bidi="pl-PL"/>
        </w:rPr>
        <w:t xml:space="preserve"> zaskarżyć </w:t>
      </w:r>
      <w:r w:rsidR="001007C0">
        <w:rPr>
          <w:rFonts w:ascii="Lato" w:hAnsi="Lato" w:cs="Arial"/>
          <w:spacing w:val="4"/>
          <w:lang w:bidi="pl-PL"/>
        </w:rPr>
        <w:br/>
      </w:r>
      <w:r w:rsidR="003431E4">
        <w:rPr>
          <w:rFonts w:ascii="Lato" w:hAnsi="Lato" w:cs="Arial"/>
          <w:spacing w:val="4"/>
          <w:lang w:bidi="pl-PL"/>
        </w:rPr>
        <w:t xml:space="preserve">w odwołaniu od </w:t>
      </w:r>
      <w:r w:rsidR="003431E4" w:rsidRPr="00702041">
        <w:rPr>
          <w:rFonts w:ascii="Lato" w:hAnsi="Lato" w:cs="Arial"/>
          <w:i/>
          <w:iCs/>
          <w:spacing w:val="4"/>
          <w:lang w:bidi="pl-PL"/>
        </w:rPr>
        <w:t>decyzji o środowiskowych uwarunkowaniach</w:t>
      </w:r>
      <w:r w:rsidR="003431E4">
        <w:rPr>
          <w:rFonts w:ascii="Lato" w:hAnsi="Lato" w:cs="Arial"/>
          <w:spacing w:val="4"/>
          <w:lang w:bidi="pl-PL"/>
        </w:rPr>
        <w:t>, czego również nie uczyniła.</w:t>
      </w:r>
      <w:r w:rsidR="005A71C1">
        <w:rPr>
          <w:rFonts w:ascii="Lato" w:hAnsi="Lato" w:cs="Arial"/>
          <w:spacing w:val="4"/>
          <w:lang w:bidi="pl-PL"/>
        </w:rPr>
        <w:t xml:space="preserve"> </w:t>
      </w:r>
      <w:r w:rsidR="005A71C1" w:rsidRPr="005A71C1">
        <w:rPr>
          <w:rFonts w:ascii="Lato" w:hAnsi="Lato" w:cs="Arial"/>
          <w:i/>
          <w:iCs/>
          <w:spacing w:val="4"/>
          <w:lang w:bidi="pl-PL"/>
        </w:rPr>
        <w:t>Decyzja o środowiskowych uwarunkowaniach</w:t>
      </w:r>
      <w:r w:rsidR="005A71C1">
        <w:rPr>
          <w:rFonts w:ascii="Lato" w:hAnsi="Lato" w:cs="Arial"/>
          <w:spacing w:val="4"/>
          <w:lang w:bidi="pl-PL"/>
        </w:rPr>
        <w:t xml:space="preserve"> podlegała bowiem odrębnemu trybowi zaskarżenia. </w:t>
      </w:r>
    </w:p>
    <w:p w14:paraId="38555647" w14:textId="46CC6408" w:rsidR="00FB7634" w:rsidRPr="00A318AB" w:rsidRDefault="003431E4" w:rsidP="00FB7634">
      <w:pPr>
        <w:spacing w:after="240" w:line="240" w:lineRule="exact"/>
        <w:jc w:val="both"/>
        <w:outlineLvl w:val="0"/>
        <w:rPr>
          <w:rFonts w:ascii="Lato" w:hAnsi="Lato" w:cs="Arial"/>
          <w:bCs/>
          <w:spacing w:val="4"/>
        </w:rPr>
      </w:pPr>
      <w:r>
        <w:rPr>
          <w:rFonts w:ascii="Lato" w:hAnsi="Lato" w:cs="Arial"/>
          <w:spacing w:val="4"/>
        </w:rPr>
        <w:t>Po drugie</w:t>
      </w:r>
      <w:r w:rsidR="000D3D7A">
        <w:rPr>
          <w:rFonts w:ascii="Lato" w:hAnsi="Lato" w:cs="Arial"/>
          <w:spacing w:val="4"/>
        </w:rPr>
        <w:t xml:space="preserve">, całkowicie bezzasadne jest upatrywanie przez Skarżącą konieczności opracowania przez </w:t>
      </w:r>
      <w:r w:rsidR="000D3D7A" w:rsidRPr="000D3D7A">
        <w:rPr>
          <w:rFonts w:ascii="Lato" w:hAnsi="Lato" w:cs="Arial"/>
          <w:i/>
          <w:iCs/>
          <w:spacing w:val="4"/>
        </w:rPr>
        <w:t xml:space="preserve">inwestora </w:t>
      </w:r>
      <w:r w:rsidR="000D3D7A">
        <w:rPr>
          <w:rFonts w:ascii="Lato" w:hAnsi="Lato" w:cs="Arial"/>
          <w:spacing w:val="4"/>
        </w:rPr>
        <w:t xml:space="preserve">dalszego raportu dotyczącego oceny oddziaływania przedsięwzięcia na środowisko na etapie postępowania w sprawie ustalenia lokalizacji linii kolejowej. </w:t>
      </w:r>
      <w:r w:rsidR="00FB7634">
        <w:rPr>
          <w:rFonts w:ascii="Lato" w:hAnsi="Lato" w:cs="Arial"/>
          <w:spacing w:val="4"/>
        </w:rPr>
        <w:t xml:space="preserve">Regionalny Dyrektor Ochrony Środowiska w Łodzi w pkt II </w:t>
      </w:r>
      <w:r w:rsidR="00FB7634" w:rsidRPr="00702041">
        <w:rPr>
          <w:rFonts w:ascii="Lato" w:hAnsi="Lato" w:cs="Arial"/>
          <w:i/>
          <w:iCs/>
          <w:spacing w:val="4"/>
          <w:lang w:bidi="pl-PL"/>
        </w:rPr>
        <w:t xml:space="preserve">decyzji </w:t>
      </w:r>
      <w:r w:rsidR="001007C0">
        <w:rPr>
          <w:rFonts w:ascii="Lato" w:hAnsi="Lato" w:cs="Arial"/>
          <w:i/>
          <w:iCs/>
          <w:spacing w:val="4"/>
          <w:lang w:bidi="pl-PL"/>
        </w:rPr>
        <w:br/>
      </w:r>
      <w:r w:rsidR="00FB7634" w:rsidRPr="00702041">
        <w:rPr>
          <w:rFonts w:ascii="Lato" w:hAnsi="Lato" w:cs="Arial"/>
          <w:i/>
          <w:iCs/>
          <w:spacing w:val="4"/>
          <w:lang w:bidi="pl-PL"/>
        </w:rPr>
        <w:t>o środowiskowych uwarunkowaniach</w:t>
      </w:r>
      <w:r w:rsidR="00FB7634">
        <w:rPr>
          <w:rFonts w:ascii="Lato" w:hAnsi="Lato" w:cs="Arial"/>
          <w:spacing w:val="4"/>
        </w:rPr>
        <w:t xml:space="preserve"> nałożył bowiem obowiązek przeprowadzenia oceny oddziaływania na środowisko w ramach postępowania w sprawie wydania pozwolenia na budowę, na co sama Skarżąca zresztą zwróciła uwagę. Powyższe oznacza, że to na kolejnym etapie, tj. etapie postępowania w sprawie uzyskania pozwolenia na budowę dla przedmiotowego zamierzenia przeprowadzona zostanie ponowna ocena oddziaływania przedsięwzięcia na środowisko. Przypomnieć należy, że </w:t>
      </w:r>
      <w:r w:rsidR="00FB7634" w:rsidRPr="00655CC0">
        <w:rPr>
          <w:rFonts w:ascii="Lato" w:hAnsi="Lato" w:cs="Arial"/>
          <w:bCs/>
          <w:spacing w:val="4"/>
        </w:rPr>
        <w:t>decyzja o ustaleniu lokalizacji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w:t>
      </w:r>
      <w:r w:rsidR="00B85883">
        <w:rPr>
          <w:rFonts w:ascii="Lato" w:hAnsi="Lato" w:cs="Arial"/>
          <w:bCs/>
          <w:spacing w:val="4"/>
        </w:rPr>
        <w:t xml:space="preserve">, o czym szeroko mowa była już w powyższej części niniejszej decyzji </w:t>
      </w:r>
      <w:r w:rsidR="00A318AB">
        <w:rPr>
          <w:rFonts w:ascii="Lato" w:hAnsi="Lato" w:cs="Arial"/>
          <w:bCs/>
          <w:spacing w:val="4"/>
        </w:rPr>
        <w:t xml:space="preserve">(por. </w:t>
      </w:r>
      <w:r w:rsidR="00A318AB" w:rsidRPr="00917B9D">
        <w:rPr>
          <w:rFonts w:ascii="Lato" w:hAnsi="Lato" w:cs="Arial"/>
          <w:bCs/>
          <w:spacing w:val="4"/>
        </w:rPr>
        <w:t>wyrok</w:t>
      </w:r>
      <w:r w:rsidR="00A318AB">
        <w:rPr>
          <w:rFonts w:ascii="Lato" w:hAnsi="Lato" w:cs="Arial"/>
          <w:bCs/>
          <w:spacing w:val="4"/>
        </w:rPr>
        <w:t xml:space="preserve"> </w:t>
      </w:r>
      <w:r w:rsidR="00A318AB" w:rsidRPr="00917B9D">
        <w:rPr>
          <w:rFonts w:ascii="Lato" w:hAnsi="Lato" w:cs="Arial"/>
          <w:bCs/>
          <w:spacing w:val="4"/>
        </w:rPr>
        <w:t>Wojewódzkiego Sądu Administracyjnego w Warszawie z dnia 9 września 2020 r., sygn. akt IV SA/Wa 594/20</w:t>
      </w:r>
      <w:r w:rsidR="00A318AB">
        <w:rPr>
          <w:rFonts w:ascii="Lato" w:hAnsi="Lato" w:cs="Arial"/>
          <w:bCs/>
          <w:spacing w:val="4"/>
        </w:rPr>
        <w:t xml:space="preserve"> - </w:t>
      </w:r>
      <w:r w:rsidR="00A318AB" w:rsidRPr="006D7BBA">
        <w:rPr>
          <w:rFonts w:ascii="Lato" w:hAnsi="Lato" w:cs="Arial"/>
          <w:bCs/>
          <w:iCs/>
          <w:spacing w:val="4"/>
          <w:lang w:bidi="pl-PL"/>
        </w:rPr>
        <w:t>wydan</w:t>
      </w:r>
      <w:r w:rsidR="00A318AB">
        <w:rPr>
          <w:rFonts w:ascii="Lato" w:hAnsi="Lato" w:cs="Arial"/>
          <w:bCs/>
          <w:iCs/>
          <w:spacing w:val="4"/>
          <w:lang w:bidi="pl-PL"/>
        </w:rPr>
        <w:t>y</w:t>
      </w:r>
      <w:r w:rsidR="00A318AB" w:rsidRPr="006D7BBA">
        <w:rPr>
          <w:rFonts w:ascii="Lato" w:hAnsi="Lato" w:cs="Arial"/>
          <w:bCs/>
          <w:iCs/>
          <w:spacing w:val="4"/>
          <w:lang w:bidi="pl-PL"/>
        </w:rPr>
        <w:t xml:space="preserve"> w</w:t>
      </w:r>
      <w:r w:rsidR="00A318AB">
        <w:rPr>
          <w:rFonts w:ascii="Lato" w:hAnsi="Lato" w:cs="Arial"/>
          <w:bCs/>
          <w:iCs/>
          <w:spacing w:val="4"/>
          <w:lang w:bidi="pl-PL"/>
        </w:rPr>
        <w:t xml:space="preserve"> oparciu o przepisy</w:t>
      </w:r>
      <w:r w:rsidR="00A318AB" w:rsidRPr="006D7BBA">
        <w:rPr>
          <w:rFonts w:ascii="Lato" w:hAnsi="Lato" w:cs="Arial"/>
          <w:bCs/>
          <w:iCs/>
          <w:spacing w:val="4"/>
          <w:lang w:bidi="pl-PL"/>
        </w:rPr>
        <w:t xml:space="preserve"> </w:t>
      </w:r>
      <w:r w:rsidR="00A318AB" w:rsidRPr="00451DEA">
        <w:rPr>
          <w:rFonts w:ascii="Lato" w:hAnsi="Lato" w:cs="Arial"/>
          <w:bCs/>
          <w:i/>
          <w:spacing w:val="4"/>
          <w:lang w:bidi="pl-PL"/>
        </w:rPr>
        <w:t>specustawy przesyłowej</w:t>
      </w:r>
      <w:r w:rsidR="00A318AB" w:rsidRPr="006D7BBA">
        <w:rPr>
          <w:rFonts w:ascii="Lato" w:hAnsi="Lato" w:cs="Arial"/>
          <w:bCs/>
          <w:iCs/>
          <w:spacing w:val="4"/>
          <w:lang w:bidi="pl-PL"/>
        </w:rPr>
        <w:t xml:space="preserve">, lecz </w:t>
      </w:r>
      <w:r w:rsidR="00A318AB">
        <w:rPr>
          <w:rFonts w:ascii="Lato" w:hAnsi="Lato" w:cs="Arial"/>
          <w:bCs/>
          <w:iCs/>
          <w:spacing w:val="4"/>
          <w:lang w:bidi="pl-PL"/>
        </w:rPr>
        <w:t xml:space="preserve">znajdujący odzwierciedlenie w przepisach </w:t>
      </w:r>
      <w:r w:rsidR="00A318AB" w:rsidRPr="006D7BBA">
        <w:rPr>
          <w:rFonts w:ascii="Lato" w:hAnsi="Lato" w:cs="Arial"/>
          <w:bCs/>
          <w:i/>
          <w:iCs/>
          <w:spacing w:val="4"/>
          <w:lang w:bidi="pl-PL"/>
        </w:rPr>
        <w:t>ustawy o transporcie kolejowym</w:t>
      </w:r>
      <w:r w:rsidR="00A318AB" w:rsidRPr="00451DEA">
        <w:rPr>
          <w:rFonts w:ascii="Lato" w:hAnsi="Lato" w:cs="Arial"/>
          <w:bCs/>
          <w:spacing w:val="4"/>
          <w:lang w:bidi="pl-PL"/>
        </w:rPr>
        <w:t>)</w:t>
      </w:r>
      <w:r w:rsidR="00A318AB">
        <w:rPr>
          <w:rFonts w:ascii="Lato" w:hAnsi="Lato" w:cs="Arial"/>
          <w:bCs/>
          <w:spacing w:val="4"/>
        </w:rPr>
        <w:t xml:space="preserve">. </w:t>
      </w:r>
      <w:r w:rsidR="00227683">
        <w:rPr>
          <w:rFonts w:ascii="Lato" w:hAnsi="Lato" w:cs="Arial"/>
          <w:bCs/>
          <w:spacing w:val="4"/>
        </w:rPr>
        <w:t xml:space="preserve">Wobec powyższego stwierdzić należy, </w:t>
      </w:r>
      <w:r w:rsidR="002148E7">
        <w:rPr>
          <w:rFonts w:ascii="Lato" w:hAnsi="Lato" w:cs="Arial"/>
          <w:bCs/>
          <w:spacing w:val="4"/>
        </w:rPr>
        <w:br/>
      </w:r>
      <w:r w:rsidR="00227683">
        <w:rPr>
          <w:rFonts w:ascii="Lato" w:hAnsi="Lato" w:cs="Arial"/>
          <w:bCs/>
          <w:spacing w:val="4"/>
        </w:rPr>
        <w:t xml:space="preserve">że </w:t>
      </w:r>
      <w:r w:rsidR="00984F61">
        <w:rPr>
          <w:rFonts w:ascii="Lato" w:hAnsi="Lato" w:cs="Arial"/>
          <w:bCs/>
          <w:spacing w:val="4"/>
        </w:rPr>
        <w:t xml:space="preserve">wszelkie żądania uszczegółowienia kwestii dotyczących oddziaływań wibroakustycznych, technologii wykonania tuneli, zagadnień dotyczących odprowadzania wód podziemnych itp. są irrelewantne w postępowaniu w sprawie ustalenia lokalizacji linii kolejowej. </w:t>
      </w:r>
    </w:p>
    <w:p w14:paraId="1C9A2B72" w14:textId="0B8073FC" w:rsidR="00AC0333" w:rsidRDefault="00AC0333"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Odnosząc się do zarzutu strony skarżącej, iż w aktach postępowania pierwszoinstancyjnego zabrakło oryginału raportu środowiskowego czy jakichkolwiek załączników graficznych, załączonych do akt postępowania w sprawie wydania decyzji </w:t>
      </w:r>
      <w:r w:rsidR="001007C0">
        <w:rPr>
          <w:rFonts w:ascii="Lato" w:hAnsi="Lato" w:cs="Arial"/>
          <w:bCs/>
          <w:iCs/>
          <w:spacing w:val="4"/>
          <w:lang w:bidi="pl-PL"/>
        </w:rPr>
        <w:br/>
      </w:r>
      <w:r>
        <w:rPr>
          <w:rFonts w:ascii="Lato" w:hAnsi="Lato" w:cs="Arial"/>
          <w:bCs/>
          <w:iCs/>
          <w:spacing w:val="4"/>
          <w:lang w:bidi="pl-PL"/>
        </w:rPr>
        <w:t xml:space="preserve">o środowiskowych uwarunkowaniach, a </w:t>
      </w:r>
      <w:r w:rsidRPr="00AC0333">
        <w:rPr>
          <w:rFonts w:ascii="Lato" w:hAnsi="Lato" w:cs="Arial"/>
          <w:bCs/>
          <w:i/>
          <w:spacing w:val="4"/>
          <w:lang w:bidi="pl-PL"/>
        </w:rPr>
        <w:t>inwestor</w:t>
      </w:r>
      <w:r>
        <w:rPr>
          <w:rFonts w:ascii="Lato" w:hAnsi="Lato" w:cs="Arial"/>
          <w:bCs/>
          <w:iCs/>
          <w:spacing w:val="4"/>
          <w:lang w:bidi="pl-PL"/>
        </w:rPr>
        <w:t xml:space="preserve"> ograniczył się do przedłożenia wraz </w:t>
      </w:r>
      <w:r w:rsidR="001007C0">
        <w:rPr>
          <w:rFonts w:ascii="Lato" w:hAnsi="Lato" w:cs="Arial"/>
          <w:bCs/>
          <w:iCs/>
          <w:spacing w:val="4"/>
          <w:lang w:bidi="pl-PL"/>
        </w:rPr>
        <w:br/>
      </w:r>
      <w:r>
        <w:rPr>
          <w:rFonts w:ascii="Lato" w:hAnsi="Lato" w:cs="Arial"/>
          <w:bCs/>
          <w:iCs/>
          <w:spacing w:val="4"/>
          <w:lang w:bidi="pl-PL"/>
        </w:rPr>
        <w:t>z wnioskiem jedynie treści decyzji i późniejszych decyzji ją zmieniających, wyjaśnić należy,</w:t>
      </w:r>
      <w:r w:rsidR="007665FA">
        <w:rPr>
          <w:rFonts w:ascii="Lato" w:hAnsi="Lato" w:cs="Arial"/>
          <w:bCs/>
          <w:iCs/>
          <w:spacing w:val="4"/>
          <w:lang w:bidi="pl-PL"/>
        </w:rPr>
        <w:t xml:space="preserve"> co następuje.</w:t>
      </w:r>
    </w:p>
    <w:p w14:paraId="23A8E0C4" w14:textId="200DB541" w:rsidR="007665FA" w:rsidRDefault="007665FA" w:rsidP="007665FA">
      <w:pPr>
        <w:spacing w:after="240" w:line="240" w:lineRule="exact"/>
        <w:jc w:val="both"/>
        <w:outlineLvl w:val="0"/>
        <w:rPr>
          <w:rFonts w:ascii="Lato" w:hAnsi="Lato" w:cs="Arial"/>
          <w:spacing w:val="4"/>
          <w:lang w:bidi="pl-PL"/>
        </w:rPr>
      </w:pPr>
      <w:r w:rsidRPr="007665FA">
        <w:rPr>
          <w:rFonts w:ascii="Lato" w:hAnsi="Lato" w:cs="Arial"/>
          <w:bCs/>
          <w:iCs/>
          <w:spacing w:val="4"/>
          <w:lang w:bidi="pl-PL"/>
        </w:rPr>
        <w:lastRenderedPageBreak/>
        <w:t xml:space="preserve">Mając na uwadze treść </w:t>
      </w:r>
      <w:hyperlink r:id="rId29" w:history="1">
        <w:r w:rsidRPr="007665FA">
          <w:rPr>
            <w:rStyle w:val="Hipercze"/>
            <w:rFonts w:ascii="Lato" w:hAnsi="Lato" w:cs="Arial"/>
            <w:bCs/>
            <w:iCs/>
            <w:color w:val="auto"/>
            <w:spacing w:val="4"/>
            <w:u w:val="none"/>
            <w:lang w:bidi="pl-PL"/>
          </w:rPr>
          <w:t>art. 72 ust. 1 pkt 11 i ust. 3</w:t>
        </w:r>
      </w:hyperlink>
      <w:r w:rsidRPr="007665FA">
        <w:rPr>
          <w:rFonts w:ascii="Lato" w:hAnsi="Lato" w:cs="Arial"/>
          <w:bCs/>
          <w:iCs/>
          <w:spacing w:val="4"/>
          <w:lang w:bidi="pl-PL"/>
        </w:rPr>
        <w:t xml:space="preserve"> </w:t>
      </w:r>
      <w:r>
        <w:rPr>
          <w:rFonts w:ascii="Lato" w:hAnsi="Lato" w:cs="Arial"/>
          <w:bCs/>
          <w:iCs/>
          <w:spacing w:val="4"/>
          <w:lang w:bidi="pl-PL"/>
        </w:rPr>
        <w:t xml:space="preserve">i 4 </w:t>
      </w:r>
      <w:r w:rsidRPr="00702041">
        <w:rPr>
          <w:rFonts w:ascii="Lato" w:hAnsi="Lato" w:cs="Arial"/>
          <w:i/>
          <w:iCs/>
          <w:spacing w:val="4"/>
          <w:lang w:bidi="pl-PL"/>
        </w:rPr>
        <w:t>ustawy o udostępnianiu informacji o środowisku i jego ochronie</w:t>
      </w:r>
      <w:r>
        <w:rPr>
          <w:rFonts w:ascii="Lato" w:hAnsi="Lato" w:cs="Arial"/>
          <w:i/>
          <w:iCs/>
          <w:spacing w:val="4"/>
          <w:lang w:bidi="pl-PL"/>
        </w:rPr>
        <w:t xml:space="preserve"> </w:t>
      </w:r>
      <w:r w:rsidRPr="00321241">
        <w:rPr>
          <w:rFonts w:ascii="Lato" w:hAnsi="Lato" w:cs="Arial"/>
          <w:i/>
          <w:iCs/>
          <w:spacing w:val="4"/>
          <w:lang w:bidi="pl-PL"/>
        </w:rPr>
        <w:t>inwestor</w:t>
      </w:r>
      <w:r>
        <w:rPr>
          <w:rFonts w:ascii="Lato" w:hAnsi="Lato" w:cs="Arial"/>
          <w:spacing w:val="4"/>
          <w:lang w:bidi="pl-PL"/>
        </w:rPr>
        <w:t xml:space="preserve"> przedłożył wraz z wnioskiem o wydanie decyzji </w:t>
      </w:r>
      <w:r w:rsidR="001007C0">
        <w:rPr>
          <w:rFonts w:ascii="Lato" w:hAnsi="Lato" w:cs="Arial"/>
          <w:spacing w:val="4"/>
          <w:lang w:bidi="pl-PL"/>
        </w:rPr>
        <w:br/>
      </w:r>
      <w:r>
        <w:rPr>
          <w:rFonts w:ascii="Lato" w:hAnsi="Lato" w:cs="Arial"/>
          <w:spacing w:val="4"/>
          <w:lang w:bidi="pl-PL"/>
        </w:rPr>
        <w:t xml:space="preserve">o ustaleniu lokalizacji linii kolejowej </w:t>
      </w:r>
      <w:r w:rsidRPr="00A22C40">
        <w:rPr>
          <w:rFonts w:ascii="Lato" w:hAnsi="Lato" w:cs="Arial"/>
          <w:i/>
          <w:iCs/>
          <w:spacing w:val="4"/>
        </w:rPr>
        <w:t>decyzj</w:t>
      </w:r>
      <w:r>
        <w:rPr>
          <w:rFonts w:ascii="Lato" w:hAnsi="Lato" w:cs="Arial"/>
          <w:i/>
          <w:iCs/>
          <w:spacing w:val="4"/>
        </w:rPr>
        <w:t>ę</w:t>
      </w:r>
      <w:r w:rsidRPr="00A22C40">
        <w:rPr>
          <w:rFonts w:ascii="Lato" w:hAnsi="Lato" w:cs="Arial"/>
          <w:i/>
          <w:iCs/>
          <w:spacing w:val="4"/>
        </w:rPr>
        <w:t xml:space="preserve"> o środowiskowych uwarunkowaniach</w:t>
      </w:r>
      <w:r>
        <w:rPr>
          <w:rFonts w:ascii="Lato" w:hAnsi="Lato" w:cs="Arial"/>
          <w:spacing w:val="4"/>
        </w:rPr>
        <w:t xml:space="preserve">, </w:t>
      </w:r>
      <w:r>
        <w:rPr>
          <w:rFonts w:ascii="Lato" w:hAnsi="Lato" w:cs="Arial"/>
          <w:i/>
          <w:iCs/>
          <w:spacing w:val="4"/>
        </w:rPr>
        <w:t xml:space="preserve">decyzję o zmianie decyzji o środowiskowych uwarunkowaniach, </w:t>
      </w:r>
      <w:r>
        <w:rPr>
          <w:rFonts w:ascii="Lato" w:hAnsi="Lato" w:cs="Arial"/>
          <w:spacing w:val="4"/>
        </w:rPr>
        <w:t xml:space="preserve">postanowienie </w:t>
      </w:r>
      <w:r w:rsidRPr="00960FA3">
        <w:rPr>
          <w:rFonts w:ascii="Lato" w:hAnsi="Lato" w:cs="Arial"/>
          <w:bCs/>
          <w:iCs/>
          <w:spacing w:val="4"/>
        </w:rPr>
        <w:t xml:space="preserve">Regionalnego Dyrektora Ochrony Środowiska w </w:t>
      </w:r>
      <w:r>
        <w:rPr>
          <w:rFonts w:ascii="Lato" w:hAnsi="Lato" w:cs="Arial"/>
          <w:bCs/>
          <w:iCs/>
          <w:spacing w:val="4"/>
        </w:rPr>
        <w:t xml:space="preserve">Łodzi </w:t>
      </w:r>
      <w:r w:rsidRPr="00960FA3">
        <w:rPr>
          <w:rFonts w:ascii="Lato" w:hAnsi="Lato" w:cs="Arial"/>
          <w:bCs/>
          <w:iCs/>
          <w:spacing w:val="4"/>
        </w:rPr>
        <w:t>z dnia</w:t>
      </w:r>
      <w:r>
        <w:rPr>
          <w:rFonts w:ascii="Lato" w:hAnsi="Lato" w:cs="Arial"/>
          <w:bCs/>
          <w:iCs/>
          <w:spacing w:val="4"/>
        </w:rPr>
        <w:t xml:space="preserve"> 25 września 2018 r., znak: WOOŚ.420.177.2018.JCH.3, wyrażające stanowisko, że realizacja przedsięwzięcia </w:t>
      </w:r>
      <w:r w:rsidRPr="00960FA3">
        <w:rPr>
          <w:rFonts w:ascii="Lato" w:hAnsi="Lato" w:cs="Arial"/>
          <w:spacing w:val="4"/>
        </w:rPr>
        <w:t>„</w:t>
      </w:r>
      <w:r>
        <w:rPr>
          <w:rFonts w:ascii="Lato" w:hAnsi="Lato" w:cs="Arial"/>
          <w:spacing w:val="4"/>
        </w:rPr>
        <w:t>Budowa linii kolejowej na odcinku od dworca Łódź Fabryczna w kierunku dworca Łódź Fabryczna do linii Nr 14 i 25 oraz linii Nr 15, której głównym elementem jest tunel średnicowy z podziemnymi przystankami oraz tunel KDP</w:t>
      </w:r>
      <w:r w:rsidRPr="00960FA3">
        <w:rPr>
          <w:rFonts w:ascii="Lato" w:hAnsi="Lato" w:cs="Arial"/>
          <w:spacing w:val="4"/>
        </w:rPr>
        <w:t>”</w:t>
      </w:r>
      <w:r>
        <w:rPr>
          <w:rFonts w:ascii="Lato" w:hAnsi="Lato" w:cs="Arial"/>
          <w:spacing w:val="4"/>
        </w:rPr>
        <w:t xml:space="preserve"> przebiega etapowo oraz nie zmieniły się warunki określone w </w:t>
      </w:r>
      <w:r w:rsidRPr="00A22C40">
        <w:rPr>
          <w:rFonts w:ascii="Lato" w:hAnsi="Lato" w:cs="Arial"/>
          <w:i/>
          <w:iCs/>
          <w:spacing w:val="4"/>
        </w:rPr>
        <w:t>decyzj</w:t>
      </w:r>
      <w:r>
        <w:rPr>
          <w:rFonts w:ascii="Lato" w:hAnsi="Lato" w:cs="Arial"/>
          <w:i/>
          <w:iCs/>
          <w:spacing w:val="4"/>
        </w:rPr>
        <w:t>i</w:t>
      </w:r>
      <w:r w:rsidRPr="00A22C40">
        <w:rPr>
          <w:rFonts w:ascii="Lato" w:hAnsi="Lato" w:cs="Arial"/>
          <w:i/>
          <w:iCs/>
          <w:spacing w:val="4"/>
        </w:rPr>
        <w:t xml:space="preserve"> o środowiskowych uwarunkowaniach</w:t>
      </w:r>
      <w:r>
        <w:rPr>
          <w:rFonts w:ascii="Lato" w:hAnsi="Lato" w:cs="Arial"/>
          <w:i/>
          <w:iCs/>
          <w:spacing w:val="4"/>
        </w:rPr>
        <w:t xml:space="preserve"> </w:t>
      </w:r>
      <w:r>
        <w:rPr>
          <w:rFonts w:ascii="Lato" w:hAnsi="Lato" w:cs="Arial"/>
          <w:spacing w:val="4"/>
        </w:rPr>
        <w:t xml:space="preserve">zmienionej </w:t>
      </w:r>
      <w:r>
        <w:rPr>
          <w:rFonts w:ascii="Lato" w:hAnsi="Lato" w:cs="Arial"/>
          <w:i/>
          <w:iCs/>
          <w:spacing w:val="4"/>
        </w:rPr>
        <w:t xml:space="preserve">decyzją o zmianie decyzji o środowiskowych uwarunkowaniach, </w:t>
      </w:r>
      <w:r>
        <w:rPr>
          <w:rFonts w:ascii="Lato" w:hAnsi="Lato" w:cs="Arial"/>
          <w:spacing w:val="4"/>
        </w:rPr>
        <w:t xml:space="preserve">a także decyzję </w:t>
      </w:r>
      <w:r w:rsidRPr="00960FA3">
        <w:rPr>
          <w:rFonts w:ascii="Lato" w:hAnsi="Lato" w:cs="Arial"/>
          <w:bCs/>
          <w:iCs/>
          <w:spacing w:val="4"/>
        </w:rPr>
        <w:t xml:space="preserve">Regionalnego Dyrektora Ochrony Środowiska w </w:t>
      </w:r>
      <w:r>
        <w:rPr>
          <w:rFonts w:ascii="Lato" w:hAnsi="Lato" w:cs="Arial"/>
          <w:bCs/>
          <w:iCs/>
          <w:spacing w:val="4"/>
        </w:rPr>
        <w:t xml:space="preserve">Łodzi z dnia 25 czerwca 2021 r., znak: WOOŚ.420.6.2021.JCh/PTa.5, przenoszącą na rzecz </w:t>
      </w:r>
      <w:r w:rsidRPr="00B75A1D">
        <w:rPr>
          <w:rFonts w:ascii="Lato" w:hAnsi="Lato" w:cs="Arial"/>
          <w:bCs/>
          <w:i/>
          <w:spacing w:val="4"/>
        </w:rPr>
        <w:t xml:space="preserve">inwestora </w:t>
      </w:r>
      <w:r w:rsidRPr="00A22C40">
        <w:rPr>
          <w:rFonts w:ascii="Lato" w:hAnsi="Lato" w:cs="Arial"/>
          <w:i/>
          <w:iCs/>
          <w:spacing w:val="4"/>
        </w:rPr>
        <w:t>decyzj</w:t>
      </w:r>
      <w:r>
        <w:rPr>
          <w:rFonts w:ascii="Lato" w:hAnsi="Lato" w:cs="Arial"/>
          <w:i/>
          <w:iCs/>
          <w:spacing w:val="4"/>
        </w:rPr>
        <w:t xml:space="preserve">ę </w:t>
      </w:r>
      <w:r w:rsidRPr="00A22C40">
        <w:rPr>
          <w:rFonts w:ascii="Lato" w:hAnsi="Lato" w:cs="Arial"/>
          <w:i/>
          <w:iCs/>
          <w:spacing w:val="4"/>
        </w:rPr>
        <w:t>o środowiskowych uwarunkowaniach</w:t>
      </w:r>
      <w:r>
        <w:rPr>
          <w:rFonts w:ascii="Lato" w:hAnsi="Lato" w:cs="Arial"/>
          <w:i/>
          <w:iCs/>
          <w:spacing w:val="4"/>
        </w:rPr>
        <w:t xml:space="preserve"> </w:t>
      </w:r>
      <w:r>
        <w:rPr>
          <w:rFonts w:ascii="Lato" w:hAnsi="Lato" w:cs="Arial"/>
          <w:spacing w:val="4"/>
        </w:rPr>
        <w:t xml:space="preserve">zmienioną </w:t>
      </w:r>
      <w:r>
        <w:rPr>
          <w:rFonts w:ascii="Lato" w:hAnsi="Lato" w:cs="Arial"/>
          <w:i/>
          <w:iCs/>
          <w:spacing w:val="4"/>
        </w:rPr>
        <w:t>decyzją o zmianie decyzji o środowiskowych uwarunkowaniach.</w:t>
      </w:r>
      <w:r>
        <w:rPr>
          <w:rFonts w:ascii="Lato" w:hAnsi="Lato" w:cs="Arial"/>
          <w:spacing w:val="4"/>
        </w:rPr>
        <w:t xml:space="preserve"> Przepisy obowiązującego prawa nie obligują </w:t>
      </w:r>
      <w:r w:rsidRPr="00321241">
        <w:rPr>
          <w:rFonts w:ascii="Lato" w:hAnsi="Lato" w:cs="Arial"/>
          <w:i/>
          <w:iCs/>
          <w:spacing w:val="4"/>
        </w:rPr>
        <w:t>inwestora</w:t>
      </w:r>
      <w:r>
        <w:rPr>
          <w:rFonts w:ascii="Lato" w:hAnsi="Lato" w:cs="Arial"/>
          <w:spacing w:val="4"/>
        </w:rPr>
        <w:t xml:space="preserve"> do przedłożenia wraz z </w:t>
      </w:r>
      <w:r>
        <w:rPr>
          <w:rFonts w:ascii="Lato" w:hAnsi="Lato" w:cs="Arial"/>
          <w:spacing w:val="4"/>
          <w:lang w:bidi="pl-PL"/>
        </w:rPr>
        <w:t xml:space="preserve">wnioskiem o wydanie decyzji o ustaleniu lokalizacji linii kolejowej raportu oceny oddziaływania na środowisko czy innych załączników graficznych, które inwestor przedkłada </w:t>
      </w:r>
      <w:r w:rsidR="001007C0">
        <w:rPr>
          <w:rFonts w:ascii="Lato" w:hAnsi="Lato" w:cs="Arial"/>
          <w:spacing w:val="4"/>
          <w:lang w:bidi="pl-PL"/>
        </w:rPr>
        <w:br/>
      </w:r>
      <w:r>
        <w:rPr>
          <w:rFonts w:ascii="Lato" w:hAnsi="Lato" w:cs="Arial"/>
          <w:spacing w:val="4"/>
          <w:lang w:bidi="pl-PL"/>
        </w:rPr>
        <w:t xml:space="preserve">w postępowaniu w sprawie wydania decyzji o środowiskowych uwarunkowaniach. Tym samym powyższe zarzuty należy uznać za nietrafne. Na marginesie wspomnieć wypada, że Skarżąca mogła zapoznać się z ww. dokumentacją </w:t>
      </w:r>
      <w:r w:rsidR="00040212">
        <w:rPr>
          <w:rFonts w:ascii="Lato" w:hAnsi="Lato" w:cs="Arial"/>
          <w:spacing w:val="4"/>
          <w:lang w:bidi="pl-PL"/>
        </w:rPr>
        <w:t>u</w:t>
      </w:r>
      <w:r>
        <w:rPr>
          <w:rFonts w:ascii="Lato" w:hAnsi="Lato" w:cs="Arial"/>
          <w:spacing w:val="4"/>
          <w:lang w:bidi="pl-PL"/>
        </w:rPr>
        <w:t xml:space="preserve"> właściw</w:t>
      </w:r>
      <w:r w:rsidR="00040212">
        <w:rPr>
          <w:rFonts w:ascii="Lato" w:hAnsi="Lato" w:cs="Arial"/>
          <w:spacing w:val="4"/>
          <w:lang w:bidi="pl-PL"/>
        </w:rPr>
        <w:t>ego</w:t>
      </w:r>
      <w:r>
        <w:rPr>
          <w:rFonts w:ascii="Lato" w:hAnsi="Lato" w:cs="Arial"/>
          <w:spacing w:val="4"/>
          <w:lang w:bidi="pl-PL"/>
        </w:rPr>
        <w:t xml:space="preserve"> organ</w:t>
      </w:r>
      <w:r w:rsidR="00040212">
        <w:rPr>
          <w:rFonts w:ascii="Lato" w:hAnsi="Lato" w:cs="Arial"/>
          <w:spacing w:val="4"/>
          <w:lang w:bidi="pl-PL"/>
        </w:rPr>
        <w:t>u</w:t>
      </w:r>
      <w:r w:rsidR="00B85883">
        <w:rPr>
          <w:rFonts w:ascii="Lato" w:hAnsi="Lato" w:cs="Arial"/>
          <w:spacing w:val="4"/>
          <w:lang w:bidi="pl-PL"/>
        </w:rPr>
        <w:t xml:space="preserve"> środowiskow</w:t>
      </w:r>
      <w:r w:rsidR="00040212">
        <w:rPr>
          <w:rFonts w:ascii="Lato" w:hAnsi="Lato" w:cs="Arial"/>
          <w:spacing w:val="4"/>
          <w:lang w:bidi="pl-PL"/>
        </w:rPr>
        <w:t>ego</w:t>
      </w:r>
      <w:r w:rsidR="00B85883">
        <w:rPr>
          <w:rFonts w:ascii="Lato" w:hAnsi="Lato" w:cs="Arial"/>
          <w:spacing w:val="4"/>
          <w:lang w:bidi="pl-PL"/>
        </w:rPr>
        <w:t xml:space="preserve">. </w:t>
      </w:r>
    </w:p>
    <w:p w14:paraId="2A86A87B" w14:textId="2A265249" w:rsidR="007665FA" w:rsidRDefault="007665FA" w:rsidP="007665FA">
      <w:pPr>
        <w:spacing w:after="240" w:line="240" w:lineRule="exact"/>
        <w:jc w:val="both"/>
        <w:outlineLvl w:val="0"/>
        <w:rPr>
          <w:rFonts w:ascii="Lato" w:hAnsi="Lato" w:cs="Arial"/>
          <w:bCs/>
          <w:iCs/>
          <w:spacing w:val="4"/>
        </w:rPr>
      </w:pPr>
      <w:r>
        <w:rPr>
          <w:rFonts w:ascii="Lato" w:hAnsi="Lato" w:cs="Arial"/>
          <w:spacing w:val="4"/>
          <w:lang w:bidi="pl-PL"/>
        </w:rPr>
        <w:t xml:space="preserve">Niezrozumiałe są także zarzuty, iż pomimo że w aktach sprawy znajduje się informacja </w:t>
      </w:r>
      <w:r w:rsidR="001007C0">
        <w:rPr>
          <w:rFonts w:ascii="Lato" w:hAnsi="Lato" w:cs="Arial"/>
          <w:spacing w:val="4"/>
          <w:lang w:bidi="pl-PL"/>
        </w:rPr>
        <w:br/>
      </w:r>
      <w:r>
        <w:rPr>
          <w:rFonts w:ascii="Lato" w:hAnsi="Lato" w:cs="Arial"/>
          <w:spacing w:val="4"/>
          <w:lang w:bidi="pl-PL"/>
        </w:rPr>
        <w:t xml:space="preserve">o postanowieniu </w:t>
      </w:r>
      <w:r w:rsidRPr="00960FA3">
        <w:rPr>
          <w:rFonts w:ascii="Lato" w:hAnsi="Lato" w:cs="Arial"/>
          <w:bCs/>
          <w:iCs/>
          <w:spacing w:val="4"/>
        </w:rPr>
        <w:t xml:space="preserve">Regionalnego Dyrektora Ochrony Środowiska w </w:t>
      </w:r>
      <w:r>
        <w:rPr>
          <w:rFonts w:ascii="Lato" w:hAnsi="Lato" w:cs="Arial"/>
          <w:bCs/>
          <w:iCs/>
          <w:spacing w:val="4"/>
        </w:rPr>
        <w:t xml:space="preserve">Łodzi </w:t>
      </w:r>
      <w:r w:rsidRPr="00960FA3">
        <w:rPr>
          <w:rFonts w:ascii="Lato" w:hAnsi="Lato" w:cs="Arial"/>
          <w:bCs/>
          <w:iCs/>
          <w:spacing w:val="4"/>
        </w:rPr>
        <w:t>z dnia</w:t>
      </w:r>
      <w:r>
        <w:rPr>
          <w:rFonts w:ascii="Lato" w:hAnsi="Lato" w:cs="Arial"/>
          <w:bCs/>
          <w:iCs/>
          <w:spacing w:val="4"/>
        </w:rPr>
        <w:t xml:space="preserve"> </w:t>
      </w:r>
      <w:r w:rsidR="001007C0">
        <w:rPr>
          <w:rFonts w:ascii="Lato" w:hAnsi="Lato" w:cs="Arial"/>
          <w:bCs/>
          <w:iCs/>
          <w:spacing w:val="4"/>
        </w:rPr>
        <w:br/>
      </w:r>
      <w:r>
        <w:rPr>
          <w:rFonts w:ascii="Lato" w:hAnsi="Lato" w:cs="Arial"/>
          <w:bCs/>
          <w:iCs/>
          <w:spacing w:val="4"/>
        </w:rPr>
        <w:t>25 września 2018 r.</w:t>
      </w:r>
      <w:r w:rsidR="00A620B1">
        <w:rPr>
          <w:rFonts w:ascii="Lato" w:hAnsi="Lato" w:cs="Arial"/>
          <w:bCs/>
          <w:iCs/>
          <w:spacing w:val="4"/>
        </w:rPr>
        <w:t xml:space="preserve">, treść takiego dokumentu nie została udostępniona pełnomocnikowi Skarżącej w czasie wglądu w akta sprawy w dniu 2 stycznia 2023 r. W aktach postępowania pierwszoinstancyjnego przekazanych przez Wojewodę Łódzkiego przy piśmie z dnia 11 stycznia 2023 r., znak: </w:t>
      </w:r>
      <w:r w:rsidR="00A620B1" w:rsidRPr="000A6AEF">
        <w:rPr>
          <w:rFonts w:ascii="Lato" w:hAnsi="Lato" w:cs="Arial"/>
          <w:bCs/>
          <w:iCs/>
          <w:spacing w:val="4"/>
        </w:rPr>
        <w:t>GPB-I.747.20.2022 MM/</w:t>
      </w:r>
      <w:proofErr w:type="spellStart"/>
      <w:r w:rsidR="00A620B1" w:rsidRPr="000A6AEF">
        <w:rPr>
          <w:rFonts w:ascii="Lato" w:hAnsi="Lato" w:cs="Arial"/>
          <w:bCs/>
          <w:iCs/>
          <w:spacing w:val="4"/>
        </w:rPr>
        <w:t>KKw</w:t>
      </w:r>
      <w:proofErr w:type="spellEnd"/>
      <w:r w:rsidR="00A620B1" w:rsidRPr="000A6AEF">
        <w:rPr>
          <w:rFonts w:ascii="Lato" w:hAnsi="Lato" w:cs="Arial"/>
          <w:bCs/>
          <w:iCs/>
          <w:spacing w:val="4"/>
        </w:rPr>
        <w:t>/SG</w:t>
      </w:r>
      <w:r w:rsidR="00A620B1">
        <w:rPr>
          <w:rFonts w:ascii="Lato" w:hAnsi="Lato" w:cs="Arial"/>
          <w:bCs/>
          <w:iCs/>
          <w:spacing w:val="4"/>
        </w:rPr>
        <w:t>, znajduje się sporne postanowienie</w:t>
      </w:r>
      <w:r w:rsidR="00B85883">
        <w:rPr>
          <w:rFonts w:ascii="Lato" w:hAnsi="Lato" w:cs="Arial"/>
          <w:bCs/>
          <w:iCs/>
          <w:spacing w:val="4"/>
        </w:rPr>
        <w:t>, a organ odwoławczy nie posiada żadnego dowodu, z którego wynikałoby, że Stronie odmówiono wglądu w ww. dokumentację.</w:t>
      </w:r>
      <w:r w:rsidR="00A620B1">
        <w:rPr>
          <w:rFonts w:ascii="Lato" w:hAnsi="Lato" w:cs="Arial"/>
          <w:bCs/>
          <w:iCs/>
          <w:spacing w:val="4"/>
        </w:rPr>
        <w:t xml:space="preserve"> Skarżąca na etapie postępowania odwoławczego miała możliwość zapoznać się z dokumentacją sprawy, </w:t>
      </w:r>
      <w:r w:rsidR="002148E7">
        <w:rPr>
          <w:rFonts w:ascii="Lato" w:hAnsi="Lato" w:cs="Arial"/>
          <w:bCs/>
          <w:iCs/>
          <w:spacing w:val="4"/>
        </w:rPr>
        <w:br/>
      </w:r>
      <w:r w:rsidR="00A620B1">
        <w:rPr>
          <w:rFonts w:ascii="Lato" w:hAnsi="Lato" w:cs="Arial"/>
          <w:bCs/>
          <w:iCs/>
          <w:spacing w:val="4"/>
        </w:rPr>
        <w:t xml:space="preserve">w tym z ww. postanowieniem, z którego to jednak uprawnienia nie skorzystała. </w:t>
      </w:r>
    </w:p>
    <w:p w14:paraId="38F34648" w14:textId="1AAB4548" w:rsidR="00E0567A" w:rsidRDefault="00251F05" w:rsidP="007665FA">
      <w:pPr>
        <w:spacing w:after="240" w:line="240" w:lineRule="exact"/>
        <w:jc w:val="both"/>
        <w:outlineLvl w:val="0"/>
        <w:rPr>
          <w:rFonts w:ascii="Lato" w:hAnsi="Lato" w:cs="Arial"/>
          <w:i/>
          <w:iCs/>
          <w:spacing w:val="4"/>
        </w:rPr>
      </w:pPr>
      <w:r>
        <w:rPr>
          <w:rFonts w:ascii="Lato" w:hAnsi="Lato" w:cs="Arial"/>
          <w:bCs/>
          <w:iCs/>
          <w:spacing w:val="4"/>
        </w:rPr>
        <w:t xml:space="preserve">Co do zaś wątpliwości strony skarżącej, czy inwestycja o przebiegu i założeniach przyjętych we wniosku o ustalenie lokalizacji linii kolejowej faktycznie odpowiada założeniom przedsięwzięcia, będącego przedmiotem oceny przez Regionalnego Dyrektora Ochrony Środowiska w Łodzi w 2012 r. i w latach kolejnych, w tym do wątpliwości dotyczących nazwy inwestycji, wyjaśnić należy, że </w:t>
      </w:r>
      <w:r w:rsidR="00043BA1" w:rsidRPr="00043BA1">
        <w:rPr>
          <w:rFonts w:ascii="Lato" w:hAnsi="Lato" w:cs="Arial"/>
          <w:bCs/>
          <w:i/>
          <w:spacing w:val="4"/>
        </w:rPr>
        <w:t>decyzja o środowiskowych uwarunkowaniach</w:t>
      </w:r>
      <w:r w:rsidR="00043BA1">
        <w:rPr>
          <w:rFonts w:ascii="Lato" w:hAnsi="Lato" w:cs="Arial"/>
          <w:bCs/>
          <w:iCs/>
          <w:spacing w:val="4"/>
        </w:rPr>
        <w:t xml:space="preserve"> została zmieniona </w:t>
      </w:r>
      <w:r w:rsidR="00043BA1">
        <w:rPr>
          <w:rFonts w:ascii="Lato" w:hAnsi="Lato" w:cs="Arial"/>
          <w:i/>
          <w:iCs/>
          <w:spacing w:val="4"/>
        </w:rPr>
        <w:t xml:space="preserve">decyzją o zmianie decyzji o środowiskowych uwarunkowaniach. </w:t>
      </w:r>
      <w:r w:rsidR="00043BA1">
        <w:rPr>
          <w:rFonts w:ascii="Lato" w:hAnsi="Lato" w:cs="Arial"/>
          <w:spacing w:val="4"/>
        </w:rPr>
        <w:t xml:space="preserve">W pkt I decyzji zmianowej wskazano, iż zmianie podlega dotychczasowy zapis „ustalam środowiskowe uwarunkowania dla przedsięwzięcia </w:t>
      </w:r>
      <w:r w:rsidR="00400AB4">
        <w:rPr>
          <w:rFonts w:ascii="Lato" w:hAnsi="Lato" w:cs="Arial"/>
          <w:spacing w:val="4"/>
        </w:rPr>
        <w:t xml:space="preserve">pn.: Budowa linii kolejowej na odcinku od dworca Łódź Fabryczna w kierunku dworca Łódź Kaliska do linii nr 14 i 25 oraz linii nr 15 której głównym elementem jest tunel średnicowy z podziemnymi przystankami oraz tunel KDP” w wariancie 1 inwestorskim i jednocześnie” na zapis „ustalam środowiskowe uwarunkowania dla przedsięwzięcia pn.: Budowa linii kolejowej na odcinku od dworca Łódź Fabryczna w kierunku dworca Łódź Kaliska do linii nr 14 i 25 oraz linii nr 15 której głównym elementem jest tunel średnicowy </w:t>
      </w:r>
      <w:r w:rsidR="001007C0">
        <w:rPr>
          <w:rFonts w:ascii="Lato" w:hAnsi="Lato" w:cs="Arial"/>
          <w:spacing w:val="4"/>
        </w:rPr>
        <w:br/>
      </w:r>
      <w:r w:rsidR="00400AB4">
        <w:rPr>
          <w:rFonts w:ascii="Lato" w:hAnsi="Lato" w:cs="Arial"/>
          <w:spacing w:val="4"/>
        </w:rPr>
        <w:t xml:space="preserve">z podziemnymi przystankami oraz tunel KDP” w wariancie 1 inwestorskim, skorygowanym w zakresie trasy kolei konwencjonalnych do wariantu W3.1. </w:t>
      </w:r>
      <w:r w:rsidR="001007C0">
        <w:rPr>
          <w:rFonts w:ascii="Lato" w:hAnsi="Lato" w:cs="Arial"/>
          <w:spacing w:val="4"/>
        </w:rPr>
        <w:br/>
      </w:r>
      <w:r w:rsidR="00400AB4">
        <w:rPr>
          <w:rFonts w:ascii="Lato" w:hAnsi="Lato" w:cs="Arial"/>
          <w:spacing w:val="4"/>
        </w:rPr>
        <w:t xml:space="preserve">i jednocześnie”. </w:t>
      </w:r>
      <w:r w:rsidR="004313E7">
        <w:rPr>
          <w:rFonts w:ascii="Lato" w:hAnsi="Lato" w:cs="Arial"/>
          <w:spacing w:val="4"/>
        </w:rPr>
        <w:t xml:space="preserve">Zauważenia wymaga, że zakres wniosku o zmianę </w:t>
      </w:r>
      <w:r w:rsidR="004313E7" w:rsidRPr="004313E7">
        <w:rPr>
          <w:rFonts w:ascii="Lato" w:hAnsi="Lato" w:cs="Arial"/>
          <w:i/>
          <w:iCs/>
          <w:spacing w:val="4"/>
        </w:rPr>
        <w:t xml:space="preserve">decyzji </w:t>
      </w:r>
      <w:r w:rsidR="001007C0">
        <w:rPr>
          <w:rFonts w:ascii="Lato" w:hAnsi="Lato" w:cs="Arial"/>
          <w:i/>
          <w:iCs/>
          <w:spacing w:val="4"/>
        </w:rPr>
        <w:br/>
      </w:r>
      <w:r w:rsidR="004313E7" w:rsidRPr="004313E7">
        <w:rPr>
          <w:rFonts w:ascii="Lato" w:hAnsi="Lato" w:cs="Arial"/>
          <w:i/>
          <w:iCs/>
          <w:spacing w:val="4"/>
        </w:rPr>
        <w:t>o środowiskowych uwarunkowaniach</w:t>
      </w:r>
      <w:r w:rsidR="004313E7">
        <w:rPr>
          <w:rFonts w:ascii="Lato" w:hAnsi="Lato" w:cs="Arial"/>
          <w:spacing w:val="4"/>
        </w:rPr>
        <w:t xml:space="preserve"> obejmował wariant proponowany przez wnioskodawcę</w:t>
      </w:r>
      <w:r w:rsidR="00955945">
        <w:rPr>
          <w:rFonts w:ascii="Lato" w:hAnsi="Lato" w:cs="Arial"/>
          <w:spacing w:val="4"/>
        </w:rPr>
        <w:t xml:space="preserve"> do realizacji (wariant W3.1) stanowiący korektę wariantu 1, dla którego została wydana </w:t>
      </w:r>
      <w:r w:rsidR="00955945" w:rsidRPr="004313E7">
        <w:rPr>
          <w:rFonts w:ascii="Lato" w:hAnsi="Lato" w:cs="Arial"/>
          <w:i/>
          <w:iCs/>
          <w:spacing w:val="4"/>
        </w:rPr>
        <w:t>decyzj</w:t>
      </w:r>
      <w:r w:rsidR="00955945">
        <w:rPr>
          <w:rFonts w:ascii="Lato" w:hAnsi="Lato" w:cs="Arial"/>
          <w:i/>
          <w:iCs/>
          <w:spacing w:val="4"/>
        </w:rPr>
        <w:t xml:space="preserve">a </w:t>
      </w:r>
      <w:r w:rsidR="00955945" w:rsidRPr="004313E7">
        <w:rPr>
          <w:rFonts w:ascii="Lato" w:hAnsi="Lato" w:cs="Arial"/>
          <w:i/>
          <w:iCs/>
          <w:spacing w:val="4"/>
        </w:rPr>
        <w:t>o środowiskowych uwarunkowaniach</w:t>
      </w:r>
      <w:r w:rsidR="00955945">
        <w:rPr>
          <w:rFonts w:ascii="Lato" w:hAnsi="Lato" w:cs="Arial"/>
          <w:i/>
          <w:iCs/>
          <w:spacing w:val="4"/>
        </w:rPr>
        <w:t xml:space="preserve">. </w:t>
      </w:r>
      <w:r w:rsidR="00955945">
        <w:rPr>
          <w:rFonts w:ascii="Lato" w:hAnsi="Lato" w:cs="Arial"/>
          <w:spacing w:val="4"/>
        </w:rPr>
        <w:t xml:space="preserve">Przewiduje on budowę linii kolejowej w tunelu liniowym w osi 23 (tor 1 i tor 2) od ok. km  -0+190 do ok. km 1+430. </w:t>
      </w:r>
      <w:r w:rsidR="00955945">
        <w:rPr>
          <w:rFonts w:ascii="Lato" w:hAnsi="Lato" w:cs="Arial"/>
          <w:spacing w:val="4"/>
        </w:rPr>
        <w:lastRenderedPageBreak/>
        <w:t xml:space="preserve">W ramach wariantu 3.1 zakłada się budowę przystanku Łódź Ogrodowa w rejonie ulic: Ogrodowej, Karskiego, Drewnowskiej oraz przystanku Łódź Zielona w rejonie skrzyżowania ulic Zielonej i Zachodniej. Korekta przebiegu linii kolejowej w planie obejmować będzie odcinek w rejonie przystanku Łódź Zielona od ok. km 0+240 do </w:t>
      </w:r>
      <w:r w:rsidR="001007C0">
        <w:rPr>
          <w:rFonts w:ascii="Lato" w:hAnsi="Lato" w:cs="Arial"/>
          <w:spacing w:val="4"/>
        </w:rPr>
        <w:br/>
      </w:r>
      <w:r w:rsidR="00955945">
        <w:rPr>
          <w:rFonts w:ascii="Lato" w:hAnsi="Lato" w:cs="Arial"/>
          <w:spacing w:val="4"/>
        </w:rPr>
        <w:t xml:space="preserve">ok. km 1+430. Korekta profilu będzie polegała na obniżenia przebiegu tunelu od ok. km -0+190 do ok. km 1+430. W ramach wariantu 3.1 przewidziano również rozbiórkę </w:t>
      </w:r>
      <w:r w:rsidR="001007C0">
        <w:rPr>
          <w:rFonts w:ascii="Lato" w:hAnsi="Lato" w:cs="Arial"/>
          <w:spacing w:val="4"/>
        </w:rPr>
        <w:br/>
      </w:r>
      <w:r w:rsidR="00955945">
        <w:rPr>
          <w:rFonts w:ascii="Lato" w:hAnsi="Lato" w:cs="Arial"/>
          <w:spacing w:val="4"/>
        </w:rPr>
        <w:t xml:space="preserve">4 obiektów znajdujących się przy skrzyżowaniu ulic Wólczańskiej i Zielonej kolidujących z przedsięwzięciem. W pozostałym zakresie rozwiązania są identyczne jak opisane </w:t>
      </w:r>
      <w:r w:rsidR="001007C0">
        <w:rPr>
          <w:rFonts w:ascii="Lato" w:hAnsi="Lato" w:cs="Arial"/>
          <w:spacing w:val="4"/>
        </w:rPr>
        <w:br/>
      </w:r>
      <w:r w:rsidR="00955945">
        <w:rPr>
          <w:rFonts w:ascii="Lato" w:hAnsi="Lato" w:cs="Arial"/>
          <w:spacing w:val="4"/>
        </w:rPr>
        <w:t xml:space="preserve">w </w:t>
      </w:r>
      <w:r w:rsidR="00955945" w:rsidRPr="004313E7">
        <w:rPr>
          <w:rFonts w:ascii="Lato" w:hAnsi="Lato" w:cs="Arial"/>
          <w:i/>
          <w:iCs/>
          <w:spacing w:val="4"/>
        </w:rPr>
        <w:t>decyzji o środowiskowych uwarunkowaniach</w:t>
      </w:r>
      <w:r w:rsidR="00955945">
        <w:rPr>
          <w:rFonts w:ascii="Lato" w:hAnsi="Lato" w:cs="Arial"/>
          <w:i/>
          <w:iCs/>
          <w:spacing w:val="4"/>
        </w:rPr>
        <w:t xml:space="preserve">. </w:t>
      </w:r>
    </w:p>
    <w:p w14:paraId="0543BE0B" w14:textId="378DA99B" w:rsidR="009136BC" w:rsidRPr="007F51C9" w:rsidRDefault="009136BC" w:rsidP="00EF4FF6">
      <w:pPr>
        <w:spacing w:after="240" w:line="240" w:lineRule="exact"/>
        <w:jc w:val="both"/>
        <w:outlineLvl w:val="0"/>
        <w:rPr>
          <w:rFonts w:ascii="Lato" w:hAnsi="Lato" w:cs="Arial"/>
          <w:spacing w:val="4"/>
        </w:rPr>
      </w:pPr>
      <w:r>
        <w:rPr>
          <w:rFonts w:ascii="Lato" w:hAnsi="Lato" w:cs="Arial"/>
          <w:spacing w:val="4"/>
        </w:rPr>
        <w:t xml:space="preserve">Porównując treść wniosku </w:t>
      </w:r>
      <w:r w:rsidRPr="009136BC">
        <w:rPr>
          <w:rFonts w:ascii="Lato" w:hAnsi="Lato" w:cs="Arial"/>
          <w:i/>
          <w:iCs/>
          <w:spacing w:val="4"/>
        </w:rPr>
        <w:t>inwestora</w:t>
      </w:r>
      <w:r>
        <w:rPr>
          <w:rFonts w:ascii="Lato" w:hAnsi="Lato" w:cs="Arial"/>
          <w:spacing w:val="4"/>
        </w:rPr>
        <w:t xml:space="preserve"> o wydanie decyzji dotyczącej ustalenia lokalizacji linii kolejowej dla przedmiotowego zadania, w tym załącznika nr 5, z treścią charakterystyki przedsięwzięcia stanowiąc</w:t>
      </w:r>
      <w:r w:rsidR="007F51C9">
        <w:rPr>
          <w:rFonts w:ascii="Lato" w:hAnsi="Lato" w:cs="Arial"/>
          <w:spacing w:val="4"/>
        </w:rPr>
        <w:t>ej</w:t>
      </w:r>
      <w:r>
        <w:rPr>
          <w:rFonts w:ascii="Lato" w:hAnsi="Lato" w:cs="Arial"/>
          <w:spacing w:val="4"/>
        </w:rPr>
        <w:t xml:space="preserve"> załącznik nr 1 do </w:t>
      </w:r>
      <w:r>
        <w:rPr>
          <w:rFonts w:ascii="Lato" w:hAnsi="Lato" w:cs="Arial"/>
          <w:i/>
          <w:iCs/>
          <w:spacing w:val="4"/>
        </w:rPr>
        <w:t xml:space="preserve">decyzji o zmianie decyzji </w:t>
      </w:r>
      <w:r w:rsidR="001007C0">
        <w:rPr>
          <w:rFonts w:ascii="Lato" w:hAnsi="Lato" w:cs="Arial"/>
          <w:i/>
          <w:iCs/>
          <w:spacing w:val="4"/>
        </w:rPr>
        <w:br/>
      </w:r>
      <w:r>
        <w:rPr>
          <w:rFonts w:ascii="Lato" w:hAnsi="Lato" w:cs="Arial"/>
          <w:i/>
          <w:iCs/>
          <w:spacing w:val="4"/>
        </w:rPr>
        <w:t xml:space="preserve">o środowiskowych uwarunkowaniach, </w:t>
      </w:r>
      <w:r>
        <w:rPr>
          <w:rFonts w:ascii="Lato" w:hAnsi="Lato" w:cs="Arial"/>
          <w:spacing w:val="4"/>
        </w:rPr>
        <w:t xml:space="preserve">stwierdzić należy, że z obu dokumentów wynika trasa projektu </w:t>
      </w:r>
      <w:r w:rsidR="007F51C9">
        <w:rPr>
          <w:rFonts w:ascii="Lato" w:hAnsi="Lato" w:cs="Arial"/>
          <w:spacing w:val="4"/>
        </w:rPr>
        <w:t xml:space="preserve">linii Kolei Dużych Prędkości, realizowanej w ramach omawianego przedsięwzięcia. Mianowicie po odejściu z Komory Fabryczna trasa będzie poprowadzona w kierunku południowo-zachodnim przez centrum miasta do ciągu ulic Al. Włókniarzy/Al. Jana Pawła II. Dalszy przebieg prowadzi na styku z południowo-wschodnim obrzeżem hali „Atlas Arena”. Po przejściu pod terenem stacji kolejowej Łódź Kaliska, trasa ta będzie usytuowana w pasie ulic Karolewskiej i Bratysławskiej. </w:t>
      </w:r>
    </w:p>
    <w:p w14:paraId="46778F5A" w14:textId="4E365DC2" w:rsidR="00E0567A" w:rsidRDefault="00E0567A" w:rsidP="00EF4FF6">
      <w:pPr>
        <w:spacing w:after="240" w:line="240" w:lineRule="exact"/>
        <w:jc w:val="both"/>
        <w:outlineLvl w:val="0"/>
        <w:rPr>
          <w:rFonts w:ascii="Lato" w:hAnsi="Lato" w:cs="Arial"/>
          <w:spacing w:val="4"/>
        </w:rPr>
      </w:pPr>
      <w:r>
        <w:rPr>
          <w:rFonts w:ascii="Lato" w:hAnsi="Lato" w:cs="Arial"/>
          <w:spacing w:val="4"/>
        </w:rPr>
        <w:t xml:space="preserve">Stwierdzić </w:t>
      </w:r>
      <w:r w:rsidR="009136BC">
        <w:rPr>
          <w:rFonts w:ascii="Lato" w:hAnsi="Lato" w:cs="Arial"/>
          <w:spacing w:val="4"/>
        </w:rPr>
        <w:t xml:space="preserve">zatem </w:t>
      </w:r>
      <w:r>
        <w:rPr>
          <w:rFonts w:ascii="Lato" w:hAnsi="Lato" w:cs="Arial"/>
          <w:spacing w:val="4"/>
        </w:rPr>
        <w:t>należy, że</w:t>
      </w:r>
      <w:r w:rsidRPr="00E0567A">
        <w:rPr>
          <w:rFonts w:ascii="Lato" w:hAnsi="Lato" w:cs="Arial"/>
          <w:spacing w:val="4"/>
        </w:rPr>
        <w:t xml:space="preserve"> określenie planowanego zamierzenia </w:t>
      </w:r>
      <w:r w:rsidR="002363AE">
        <w:rPr>
          <w:rFonts w:ascii="Lato" w:hAnsi="Lato" w:cs="Arial"/>
          <w:spacing w:val="4"/>
        </w:rPr>
        <w:t xml:space="preserve">przez </w:t>
      </w:r>
      <w:r w:rsidR="002363AE" w:rsidRPr="002363AE">
        <w:rPr>
          <w:rFonts w:ascii="Lato" w:hAnsi="Lato" w:cs="Arial"/>
          <w:i/>
          <w:iCs/>
          <w:spacing w:val="4"/>
        </w:rPr>
        <w:t>inwestora</w:t>
      </w:r>
      <w:r w:rsidR="002363AE">
        <w:rPr>
          <w:rFonts w:ascii="Lato" w:hAnsi="Lato" w:cs="Arial"/>
          <w:spacing w:val="4"/>
        </w:rPr>
        <w:t xml:space="preserve"> </w:t>
      </w:r>
      <w:r w:rsidRPr="00E0567A">
        <w:rPr>
          <w:rFonts w:ascii="Lato" w:hAnsi="Lato" w:cs="Arial"/>
          <w:spacing w:val="4"/>
        </w:rPr>
        <w:t xml:space="preserve">pozwala na ocenę zgodności tego zamierzenia z poprzedzającą decyzją </w:t>
      </w:r>
      <w:r w:rsidR="001007C0">
        <w:rPr>
          <w:rFonts w:ascii="Lato" w:hAnsi="Lato" w:cs="Arial"/>
          <w:spacing w:val="4"/>
        </w:rPr>
        <w:br/>
      </w:r>
      <w:r w:rsidRPr="00E0567A">
        <w:rPr>
          <w:rFonts w:ascii="Lato" w:hAnsi="Lato" w:cs="Arial"/>
          <w:spacing w:val="4"/>
        </w:rPr>
        <w:t xml:space="preserve">o środowiskowych uwarunkowaniach realizacji przedsięwzięcia wydaną przez właściwy organ. Brak jest </w:t>
      </w:r>
      <w:r>
        <w:rPr>
          <w:rFonts w:ascii="Lato" w:hAnsi="Lato" w:cs="Arial"/>
          <w:spacing w:val="4"/>
        </w:rPr>
        <w:t xml:space="preserve">zatem </w:t>
      </w:r>
      <w:r w:rsidRPr="00E0567A">
        <w:rPr>
          <w:rFonts w:ascii="Lato" w:hAnsi="Lato" w:cs="Arial"/>
          <w:spacing w:val="4"/>
        </w:rPr>
        <w:t xml:space="preserve">podstaw do przyjęcia, że zakres planowanego przedsięwzięcia nie jest zgodny z decyzją środowiskową. </w:t>
      </w:r>
      <w:r>
        <w:rPr>
          <w:rFonts w:ascii="Lato" w:hAnsi="Lato" w:cs="Arial"/>
          <w:spacing w:val="4"/>
        </w:rPr>
        <w:t xml:space="preserve">W </w:t>
      </w:r>
      <w:r w:rsidRPr="000225CB">
        <w:rPr>
          <w:rFonts w:ascii="Lato" w:hAnsi="Lato" w:cs="Arial"/>
          <w:i/>
          <w:iCs/>
          <w:spacing w:val="4"/>
        </w:rPr>
        <w:t>decyzji Wojewody Łódzkiego</w:t>
      </w:r>
      <w:r>
        <w:rPr>
          <w:rFonts w:ascii="Lato" w:hAnsi="Lato" w:cs="Arial"/>
          <w:spacing w:val="4"/>
        </w:rPr>
        <w:t xml:space="preserve"> wyraźnie wskazano, że na etapie projektowania i realizacji inwestycji należy uwzględnić przepisy, warunki </w:t>
      </w:r>
      <w:r w:rsidR="001007C0">
        <w:rPr>
          <w:rFonts w:ascii="Lato" w:hAnsi="Lato" w:cs="Arial"/>
          <w:spacing w:val="4"/>
        </w:rPr>
        <w:br/>
      </w:r>
      <w:r>
        <w:rPr>
          <w:rFonts w:ascii="Lato" w:hAnsi="Lato" w:cs="Arial"/>
          <w:spacing w:val="4"/>
        </w:rPr>
        <w:t xml:space="preserve">i wymogi określone w </w:t>
      </w:r>
      <w:r w:rsidRPr="00A22C40">
        <w:rPr>
          <w:rFonts w:ascii="Lato" w:hAnsi="Lato" w:cs="Arial"/>
          <w:i/>
          <w:iCs/>
          <w:spacing w:val="4"/>
        </w:rPr>
        <w:t>decyzj</w:t>
      </w:r>
      <w:r>
        <w:rPr>
          <w:rFonts w:ascii="Lato" w:hAnsi="Lato" w:cs="Arial"/>
          <w:i/>
          <w:iCs/>
          <w:spacing w:val="4"/>
        </w:rPr>
        <w:t xml:space="preserve">i </w:t>
      </w:r>
      <w:r w:rsidRPr="00A22C40">
        <w:rPr>
          <w:rFonts w:ascii="Lato" w:hAnsi="Lato" w:cs="Arial"/>
          <w:i/>
          <w:iCs/>
          <w:spacing w:val="4"/>
        </w:rPr>
        <w:t>o środowiskowych uwarunkowaniach</w:t>
      </w:r>
      <w:r>
        <w:rPr>
          <w:rFonts w:ascii="Lato" w:hAnsi="Lato" w:cs="Arial"/>
          <w:i/>
          <w:iCs/>
          <w:spacing w:val="4"/>
        </w:rPr>
        <w:t xml:space="preserve"> </w:t>
      </w:r>
      <w:r>
        <w:rPr>
          <w:rFonts w:ascii="Lato" w:hAnsi="Lato" w:cs="Arial"/>
          <w:spacing w:val="4"/>
        </w:rPr>
        <w:t xml:space="preserve">zmienionej </w:t>
      </w:r>
      <w:r>
        <w:rPr>
          <w:rFonts w:ascii="Lato" w:hAnsi="Lato" w:cs="Arial"/>
          <w:i/>
          <w:iCs/>
          <w:spacing w:val="4"/>
        </w:rPr>
        <w:t xml:space="preserve">decyzją </w:t>
      </w:r>
      <w:r w:rsidR="001007C0">
        <w:rPr>
          <w:rFonts w:ascii="Lato" w:hAnsi="Lato" w:cs="Arial"/>
          <w:i/>
          <w:iCs/>
          <w:spacing w:val="4"/>
        </w:rPr>
        <w:br/>
      </w:r>
      <w:r>
        <w:rPr>
          <w:rFonts w:ascii="Lato" w:hAnsi="Lato" w:cs="Arial"/>
          <w:i/>
          <w:iCs/>
          <w:spacing w:val="4"/>
        </w:rPr>
        <w:t xml:space="preserve">o zmianie decyzji o środowiskowych uwarunkowaniach. </w:t>
      </w:r>
      <w:r w:rsidRPr="00E0567A">
        <w:rPr>
          <w:rFonts w:ascii="Lato" w:hAnsi="Lato" w:cs="Arial"/>
          <w:spacing w:val="4"/>
        </w:rPr>
        <w:t>Decyzja o lokalizacji inwestycji</w:t>
      </w:r>
      <w:r>
        <w:rPr>
          <w:rFonts w:ascii="Lato" w:hAnsi="Lato" w:cs="Arial"/>
          <w:spacing w:val="4"/>
        </w:rPr>
        <w:t>,</w:t>
      </w:r>
      <w:r w:rsidRPr="00E0567A">
        <w:rPr>
          <w:rFonts w:ascii="Lato" w:hAnsi="Lato" w:cs="Arial"/>
          <w:spacing w:val="4"/>
        </w:rPr>
        <w:t xml:space="preserve"> zgodnie z wymogiem wynikającym z art. 9q ust. 1 pkt 3 </w:t>
      </w:r>
      <w:r w:rsidRPr="00E0567A">
        <w:rPr>
          <w:rFonts w:ascii="Lato" w:hAnsi="Lato" w:cs="Arial"/>
          <w:i/>
          <w:iCs/>
          <w:spacing w:val="4"/>
        </w:rPr>
        <w:t>ustawy o transporcie kolejowym</w:t>
      </w:r>
      <w:r w:rsidRPr="00E0567A">
        <w:rPr>
          <w:rFonts w:ascii="Lato" w:hAnsi="Lato" w:cs="Arial"/>
          <w:spacing w:val="4"/>
        </w:rPr>
        <w:t xml:space="preserve">, w ramach wskazania warunków wynikających z prawnie chronionych potrzeb ochrony środowiska, ochrony zabytków i dóbr kultury, </w:t>
      </w:r>
      <w:r>
        <w:rPr>
          <w:rFonts w:ascii="Lato" w:hAnsi="Lato" w:cs="Arial"/>
          <w:spacing w:val="4"/>
        </w:rPr>
        <w:t>musi uwzględniać</w:t>
      </w:r>
      <w:r w:rsidRPr="00E0567A">
        <w:rPr>
          <w:rFonts w:ascii="Lato" w:hAnsi="Lato" w:cs="Arial"/>
          <w:spacing w:val="4"/>
        </w:rPr>
        <w:t xml:space="preserve"> obowiązek przestrzegania warunków przewidzianych w decyzji środowiskowej.</w:t>
      </w:r>
    </w:p>
    <w:p w14:paraId="20F490CB" w14:textId="60E9CEA7" w:rsidR="005D6904" w:rsidRDefault="00E0567A" w:rsidP="00EF4FF6">
      <w:pPr>
        <w:spacing w:after="240" w:line="240" w:lineRule="exact"/>
        <w:jc w:val="both"/>
        <w:outlineLvl w:val="0"/>
        <w:rPr>
          <w:rFonts w:ascii="Lato" w:hAnsi="Lato" w:cs="Arial"/>
          <w:spacing w:val="4"/>
        </w:rPr>
      </w:pPr>
      <w:r>
        <w:rPr>
          <w:rFonts w:ascii="Lato" w:hAnsi="Lato" w:cs="Arial"/>
          <w:spacing w:val="4"/>
        </w:rPr>
        <w:t xml:space="preserve">Nie ma racji Skarżąca, twierdząc, że organ I instancji dopuścił się naruszenia przepisu </w:t>
      </w:r>
      <w:r w:rsidR="002148E7">
        <w:rPr>
          <w:rFonts w:ascii="Lato" w:hAnsi="Lato" w:cs="Arial"/>
          <w:spacing w:val="4"/>
        </w:rPr>
        <w:br/>
      </w:r>
      <w:r>
        <w:rPr>
          <w:rFonts w:ascii="Lato" w:hAnsi="Lato" w:cs="Arial"/>
          <w:spacing w:val="4"/>
        </w:rPr>
        <w:t xml:space="preserve">art. 9q ust. 1 pkt 2 </w:t>
      </w:r>
      <w:r w:rsidRPr="00E0567A">
        <w:rPr>
          <w:rFonts w:ascii="Lato" w:hAnsi="Lato" w:cs="Arial"/>
          <w:i/>
          <w:iCs/>
          <w:spacing w:val="4"/>
        </w:rPr>
        <w:t>ustawy o transporcie kolejowym</w:t>
      </w:r>
      <w:r>
        <w:rPr>
          <w:rFonts w:ascii="Lato" w:hAnsi="Lato" w:cs="Arial"/>
          <w:spacing w:val="4"/>
        </w:rPr>
        <w:t xml:space="preserve"> z uwagi na niewystarczające określenie warunków technicznych realizacji inwestycji. </w:t>
      </w:r>
      <w:r w:rsidRPr="00E0567A">
        <w:rPr>
          <w:rFonts w:ascii="Lato" w:hAnsi="Lato" w:cs="Arial"/>
          <w:spacing w:val="4"/>
        </w:rPr>
        <w:t xml:space="preserve">Postępowanie dotyczące lokalizacji inwestycji jest </w:t>
      </w:r>
      <w:r>
        <w:rPr>
          <w:rFonts w:ascii="Lato" w:hAnsi="Lato" w:cs="Arial"/>
          <w:spacing w:val="4"/>
        </w:rPr>
        <w:t xml:space="preserve">bowiem </w:t>
      </w:r>
      <w:r w:rsidRPr="00E0567A">
        <w:rPr>
          <w:rFonts w:ascii="Lato" w:hAnsi="Lato" w:cs="Arial"/>
          <w:spacing w:val="4"/>
        </w:rPr>
        <w:t xml:space="preserve">wstępnym etapem procesu inwestycyjnego, którego istotą jest określenie czy wskazana we wniosku inwestycja może być realizowana zgodnie </w:t>
      </w:r>
      <w:r w:rsidR="001007C0">
        <w:rPr>
          <w:rFonts w:ascii="Lato" w:hAnsi="Lato" w:cs="Arial"/>
          <w:spacing w:val="4"/>
        </w:rPr>
        <w:br/>
      </w:r>
      <w:r w:rsidRPr="00E0567A">
        <w:rPr>
          <w:rFonts w:ascii="Lato" w:hAnsi="Lato" w:cs="Arial"/>
          <w:spacing w:val="4"/>
        </w:rPr>
        <w:t xml:space="preserve">z przepisami prawa oraz określenie </w:t>
      </w:r>
      <w:r w:rsidR="00AB631C" w:rsidRPr="00E0567A">
        <w:rPr>
          <w:rFonts w:ascii="Lato" w:hAnsi="Lato" w:cs="Arial"/>
          <w:spacing w:val="4"/>
        </w:rPr>
        <w:t>terenu,</w:t>
      </w:r>
      <w:r w:rsidRPr="00E0567A">
        <w:rPr>
          <w:rFonts w:ascii="Lato" w:hAnsi="Lato" w:cs="Arial"/>
          <w:spacing w:val="4"/>
        </w:rPr>
        <w:t xml:space="preserve"> na którym umiejscowione zostaną planowane obiekty i urządzenia. Z racji takiego charakteru decyzja nie określa szczegółowych rozwiązań dotyczących realizacji inwestycji, a w sposób ogólny i wystarczający dla tego etapu postępowania określa co będzie przedmiotem planowanej inwestycji (jakie obiekty i urządzenia będą realizowane). Skonkretyzowane rozwiązania techniczne mogą być analizowane i oceniane przez organ dopiero na późniejszym etapie, a więc </w:t>
      </w:r>
      <w:r w:rsidR="001007C0">
        <w:rPr>
          <w:rFonts w:ascii="Lato" w:hAnsi="Lato" w:cs="Arial"/>
          <w:spacing w:val="4"/>
        </w:rPr>
        <w:br/>
      </w:r>
      <w:r w:rsidRPr="00E0567A">
        <w:rPr>
          <w:rFonts w:ascii="Lato" w:hAnsi="Lato" w:cs="Arial"/>
          <w:spacing w:val="4"/>
        </w:rPr>
        <w:t>w postępowaniu dotyczącym udzielenia pozwolenia na budowę, na podstawie opracowanego przez inwestora projektu budowlanego</w:t>
      </w:r>
      <w:r w:rsidR="005D6904">
        <w:rPr>
          <w:rFonts w:ascii="Lato" w:hAnsi="Lato" w:cs="Arial"/>
          <w:spacing w:val="4"/>
        </w:rPr>
        <w:t xml:space="preserve"> (vide: wyrok Wojewódzkiego Sądu Administracyjnego z dnia 23 kwietnia 2021 r., sygn. akt. </w:t>
      </w:r>
      <w:r w:rsidR="005D6904" w:rsidRPr="005D6904">
        <w:rPr>
          <w:rFonts w:ascii="Lato" w:hAnsi="Lato" w:cs="Arial"/>
          <w:spacing w:val="4"/>
        </w:rPr>
        <w:t>IV SA/Wa 2275/20</w:t>
      </w:r>
      <w:r w:rsidR="005D6904">
        <w:rPr>
          <w:rFonts w:ascii="Lato" w:hAnsi="Lato" w:cs="Arial"/>
          <w:spacing w:val="4"/>
        </w:rPr>
        <w:t>).</w:t>
      </w:r>
      <w:r w:rsidR="00B85883">
        <w:rPr>
          <w:rFonts w:ascii="Lato" w:hAnsi="Lato" w:cs="Arial"/>
          <w:spacing w:val="4"/>
        </w:rPr>
        <w:t xml:space="preserve"> Ponadto Skarżąca nie wskazała, jakie konkretnie przepisy </w:t>
      </w:r>
      <w:r w:rsidR="00670464">
        <w:rPr>
          <w:rFonts w:ascii="Lato" w:hAnsi="Lato" w:cs="Arial"/>
          <w:spacing w:val="4"/>
        </w:rPr>
        <w:t xml:space="preserve">określone w rozporządzeniu Ministra Transportu i Gospodarki Morskiej z dnia 10 września 1998 r. w sprawie warunków technicznych, jakim powinny odpowiadać budowle kolejowe i ich usytuowanie (Dz. U. Nr 151 poz. 987) </w:t>
      </w:r>
      <w:r w:rsidR="00A47252">
        <w:rPr>
          <w:rFonts w:ascii="Lato" w:hAnsi="Lato" w:cs="Arial"/>
          <w:spacing w:val="4"/>
        </w:rPr>
        <w:t xml:space="preserve">oraz w rozporządzeniu Ministra Infrastruktury </w:t>
      </w:r>
      <w:r w:rsidR="002148E7">
        <w:rPr>
          <w:rFonts w:ascii="Lato" w:hAnsi="Lato" w:cs="Arial"/>
          <w:spacing w:val="4"/>
        </w:rPr>
        <w:br/>
      </w:r>
      <w:r w:rsidR="00A47252">
        <w:rPr>
          <w:rFonts w:ascii="Lato" w:hAnsi="Lato" w:cs="Arial"/>
          <w:spacing w:val="4"/>
        </w:rPr>
        <w:t xml:space="preserve">i Rozwoju z dnia 20 października 2015 r. w sprawie warunków technicznych, jakim </w:t>
      </w:r>
      <w:r w:rsidR="00A47252">
        <w:rPr>
          <w:rFonts w:ascii="Lato" w:hAnsi="Lato" w:cs="Arial"/>
          <w:spacing w:val="4"/>
        </w:rPr>
        <w:lastRenderedPageBreak/>
        <w:t xml:space="preserve">powinny odpowiadać skrzyżowania linii kolejowych oraz bocznic kolejowych z drogami </w:t>
      </w:r>
      <w:r w:rsidR="002148E7">
        <w:rPr>
          <w:rFonts w:ascii="Lato" w:hAnsi="Lato" w:cs="Arial"/>
          <w:spacing w:val="4"/>
        </w:rPr>
        <w:br/>
      </w:r>
      <w:r w:rsidR="00A47252">
        <w:rPr>
          <w:rFonts w:ascii="Lato" w:hAnsi="Lato" w:cs="Arial"/>
          <w:spacing w:val="4"/>
        </w:rPr>
        <w:t xml:space="preserve">i ich usytuowanie (Dz. U. z 2015 r. poz. 1744) uległy naruszeniu. </w:t>
      </w:r>
    </w:p>
    <w:p w14:paraId="157B1B8D" w14:textId="63E1CDAB" w:rsidR="005D6904" w:rsidRDefault="005D6904" w:rsidP="00EF4FF6">
      <w:pPr>
        <w:spacing w:after="240" w:line="240" w:lineRule="exact"/>
        <w:jc w:val="both"/>
        <w:outlineLvl w:val="0"/>
        <w:rPr>
          <w:rFonts w:ascii="Lato" w:hAnsi="Lato" w:cs="Arial"/>
          <w:spacing w:val="4"/>
        </w:rPr>
      </w:pPr>
      <w:r>
        <w:rPr>
          <w:rFonts w:ascii="Lato" w:hAnsi="Lato" w:cs="Arial"/>
          <w:spacing w:val="4"/>
        </w:rPr>
        <w:t>N</w:t>
      </w:r>
      <w:r w:rsidRPr="005D6904">
        <w:rPr>
          <w:rFonts w:ascii="Lato" w:hAnsi="Lato" w:cs="Arial"/>
          <w:spacing w:val="4"/>
        </w:rPr>
        <w:t xml:space="preserve">ależy pamiętać, że zakres analizy </w:t>
      </w:r>
      <w:r>
        <w:rPr>
          <w:rFonts w:ascii="Lato" w:hAnsi="Lato" w:cs="Arial"/>
          <w:spacing w:val="4"/>
        </w:rPr>
        <w:t xml:space="preserve">organu prowadzącego postępowanie w sprawie ustalenia lokalizacji linii kolejowej </w:t>
      </w:r>
      <w:r w:rsidRPr="005D6904">
        <w:rPr>
          <w:rFonts w:ascii="Lato" w:hAnsi="Lato" w:cs="Arial"/>
          <w:spacing w:val="4"/>
        </w:rPr>
        <w:t>jest wąski, bowiem decyzja o ustaleniu lokalizacji linii kolejowej nie zastępuje pozwolenia na budowę, a dopiero w postępowaniu w sprawie wydania pozwolenia na budowę inwestor przedstawia projekt budowlany zawierający rozwiązania techniczne</w:t>
      </w:r>
      <w:r>
        <w:rPr>
          <w:rFonts w:ascii="Lato" w:hAnsi="Lato" w:cs="Arial"/>
          <w:spacing w:val="4"/>
        </w:rPr>
        <w:t xml:space="preserve"> (vide: wyrok Wojewódzkiego Sądu Administracyjnego </w:t>
      </w:r>
      <w:r w:rsidRPr="005D6904">
        <w:rPr>
          <w:rFonts w:ascii="Lato" w:hAnsi="Lato" w:cs="Arial"/>
          <w:spacing w:val="4"/>
        </w:rPr>
        <w:t xml:space="preserve">z dnia </w:t>
      </w:r>
      <w:r w:rsidR="001007C0">
        <w:rPr>
          <w:rFonts w:ascii="Lato" w:hAnsi="Lato" w:cs="Arial"/>
          <w:spacing w:val="4"/>
        </w:rPr>
        <w:br/>
      </w:r>
      <w:r w:rsidRPr="005D6904">
        <w:rPr>
          <w:rFonts w:ascii="Lato" w:hAnsi="Lato" w:cs="Arial"/>
          <w:spacing w:val="4"/>
        </w:rPr>
        <w:t>25 sierpnia 2015 r.</w:t>
      </w:r>
      <w:r>
        <w:rPr>
          <w:rFonts w:ascii="Lato" w:hAnsi="Lato" w:cs="Arial"/>
          <w:spacing w:val="4"/>
        </w:rPr>
        <w:t xml:space="preserve">, sygn. akt </w:t>
      </w:r>
      <w:r w:rsidRPr="005D6904">
        <w:rPr>
          <w:rFonts w:ascii="Lato" w:hAnsi="Lato" w:cs="Arial"/>
          <w:spacing w:val="4"/>
        </w:rPr>
        <w:t>IV SA/Wa 1510/15</w:t>
      </w:r>
      <w:r>
        <w:rPr>
          <w:rFonts w:ascii="Lato" w:hAnsi="Lato" w:cs="Arial"/>
          <w:spacing w:val="4"/>
        </w:rPr>
        <w:t>).</w:t>
      </w:r>
    </w:p>
    <w:p w14:paraId="25663686" w14:textId="2EDCAF3D" w:rsidR="00E0567A" w:rsidRDefault="005D6904" w:rsidP="00EF4FF6">
      <w:pPr>
        <w:spacing w:after="240" w:line="240" w:lineRule="exact"/>
        <w:jc w:val="both"/>
        <w:outlineLvl w:val="0"/>
        <w:rPr>
          <w:rFonts w:ascii="Lato" w:hAnsi="Lato" w:cs="Arial"/>
          <w:spacing w:val="4"/>
        </w:rPr>
      </w:pPr>
      <w:r>
        <w:rPr>
          <w:rFonts w:ascii="Lato" w:hAnsi="Lato" w:cs="Arial"/>
          <w:spacing w:val="4"/>
        </w:rPr>
        <w:t xml:space="preserve">Stanowczego podkreślenia wymaga, że </w:t>
      </w:r>
      <w:r w:rsidRPr="005D6904">
        <w:rPr>
          <w:rFonts w:ascii="Lato" w:hAnsi="Lato" w:cs="Arial"/>
          <w:i/>
          <w:iCs/>
          <w:spacing w:val="4"/>
        </w:rPr>
        <w:t>d</w:t>
      </w:r>
      <w:r w:rsidR="00E0567A" w:rsidRPr="005D6904">
        <w:rPr>
          <w:rFonts w:ascii="Lato" w:hAnsi="Lato" w:cs="Arial"/>
          <w:i/>
          <w:iCs/>
          <w:spacing w:val="4"/>
        </w:rPr>
        <w:t xml:space="preserve">ecyzja </w:t>
      </w:r>
      <w:r w:rsidRPr="005D6904">
        <w:rPr>
          <w:rFonts w:ascii="Lato" w:hAnsi="Lato" w:cs="Arial"/>
          <w:i/>
          <w:iCs/>
          <w:spacing w:val="4"/>
        </w:rPr>
        <w:t>Wojewody Łódzkiego</w:t>
      </w:r>
      <w:r>
        <w:rPr>
          <w:rFonts w:ascii="Lato" w:hAnsi="Lato" w:cs="Arial"/>
          <w:spacing w:val="4"/>
        </w:rPr>
        <w:t xml:space="preserve"> </w:t>
      </w:r>
      <w:r w:rsidR="00E0567A" w:rsidRPr="00E0567A">
        <w:rPr>
          <w:rFonts w:ascii="Lato" w:hAnsi="Lato" w:cs="Arial"/>
          <w:spacing w:val="4"/>
        </w:rPr>
        <w:t>w wystarczający sposób określa warunki techniczne inwestycji</w:t>
      </w:r>
      <w:r>
        <w:rPr>
          <w:rFonts w:ascii="Lato" w:hAnsi="Lato" w:cs="Arial"/>
          <w:spacing w:val="4"/>
        </w:rPr>
        <w:t xml:space="preserve">. </w:t>
      </w:r>
    </w:p>
    <w:p w14:paraId="1F8A4DFB" w14:textId="689C0B03" w:rsidR="00C27D0A" w:rsidRPr="00D93D7A" w:rsidRDefault="00C27D0A" w:rsidP="00C27D0A">
      <w:pPr>
        <w:spacing w:after="240" w:line="240" w:lineRule="exact"/>
        <w:jc w:val="both"/>
        <w:outlineLvl w:val="0"/>
        <w:rPr>
          <w:rFonts w:ascii="Lato" w:hAnsi="Lato" w:cs="Arial"/>
          <w:spacing w:val="4"/>
        </w:rPr>
      </w:pPr>
      <w:r>
        <w:rPr>
          <w:rFonts w:ascii="Lato" w:hAnsi="Lato" w:cs="Arial"/>
          <w:spacing w:val="4"/>
        </w:rPr>
        <w:t>Na aprobatę nie zasługuje zarzut Skarżąc</w:t>
      </w:r>
      <w:r w:rsidR="00EE1F7A">
        <w:rPr>
          <w:rFonts w:ascii="Lato" w:hAnsi="Lato" w:cs="Arial"/>
          <w:spacing w:val="4"/>
        </w:rPr>
        <w:t xml:space="preserve">ej </w:t>
      </w:r>
      <w:r>
        <w:rPr>
          <w:rFonts w:ascii="Lato" w:hAnsi="Lato" w:cs="Arial"/>
          <w:spacing w:val="4"/>
        </w:rPr>
        <w:t xml:space="preserve">dotyczący </w:t>
      </w:r>
      <w:r w:rsidR="00EE1F7A">
        <w:rPr>
          <w:rFonts w:ascii="Lato" w:hAnsi="Lato" w:cs="Arial"/>
          <w:spacing w:val="4"/>
        </w:rPr>
        <w:t>naruszeni</w:t>
      </w:r>
      <w:r w:rsidR="001E0360">
        <w:rPr>
          <w:rFonts w:ascii="Lato" w:hAnsi="Lato" w:cs="Arial"/>
          <w:spacing w:val="4"/>
        </w:rPr>
        <w:t xml:space="preserve">a art. 9q ust. 1 pkt 4 </w:t>
      </w:r>
      <w:r w:rsidR="001E0360" w:rsidRPr="001E0360">
        <w:rPr>
          <w:rFonts w:ascii="Lato" w:hAnsi="Lato" w:cs="Arial"/>
          <w:i/>
          <w:iCs/>
          <w:spacing w:val="4"/>
        </w:rPr>
        <w:t>ustawy o transporcie kolejowym</w:t>
      </w:r>
      <w:r w:rsidR="001E0360">
        <w:rPr>
          <w:rFonts w:ascii="Lato" w:hAnsi="Lato" w:cs="Arial"/>
          <w:spacing w:val="4"/>
        </w:rPr>
        <w:t xml:space="preserve"> poprzez niewystarczające określenie wymagań dotyczących ochrony interesów osób trzecich w związku z realizacją przedsięwzięcia</w:t>
      </w:r>
      <w:r w:rsidR="00C07CB0">
        <w:rPr>
          <w:rFonts w:ascii="Lato" w:hAnsi="Lato" w:cs="Arial"/>
          <w:spacing w:val="4"/>
        </w:rPr>
        <w:t>.</w:t>
      </w:r>
      <w:r>
        <w:rPr>
          <w:rFonts w:ascii="Lato" w:hAnsi="Lato" w:cs="Arial"/>
          <w:spacing w:val="4"/>
        </w:rPr>
        <w:t xml:space="preserve"> </w:t>
      </w:r>
      <w:r w:rsidR="00D93D7A">
        <w:rPr>
          <w:rFonts w:ascii="Lato" w:hAnsi="Lato" w:cs="Arial"/>
          <w:spacing w:val="4"/>
        </w:rPr>
        <w:t xml:space="preserve">Jak już wyjaśniono w niniejszej decyzji, </w:t>
      </w:r>
      <w:r>
        <w:rPr>
          <w:rFonts w:ascii="Lato" w:hAnsi="Lato" w:cs="Arial"/>
          <w:bCs/>
          <w:iCs/>
          <w:spacing w:val="4"/>
          <w:lang w:bidi="pl-PL"/>
        </w:rPr>
        <w:t xml:space="preserve">Wojewoda Łódzki w pkt IV kontrolowanej decyzji wskazał, że inwestycja powinna spełniać wszelkie warunki i normy wynikające </w:t>
      </w:r>
      <w:r w:rsidR="001007C0">
        <w:rPr>
          <w:rFonts w:ascii="Lato" w:hAnsi="Lato" w:cs="Arial"/>
          <w:bCs/>
          <w:iCs/>
          <w:spacing w:val="4"/>
          <w:lang w:bidi="pl-PL"/>
        </w:rPr>
        <w:br/>
      </w:r>
      <w:r>
        <w:rPr>
          <w:rFonts w:ascii="Lato" w:hAnsi="Lato" w:cs="Arial"/>
          <w:bCs/>
          <w:iCs/>
          <w:spacing w:val="4"/>
          <w:lang w:bidi="pl-PL"/>
        </w:rPr>
        <w:t>z obowiązującego prawa budowlanego, ze szczególnym uwzględnieniem art. 5</w:t>
      </w:r>
      <w:r w:rsidRPr="002E0D87">
        <w:rPr>
          <w:rFonts w:ascii="Lato" w:hAnsi="Lato" w:cs="Arial"/>
          <w:bCs/>
          <w:iCs/>
          <w:spacing w:val="4"/>
          <w:lang w:bidi="pl-PL"/>
        </w:rPr>
        <w:t xml:space="preserve"> </w:t>
      </w:r>
      <w:r w:rsidRPr="00D93D7A">
        <w:rPr>
          <w:rFonts w:ascii="Lato" w:hAnsi="Lato" w:cs="Arial"/>
          <w:bCs/>
          <w:i/>
          <w:spacing w:val="4"/>
          <w:lang w:bidi="pl-PL"/>
        </w:rPr>
        <w:t xml:space="preserve">ustawy </w:t>
      </w:r>
      <w:r w:rsidRPr="00CA5CBF">
        <w:rPr>
          <w:rFonts w:ascii="Lato" w:hAnsi="Lato" w:cs="Arial"/>
          <w:bCs/>
          <w:i/>
          <w:spacing w:val="4"/>
          <w:lang w:bidi="pl-PL"/>
        </w:rPr>
        <w:t>Prawo budowlane</w:t>
      </w:r>
      <w:r>
        <w:rPr>
          <w:rFonts w:ascii="Lato" w:hAnsi="Lato" w:cs="Arial"/>
          <w:bCs/>
          <w:iCs/>
          <w:spacing w:val="4"/>
          <w:lang w:bidi="pl-PL"/>
        </w:rPr>
        <w:t xml:space="preserve">, zapewniając ochronę zwłaszcza przed: pozbawieniem dostępu do drogi publicznej, dopływu światła dziennego do pomieszczeń przeznaczonych na pobyt ludzi, pozbawieniem możliwości korzystania z urządzeń istniejącej infrastruktury technicznej, ponadnormatywnymi uciążliwościami powodowanymi przez hałas, wibracje, zakłócenia elektryczne i promieniowanie, ponadnormatywnym zanieczyszczeniem powietrza, wody i gleby. </w:t>
      </w:r>
    </w:p>
    <w:p w14:paraId="17DE5CB2" w14:textId="747AB4EC" w:rsidR="00C27D0A" w:rsidRPr="00655CC0" w:rsidRDefault="00C27D0A" w:rsidP="00C27D0A">
      <w:pPr>
        <w:spacing w:after="240" w:line="240" w:lineRule="exact"/>
        <w:jc w:val="both"/>
        <w:outlineLvl w:val="0"/>
        <w:rPr>
          <w:rFonts w:ascii="Lato" w:hAnsi="Lato" w:cs="Arial"/>
          <w:bCs/>
          <w:spacing w:val="4"/>
        </w:rPr>
      </w:pPr>
      <w:r>
        <w:rPr>
          <w:rFonts w:ascii="Lato" w:hAnsi="Lato" w:cs="Arial"/>
          <w:bCs/>
          <w:spacing w:val="4"/>
        </w:rPr>
        <w:t xml:space="preserve">Wyraźnego podkreślenia wymaga fakt, </w:t>
      </w:r>
      <w:r w:rsidRPr="00655CC0">
        <w:rPr>
          <w:rFonts w:ascii="Lato" w:hAnsi="Lato" w:cs="Arial"/>
          <w:bCs/>
          <w:spacing w:val="4"/>
        </w:rPr>
        <w:t xml:space="preserve">iż zgodnie z utrwalonym w orzecznictwie poglądem, ochrona interesów osób trzecich w postępowaniu o ustalenie lokalizacji inwestycji celu publicznego nie może być oceniana w takim zakresie, jak na kolejnym etapie postępowania inwestycyjnego – etapie pozwolenia na budowę. W przeciwnym razie szczegółowe orzekanie o wymaganiach wynikających z ochrony interesów osób trzecich w tym postępowaniu w istocie pozbawiłoby te osoby możliwości dochodzenia ich praw w późniejszym postępowaniu w sprawie pozwolenia na budowę, gdzie zagrożenia ich interesów przybierają o wiele bardziej konkretny kształt. Przyjmuje się zatem, że postanowienia decyzji o ustaleniu lokalizacji inwestycji celu publicznego, </w:t>
      </w:r>
      <w:r w:rsidR="001007C0">
        <w:rPr>
          <w:rFonts w:ascii="Lato" w:hAnsi="Lato" w:cs="Arial"/>
          <w:bCs/>
          <w:spacing w:val="4"/>
        </w:rPr>
        <w:br/>
      </w:r>
      <w:r w:rsidRPr="00655CC0">
        <w:rPr>
          <w:rFonts w:ascii="Lato" w:hAnsi="Lato" w:cs="Arial"/>
          <w:bCs/>
          <w:spacing w:val="4"/>
        </w:rPr>
        <w:t xml:space="preserve">w szczególności postanowienia dotyczące ochrony osób trzecich, mogą zawierać jedynie informacje dla inwestora o działaniach niezbędnych dla ochrony uzasadnionych interesów osób trzecich. Ochrona interesów osób trzecich na etapie lokalizacji inwestycji celu publicznego nie może być zatem zapewniona całościowo i przejmować działań właściwych ochronie interesów osób trzecich na etapie pozwolenia na budowę </w:t>
      </w:r>
      <w:r w:rsidR="001007C0">
        <w:rPr>
          <w:rFonts w:ascii="Lato" w:hAnsi="Lato" w:cs="Arial"/>
          <w:bCs/>
          <w:spacing w:val="4"/>
        </w:rPr>
        <w:br/>
      </w:r>
      <w:r w:rsidRPr="00655CC0">
        <w:rPr>
          <w:rFonts w:ascii="Lato" w:hAnsi="Lato" w:cs="Arial"/>
          <w:bCs/>
          <w:spacing w:val="4"/>
        </w:rPr>
        <w:t>(por. wyrok Wojewódzkiego Sądu Administracyjnego w Lublinie z dnia 29 maja 2012 r.,</w:t>
      </w:r>
      <w:r>
        <w:rPr>
          <w:rFonts w:ascii="Lato" w:hAnsi="Lato" w:cs="Arial"/>
          <w:bCs/>
          <w:spacing w:val="4"/>
        </w:rPr>
        <w:t xml:space="preserve"> </w:t>
      </w:r>
      <w:r w:rsidRPr="00655CC0">
        <w:rPr>
          <w:rFonts w:ascii="Lato" w:hAnsi="Lato" w:cs="Arial"/>
          <w:bCs/>
          <w:spacing w:val="4"/>
        </w:rPr>
        <w:t xml:space="preserve">sygn. akt II SA/Lu 255/12, i przywołane tam orzecznictwo; wyrok Wojewódzkiego Sądu Administracyjnego w Poznaniu z dnia 19 września 2019 r., sygn. akt IV SA/Po 669/18; wyrok Wojewódzkiego Sądu Administracyjnego w Olsztynie z dnia 8 listopada 2018 r., sygn. akt II SA/Ol 612/18). </w:t>
      </w:r>
    </w:p>
    <w:p w14:paraId="520C9A29" w14:textId="29BD569B" w:rsidR="00E0567A" w:rsidRDefault="00E5341B" w:rsidP="00EF4FF6">
      <w:pPr>
        <w:spacing w:after="240" w:line="240" w:lineRule="exact"/>
        <w:jc w:val="both"/>
        <w:outlineLvl w:val="0"/>
        <w:rPr>
          <w:rFonts w:ascii="Lato" w:hAnsi="Lato" w:cs="Arial"/>
          <w:spacing w:val="4"/>
        </w:rPr>
      </w:pPr>
      <w:r>
        <w:rPr>
          <w:rFonts w:ascii="Lato" w:hAnsi="Lato" w:cs="Arial"/>
          <w:spacing w:val="4"/>
        </w:rPr>
        <w:t>Ustosunkowując się do zarzucanej przez stronę skarżącą swobody, z jaką organ I instancji ustalił ograniczenia poszczególnych nieruchomości, pomimo że do akt sprawy nie załączono żadnych szczegółowych analiz</w:t>
      </w:r>
      <w:r w:rsidR="006937DE">
        <w:rPr>
          <w:rFonts w:ascii="Lato" w:hAnsi="Lato" w:cs="Arial"/>
          <w:spacing w:val="4"/>
        </w:rPr>
        <w:t>, wyjaśnić należy, co następuje.</w:t>
      </w:r>
    </w:p>
    <w:p w14:paraId="2F5EFE64" w14:textId="7DA60C94" w:rsidR="006937DE" w:rsidRPr="00DC6340" w:rsidRDefault="006937DE" w:rsidP="006937DE">
      <w:pPr>
        <w:spacing w:after="240" w:line="240" w:lineRule="exact"/>
        <w:jc w:val="both"/>
        <w:outlineLvl w:val="0"/>
        <w:rPr>
          <w:rFonts w:ascii="Lato" w:hAnsi="Lato" w:cs="Arial"/>
          <w:bCs/>
          <w:iCs/>
          <w:spacing w:val="4"/>
          <w:lang w:bidi="pl-PL"/>
        </w:rPr>
      </w:pPr>
      <w:r>
        <w:rPr>
          <w:rFonts w:ascii="Lato" w:hAnsi="Lato" w:cs="Arial"/>
          <w:bCs/>
          <w:spacing w:val="4"/>
          <w:lang w:bidi="pl-PL"/>
        </w:rPr>
        <w:t xml:space="preserve">To </w:t>
      </w:r>
      <w:r w:rsidRPr="00DC6340">
        <w:rPr>
          <w:rFonts w:ascii="Lato" w:hAnsi="Lato" w:cs="Arial"/>
          <w:bCs/>
          <w:i/>
          <w:iCs/>
          <w:spacing w:val="4"/>
          <w:lang w:bidi="pl-PL"/>
        </w:rPr>
        <w:t>inwestor</w:t>
      </w:r>
      <w:r w:rsidRPr="00DC6340">
        <w:rPr>
          <w:rFonts w:ascii="Lato" w:hAnsi="Lato" w:cs="Arial"/>
          <w:bCs/>
          <w:iCs/>
          <w:spacing w:val="4"/>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 świetle przepisów </w:t>
      </w:r>
      <w:r w:rsidRPr="00DC6340">
        <w:rPr>
          <w:rFonts w:ascii="Lato" w:hAnsi="Lato" w:cs="Arial"/>
          <w:bCs/>
          <w:i/>
          <w:iCs/>
          <w:spacing w:val="4"/>
          <w:lang w:bidi="pl-PL"/>
        </w:rPr>
        <w:t>ustawy o transporcie kolejowym</w:t>
      </w:r>
      <w:r w:rsidRPr="00DC6340">
        <w:rPr>
          <w:rFonts w:ascii="Lato" w:hAnsi="Lato" w:cs="Arial"/>
          <w:bCs/>
          <w:iCs/>
          <w:spacing w:val="4"/>
          <w:lang w:bidi="pl-PL"/>
        </w:rPr>
        <w:t xml:space="preserve">, </w:t>
      </w:r>
      <w:r w:rsidRPr="00DC6340">
        <w:rPr>
          <w:rFonts w:ascii="Lato" w:hAnsi="Lato" w:cs="Arial"/>
          <w:bCs/>
          <w:iCs/>
          <w:spacing w:val="4"/>
          <w:lang w:bidi="pl-PL"/>
        </w:rPr>
        <w:lastRenderedPageBreak/>
        <w:t xml:space="preserve">zarówno Wojewoda </w:t>
      </w:r>
      <w:r>
        <w:rPr>
          <w:rFonts w:ascii="Lato" w:hAnsi="Lato" w:cs="Arial"/>
          <w:bCs/>
          <w:iCs/>
          <w:spacing w:val="4"/>
          <w:lang w:bidi="pl-PL"/>
        </w:rPr>
        <w:t>Łódzki</w:t>
      </w:r>
      <w:r w:rsidRPr="00DC6340">
        <w:rPr>
          <w:rFonts w:ascii="Lato" w:hAnsi="Lato" w:cs="Arial"/>
          <w:bCs/>
          <w:iCs/>
          <w:spacing w:val="4"/>
          <w:lang w:bidi="pl-PL"/>
        </w:rPr>
        <w:t xml:space="preserve">, jak i </w:t>
      </w:r>
      <w:r w:rsidRPr="00DC6340">
        <w:rPr>
          <w:rFonts w:ascii="Lato" w:hAnsi="Lato" w:cs="Arial"/>
          <w:bCs/>
          <w:i/>
          <w:iCs/>
          <w:spacing w:val="4"/>
          <w:lang w:bidi="pl-PL"/>
        </w:rPr>
        <w:t>Minister</w:t>
      </w:r>
      <w:r w:rsidRPr="00DC6340">
        <w:rPr>
          <w:rFonts w:ascii="Lato" w:hAnsi="Lato" w:cs="Arial"/>
          <w:bCs/>
          <w:iCs/>
          <w:spacing w:val="4"/>
          <w:lang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Stosownie do przepisu art. 9ae </w:t>
      </w:r>
      <w:r w:rsidRPr="00DC6340">
        <w:rPr>
          <w:rFonts w:ascii="Lato" w:hAnsi="Lato" w:cs="Arial"/>
          <w:bCs/>
          <w:i/>
          <w:iCs/>
          <w:spacing w:val="4"/>
          <w:lang w:bidi="pl-PL"/>
        </w:rPr>
        <w:t>ustawy o transporcie kolejowym</w:t>
      </w:r>
      <w:r w:rsidRPr="00DC6340">
        <w:rPr>
          <w:rFonts w:ascii="Lato" w:hAnsi="Lato" w:cs="Arial"/>
          <w:bCs/>
          <w:iCs/>
          <w:spacing w:val="4"/>
          <w:lang w:bidi="pl-PL"/>
        </w:rPr>
        <w:t xml:space="preserve">, nie można uzależnić wydania decyzji o ustaleniu lokalizacji linii kolejowej od spełnienia świadczeń lub warunków nieprzewidzianych obowiązującymi przepisami. Gospodarzem projektu jest tylko </w:t>
      </w:r>
      <w:r w:rsidRPr="00DC6340">
        <w:rPr>
          <w:rFonts w:ascii="Lato" w:hAnsi="Lato" w:cs="Arial"/>
          <w:bCs/>
          <w:i/>
          <w:iCs/>
          <w:spacing w:val="4"/>
          <w:lang w:bidi="pl-PL"/>
        </w:rPr>
        <w:t xml:space="preserve">inwestor </w:t>
      </w:r>
      <w:r w:rsidRPr="00DC6340">
        <w:rPr>
          <w:rFonts w:ascii="Lato" w:hAnsi="Lato" w:cs="Arial"/>
          <w:bCs/>
          <w:spacing w:val="4"/>
          <w:lang w:bidi="pl-PL"/>
        </w:rPr>
        <w:t xml:space="preserve">i to on wybiera </w:t>
      </w:r>
      <w:r w:rsidR="00AB631C" w:rsidRPr="00DC6340">
        <w:rPr>
          <w:rFonts w:ascii="Lato" w:hAnsi="Lato" w:cs="Arial"/>
          <w:bCs/>
          <w:spacing w:val="4"/>
          <w:lang w:bidi="pl-PL"/>
        </w:rPr>
        <w:t>optymalne</w:t>
      </w:r>
      <w:r w:rsidRPr="00DC6340">
        <w:rPr>
          <w:rFonts w:ascii="Lato" w:hAnsi="Lato" w:cs="Arial"/>
          <w:bCs/>
          <w:spacing w:val="4"/>
          <w:lang w:bidi="pl-PL"/>
        </w:rPr>
        <w:t xml:space="preserve"> rozwiązanie lokalizacyjne. Natomiast </w:t>
      </w:r>
      <w:r w:rsidRPr="00DC6340">
        <w:rPr>
          <w:rFonts w:ascii="Lato" w:hAnsi="Lato" w:cs="Arial"/>
          <w:bCs/>
          <w:iCs/>
          <w:spacing w:val="4"/>
          <w:lang w:bidi="pl-PL"/>
        </w:rPr>
        <w:t>organ wydający decyzję w oparciu o przedłożony projekt nie jest uprawniony do ingerowania w jego założenia, w tym w przebieg inwestycji liniowej</w:t>
      </w:r>
      <w:r>
        <w:rPr>
          <w:rFonts w:ascii="Lato" w:hAnsi="Lato" w:cs="Arial"/>
          <w:bCs/>
          <w:iCs/>
          <w:spacing w:val="4"/>
          <w:lang w:bidi="pl-PL"/>
        </w:rPr>
        <w:t xml:space="preserve"> i ograniczenia z niego wynikające</w:t>
      </w:r>
      <w:r w:rsidRPr="00DC6340">
        <w:rPr>
          <w:rFonts w:ascii="Lato" w:hAnsi="Lato" w:cs="Arial"/>
          <w:bCs/>
          <w:iCs/>
          <w:spacing w:val="4"/>
          <w:lang w:bidi="pl-PL"/>
        </w:rPr>
        <w:t xml:space="preserve">. </w:t>
      </w:r>
    </w:p>
    <w:p w14:paraId="4B7D64E6" w14:textId="41171304" w:rsidR="00E5341B" w:rsidRPr="006937DE" w:rsidRDefault="00E5341B" w:rsidP="006937DE">
      <w:pPr>
        <w:spacing w:after="240" w:line="240" w:lineRule="exact"/>
        <w:jc w:val="both"/>
        <w:outlineLvl w:val="0"/>
        <w:rPr>
          <w:rFonts w:ascii="Lato" w:hAnsi="Lato" w:cs="Arial"/>
          <w:bCs/>
          <w:spacing w:val="4"/>
          <w:lang w:bidi="pl-PL"/>
        </w:rPr>
      </w:pPr>
      <w:r>
        <w:rPr>
          <w:rFonts w:ascii="Lato" w:hAnsi="Lato" w:cs="Arial"/>
          <w:spacing w:val="4"/>
        </w:rPr>
        <w:t xml:space="preserve">Należy pamiętać, że w </w:t>
      </w:r>
      <w:r w:rsidRPr="004F7743">
        <w:rPr>
          <w:rFonts w:ascii="Lato" w:hAnsi="Lato" w:cs="Arial"/>
          <w:spacing w:val="4"/>
        </w:rPr>
        <w:t>orzecznictwie</w:t>
      </w:r>
      <w:r w:rsidRPr="00D75139">
        <w:rPr>
          <w:rFonts w:ascii="Lato" w:hAnsi="Lato" w:cs="Arial"/>
          <w:spacing w:val="4"/>
        </w:rPr>
        <w:t xml:space="preserve"> </w:t>
      </w:r>
      <w:r w:rsidRPr="004F7743">
        <w:rPr>
          <w:rFonts w:ascii="Lato" w:hAnsi="Lato" w:cs="Arial"/>
          <w:spacing w:val="4"/>
        </w:rPr>
        <w:t>powszechnie prezentowany</w:t>
      </w:r>
      <w:r>
        <w:rPr>
          <w:rFonts w:ascii="Lato" w:hAnsi="Lato" w:cs="Arial"/>
          <w:spacing w:val="4"/>
        </w:rPr>
        <w:t xml:space="preserve"> jest pogląd, iż </w:t>
      </w:r>
      <w:r w:rsidRPr="004F7743">
        <w:rPr>
          <w:rFonts w:ascii="Lato" w:hAnsi="Lato" w:cs="Arial"/>
          <w:spacing w:val="4"/>
        </w:rPr>
        <w:t>organ administracji jest związany wnioskiem o ustalenie lokalizacji linii kolejowej w tym znaczeniu, że nie jest uprawniony wydać decyzji, która określałaby przebieg oraz inne parametry inwestycji inaczej, niż domagał się tego we wniosku wnioskodawca</w:t>
      </w:r>
      <w:r>
        <w:rPr>
          <w:rFonts w:ascii="Lato" w:hAnsi="Lato" w:cs="Arial"/>
          <w:spacing w:val="4"/>
        </w:rPr>
        <w:t xml:space="preserve"> (vide: </w:t>
      </w:r>
      <w:r w:rsidRPr="004F7743">
        <w:rPr>
          <w:rFonts w:ascii="Lato" w:hAnsi="Lato" w:cs="Arial"/>
          <w:spacing w:val="4"/>
        </w:rPr>
        <w:t>wyrok Wojewódzkiego Sądu Administracyjnego w Warszawie z dnia 28 października 2020 r., sygn. akt IV SA/Wa 1613/20</w:t>
      </w:r>
      <w:r>
        <w:rPr>
          <w:rFonts w:ascii="Lato" w:hAnsi="Lato" w:cs="Arial"/>
          <w:spacing w:val="4"/>
        </w:rPr>
        <w:t>).</w:t>
      </w:r>
    </w:p>
    <w:p w14:paraId="2494B6DB" w14:textId="18F7D6D2" w:rsidR="00E5341B" w:rsidRPr="00C53080" w:rsidRDefault="00E5341B" w:rsidP="00E5341B">
      <w:pPr>
        <w:autoSpaceDE w:val="0"/>
        <w:autoSpaceDN w:val="0"/>
        <w:adjustRightInd w:val="0"/>
        <w:spacing w:before="120" w:after="240" w:line="240" w:lineRule="exact"/>
        <w:jc w:val="both"/>
        <w:rPr>
          <w:rFonts w:ascii="Lato" w:hAnsi="Lato" w:cs="Arial"/>
          <w:bCs/>
          <w:spacing w:val="4"/>
          <w:lang w:bidi="pl-PL"/>
        </w:rPr>
      </w:pPr>
      <w:r w:rsidRPr="00C53080">
        <w:rPr>
          <w:rFonts w:ascii="Lato" w:hAnsi="Lato" w:cs="Arial"/>
          <w:bCs/>
          <w:spacing w:val="4"/>
          <w:lang w:bidi="pl-PL"/>
        </w:rPr>
        <w:t xml:space="preserve">Skoro ustawodawca precyzyjnie określił zakres wniosku składanego przez inwestora, to porównując jego zawartość (wraz z załącznikami) z ustawowo wyznaczoną treścią orzeczniczą decyzji o ustaleniu lokalizacji linii kolejowej, określoną w art. 9q ust. 1 </w:t>
      </w:r>
      <w:r w:rsidRPr="00C53080">
        <w:rPr>
          <w:rFonts w:ascii="Lato" w:hAnsi="Lato" w:cs="Arial"/>
          <w:i/>
          <w:spacing w:val="4"/>
        </w:rPr>
        <w:t>ustawy o transporcie kolejowym</w:t>
      </w:r>
      <w:r w:rsidRPr="00C53080">
        <w:rPr>
          <w:rFonts w:ascii="Lato" w:hAnsi="Lato" w:cs="Arial"/>
          <w:bCs/>
          <w:spacing w:val="4"/>
          <w:lang w:bidi="pl-PL"/>
        </w:rPr>
        <w:t xml:space="preserve">, stwierdzić należy, że organy orzekające nie mogą modyfikować ustaleń i parametrów zawartych we wniosku o wydanie ww. decyzji, jeżeli nie wynika to z wiążących organ przepisów prawa. </w:t>
      </w:r>
      <w:r w:rsidR="006937DE">
        <w:rPr>
          <w:rFonts w:ascii="Lato" w:hAnsi="Lato" w:cs="Arial"/>
          <w:bCs/>
          <w:spacing w:val="4"/>
          <w:lang w:bidi="pl-PL"/>
        </w:rPr>
        <w:t>Podkreślić ponownie</w:t>
      </w:r>
      <w:r w:rsidRPr="00C53080">
        <w:rPr>
          <w:rFonts w:ascii="Lato" w:hAnsi="Lato" w:cs="Arial"/>
          <w:bCs/>
          <w:spacing w:val="4"/>
          <w:lang w:bidi="pl-PL"/>
        </w:rPr>
        <w:t xml:space="preserve"> należy, iż organy wydające decyzję w przedmiocie lokalizacji inwestycji kolejowej są uprawnione jedynie do oceny prawnej całości przedsięwzięcia inwestycyjnego i dokumentacji przedłożonej przez wnioskodawcę. Tylko bowiem stwierdzenie przez organ, iż kształt inwestycji w wersji zgłoszonej we wniosku narusza normę wynikającą z określonych przepisów prawa, zobowiązuje ten organ do odmowy wydania decyzji o ustaleniu lokalizacji inwestycji </w:t>
      </w:r>
      <w:r>
        <w:rPr>
          <w:rFonts w:ascii="Lato" w:hAnsi="Lato" w:cs="Arial"/>
          <w:bCs/>
          <w:spacing w:val="4"/>
          <w:lang w:bidi="pl-PL"/>
        </w:rPr>
        <w:br/>
      </w:r>
      <w:r w:rsidRPr="00C53080">
        <w:rPr>
          <w:rFonts w:ascii="Lato" w:hAnsi="Lato" w:cs="Arial"/>
          <w:bCs/>
          <w:spacing w:val="4"/>
          <w:lang w:bidi="pl-PL"/>
        </w:rPr>
        <w:t>w wersji wnioskowanej przez inwestora</w:t>
      </w:r>
      <w:r w:rsidR="006937DE">
        <w:rPr>
          <w:rFonts w:ascii="Lato" w:hAnsi="Lato" w:cs="Arial"/>
          <w:bCs/>
          <w:spacing w:val="4"/>
          <w:lang w:bidi="pl-PL"/>
        </w:rPr>
        <w:t xml:space="preserve">, co nie miało miejsca w przedmiotowej sprawie. </w:t>
      </w:r>
    </w:p>
    <w:p w14:paraId="517B2AC6" w14:textId="77777777" w:rsidR="00B06B14" w:rsidRDefault="00B06B14" w:rsidP="00EF4FF6">
      <w:pPr>
        <w:spacing w:after="240" w:line="240" w:lineRule="exact"/>
        <w:jc w:val="both"/>
        <w:outlineLvl w:val="0"/>
        <w:rPr>
          <w:rFonts w:ascii="Lato" w:hAnsi="Lato" w:cs="Arial"/>
          <w:spacing w:val="4"/>
        </w:rPr>
      </w:pPr>
      <w:r>
        <w:rPr>
          <w:rFonts w:ascii="Lato" w:hAnsi="Lato" w:cs="Arial"/>
          <w:spacing w:val="4"/>
        </w:rPr>
        <w:t xml:space="preserve">Podkreślić ponownie należy, że przepis art. 9s ust. 9 </w:t>
      </w:r>
      <w:r w:rsidRPr="00137A3A">
        <w:rPr>
          <w:rFonts w:ascii="Lato" w:hAnsi="Lato" w:cs="Arial"/>
          <w:i/>
          <w:iCs/>
          <w:spacing w:val="4"/>
        </w:rPr>
        <w:t>ustawy o transporcie kolejowym</w:t>
      </w:r>
      <w:r>
        <w:rPr>
          <w:rFonts w:ascii="Lato" w:hAnsi="Lato" w:cs="Arial"/>
          <w:spacing w:val="4"/>
        </w:rPr>
        <w:t xml:space="preserve"> stanowi, że w</w:t>
      </w:r>
      <w:r w:rsidRPr="00137A3A">
        <w:rPr>
          <w:rFonts w:ascii="Lato" w:hAnsi="Lato" w:cs="Arial"/>
          <w:spacing w:val="4"/>
        </w:rPr>
        <w:t>ojewoda w decyzji o ustaleniu lokalizacji linii kolejowej ograniczy sposób korzystania z nieruchomości przez udzielenie zezwolenia na</w:t>
      </w:r>
      <w:r w:rsidRPr="009B20E1">
        <w:rPr>
          <w:rFonts w:ascii="Lato" w:hAnsi="Lato" w:cs="Arial"/>
          <w:spacing w:val="4"/>
        </w:rPr>
        <w:t xml:space="preserve"> opisane w przepisie działania i ta kategoryczność sformułowania dowodzi, że ograniczenie ma postać obligatoryjną, nie fakultatywną, i jest wprowadzone w decyzji o charakterze związanym, bez pozostawienia wojewodzie swobody w ramach uznania administracyjnego. </w:t>
      </w:r>
    </w:p>
    <w:p w14:paraId="35B7562F" w14:textId="0E721AF8" w:rsidR="00E5341B" w:rsidRDefault="006937DE" w:rsidP="00EF4FF6">
      <w:pPr>
        <w:spacing w:after="240" w:line="240" w:lineRule="exact"/>
        <w:jc w:val="both"/>
        <w:outlineLvl w:val="0"/>
        <w:rPr>
          <w:rFonts w:ascii="Lato" w:hAnsi="Lato" w:cs="Arial"/>
          <w:spacing w:val="4"/>
        </w:rPr>
      </w:pPr>
      <w:r>
        <w:rPr>
          <w:rFonts w:ascii="Lato" w:hAnsi="Lato" w:cs="Arial"/>
          <w:spacing w:val="4"/>
        </w:rPr>
        <w:t xml:space="preserve">Jednocześnie </w:t>
      </w:r>
      <w:r w:rsidR="00803B4D">
        <w:rPr>
          <w:rFonts w:ascii="Lato" w:hAnsi="Lato" w:cs="Arial"/>
          <w:spacing w:val="4"/>
        </w:rPr>
        <w:t xml:space="preserve">wyjaśnić </w:t>
      </w:r>
      <w:r w:rsidR="00803B4D" w:rsidRPr="00803B4D">
        <w:rPr>
          <w:rFonts w:ascii="Lato" w:hAnsi="Lato" w:cs="Arial"/>
          <w:spacing w:val="4"/>
        </w:rPr>
        <w:t xml:space="preserve">należy, iż żaden z przepisów </w:t>
      </w:r>
      <w:r w:rsidR="00803B4D">
        <w:rPr>
          <w:rFonts w:ascii="Lato" w:hAnsi="Lato" w:cs="Arial"/>
          <w:i/>
          <w:iCs/>
          <w:spacing w:val="4"/>
        </w:rPr>
        <w:t>ustawy o transporcie kolejowym</w:t>
      </w:r>
      <w:r w:rsidR="00803B4D" w:rsidRPr="00803B4D">
        <w:rPr>
          <w:rFonts w:ascii="Lato" w:hAnsi="Lato" w:cs="Arial"/>
          <w:i/>
          <w:iCs/>
          <w:spacing w:val="4"/>
        </w:rPr>
        <w:t xml:space="preserve"> </w:t>
      </w:r>
      <w:r w:rsidR="00803B4D" w:rsidRPr="00803B4D">
        <w:rPr>
          <w:rFonts w:ascii="Lato" w:hAnsi="Lato" w:cs="Arial"/>
          <w:spacing w:val="4"/>
        </w:rPr>
        <w:t xml:space="preserve">nie zawiera innych wymogów - poza przedstawieniem </w:t>
      </w:r>
      <w:r w:rsidR="00803B4D">
        <w:rPr>
          <w:rFonts w:ascii="Lato" w:hAnsi="Lato" w:cs="Arial"/>
          <w:spacing w:val="4"/>
        </w:rPr>
        <w:t>mapy o</w:t>
      </w:r>
      <w:r w:rsidR="00803B4D" w:rsidRPr="00803B4D">
        <w:rPr>
          <w:rFonts w:ascii="Lato" w:hAnsi="Lato" w:cs="Arial"/>
          <w:spacing w:val="4"/>
        </w:rPr>
        <w:t>kreślając</w:t>
      </w:r>
      <w:r w:rsidR="00803B4D">
        <w:rPr>
          <w:rFonts w:ascii="Lato" w:hAnsi="Lato" w:cs="Arial"/>
          <w:spacing w:val="4"/>
        </w:rPr>
        <w:t>ej</w:t>
      </w:r>
      <w:r w:rsidR="00803B4D" w:rsidRPr="00803B4D">
        <w:rPr>
          <w:rFonts w:ascii="Lato" w:hAnsi="Lato" w:cs="Arial"/>
          <w:spacing w:val="4"/>
        </w:rPr>
        <w:t xml:space="preserve"> oznaczenie nieruchomości, w stosunku do których decyzja o ustaleniu lokalizacji linii kolejowej ma wywołać skutek w postaci ograniczenia w korzystaniu z nieruchomości, o którym mowa w </w:t>
      </w:r>
      <w:hyperlink r:id="rId30" w:history="1">
        <w:r w:rsidR="00803B4D" w:rsidRPr="00803B4D">
          <w:rPr>
            <w:rStyle w:val="Hipercze"/>
            <w:rFonts w:ascii="Lato" w:hAnsi="Lato" w:cs="Arial"/>
            <w:color w:val="auto"/>
            <w:spacing w:val="4"/>
            <w:u w:val="none"/>
          </w:rPr>
          <w:t>art. 9q ust. 1 pkt 6</w:t>
        </w:r>
      </w:hyperlink>
      <w:r w:rsidR="00803B4D" w:rsidRPr="00803B4D">
        <w:rPr>
          <w:rFonts w:ascii="Lato" w:hAnsi="Lato" w:cs="Arial"/>
          <w:spacing w:val="4"/>
        </w:rPr>
        <w:t xml:space="preserve"> i </w:t>
      </w:r>
      <w:hyperlink r:id="rId31" w:history="1">
        <w:r w:rsidR="00803B4D" w:rsidRPr="00803B4D">
          <w:rPr>
            <w:rStyle w:val="Hipercze"/>
            <w:rFonts w:ascii="Lato" w:hAnsi="Lato" w:cs="Arial"/>
            <w:color w:val="auto"/>
            <w:spacing w:val="4"/>
            <w:u w:val="none"/>
          </w:rPr>
          <w:t>art. 9s ust. 9</w:t>
        </w:r>
      </w:hyperlink>
      <w:r w:rsidR="00803B4D">
        <w:rPr>
          <w:rFonts w:ascii="Lato" w:hAnsi="Lato" w:cs="Arial"/>
          <w:spacing w:val="4"/>
        </w:rPr>
        <w:t xml:space="preserve"> oraz w</w:t>
      </w:r>
      <w:r w:rsidR="00803B4D" w:rsidRPr="00803B4D">
        <w:rPr>
          <w:rFonts w:ascii="Lato" w:hAnsi="Lato" w:cs="Arial"/>
          <w:spacing w:val="4"/>
        </w:rPr>
        <w:t>ykaz</w:t>
      </w:r>
      <w:r w:rsidR="00803B4D">
        <w:rPr>
          <w:rFonts w:ascii="Lato" w:hAnsi="Lato" w:cs="Arial"/>
          <w:spacing w:val="4"/>
        </w:rPr>
        <w:t>u</w:t>
      </w:r>
      <w:r w:rsidR="00803B4D" w:rsidRPr="00803B4D">
        <w:rPr>
          <w:rFonts w:ascii="Lato" w:hAnsi="Lato" w:cs="Arial"/>
          <w:spacing w:val="4"/>
        </w:rPr>
        <w:t xml:space="preserve"> nieruchomości, zawierając</w:t>
      </w:r>
      <w:r w:rsidR="00803B4D">
        <w:rPr>
          <w:rFonts w:ascii="Lato" w:hAnsi="Lato" w:cs="Arial"/>
          <w:spacing w:val="4"/>
        </w:rPr>
        <w:t xml:space="preserve">ego </w:t>
      </w:r>
      <w:r w:rsidR="00803B4D" w:rsidRPr="00803B4D">
        <w:rPr>
          <w:rFonts w:ascii="Lato" w:hAnsi="Lato" w:cs="Arial"/>
          <w:spacing w:val="4"/>
        </w:rPr>
        <w:t xml:space="preserve">oznaczenia działek według katastru nieruchomości lub map do celów prawnych z projektem podziału nieruchomości, w stosunku do których decyzja o ustaleniu lokalizacji linii kolejowej ma wywołać skutki w postaci: ograniczenia sposobu korzystania z nieruchomości, o którym mowa w </w:t>
      </w:r>
      <w:hyperlink r:id="rId32" w:history="1">
        <w:r w:rsidR="00803B4D" w:rsidRPr="00803B4D">
          <w:rPr>
            <w:rStyle w:val="Hipercze"/>
            <w:rFonts w:ascii="Lato" w:hAnsi="Lato" w:cs="Arial"/>
            <w:color w:val="auto"/>
            <w:spacing w:val="4"/>
            <w:u w:val="none"/>
          </w:rPr>
          <w:t>art. 9q ust. 1 pkt 6</w:t>
        </w:r>
      </w:hyperlink>
      <w:r w:rsidR="00803B4D" w:rsidRPr="00803B4D">
        <w:rPr>
          <w:rFonts w:ascii="Lato" w:hAnsi="Lato" w:cs="Arial"/>
          <w:spacing w:val="4"/>
        </w:rPr>
        <w:t xml:space="preserve"> lub </w:t>
      </w:r>
      <w:hyperlink r:id="rId33" w:history="1">
        <w:r w:rsidR="00803B4D" w:rsidRPr="00803B4D">
          <w:rPr>
            <w:rStyle w:val="Hipercze"/>
            <w:rFonts w:ascii="Lato" w:hAnsi="Lato" w:cs="Arial"/>
            <w:color w:val="auto"/>
            <w:spacing w:val="4"/>
            <w:u w:val="none"/>
          </w:rPr>
          <w:t>art. 9s ust. 9</w:t>
        </w:r>
      </w:hyperlink>
      <w:r w:rsidR="00803B4D">
        <w:rPr>
          <w:rFonts w:ascii="Lato" w:hAnsi="Lato" w:cs="Arial"/>
          <w:spacing w:val="4"/>
        </w:rPr>
        <w:t xml:space="preserve"> -</w:t>
      </w:r>
      <w:r w:rsidR="00803B4D" w:rsidRPr="00803B4D">
        <w:rPr>
          <w:rFonts w:ascii="Lato" w:hAnsi="Lato" w:cs="Arial"/>
          <w:spacing w:val="4"/>
        </w:rPr>
        <w:t xml:space="preserve"> od których spełnienia zależne byłoby </w:t>
      </w:r>
      <w:r w:rsidR="00803B4D">
        <w:rPr>
          <w:rFonts w:ascii="Lato" w:hAnsi="Lato" w:cs="Arial"/>
          <w:spacing w:val="4"/>
        </w:rPr>
        <w:t>określenie ograniczeń w korzystaniu z nieruchomości</w:t>
      </w:r>
      <w:r w:rsidR="00803B4D" w:rsidRPr="00803B4D">
        <w:rPr>
          <w:rFonts w:ascii="Lato" w:hAnsi="Lato" w:cs="Arial"/>
          <w:spacing w:val="4"/>
        </w:rPr>
        <w:t xml:space="preserve"> niezbędnych dla planowanej inwestycji. Nie </w:t>
      </w:r>
      <w:r w:rsidR="00ED37B6">
        <w:rPr>
          <w:rFonts w:ascii="Lato" w:hAnsi="Lato" w:cs="Arial"/>
          <w:spacing w:val="4"/>
        </w:rPr>
        <w:t>są</w:t>
      </w:r>
      <w:r w:rsidR="00803B4D" w:rsidRPr="00803B4D">
        <w:rPr>
          <w:rFonts w:ascii="Lato" w:hAnsi="Lato" w:cs="Arial"/>
          <w:spacing w:val="4"/>
        </w:rPr>
        <w:t xml:space="preserve"> też wymagan</w:t>
      </w:r>
      <w:r w:rsidR="00ED37B6">
        <w:rPr>
          <w:rFonts w:ascii="Lato" w:hAnsi="Lato" w:cs="Arial"/>
          <w:spacing w:val="4"/>
        </w:rPr>
        <w:t xml:space="preserve">e na tym etapie postępowania żadne szczegółowe ekspertyzy, </w:t>
      </w:r>
      <w:r w:rsidR="00A24F46">
        <w:rPr>
          <w:rFonts w:ascii="Lato" w:hAnsi="Lato" w:cs="Arial"/>
          <w:spacing w:val="4"/>
        </w:rPr>
        <w:t xml:space="preserve">badania </w:t>
      </w:r>
      <w:r w:rsidR="00F4703B">
        <w:rPr>
          <w:rFonts w:ascii="Lato" w:hAnsi="Lato" w:cs="Arial"/>
          <w:spacing w:val="4"/>
        </w:rPr>
        <w:t>geologiczne</w:t>
      </w:r>
      <w:r w:rsidR="00803B4D" w:rsidRPr="00803B4D">
        <w:rPr>
          <w:rFonts w:ascii="Lato" w:hAnsi="Lato" w:cs="Arial"/>
          <w:spacing w:val="4"/>
        </w:rPr>
        <w:t xml:space="preserve"> ani obwarowanie </w:t>
      </w:r>
      <w:r w:rsidR="00803B4D">
        <w:rPr>
          <w:rFonts w:ascii="Lato" w:hAnsi="Lato" w:cs="Arial"/>
          <w:spacing w:val="4"/>
        </w:rPr>
        <w:t>ograniczenia</w:t>
      </w:r>
      <w:r w:rsidR="00803B4D" w:rsidRPr="00803B4D">
        <w:rPr>
          <w:rFonts w:ascii="Lato" w:hAnsi="Lato" w:cs="Arial"/>
          <w:spacing w:val="4"/>
        </w:rPr>
        <w:t xml:space="preserve"> własności jakimiś warunkami stawianymi przez właściciela nieruchomości. </w:t>
      </w:r>
      <w:r w:rsidR="00803B4D">
        <w:rPr>
          <w:rFonts w:ascii="Lato" w:hAnsi="Lato" w:cs="Arial"/>
          <w:spacing w:val="4"/>
        </w:rPr>
        <w:t xml:space="preserve">Ograniczenia w korzystaniu </w:t>
      </w:r>
      <w:r w:rsidR="001007C0">
        <w:rPr>
          <w:rFonts w:ascii="Lato" w:hAnsi="Lato" w:cs="Arial"/>
          <w:spacing w:val="4"/>
        </w:rPr>
        <w:br/>
      </w:r>
      <w:r w:rsidR="00803B4D">
        <w:rPr>
          <w:rFonts w:ascii="Lato" w:hAnsi="Lato" w:cs="Arial"/>
          <w:spacing w:val="4"/>
        </w:rPr>
        <w:t>z nieruchomości wynikają z przebiegu linii kolejowej</w:t>
      </w:r>
      <w:r w:rsidR="00803B4D" w:rsidRPr="00803B4D">
        <w:rPr>
          <w:rFonts w:ascii="Lato" w:hAnsi="Lato" w:cs="Arial"/>
          <w:spacing w:val="4"/>
        </w:rPr>
        <w:t xml:space="preserve">, a nie z innych okoliczności. </w:t>
      </w:r>
    </w:p>
    <w:p w14:paraId="5E0EA2DC" w14:textId="11A92A1C" w:rsidR="00ED37B6" w:rsidRDefault="00032E45" w:rsidP="00EF4FF6">
      <w:pPr>
        <w:spacing w:after="240" w:line="240" w:lineRule="exact"/>
        <w:jc w:val="both"/>
        <w:outlineLvl w:val="0"/>
        <w:rPr>
          <w:rFonts w:ascii="Lato" w:hAnsi="Lato" w:cs="Arial"/>
          <w:bCs/>
          <w:iCs/>
          <w:spacing w:val="4"/>
          <w:lang w:bidi="pl-PL"/>
        </w:rPr>
      </w:pPr>
      <w:r>
        <w:rPr>
          <w:rFonts w:ascii="Lato" w:hAnsi="Lato" w:cs="Arial"/>
          <w:spacing w:val="4"/>
        </w:rPr>
        <w:lastRenderedPageBreak/>
        <w:t xml:space="preserve">Odnosząc się natomiast do zarzutu, iż organ I instancji w kontrolowanej decyzji nieprecyzyjnie sformułował zapisy dotyczące ograniczenia w korzystaniu </w:t>
      </w:r>
      <w:r w:rsidR="001007C0">
        <w:rPr>
          <w:rFonts w:ascii="Lato" w:hAnsi="Lato" w:cs="Arial"/>
          <w:spacing w:val="4"/>
        </w:rPr>
        <w:br/>
      </w:r>
      <w:r>
        <w:rPr>
          <w:rFonts w:ascii="Lato" w:hAnsi="Lato" w:cs="Arial"/>
          <w:spacing w:val="4"/>
        </w:rPr>
        <w:t xml:space="preserve">z nieruchomości, </w:t>
      </w:r>
      <w:r w:rsidR="009147D7">
        <w:rPr>
          <w:rFonts w:ascii="Lato" w:hAnsi="Lato" w:cs="Arial"/>
          <w:spacing w:val="4"/>
        </w:rPr>
        <w:t xml:space="preserve">co budzi wątpliwości, czy formą ograniczenia prawa własności jest wyłącznie ograniczenie w zakresie obciążania nieruchomości czy faktyczne jej zajęcie, wyjaśnienia wymaga, że </w:t>
      </w:r>
      <w:r w:rsidR="00A63811">
        <w:rPr>
          <w:rFonts w:ascii="Lato" w:hAnsi="Lato" w:cs="Arial"/>
          <w:spacing w:val="4"/>
        </w:rPr>
        <w:t xml:space="preserve">w pkt VIII </w:t>
      </w:r>
      <w:r w:rsidR="00A63811" w:rsidRPr="00A63811">
        <w:rPr>
          <w:rFonts w:ascii="Lato" w:hAnsi="Lato" w:cs="Arial"/>
          <w:i/>
          <w:iCs/>
          <w:spacing w:val="4"/>
        </w:rPr>
        <w:t>decyzji Wojewody Łódzkiego</w:t>
      </w:r>
      <w:r w:rsidR="00A63811">
        <w:rPr>
          <w:rFonts w:ascii="Lato" w:hAnsi="Lato" w:cs="Arial"/>
          <w:spacing w:val="4"/>
        </w:rPr>
        <w:t xml:space="preserve"> zatytułowanym „Oznaczenie nieruchomości lub ich części, według katastru nieruchomości, w stosunku do których decyzja o ustaleniu lokalizacji linii kolejowej ma wywołać skutek w postaci ograniczenia sposobu korzystania z nieruchomości</w:t>
      </w:r>
      <w:r w:rsidR="00B06B14">
        <w:rPr>
          <w:rFonts w:ascii="Lato" w:hAnsi="Lato" w:cs="Arial"/>
          <w:spacing w:val="4"/>
        </w:rPr>
        <w:t xml:space="preserve">, o którym mowa w art. 9s ust. 9 </w:t>
      </w:r>
      <w:r w:rsidR="00B06B14" w:rsidRPr="00B06B14">
        <w:rPr>
          <w:rFonts w:ascii="Lato" w:hAnsi="Lato" w:cs="Arial"/>
          <w:i/>
          <w:iCs/>
          <w:spacing w:val="4"/>
        </w:rPr>
        <w:t>ustawy</w:t>
      </w:r>
      <w:r w:rsidR="00B06B14">
        <w:rPr>
          <w:rFonts w:ascii="Lato" w:hAnsi="Lato" w:cs="Arial"/>
          <w:spacing w:val="4"/>
        </w:rPr>
        <w:t xml:space="preserve">” ograniczył, za odszkodowaniem, sposób korzystania z nieruchomości </w:t>
      </w:r>
      <w:r w:rsidR="00B06B14" w:rsidRPr="003B2C23">
        <w:rPr>
          <w:rFonts w:ascii="Lato" w:hAnsi="Lato" w:cs="Arial"/>
          <w:bCs/>
          <w:iCs/>
          <w:spacing w:val="4"/>
          <w:lang w:bidi="pl-PL"/>
        </w:rPr>
        <w:t xml:space="preserve">przez udzielenie zezwolenia na 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w:t>
      </w:r>
      <w:r w:rsidR="001007C0">
        <w:rPr>
          <w:rFonts w:ascii="Lato" w:hAnsi="Lato" w:cs="Arial"/>
          <w:bCs/>
          <w:iCs/>
          <w:spacing w:val="4"/>
          <w:lang w:bidi="pl-PL"/>
        </w:rPr>
        <w:br/>
      </w:r>
      <w:r w:rsidR="00B06B14" w:rsidRPr="003B2C23">
        <w:rPr>
          <w:rFonts w:ascii="Lato" w:hAnsi="Lato" w:cs="Arial"/>
          <w:bCs/>
          <w:iCs/>
          <w:spacing w:val="4"/>
          <w:lang w:bidi="pl-PL"/>
        </w:rPr>
        <w:t>i urządzeń</w:t>
      </w:r>
      <w:r w:rsidR="00B06B14">
        <w:rPr>
          <w:rFonts w:ascii="Lato" w:hAnsi="Lato" w:cs="Arial"/>
          <w:bCs/>
          <w:iCs/>
          <w:spacing w:val="4"/>
          <w:lang w:bidi="pl-PL"/>
        </w:rPr>
        <w:t xml:space="preserve"> </w:t>
      </w:r>
      <w:r w:rsidR="00B06B14" w:rsidRPr="003B2C23">
        <w:rPr>
          <w:rFonts w:ascii="Lato" w:hAnsi="Lato" w:cs="Arial"/>
          <w:bCs/>
          <w:iCs/>
          <w:spacing w:val="4"/>
          <w:lang w:bidi="pl-PL"/>
        </w:rPr>
        <w:t xml:space="preserve">w celu zapewnienia prawa do wejścia na teren nieruchomości w związku </w:t>
      </w:r>
      <w:r w:rsidR="001007C0">
        <w:rPr>
          <w:rFonts w:ascii="Lato" w:hAnsi="Lato" w:cs="Arial"/>
          <w:bCs/>
          <w:iCs/>
          <w:spacing w:val="4"/>
          <w:lang w:bidi="pl-PL"/>
        </w:rPr>
        <w:br/>
      </w:r>
      <w:r w:rsidR="00B06B14" w:rsidRPr="003B2C23">
        <w:rPr>
          <w:rFonts w:ascii="Lato" w:hAnsi="Lato" w:cs="Arial"/>
          <w:bCs/>
          <w:iCs/>
          <w:spacing w:val="4"/>
          <w:lang w:bidi="pl-PL"/>
        </w:rPr>
        <w:t xml:space="preserve">z prowadzeniem inwestycji kolejowej obejmującej budowę lub przebudowę tunelu, </w:t>
      </w:r>
      <w:r w:rsidR="001007C0">
        <w:rPr>
          <w:rFonts w:ascii="Lato" w:hAnsi="Lato" w:cs="Arial"/>
          <w:bCs/>
          <w:iCs/>
          <w:spacing w:val="4"/>
          <w:lang w:bidi="pl-PL"/>
        </w:rPr>
        <w:br/>
      </w:r>
      <w:r w:rsidR="00B06B14" w:rsidRPr="003B2C23">
        <w:rPr>
          <w:rFonts w:ascii="Lato" w:hAnsi="Lato" w:cs="Arial"/>
          <w:bCs/>
          <w:iCs/>
          <w:spacing w:val="4"/>
          <w:lang w:bidi="pl-PL"/>
        </w:rPr>
        <w:t>a także prace związane z jego konserwacją, utrzymaniem lub usuwaniem awarii</w:t>
      </w:r>
      <w:r w:rsidR="00B06B14">
        <w:rPr>
          <w:rFonts w:ascii="Lato" w:hAnsi="Lato" w:cs="Arial"/>
          <w:bCs/>
          <w:iCs/>
          <w:spacing w:val="4"/>
          <w:lang w:bidi="pl-PL"/>
        </w:rPr>
        <w:t xml:space="preserve">. </w:t>
      </w:r>
    </w:p>
    <w:p w14:paraId="35D43FA5" w14:textId="0899AE4F" w:rsidR="00B06B14" w:rsidRDefault="00B06B14"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pkt VIII.2 organ wojewódzki odniósł się do części graficznej decyzji, wskazując, </w:t>
      </w:r>
      <w:r w:rsidR="001007C0">
        <w:rPr>
          <w:rFonts w:ascii="Lato" w:hAnsi="Lato" w:cs="Arial"/>
          <w:bCs/>
          <w:iCs/>
          <w:spacing w:val="4"/>
          <w:lang w:bidi="pl-PL"/>
        </w:rPr>
        <w:br/>
      </w:r>
      <w:r>
        <w:rPr>
          <w:rFonts w:ascii="Lato" w:hAnsi="Lato" w:cs="Arial"/>
          <w:bCs/>
          <w:iCs/>
          <w:spacing w:val="4"/>
          <w:lang w:bidi="pl-PL"/>
        </w:rPr>
        <w:t>iż tereny zajęte w ramach ww. ograniczenia zostały oznaczone wypełnieniem koloru jasnoszarego oraz obwiednią w postaci różowej linii przerywanej na załączniku nr 1 (arkusze 1-6). Istotę i zakres ograniczenia doprecyzowano na ww. załączniku poprzez oznaczenie szrafem w postaci kreskowania koloru pomarańczowego (ograniczenie 1)</w:t>
      </w:r>
      <w:r w:rsidR="003333A7">
        <w:rPr>
          <w:rFonts w:ascii="Lato" w:hAnsi="Lato" w:cs="Arial"/>
          <w:bCs/>
          <w:iCs/>
          <w:spacing w:val="4"/>
          <w:lang w:bidi="pl-PL"/>
        </w:rPr>
        <w:t xml:space="preserve">, szrafem w postaci kreskowania koloru granatowego (ograniczenie 2), szrafem w postaci kreskowania koloru niebieskiego (ograniczenie 3), szrafem w postaci kratkowania koloru niebieskiego (ograniczenie 3B), szrafem w postaci kreskowania koloru żółtego (Ograniczenie 4), szrafem w postaci kratkowania koloru żółtego (Ograniczenie 4B) oraz szrafem w postaci kreskowania koloru zielonego (Ograniczenie 5). Nieruchomości objęte ww. ograniczeniem </w:t>
      </w:r>
      <w:r w:rsidR="00324503">
        <w:rPr>
          <w:rFonts w:ascii="Lato" w:hAnsi="Lato" w:cs="Arial"/>
          <w:bCs/>
          <w:iCs/>
          <w:spacing w:val="4"/>
          <w:lang w:bidi="pl-PL"/>
        </w:rPr>
        <w:t xml:space="preserve">(zajętych w ramach ograniczenia sposobu korzystania </w:t>
      </w:r>
      <w:r w:rsidR="001007C0">
        <w:rPr>
          <w:rFonts w:ascii="Lato" w:hAnsi="Lato" w:cs="Arial"/>
          <w:bCs/>
          <w:iCs/>
          <w:spacing w:val="4"/>
          <w:lang w:bidi="pl-PL"/>
        </w:rPr>
        <w:br/>
      </w:r>
      <w:r w:rsidR="00324503">
        <w:rPr>
          <w:rFonts w:ascii="Lato" w:hAnsi="Lato" w:cs="Arial"/>
          <w:bCs/>
          <w:iCs/>
          <w:spacing w:val="4"/>
          <w:lang w:bidi="pl-PL"/>
        </w:rPr>
        <w:t xml:space="preserve">z nieruchomości) </w:t>
      </w:r>
      <w:r w:rsidR="003333A7">
        <w:rPr>
          <w:rFonts w:ascii="Lato" w:hAnsi="Lato" w:cs="Arial"/>
          <w:bCs/>
          <w:iCs/>
          <w:spacing w:val="4"/>
          <w:lang w:bidi="pl-PL"/>
        </w:rPr>
        <w:t xml:space="preserve">wraz z istotą ograniczenia wskazano w tabeli 2. </w:t>
      </w:r>
    </w:p>
    <w:p w14:paraId="6A944F37" w14:textId="0AC0CEDD" w:rsidR="00324503" w:rsidRDefault="00324503"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Mając na uwadze powyższe stwierdzić trzeba, że z powyższego punktu kontrolowanej decyzji jasno wynika, że nieruchomości wskazane w tabeli 2 są jedynie ograniczone </w:t>
      </w:r>
      <w:r w:rsidR="001007C0">
        <w:rPr>
          <w:rFonts w:ascii="Lato" w:hAnsi="Lato" w:cs="Arial"/>
          <w:bCs/>
          <w:iCs/>
          <w:spacing w:val="4"/>
          <w:lang w:bidi="pl-PL"/>
        </w:rPr>
        <w:br/>
      </w:r>
      <w:r>
        <w:rPr>
          <w:rFonts w:ascii="Lato" w:hAnsi="Lato" w:cs="Arial"/>
          <w:bCs/>
          <w:iCs/>
          <w:spacing w:val="4"/>
          <w:lang w:bidi="pl-PL"/>
        </w:rPr>
        <w:t xml:space="preserve">w korzystaniu na podstawie art. 9s ust. 9 </w:t>
      </w:r>
      <w:r w:rsidRPr="00324503">
        <w:rPr>
          <w:rFonts w:ascii="Lato" w:hAnsi="Lato" w:cs="Arial"/>
          <w:bCs/>
          <w:i/>
          <w:spacing w:val="4"/>
          <w:lang w:bidi="pl-PL"/>
        </w:rPr>
        <w:t>ustawy o transporcie kolejowym</w:t>
      </w:r>
      <w:r>
        <w:rPr>
          <w:rFonts w:ascii="Lato" w:hAnsi="Lato" w:cs="Arial"/>
          <w:bCs/>
          <w:iCs/>
          <w:spacing w:val="4"/>
          <w:lang w:bidi="pl-PL"/>
        </w:rPr>
        <w:t xml:space="preserve">, a nie wywłaszczane i przejmowane na rzecz Skarbu Państwa pod realizację przedmiotowej inwestycji kolejowej. </w:t>
      </w:r>
    </w:p>
    <w:p w14:paraId="7A67A993" w14:textId="7B865E6C" w:rsidR="00086CEA" w:rsidRDefault="00324503" w:rsidP="009A405A">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odniesieniu zaś do działki nr </w:t>
      </w:r>
      <w:r w:rsidR="00086CEA">
        <w:rPr>
          <w:rFonts w:ascii="Lato" w:hAnsi="Lato" w:cs="Arial"/>
          <w:bCs/>
          <w:iCs/>
          <w:spacing w:val="4"/>
          <w:lang w:bidi="pl-PL"/>
        </w:rPr>
        <w:t xml:space="preserve">190/1, obręb P-19, na której znajduje się lokal stanowiący własność Pani </w:t>
      </w:r>
      <w:r w:rsidR="00471EF3">
        <w:rPr>
          <w:rFonts w:ascii="Lato" w:hAnsi="Lato" w:cs="Arial"/>
          <w:bCs/>
          <w:iCs/>
          <w:spacing w:val="4"/>
          <w:lang w:bidi="pl-PL"/>
        </w:rPr>
        <w:t>S.G.</w:t>
      </w:r>
      <w:r w:rsidR="00086CEA">
        <w:rPr>
          <w:rFonts w:ascii="Lato" w:hAnsi="Lato" w:cs="Arial"/>
          <w:bCs/>
          <w:iCs/>
          <w:spacing w:val="4"/>
          <w:lang w:bidi="pl-PL"/>
        </w:rPr>
        <w:t>, zauważenia wymaga, że – j</w:t>
      </w:r>
      <w:r w:rsidR="00B06B14">
        <w:rPr>
          <w:rFonts w:ascii="Lato" w:hAnsi="Lato" w:cs="Arial"/>
          <w:bCs/>
          <w:iCs/>
          <w:spacing w:val="4"/>
          <w:lang w:bidi="pl-PL"/>
        </w:rPr>
        <w:t xml:space="preserve">ak wynika z treści </w:t>
      </w:r>
      <w:r w:rsidR="00B06B14" w:rsidRPr="006D7BBA">
        <w:rPr>
          <w:rFonts w:ascii="Lato" w:hAnsi="Lato" w:cs="Arial"/>
          <w:bCs/>
          <w:i/>
          <w:spacing w:val="4"/>
          <w:lang w:bidi="pl-PL"/>
        </w:rPr>
        <w:t xml:space="preserve">decyzji Wojewody </w:t>
      </w:r>
      <w:r w:rsidR="00B06B14">
        <w:rPr>
          <w:rFonts w:ascii="Lato" w:hAnsi="Lato" w:cs="Arial"/>
          <w:bCs/>
          <w:i/>
          <w:spacing w:val="4"/>
          <w:lang w:bidi="pl-PL"/>
        </w:rPr>
        <w:t xml:space="preserve">Łódzkiego </w:t>
      </w:r>
      <w:r w:rsidR="00B06B14">
        <w:rPr>
          <w:rFonts w:ascii="Lato" w:hAnsi="Lato" w:cs="Arial"/>
          <w:bCs/>
          <w:iCs/>
          <w:spacing w:val="4"/>
          <w:lang w:bidi="pl-PL"/>
        </w:rPr>
        <w:t>oraz arkusz</w:t>
      </w:r>
      <w:r w:rsidR="00086CEA">
        <w:rPr>
          <w:rFonts w:ascii="Lato" w:hAnsi="Lato" w:cs="Arial"/>
          <w:bCs/>
          <w:iCs/>
          <w:spacing w:val="4"/>
          <w:lang w:bidi="pl-PL"/>
        </w:rPr>
        <w:t>a</w:t>
      </w:r>
      <w:r w:rsidR="00B06B14">
        <w:rPr>
          <w:rFonts w:ascii="Lato" w:hAnsi="Lato" w:cs="Arial"/>
          <w:bCs/>
          <w:iCs/>
          <w:spacing w:val="4"/>
          <w:lang w:bidi="pl-PL"/>
        </w:rPr>
        <w:t xml:space="preserve"> nr 2 </w:t>
      </w:r>
      <w:r w:rsidR="00B06B14" w:rsidRPr="004A0328">
        <w:rPr>
          <w:rFonts w:ascii="Lato" w:hAnsi="Lato" w:cs="Arial"/>
          <w:bCs/>
          <w:iCs/>
          <w:spacing w:val="4"/>
          <w:lang w:bidi="pl-PL"/>
        </w:rPr>
        <w:t>mapy przedstawiającej proponowany przebieg inwestycji</w:t>
      </w:r>
      <w:r w:rsidR="009A405A">
        <w:rPr>
          <w:rFonts w:ascii="Lato" w:hAnsi="Lato" w:cs="Arial"/>
          <w:bCs/>
          <w:iCs/>
          <w:spacing w:val="4"/>
          <w:lang w:bidi="pl-PL"/>
        </w:rPr>
        <w:t xml:space="preserve"> – </w:t>
      </w:r>
      <w:r w:rsidR="00B06B14">
        <w:rPr>
          <w:rFonts w:ascii="Lato" w:hAnsi="Lato" w:cs="Arial"/>
          <w:bCs/>
          <w:iCs/>
          <w:spacing w:val="4"/>
          <w:lang w:bidi="pl-PL"/>
        </w:rPr>
        <w:t>został</w:t>
      </w:r>
      <w:r w:rsidR="00086CEA">
        <w:rPr>
          <w:rFonts w:ascii="Lato" w:hAnsi="Lato" w:cs="Arial"/>
          <w:bCs/>
          <w:iCs/>
          <w:spacing w:val="4"/>
          <w:lang w:bidi="pl-PL"/>
        </w:rPr>
        <w:t>a ona</w:t>
      </w:r>
      <w:r w:rsidR="00B06B14">
        <w:rPr>
          <w:rFonts w:ascii="Lato" w:hAnsi="Lato" w:cs="Arial"/>
          <w:bCs/>
          <w:iCs/>
          <w:spacing w:val="4"/>
          <w:lang w:bidi="pl-PL"/>
        </w:rPr>
        <w:t xml:space="preserve"> ograniczon</w:t>
      </w:r>
      <w:r w:rsidR="00086CEA">
        <w:rPr>
          <w:rFonts w:ascii="Lato" w:hAnsi="Lato" w:cs="Arial"/>
          <w:bCs/>
          <w:iCs/>
          <w:spacing w:val="4"/>
          <w:lang w:bidi="pl-PL"/>
        </w:rPr>
        <w:t>a</w:t>
      </w:r>
      <w:r w:rsidR="00B06B14">
        <w:rPr>
          <w:rFonts w:ascii="Lato" w:hAnsi="Lato" w:cs="Arial"/>
          <w:bCs/>
          <w:iCs/>
          <w:spacing w:val="4"/>
          <w:lang w:bidi="pl-PL"/>
        </w:rPr>
        <w:t xml:space="preserve"> w korzystaniu z nieruchomości na podstawie art. 9s ust. 9 </w:t>
      </w:r>
      <w:r w:rsidR="00B06B14" w:rsidRPr="003B2C23">
        <w:rPr>
          <w:rFonts w:ascii="Lato" w:hAnsi="Lato" w:cs="Arial"/>
          <w:bCs/>
          <w:i/>
          <w:spacing w:val="4"/>
          <w:lang w:bidi="pl-PL"/>
        </w:rPr>
        <w:t>ustawy o transporcie kolejowym</w:t>
      </w:r>
      <w:r w:rsidR="009A405A">
        <w:rPr>
          <w:rFonts w:ascii="Lato" w:hAnsi="Lato" w:cs="Arial"/>
          <w:bCs/>
          <w:iCs/>
          <w:spacing w:val="4"/>
          <w:lang w:bidi="pl-PL"/>
        </w:rPr>
        <w:t xml:space="preserve">. W tym ograniczeniu </w:t>
      </w:r>
      <w:r w:rsidR="009A405A" w:rsidRPr="009A405A">
        <w:rPr>
          <w:rFonts w:ascii="Lato" w:hAnsi="Lato" w:cs="Arial"/>
          <w:bCs/>
          <w:i/>
          <w:spacing w:val="4"/>
          <w:lang w:bidi="pl-PL"/>
        </w:rPr>
        <w:t>inwestor</w:t>
      </w:r>
      <w:r w:rsidR="009A405A">
        <w:rPr>
          <w:rFonts w:ascii="Lato" w:hAnsi="Lato" w:cs="Arial"/>
          <w:bCs/>
          <w:iCs/>
          <w:spacing w:val="4"/>
          <w:lang w:bidi="pl-PL"/>
        </w:rPr>
        <w:t xml:space="preserve">, a następnie organ </w:t>
      </w:r>
      <w:r w:rsidR="001007C0">
        <w:rPr>
          <w:rFonts w:ascii="Lato" w:hAnsi="Lato" w:cs="Arial"/>
          <w:bCs/>
          <w:iCs/>
          <w:spacing w:val="4"/>
          <w:lang w:bidi="pl-PL"/>
        </w:rPr>
        <w:br/>
      </w:r>
      <w:r w:rsidR="009A405A">
        <w:rPr>
          <w:rFonts w:ascii="Lato" w:hAnsi="Lato" w:cs="Arial"/>
          <w:bCs/>
          <w:iCs/>
          <w:spacing w:val="4"/>
          <w:lang w:bidi="pl-PL"/>
        </w:rPr>
        <w:t>I instancji wyróżnił dla ww. działki Ograniczenia 1, 2, 3, 4 (oznaczone na załączniku graficznym</w:t>
      </w:r>
      <w:r w:rsidR="002E1E52">
        <w:rPr>
          <w:rFonts w:ascii="Lato" w:hAnsi="Lato" w:cs="Arial"/>
          <w:bCs/>
          <w:iCs/>
          <w:spacing w:val="4"/>
          <w:lang w:bidi="pl-PL"/>
        </w:rPr>
        <w:t xml:space="preserve"> ograniczenia dopuszczalnego obciążenia oraz ograniczenia głębokości wykopów</w:t>
      </w:r>
      <w:r w:rsidR="009A405A">
        <w:rPr>
          <w:rFonts w:ascii="Lato" w:hAnsi="Lato" w:cs="Arial"/>
          <w:bCs/>
          <w:iCs/>
          <w:spacing w:val="4"/>
          <w:lang w:bidi="pl-PL"/>
        </w:rPr>
        <w:t xml:space="preserve">), a także wskazał, w jakim celu określono ww. ograniczenie, tj. zajęcia – </w:t>
      </w:r>
      <w:r w:rsidR="001007C0">
        <w:rPr>
          <w:rFonts w:ascii="Lato" w:hAnsi="Lato" w:cs="Arial"/>
          <w:bCs/>
          <w:iCs/>
          <w:spacing w:val="4"/>
          <w:lang w:bidi="pl-PL"/>
        </w:rPr>
        <w:br/>
      </w:r>
      <w:r w:rsidR="009A405A">
        <w:rPr>
          <w:rFonts w:ascii="Lato" w:hAnsi="Lato" w:cs="Arial"/>
          <w:bCs/>
          <w:iCs/>
          <w:spacing w:val="4"/>
          <w:lang w:bidi="pl-PL"/>
        </w:rPr>
        <w:t xml:space="preserve">w ramach ograniczenia sposobu korzystania z nieruchomości – pod budowę tunelu </w:t>
      </w:r>
      <w:r w:rsidR="001007C0">
        <w:rPr>
          <w:rFonts w:ascii="Lato" w:hAnsi="Lato" w:cs="Arial"/>
          <w:bCs/>
          <w:iCs/>
          <w:spacing w:val="4"/>
          <w:lang w:bidi="pl-PL"/>
        </w:rPr>
        <w:br/>
      </w:r>
      <w:r w:rsidR="009A405A">
        <w:rPr>
          <w:rFonts w:ascii="Lato" w:hAnsi="Lato" w:cs="Arial"/>
          <w:bCs/>
          <w:iCs/>
          <w:spacing w:val="4"/>
          <w:lang w:bidi="pl-PL"/>
        </w:rPr>
        <w:t>i nowej linii kolejowej, budowę i przebudowę infrastruktury, wzmocnienie gruntu, wzmocnienie gruntów w rejonie budynków.</w:t>
      </w:r>
    </w:p>
    <w:p w14:paraId="56EF43F3" w14:textId="047B9658" w:rsidR="00FD346F" w:rsidRDefault="000A0934" w:rsidP="009A405A">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Jednocześnie odpowiadając na zarzut ustanowienia w drodze decyzji ograniczeń niewymienionych w ustawie, a nakładających na poszczególnych współwłaścicieli obowiązek </w:t>
      </w:r>
      <w:r w:rsidR="00FD346F">
        <w:rPr>
          <w:rFonts w:ascii="Lato" w:hAnsi="Lato" w:cs="Arial"/>
          <w:bCs/>
          <w:iCs/>
          <w:spacing w:val="4"/>
          <w:lang w:bidi="pl-PL"/>
        </w:rPr>
        <w:t>uzgodnienia planowanych w danym obszarze przedsięwzięć i ich wpływu na konstrukcje tunelu z jego zarządcą</w:t>
      </w:r>
      <w:r w:rsidR="00321576">
        <w:rPr>
          <w:rFonts w:ascii="Lato" w:hAnsi="Lato" w:cs="Arial"/>
          <w:bCs/>
          <w:iCs/>
          <w:spacing w:val="4"/>
          <w:lang w:bidi="pl-PL"/>
        </w:rPr>
        <w:t xml:space="preserve">, wyjaśnić należy, że tzw. </w:t>
      </w:r>
      <w:r w:rsidR="00157ADE">
        <w:rPr>
          <w:rFonts w:ascii="Lato" w:hAnsi="Lato" w:cs="Arial"/>
          <w:bCs/>
          <w:iCs/>
          <w:spacing w:val="4"/>
          <w:lang w:bidi="pl-PL"/>
        </w:rPr>
        <w:t>o</w:t>
      </w:r>
      <w:r w:rsidR="00321576">
        <w:rPr>
          <w:rFonts w:ascii="Lato" w:hAnsi="Lato" w:cs="Arial"/>
          <w:bCs/>
          <w:iCs/>
          <w:spacing w:val="4"/>
          <w:lang w:bidi="pl-PL"/>
        </w:rPr>
        <w:t xml:space="preserve">graniczenia konstrukcyjne wpisują się w katalog ograniczeń wynikających z art. 9s ust. 9. </w:t>
      </w:r>
    </w:p>
    <w:p w14:paraId="111FF972" w14:textId="5C4832C2" w:rsidR="00321576" w:rsidRDefault="00321576" w:rsidP="009A405A">
      <w:pPr>
        <w:spacing w:after="240" w:line="240" w:lineRule="exact"/>
        <w:jc w:val="both"/>
        <w:outlineLvl w:val="0"/>
        <w:rPr>
          <w:rFonts w:ascii="Lato" w:hAnsi="Lato" w:cs="Arial"/>
          <w:bCs/>
          <w:iCs/>
          <w:spacing w:val="4"/>
          <w:lang w:bidi="pl-PL"/>
        </w:rPr>
      </w:pPr>
      <w:r>
        <w:rPr>
          <w:rFonts w:ascii="Lato" w:hAnsi="Lato" w:cs="Arial"/>
          <w:bCs/>
          <w:iCs/>
          <w:spacing w:val="4"/>
          <w:lang w:bidi="pl-PL"/>
        </w:rPr>
        <w:lastRenderedPageBreak/>
        <w:t xml:space="preserve">Jak wyjaśnił </w:t>
      </w:r>
      <w:r w:rsidRPr="00321576">
        <w:rPr>
          <w:rFonts w:ascii="Lato" w:hAnsi="Lato" w:cs="Arial"/>
          <w:bCs/>
          <w:i/>
          <w:spacing w:val="4"/>
          <w:lang w:bidi="pl-PL"/>
        </w:rPr>
        <w:t>inwestor</w:t>
      </w:r>
      <w:r>
        <w:rPr>
          <w:rFonts w:ascii="Lato" w:hAnsi="Lato" w:cs="Arial"/>
          <w:bCs/>
          <w:iCs/>
          <w:spacing w:val="4"/>
          <w:lang w:bidi="pl-PL"/>
        </w:rPr>
        <w:t xml:space="preserve"> w piśmie z dnia 28 marca 2023 r., istotne oddziaływania na tunel kolejowy mogą obejmować parcie gruntu np. od obciążeń z powierzchni terenu – przemieszczeń gruntu, rozluźnienia gruntu, oddziaływań dynamicznych o dużej amplitudzie. Jako potencjalnie niebezpieczne dla obudowy tunelu można uznać m.in. duże obciążenie powierzchniowe, głębokie wykopy w sąsiedztwie tunelu, wgłębne zagęszczanie gruntów, zmiany poziomu zwierciadła wody gruntowej. W zasięgu oddziaływania na tunel</w:t>
      </w:r>
      <w:r w:rsidR="008D2D14">
        <w:rPr>
          <w:rFonts w:ascii="Lato" w:hAnsi="Lato" w:cs="Arial"/>
          <w:bCs/>
          <w:iCs/>
          <w:spacing w:val="4"/>
          <w:lang w:bidi="pl-PL"/>
        </w:rPr>
        <w:t xml:space="preserve"> warunki gruntowe umożliwiają posadowienie bezpośrednie przyszłych inwestycji, przy ograniczeniu dopuszczalnych obciążeń przekazywanych na grunt i głębokości wykonywania wykopów. Zgodnie z wnioskiem o wydanie decyzji </w:t>
      </w:r>
      <w:r w:rsidR="001007C0">
        <w:rPr>
          <w:rFonts w:ascii="Lato" w:hAnsi="Lato" w:cs="Arial"/>
          <w:bCs/>
          <w:iCs/>
          <w:spacing w:val="4"/>
          <w:lang w:bidi="pl-PL"/>
        </w:rPr>
        <w:br/>
      </w:r>
      <w:r w:rsidR="008D2D14">
        <w:rPr>
          <w:rFonts w:ascii="Lato" w:hAnsi="Lato" w:cs="Arial"/>
          <w:bCs/>
          <w:iCs/>
          <w:spacing w:val="4"/>
          <w:lang w:bidi="pl-PL"/>
        </w:rPr>
        <w:t xml:space="preserve">w przedmiocie ustalenia lokalizacji linii kolejowej obciążenia pionowe przekazywane na grunt powodują dodatkowe parcie na obudowę tunelu, efektem czego jest wzrost sił wewnętrznych, które obudowa musi przenieść. W celu zapewnienia, że nie wystąpi przekroczenie sił parcia na obudowę tunelu wyznaczono kilka obszarów ograniczeń, które zostały określone w </w:t>
      </w:r>
      <w:r w:rsidR="008D2D14" w:rsidRPr="008D2D14">
        <w:rPr>
          <w:rFonts w:ascii="Lato" w:hAnsi="Lato" w:cs="Arial"/>
          <w:bCs/>
          <w:i/>
          <w:spacing w:val="4"/>
          <w:lang w:bidi="pl-PL"/>
        </w:rPr>
        <w:t>decyzji Wojewody Łódzkiego</w:t>
      </w:r>
      <w:r w:rsidR="008D2D14">
        <w:rPr>
          <w:rFonts w:ascii="Lato" w:hAnsi="Lato" w:cs="Arial"/>
          <w:bCs/>
          <w:iCs/>
          <w:spacing w:val="4"/>
          <w:lang w:bidi="pl-PL"/>
        </w:rPr>
        <w:t xml:space="preserve">. </w:t>
      </w:r>
    </w:p>
    <w:p w14:paraId="5E692623" w14:textId="4E97CEDD" w:rsidR="00ED37B6" w:rsidRPr="008D2D14" w:rsidRDefault="008D2D14" w:rsidP="00ED37B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tym miejscu należy podkreślić, że </w:t>
      </w:r>
      <w:r w:rsidR="00ED37B6">
        <w:rPr>
          <w:rFonts w:ascii="Lato" w:hAnsi="Lato" w:cs="Arial"/>
          <w:spacing w:val="4"/>
          <w:lang w:bidi="pl-PL"/>
        </w:rPr>
        <w:t>z</w:t>
      </w:r>
      <w:r w:rsidR="00ED37B6" w:rsidRPr="0011172E">
        <w:rPr>
          <w:rFonts w:ascii="Lato" w:hAnsi="Lato" w:cs="Arial"/>
          <w:spacing w:val="4"/>
          <w:lang w:bidi="pl-PL"/>
        </w:rPr>
        <w:t>akresem tunelowej służebności publicznej jest objęte: prawo do wejścia na teren nieruchomości w związku z prowadzeniem inwestycji kolejowej obejmującej budowę (czasowe ograniczenie na czas budowy)</w:t>
      </w:r>
      <w:r w:rsidR="00ED37B6">
        <w:rPr>
          <w:rFonts w:ascii="Lato" w:hAnsi="Lato" w:cs="Arial"/>
          <w:spacing w:val="4"/>
          <w:lang w:bidi="pl-PL"/>
        </w:rPr>
        <w:t xml:space="preserve"> oraz </w:t>
      </w:r>
      <w:r w:rsidR="00ED37B6" w:rsidRPr="0011172E">
        <w:rPr>
          <w:rFonts w:ascii="Lato" w:hAnsi="Lato" w:cs="Arial"/>
          <w:spacing w:val="4"/>
          <w:lang w:bidi="pl-PL"/>
        </w:rPr>
        <w:t>prawo do przebudowy tunelu, a także prace związane z jego konserwacją, utrzymaniem lub usuwaniem awarii (trwałe ograniczenie). Decyzja o ograniczeniu właściciela (użytkownika wieczystego) stanowi tytuł prawny dla przedsiębiorcy do stałego korzystania z wymienionej w tej decyzji nieruchomości.</w:t>
      </w:r>
      <w:r w:rsidR="00ED37B6">
        <w:rPr>
          <w:rFonts w:ascii="Lato" w:hAnsi="Lato" w:cs="Arial"/>
          <w:spacing w:val="4"/>
        </w:rPr>
        <w:t xml:space="preserve"> </w:t>
      </w:r>
      <w:r w:rsidR="00ED37B6" w:rsidRPr="0011172E">
        <w:rPr>
          <w:rFonts w:ascii="Lato" w:hAnsi="Lato" w:cs="Arial"/>
          <w:spacing w:val="4"/>
          <w:lang w:bidi="pl-PL"/>
        </w:rPr>
        <w:t xml:space="preserve">Decyzja lokalizacyjna ograniczająca korzystanie z nieruchomości na podstawie </w:t>
      </w:r>
      <w:r w:rsidR="00ED37B6">
        <w:rPr>
          <w:rFonts w:ascii="Lato" w:hAnsi="Lato" w:cs="Arial"/>
          <w:spacing w:val="4"/>
          <w:lang w:bidi="pl-PL"/>
        </w:rPr>
        <w:t>powołanego przepisu</w:t>
      </w:r>
      <w:r w:rsidR="00ED37B6" w:rsidRPr="0011172E">
        <w:rPr>
          <w:rFonts w:ascii="Lato" w:hAnsi="Lato" w:cs="Arial"/>
          <w:spacing w:val="4"/>
          <w:lang w:bidi="pl-PL"/>
        </w:rPr>
        <w:t xml:space="preserve"> kreuje trwały tytuł do korzystania (współkorzystania z nieruchomości) przez operatora tunelu. Zatem istota ograniczenia (służebności publicznej) to nie tylko czasowe zezwolenie na budowę tunelu, ale również określenie zakresu współkorzystania z nieruchomości. </w:t>
      </w:r>
      <w:r w:rsidR="00F273AC">
        <w:rPr>
          <w:rFonts w:ascii="Lato" w:hAnsi="Lato" w:cs="Arial"/>
          <w:spacing w:val="4"/>
          <w:lang w:bidi="pl-PL"/>
        </w:rPr>
        <w:t>Warto po raz kolejny wskazać, że t</w:t>
      </w:r>
      <w:r w:rsidR="00ED37B6" w:rsidRPr="0011172E">
        <w:rPr>
          <w:rFonts w:ascii="Lato" w:hAnsi="Lato" w:cs="Arial"/>
          <w:spacing w:val="4"/>
          <w:lang w:bidi="pl-PL"/>
        </w:rPr>
        <w:t xml:space="preserve">reść obowiązków właściciela i uprawnienia operatora tunelu musi odnosić się przede wszystkim do utrzymania tunelu i jego konserwacji. </w:t>
      </w:r>
      <w:r>
        <w:rPr>
          <w:rFonts w:ascii="Lato" w:hAnsi="Lato" w:cs="Arial"/>
          <w:spacing w:val="4"/>
          <w:lang w:bidi="pl-PL"/>
        </w:rPr>
        <w:t>Co najistotniejsze w kontekście zarzutu Skarżącej, w</w:t>
      </w:r>
      <w:r w:rsidR="00ED37B6" w:rsidRPr="0011172E">
        <w:rPr>
          <w:rFonts w:ascii="Lato" w:hAnsi="Lato" w:cs="Arial"/>
          <w:spacing w:val="4"/>
          <w:lang w:bidi="pl-PL"/>
        </w:rPr>
        <w:t xml:space="preserve">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i kolumn, zmiany poziomu zwierciadła wody gruntowej. Wprowadzenie ograniczeń konstrukcyjnych, dotyczących przyszłej zabudowy na terenach sąsiadujących ma na celu zapewnienie bezpieczeństwa konstrukcji i użytkowania tunelu, jak również obiektów z nim sąsiadujących. Dlatego też wyznaczenie obszaru ograniczenia dopuszczalnego obciążenia, niewymagającego sprawdzenia wpływu na tunel oraz ograniczenia głębokości wykopów</w:t>
      </w:r>
      <w:r w:rsidR="00ED37B6">
        <w:rPr>
          <w:rFonts w:ascii="Lato" w:hAnsi="Lato" w:cs="Arial"/>
          <w:spacing w:val="4"/>
          <w:lang w:bidi="pl-PL"/>
        </w:rPr>
        <w:t xml:space="preserve"> </w:t>
      </w:r>
      <w:r w:rsidR="00ED37B6" w:rsidRPr="0011172E">
        <w:rPr>
          <w:rFonts w:ascii="Lato" w:hAnsi="Lato" w:cs="Arial"/>
          <w:spacing w:val="4"/>
          <w:lang w:bidi="pl-PL"/>
        </w:rPr>
        <w:t xml:space="preserve">mieszczą się </w:t>
      </w:r>
      <w:r w:rsidR="001007C0">
        <w:rPr>
          <w:rFonts w:ascii="Lato" w:hAnsi="Lato" w:cs="Arial"/>
          <w:spacing w:val="4"/>
          <w:lang w:bidi="pl-PL"/>
        </w:rPr>
        <w:br/>
      </w:r>
      <w:r w:rsidR="00ED37B6" w:rsidRPr="0011172E">
        <w:rPr>
          <w:rFonts w:ascii="Lato" w:hAnsi="Lato" w:cs="Arial"/>
          <w:spacing w:val="4"/>
          <w:lang w:bidi="pl-PL"/>
        </w:rPr>
        <w:t xml:space="preserve">w zakresie ingerencji wynikającej z art. 9s ust. 9 </w:t>
      </w:r>
      <w:r w:rsidR="00ED37B6" w:rsidRPr="00A003A7">
        <w:rPr>
          <w:rFonts w:ascii="Lato" w:hAnsi="Lato" w:cs="Arial"/>
          <w:i/>
          <w:iCs/>
          <w:spacing w:val="4"/>
          <w:lang w:bidi="pl-PL"/>
        </w:rPr>
        <w:t>ustawy o transporcie kolejowym</w:t>
      </w:r>
      <w:r w:rsidR="001B2873">
        <w:rPr>
          <w:rFonts w:ascii="Lato" w:hAnsi="Lato" w:cs="Arial"/>
          <w:i/>
          <w:iCs/>
          <w:spacing w:val="4"/>
          <w:lang w:bidi="pl-PL"/>
        </w:rPr>
        <w:t>.</w:t>
      </w:r>
    </w:p>
    <w:p w14:paraId="65316D17" w14:textId="3D4E6FE8" w:rsidR="00321241" w:rsidRPr="008535FF" w:rsidRDefault="00321241" w:rsidP="00321241">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kontekście zarzutu zawartego w piśmie Skarżącej z dnia 9 sierpnia 2023 r. dotyczącego braku udowodnienia przez </w:t>
      </w:r>
      <w:r w:rsidRPr="0057364D">
        <w:rPr>
          <w:rFonts w:ascii="Lato" w:hAnsi="Lato" w:cs="Arial"/>
          <w:bCs/>
          <w:i/>
          <w:spacing w:val="4"/>
          <w:lang w:bidi="pl-PL"/>
        </w:rPr>
        <w:t>inwestora</w:t>
      </w:r>
      <w:r>
        <w:rPr>
          <w:rFonts w:ascii="Lato" w:hAnsi="Lato" w:cs="Arial"/>
          <w:bCs/>
          <w:iCs/>
          <w:spacing w:val="4"/>
          <w:lang w:bidi="pl-PL"/>
        </w:rPr>
        <w:t xml:space="preserve">, że przyjęte ograniczenia nie godzą </w:t>
      </w:r>
      <w:r w:rsidR="001007C0">
        <w:rPr>
          <w:rFonts w:ascii="Lato" w:hAnsi="Lato" w:cs="Arial"/>
          <w:bCs/>
          <w:iCs/>
          <w:spacing w:val="4"/>
          <w:lang w:bidi="pl-PL"/>
        </w:rPr>
        <w:br/>
      </w:r>
      <w:r>
        <w:rPr>
          <w:rFonts w:ascii="Lato" w:hAnsi="Lato" w:cs="Arial"/>
          <w:bCs/>
          <w:iCs/>
          <w:spacing w:val="4"/>
          <w:lang w:bidi="pl-PL"/>
        </w:rPr>
        <w:t xml:space="preserve">w prawo własności w nadmiernym stopniu wyjaśnić należy, iż </w:t>
      </w:r>
      <w:r w:rsidRPr="001B5EA6">
        <w:rPr>
          <w:rFonts w:ascii="Lato" w:hAnsi="Lato" w:cs="Arial"/>
          <w:bCs/>
          <w:iCs/>
          <w:spacing w:val="4"/>
          <w:lang w:bidi="pl-PL"/>
        </w:rPr>
        <w:t>rzeczą niebudzącą kontrowersji</w:t>
      </w:r>
      <w:r w:rsidRPr="008D4A7F">
        <w:rPr>
          <w:rFonts w:ascii="Lato" w:hAnsi="Lato" w:cs="Arial"/>
          <w:bCs/>
          <w:iCs/>
          <w:spacing w:val="4"/>
          <w:lang w:bidi="pl-PL"/>
        </w:rPr>
        <w:t xml:space="preserve"> </w:t>
      </w:r>
      <w:r>
        <w:rPr>
          <w:rFonts w:ascii="Lato" w:hAnsi="Lato" w:cs="Arial"/>
          <w:bCs/>
          <w:iCs/>
          <w:spacing w:val="4"/>
          <w:lang w:bidi="pl-PL"/>
        </w:rPr>
        <w:t>j</w:t>
      </w:r>
      <w:r w:rsidRPr="001B5EA6">
        <w:rPr>
          <w:rFonts w:ascii="Lato" w:hAnsi="Lato" w:cs="Arial"/>
          <w:bCs/>
          <w:iCs/>
          <w:spacing w:val="4"/>
          <w:lang w:bidi="pl-PL"/>
        </w:rPr>
        <w:t xml:space="preserve">est, że wydana w sprawie decyzja ingeruje w przysługujące </w:t>
      </w:r>
      <w:r>
        <w:rPr>
          <w:rFonts w:ascii="Lato" w:hAnsi="Lato" w:cs="Arial"/>
          <w:bCs/>
          <w:iCs/>
          <w:spacing w:val="4"/>
          <w:lang w:bidi="pl-PL"/>
        </w:rPr>
        <w:t>S</w:t>
      </w:r>
      <w:r w:rsidRPr="001B5EA6">
        <w:rPr>
          <w:rFonts w:ascii="Lato" w:hAnsi="Lato" w:cs="Arial"/>
          <w:bCs/>
          <w:iCs/>
          <w:spacing w:val="4"/>
          <w:lang w:bidi="pl-PL"/>
        </w:rPr>
        <w:t>karżąc</w:t>
      </w:r>
      <w:r>
        <w:rPr>
          <w:rFonts w:ascii="Lato" w:hAnsi="Lato" w:cs="Arial"/>
          <w:bCs/>
          <w:iCs/>
          <w:spacing w:val="4"/>
          <w:lang w:bidi="pl-PL"/>
        </w:rPr>
        <w:t>ej</w:t>
      </w:r>
      <w:r w:rsidRPr="001B5EA6">
        <w:rPr>
          <w:rFonts w:ascii="Lato" w:hAnsi="Lato" w:cs="Arial"/>
          <w:bCs/>
          <w:iCs/>
          <w:spacing w:val="4"/>
          <w:lang w:bidi="pl-PL"/>
        </w:rPr>
        <w:t xml:space="preserve"> prawo własności nieruchomości. Jest to jednak ingerencja w granicach dopuszczonych przez ustawodawcę, jako konieczna dla realizacji inwestycji kolejowych, dla dobra publicznego. Konstytucyjna ochrona prawa własności nie jest bowiem bezwarunkowa </w:t>
      </w:r>
      <w:r w:rsidR="001007C0">
        <w:rPr>
          <w:rFonts w:ascii="Lato" w:hAnsi="Lato" w:cs="Arial"/>
          <w:bCs/>
          <w:iCs/>
          <w:spacing w:val="4"/>
          <w:lang w:bidi="pl-PL"/>
        </w:rPr>
        <w:br/>
      </w:r>
      <w:r w:rsidRPr="001B5EA6">
        <w:rPr>
          <w:rFonts w:ascii="Lato" w:hAnsi="Lato" w:cs="Arial"/>
          <w:bCs/>
          <w:iCs/>
          <w:spacing w:val="4"/>
          <w:lang w:bidi="pl-PL"/>
        </w:rPr>
        <w:t xml:space="preserve">i w szczególnych przypadkach, przewidzianych ustawami, może podlegać ograniczeniu. </w:t>
      </w:r>
      <w:r w:rsidRPr="008D4A7F">
        <w:rPr>
          <w:rFonts w:ascii="Lato" w:hAnsi="Lato" w:cs="Arial"/>
          <w:bCs/>
          <w:i/>
          <w:spacing w:val="4"/>
          <w:lang w:bidi="pl-PL"/>
        </w:rPr>
        <w:t>Konstytucja RP</w:t>
      </w:r>
      <w:r>
        <w:rPr>
          <w:rFonts w:ascii="Lato" w:hAnsi="Lato" w:cs="Arial"/>
          <w:bCs/>
          <w:iCs/>
          <w:spacing w:val="4"/>
          <w:lang w:bidi="pl-PL"/>
        </w:rPr>
        <w:t xml:space="preserve"> </w:t>
      </w:r>
      <w:r w:rsidRPr="001B5EA6">
        <w:rPr>
          <w:rFonts w:ascii="Lato" w:hAnsi="Lato" w:cs="Arial"/>
          <w:spacing w:val="4"/>
        </w:rPr>
        <w:t xml:space="preserve">chroni bowiem różne dobra, zarówno związane z interesem indywidualnym obywateli, jak i potrzebami całego społeczeństwa i nieraz zachodzi potrzeba dania pierwszeństwa jednemu dobru przed drugim. </w:t>
      </w:r>
      <w:r>
        <w:rPr>
          <w:rFonts w:ascii="Lato" w:hAnsi="Lato" w:cs="Arial"/>
          <w:spacing w:val="4"/>
        </w:rPr>
        <w:t xml:space="preserve"> </w:t>
      </w:r>
    </w:p>
    <w:p w14:paraId="3432E51F" w14:textId="77777777" w:rsidR="00321241" w:rsidRPr="001B5EA6" w:rsidRDefault="00321241" w:rsidP="00321241">
      <w:pPr>
        <w:autoSpaceDE w:val="0"/>
        <w:autoSpaceDN w:val="0"/>
        <w:adjustRightInd w:val="0"/>
        <w:spacing w:before="120" w:after="240" w:line="240" w:lineRule="exact"/>
        <w:jc w:val="both"/>
        <w:rPr>
          <w:rFonts w:ascii="Lato" w:hAnsi="Lato" w:cs="Arial"/>
          <w:spacing w:val="4"/>
        </w:rPr>
      </w:pPr>
      <w:r w:rsidRPr="001B5EA6">
        <w:rPr>
          <w:rFonts w:ascii="Lato" w:hAnsi="Lato" w:cs="Arial"/>
          <w:spacing w:val="4"/>
        </w:rPr>
        <w:t xml:space="preserve">W </w:t>
      </w:r>
      <w:r w:rsidRPr="001B5EA6">
        <w:rPr>
          <w:rFonts w:ascii="Lato" w:hAnsi="Lato" w:cs="Arial"/>
          <w:i/>
          <w:spacing w:val="4"/>
        </w:rPr>
        <w:t>ustawie o transporcie kolejowym</w:t>
      </w:r>
      <w:r>
        <w:rPr>
          <w:rFonts w:ascii="Lato" w:hAnsi="Lato" w:cs="Arial"/>
          <w:i/>
          <w:spacing w:val="4"/>
        </w:rPr>
        <w:t>,</w:t>
      </w:r>
      <w:r w:rsidRPr="001B5EA6">
        <w:rPr>
          <w:rFonts w:ascii="Lato" w:hAnsi="Lato" w:cs="Arial"/>
          <w:spacing w:val="4"/>
        </w:rPr>
        <w:t xml:space="preserve"> a dokładanie rzecz ujmując w jej rozdziale 2b przewidziane są odpowiednie mechanizmy i instytucje, które pozwalają na efektywne </w:t>
      </w:r>
      <w:r w:rsidRPr="001B5EA6">
        <w:rPr>
          <w:rFonts w:ascii="Lato" w:hAnsi="Lato" w:cs="Arial"/>
          <w:spacing w:val="4"/>
        </w:rPr>
        <w:lastRenderedPageBreak/>
        <w:t xml:space="preserve">realizowanie zadań publicznych w zakresie lokalizacji inwestycji dotyczących linii kolejowych, ale z poszanowaniem interesów właścicieli nieruchomości. </w:t>
      </w:r>
    </w:p>
    <w:p w14:paraId="1F8CA0F8" w14:textId="77777777" w:rsidR="00321241" w:rsidRPr="008D4A7F" w:rsidRDefault="00321241" w:rsidP="00321241">
      <w:pPr>
        <w:autoSpaceDE w:val="0"/>
        <w:autoSpaceDN w:val="0"/>
        <w:adjustRightInd w:val="0"/>
        <w:spacing w:before="120" w:after="240" w:line="240" w:lineRule="exact"/>
        <w:jc w:val="both"/>
        <w:rPr>
          <w:rFonts w:ascii="Lato" w:hAnsi="Lato" w:cs="Arial"/>
          <w:spacing w:val="4"/>
        </w:rPr>
      </w:pPr>
      <w:r w:rsidRPr="001B5EA6">
        <w:rPr>
          <w:rFonts w:ascii="Lato" w:hAnsi="Lato" w:cs="Arial"/>
          <w:spacing w:val="4"/>
        </w:rPr>
        <w:t xml:space="preserve">Zatem przy realizacji systemu inwestycji dotyczących linii kolejowych, służących poprawie bezpieczeństwa, komunikacji, transportu nie dochodzi do naruszenia proporcji między interesem publicznym, a ingerencją w sferę praw i wolności, które na mocy </w:t>
      </w:r>
      <w:r w:rsidRPr="001B5EA6">
        <w:rPr>
          <w:rFonts w:ascii="Lato" w:hAnsi="Lato" w:cs="Arial"/>
          <w:i/>
          <w:spacing w:val="4"/>
        </w:rPr>
        <w:t>ustawy o transporcie kolejowym</w:t>
      </w:r>
      <w:r w:rsidRPr="001B5EA6">
        <w:rPr>
          <w:rFonts w:ascii="Lato" w:hAnsi="Lato" w:cs="Arial"/>
          <w:spacing w:val="4"/>
        </w:rPr>
        <w:t xml:space="preserve"> są rekompensowane stosownym odszkodowaniem, co mieści się w granicach ograniczeń w zakresie korzystania z konstytucyjnych wolności </w:t>
      </w:r>
      <w:r>
        <w:rPr>
          <w:rFonts w:ascii="Lato" w:hAnsi="Lato" w:cs="Arial"/>
          <w:spacing w:val="4"/>
        </w:rPr>
        <w:br/>
      </w:r>
      <w:r w:rsidRPr="001B5EA6">
        <w:rPr>
          <w:rFonts w:ascii="Lato" w:hAnsi="Lato" w:cs="Arial"/>
          <w:spacing w:val="4"/>
        </w:rPr>
        <w:t xml:space="preserve">i praw określonych w art. 31 ust. 3 </w:t>
      </w:r>
      <w:r w:rsidRPr="00423ACB">
        <w:rPr>
          <w:rFonts w:ascii="Lato" w:hAnsi="Lato" w:cs="Arial"/>
          <w:i/>
          <w:iCs/>
          <w:spacing w:val="4"/>
        </w:rPr>
        <w:t>Konstytucji RP</w:t>
      </w:r>
      <w:r w:rsidRPr="001B5EA6">
        <w:rPr>
          <w:rFonts w:ascii="Lato" w:hAnsi="Lato" w:cs="Arial"/>
          <w:spacing w:val="4"/>
        </w:rPr>
        <w:t xml:space="preserve"> (por. wyrok Wojewódzkiego Sądu Administracyjnego w Warszawie z dnia 28 czerwca 2017 r., sygn. akt  IV SA/Wa 611/17, opubl. Centralna Baza Orzeczeń Sądów Administracyjnych).</w:t>
      </w:r>
    </w:p>
    <w:p w14:paraId="57FC770D" w14:textId="7108013D" w:rsidR="00ED37B6" w:rsidRDefault="00ED56B9" w:rsidP="00EF4FF6">
      <w:pPr>
        <w:spacing w:after="240" w:line="240" w:lineRule="exact"/>
        <w:jc w:val="both"/>
        <w:outlineLvl w:val="0"/>
        <w:rPr>
          <w:rFonts w:ascii="Lato" w:hAnsi="Lato" w:cs="Arial"/>
          <w:spacing w:val="4"/>
        </w:rPr>
      </w:pPr>
      <w:r>
        <w:rPr>
          <w:rFonts w:ascii="Lato" w:hAnsi="Lato" w:cs="Arial"/>
          <w:spacing w:val="4"/>
        </w:rPr>
        <w:t xml:space="preserve">Natomiast co do samych uzgodnień z zarządcą infrastruktury kolejowej, to od okoliczności faktycznych przyszłej inwestycji zależeć będzie charakter takich uzgodnień. Nie jest rolą organów prowadzących postępowanie w sprawie ustalenia lokalizacji linii kolejowej czynienie rozważań hipotetycznych o przyszłych inwestycjach w obszarze tunelu. Są to obowiązki, które spoczywają na indywidualnym inwestorze wszczynającym procedurę uzyskania decyzji o pozwoleniu na budowę, a także na organie administracji architektoniczno-budowlanej, który będzie procedował daną sprawę. </w:t>
      </w:r>
      <w:r w:rsidR="00321241">
        <w:rPr>
          <w:rFonts w:ascii="Lato" w:hAnsi="Lato" w:cs="Arial"/>
          <w:spacing w:val="4"/>
        </w:rPr>
        <w:t xml:space="preserve"> </w:t>
      </w:r>
    </w:p>
    <w:p w14:paraId="4F3776BA" w14:textId="77777777" w:rsidR="000D2D7A" w:rsidRDefault="00816733" w:rsidP="00EF4FF6">
      <w:pPr>
        <w:spacing w:after="240" w:line="240" w:lineRule="exact"/>
        <w:jc w:val="both"/>
        <w:outlineLvl w:val="0"/>
        <w:rPr>
          <w:rFonts w:ascii="Lato" w:hAnsi="Lato" w:cs="Arial"/>
          <w:spacing w:val="4"/>
        </w:rPr>
      </w:pPr>
      <w:r>
        <w:rPr>
          <w:rFonts w:ascii="Lato" w:hAnsi="Lato" w:cs="Arial"/>
          <w:spacing w:val="4"/>
        </w:rPr>
        <w:t xml:space="preserve">Zamierzonego skutku nie może również odnieść argumentacja Skarżącej w przedmiocie naruszenia art. 9o ust. 5 w związku z ust. 4 lit. j </w:t>
      </w:r>
      <w:r w:rsidRPr="00816733">
        <w:rPr>
          <w:rFonts w:ascii="Lato" w:hAnsi="Lato" w:cs="Arial"/>
          <w:i/>
          <w:iCs/>
          <w:spacing w:val="4"/>
        </w:rPr>
        <w:t>ustawy o transporcie kolejowym</w:t>
      </w:r>
      <w:r>
        <w:rPr>
          <w:rFonts w:ascii="Lato" w:hAnsi="Lato" w:cs="Arial"/>
          <w:spacing w:val="4"/>
        </w:rPr>
        <w:t xml:space="preserve"> poprzez wydanie zaskarżonej decyzji pomimo negatywnej opinii zarządcy infrastruktury kolejowej, a co za tym idzie braku uzgodnień, pozwoleń i opinii tego podmiotu. </w:t>
      </w:r>
    </w:p>
    <w:p w14:paraId="35B949C7" w14:textId="77777777" w:rsidR="000D2D7A" w:rsidRDefault="00816733" w:rsidP="00EF4FF6">
      <w:pPr>
        <w:spacing w:after="240" w:line="240" w:lineRule="exact"/>
        <w:jc w:val="both"/>
        <w:outlineLvl w:val="0"/>
        <w:rPr>
          <w:rFonts w:ascii="Lato" w:hAnsi="Lato" w:cs="Arial"/>
          <w:spacing w:val="4"/>
        </w:rPr>
      </w:pPr>
      <w:r>
        <w:rPr>
          <w:rFonts w:ascii="Lato" w:hAnsi="Lato" w:cs="Arial"/>
          <w:spacing w:val="4"/>
        </w:rPr>
        <w:t>Po pierwsze, Skarżąca błędnie przywołała art. 9o ust. 4 lit. j ustawy, bowiem konieczność przedłożenia do wniosku o ustalenie lokalizacji linii kolejowej opinii w</w:t>
      </w:r>
      <w:r w:rsidRPr="00816733">
        <w:rPr>
          <w:rFonts w:ascii="Lato" w:hAnsi="Lato" w:cs="Arial"/>
          <w:spacing w:val="4"/>
        </w:rPr>
        <w:t>łaściwego zarządcy infrastruktury kolejowej - w odniesieniu do projektowanej linii kolejowej, która krzyżuje się z linią kolejową tego zarządcy lub jest lokalizowana w obszarze kolejowym jego linii</w:t>
      </w:r>
      <w:r>
        <w:rPr>
          <w:rFonts w:ascii="Lato" w:hAnsi="Lato" w:cs="Arial"/>
          <w:spacing w:val="4"/>
        </w:rPr>
        <w:t xml:space="preserve"> reguluje art. 9o ust. 3 </w:t>
      </w:r>
      <w:r w:rsidR="000D2D7A">
        <w:rPr>
          <w:rFonts w:ascii="Lato" w:hAnsi="Lato" w:cs="Arial"/>
          <w:spacing w:val="4"/>
        </w:rPr>
        <w:t xml:space="preserve">pkt 4 lit. j ww. ustawy. </w:t>
      </w:r>
    </w:p>
    <w:p w14:paraId="6CAEFD58" w14:textId="143E485B" w:rsidR="006D5776" w:rsidRDefault="006E4C44" w:rsidP="00EF4FF6">
      <w:pPr>
        <w:spacing w:after="240" w:line="240" w:lineRule="exact"/>
        <w:jc w:val="both"/>
        <w:outlineLvl w:val="0"/>
        <w:rPr>
          <w:rFonts w:ascii="Lato" w:hAnsi="Lato" w:cs="Arial"/>
          <w:spacing w:val="4"/>
        </w:rPr>
      </w:pPr>
      <w:r>
        <w:rPr>
          <w:rFonts w:ascii="Lato" w:hAnsi="Lato" w:cs="Arial"/>
          <w:spacing w:val="4"/>
        </w:rPr>
        <w:t xml:space="preserve">Po </w:t>
      </w:r>
      <w:r w:rsidR="00A47252">
        <w:rPr>
          <w:rFonts w:ascii="Lato" w:hAnsi="Lato" w:cs="Arial"/>
          <w:spacing w:val="4"/>
        </w:rPr>
        <w:t>drugie</w:t>
      </w:r>
      <w:r>
        <w:rPr>
          <w:rFonts w:ascii="Lato" w:hAnsi="Lato" w:cs="Arial"/>
          <w:spacing w:val="4"/>
        </w:rPr>
        <w:t xml:space="preserve">, </w:t>
      </w:r>
      <w:r w:rsidR="006D5776">
        <w:rPr>
          <w:rFonts w:ascii="Lato" w:hAnsi="Lato" w:cs="Arial"/>
          <w:spacing w:val="4"/>
        </w:rPr>
        <w:t xml:space="preserve">pismem z dnia 10 lutego 2022 r. </w:t>
      </w:r>
      <w:r w:rsidR="006D5776" w:rsidRPr="006D5776">
        <w:rPr>
          <w:rFonts w:ascii="Lato" w:hAnsi="Lato" w:cs="Arial"/>
          <w:i/>
          <w:iCs/>
          <w:spacing w:val="4"/>
        </w:rPr>
        <w:t>inwestor</w:t>
      </w:r>
      <w:r w:rsidR="006D5776">
        <w:rPr>
          <w:rFonts w:ascii="Lato" w:hAnsi="Lato" w:cs="Arial"/>
          <w:spacing w:val="4"/>
        </w:rPr>
        <w:t xml:space="preserve"> wystąpił do PKP Polskie Linie Kolejowe S.A. z siedzibą w Warszawie, na podstawie art. 9o ust. 3 pkt 4 lit. j </w:t>
      </w:r>
      <w:r w:rsidR="006D5776" w:rsidRPr="006D5776">
        <w:rPr>
          <w:rFonts w:ascii="Lato" w:hAnsi="Lato" w:cs="Arial"/>
          <w:i/>
          <w:iCs/>
          <w:spacing w:val="4"/>
        </w:rPr>
        <w:t xml:space="preserve">ustawy </w:t>
      </w:r>
      <w:r w:rsidR="001007C0">
        <w:rPr>
          <w:rFonts w:ascii="Lato" w:hAnsi="Lato" w:cs="Arial"/>
          <w:i/>
          <w:iCs/>
          <w:spacing w:val="4"/>
        </w:rPr>
        <w:br/>
      </w:r>
      <w:r w:rsidR="006D5776" w:rsidRPr="006D5776">
        <w:rPr>
          <w:rFonts w:ascii="Lato" w:hAnsi="Lato" w:cs="Arial"/>
          <w:i/>
          <w:iCs/>
          <w:spacing w:val="4"/>
        </w:rPr>
        <w:t>o transporcie kolejowym</w:t>
      </w:r>
      <w:r w:rsidR="006D5776">
        <w:rPr>
          <w:rFonts w:ascii="Lato" w:hAnsi="Lato" w:cs="Arial"/>
          <w:spacing w:val="4"/>
        </w:rPr>
        <w:t>, z wnioskiem o wydanie opinii dotyczącej przedmiotowej inwestycji. Pismo zostało odebrane przez ww. podmiot w dniu 1</w:t>
      </w:r>
      <w:r w:rsidR="00257F8A">
        <w:rPr>
          <w:rFonts w:ascii="Lato" w:hAnsi="Lato" w:cs="Arial"/>
          <w:spacing w:val="4"/>
        </w:rPr>
        <w:t>5</w:t>
      </w:r>
      <w:r w:rsidR="006D5776">
        <w:rPr>
          <w:rFonts w:ascii="Lato" w:hAnsi="Lato" w:cs="Arial"/>
          <w:spacing w:val="4"/>
        </w:rPr>
        <w:t xml:space="preserve"> lutego 2022 r.</w:t>
      </w:r>
      <w:r w:rsidR="00257F8A">
        <w:rPr>
          <w:rFonts w:ascii="Lato" w:hAnsi="Lato" w:cs="Arial"/>
          <w:spacing w:val="4"/>
        </w:rPr>
        <w:t xml:space="preserve">, natomiast nie udzielono odpowiedzi w ustawowym terminie. </w:t>
      </w:r>
      <w:r w:rsidR="006D5776">
        <w:rPr>
          <w:rFonts w:ascii="Lato" w:hAnsi="Lato" w:cs="Arial"/>
          <w:spacing w:val="4"/>
        </w:rPr>
        <w:t>Zgodnie zaś z art. 9o ust. 4 ustawy w</w:t>
      </w:r>
      <w:r w:rsidR="006D5776" w:rsidRPr="006D5776">
        <w:rPr>
          <w:rFonts w:ascii="Lato" w:hAnsi="Lato" w:cs="Arial"/>
          <w:spacing w:val="4"/>
        </w:rPr>
        <w:t>łaściwy organ, na wniosek PLK S.A.</w:t>
      </w:r>
      <w:r w:rsidR="00257F8A">
        <w:rPr>
          <w:rFonts w:ascii="Lato" w:hAnsi="Lato" w:cs="Arial"/>
          <w:spacing w:val="4"/>
        </w:rPr>
        <w:t xml:space="preserve">, CPK </w:t>
      </w:r>
      <w:r w:rsidR="006D5776" w:rsidRPr="006D5776">
        <w:rPr>
          <w:rFonts w:ascii="Lato" w:hAnsi="Lato" w:cs="Arial"/>
          <w:spacing w:val="4"/>
        </w:rPr>
        <w:t>lub właściwej jednostki samorządu terytorialnego, wydaje opinie, o których mowa w ust. 3 pkt 4, w terminie nie dłuższym niż 30 dni od dnia otrzymania wniosku o wydanie opinii. Niewydanie opinii w tym terminie traktuje się jako brak zastrzeżeń do wniosku o wydanie decyzji o ustaleniu lokalizacji linii kolejowej.</w:t>
      </w:r>
      <w:r w:rsidR="00257F8A">
        <w:rPr>
          <w:rFonts w:ascii="Lato" w:hAnsi="Lato" w:cs="Arial"/>
          <w:spacing w:val="4"/>
        </w:rPr>
        <w:t xml:space="preserve"> Następnie pismem z dnia 3 października 2022 r. </w:t>
      </w:r>
      <w:r w:rsidR="00257F8A" w:rsidRPr="004C3D09">
        <w:rPr>
          <w:rFonts w:ascii="Lato" w:hAnsi="Lato" w:cs="Arial"/>
          <w:i/>
          <w:iCs/>
          <w:spacing w:val="4"/>
        </w:rPr>
        <w:t>inwestor</w:t>
      </w:r>
      <w:r w:rsidR="00257F8A">
        <w:rPr>
          <w:rFonts w:ascii="Lato" w:hAnsi="Lato" w:cs="Arial"/>
          <w:spacing w:val="4"/>
        </w:rPr>
        <w:t xml:space="preserve"> wystąpił o zajęcie stanowiska w zakresie wprowadzonych zmian dotyczących terenu objętego wnioskiem, jak i zmiany obszaru ograniczenia w sposobie korzystania oraz zmiany lokalizacji obiektów naziemnych i komór</w:t>
      </w:r>
      <w:r w:rsidR="007F49F5">
        <w:rPr>
          <w:rFonts w:ascii="Lato" w:hAnsi="Lato" w:cs="Arial"/>
          <w:spacing w:val="4"/>
        </w:rPr>
        <w:t>, jednocześnie załączając rysunki planu sytuacyjnego dla odcinków projektowanej linii kolejowej, na którym nastąpiły zmiany</w:t>
      </w:r>
      <w:r w:rsidR="00257F8A">
        <w:rPr>
          <w:rFonts w:ascii="Lato" w:hAnsi="Lato" w:cs="Arial"/>
          <w:spacing w:val="4"/>
        </w:rPr>
        <w:t xml:space="preserve">. </w:t>
      </w:r>
      <w:r w:rsidR="001007C0">
        <w:rPr>
          <w:rFonts w:ascii="Lato" w:hAnsi="Lato" w:cs="Arial"/>
          <w:spacing w:val="4"/>
        </w:rPr>
        <w:br/>
      </w:r>
      <w:r w:rsidR="00257F8A">
        <w:rPr>
          <w:rFonts w:ascii="Lato" w:hAnsi="Lato" w:cs="Arial"/>
          <w:spacing w:val="4"/>
        </w:rPr>
        <w:t xml:space="preserve">W opinii </w:t>
      </w:r>
      <w:r w:rsidR="00257F8A" w:rsidRPr="004C3D09">
        <w:rPr>
          <w:rFonts w:ascii="Lato" w:hAnsi="Lato" w:cs="Arial"/>
          <w:i/>
          <w:iCs/>
          <w:spacing w:val="4"/>
        </w:rPr>
        <w:t>inwestora</w:t>
      </w:r>
      <w:r w:rsidR="00257F8A">
        <w:rPr>
          <w:rFonts w:ascii="Lato" w:hAnsi="Lato" w:cs="Arial"/>
          <w:spacing w:val="4"/>
        </w:rPr>
        <w:t xml:space="preserve"> zakres wprowadzonych zmian był nieistotny w stosunku do materiałów złożonych w poprzedniej procedurze uzyskania opinii, a zmiany wynika</w:t>
      </w:r>
      <w:r w:rsidR="00321241">
        <w:rPr>
          <w:rFonts w:ascii="Lato" w:hAnsi="Lato" w:cs="Arial"/>
          <w:spacing w:val="4"/>
        </w:rPr>
        <w:t>ły</w:t>
      </w:r>
      <w:r w:rsidR="00257F8A">
        <w:rPr>
          <w:rFonts w:ascii="Lato" w:hAnsi="Lato" w:cs="Arial"/>
          <w:spacing w:val="4"/>
        </w:rPr>
        <w:t xml:space="preserve"> </w:t>
      </w:r>
      <w:r w:rsidR="001007C0">
        <w:rPr>
          <w:rFonts w:ascii="Lato" w:hAnsi="Lato" w:cs="Arial"/>
          <w:spacing w:val="4"/>
        </w:rPr>
        <w:br/>
      </w:r>
      <w:r w:rsidR="00257F8A">
        <w:rPr>
          <w:rFonts w:ascii="Lato" w:hAnsi="Lato" w:cs="Arial"/>
          <w:spacing w:val="4"/>
        </w:rPr>
        <w:t>z bieżącej realizacji prac projektowych</w:t>
      </w:r>
      <w:r w:rsidR="004C3D09">
        <w:rPr>
          <w:rFonts w:ascii="Lato" w:hAnsi="Lato" w:cs="Arial"/>
          <w:spacing w:val="4"/>
        </w:rPr>
        <w:t>, uzyskiwani</w:t>
      </w:r>
      <w:r w:rsidR="007F49F5">
        <w:rPr>
          <w:rFonts w:ascii="Lato" w:hAnsi="Lato" w:cs="Arial"/>
          <w:spacing w:val="4"/>
        </w:rPr>
        <w:t>a</w:t>
      </w:r>
      <w:r w:rsidR="004C3D09">
        <w:rPr>
          <w:rFonts w:ascii="Lato" w:hAnsi="Lato" w:cs="Arial"/>
          <w:spacing w:val="4"/>
        </w:rPr>
        <w:t xml:space="preserve"> warunków technicznych </w:t>
      </w:r>
      <w:r w:rsidR="001007C0">
        <w:rPr>
          <w:rFonts w:ascii="Lato" w:hAnsi="Lato" w:cs="Arial"/>
          <w:spacing w:val="4"/>
        </w:rPr>
        <w:br/>
      </w:r>
      <w:r w:rsidR="004C3D09">
        <w:rPr>
          <w:rFonts w:ascii="Lato" w:hAnsi="Lato" w:cs="Arial"/>
          <w:spacing w:val="4"/>
        </w:rPr>
        <w:t xml:space="preserve">i uszczegółowienia rozwiązań projektowych. Z kolei pismem z dnia 19 października </w:t>
      </w:r>
      <w:r w:rsidR="001007C0">
        <w:rPr>
          <w:rFonts w:ascii="Lato" w:hAnsi="Lato" w:cs="Arial"/>
          <w:spacing w:val="4"/>
        </w:rPr>
        <w:br/>
      </w:r>
      <w:r w:rsidR="004C3D09">
        <w:rPr>
          <w:rFonts w:ascii="Lato" w:hAnsi="Lato" w:cs="Arial"/>
          <w:spacing w:val="4"/>
        </w:rPr>
        <w:t>2022 r. PKP PLK</w:t>
      </w:r>
      <w:r w:rsidR="007F49F5">
        <w:rPr>
          <w:rFonts w:ascii="Lato" w:hAnsi="Lato" w:cs="Arial"/>
          <w:spacing w:val="4"/>
        </w:rPr>
        <w:t xml:space="preserve"> S.A. Centrum Realizacji Inwestycji Region Zachodni poinformowało </w:t>
      </w:r>
      <w:r w:rsidR="007F49F5" w:rsidRPr="007F49F5">
        <w:rPr>
          <w:rFonts w:ascii="Lato" w:hAnsi="Lato" w:cs="Arial"/>
          <w:i/>
          <w:iCs/>
          <w:spacing w:val="4"/>
        </w:rPr>
        <w:t>inwestora</w:t>
      </w:r>
      <w:r w:rsidR="007F49F5">
        <w:rPr>
          <w:rFonts w:ascii="Lato" w:hAnsi="Lato" w:cs="Arial"/>
          <w:spacing w:val="4"/>
        </w:rPr>
        <w:t xml:space="preserve">, że przedłożone materiały nie stanowią kompletu załączników, w związku </w:t>
      </w:r>
      <w:r w:rsidR="001007C0">
        <w:rPr>
          <w:rFonts w:ascii="Lato" w:hAnsi="Lato" w:cs="Arial"/>
          <w:spacing w:val="4"/>
        </w:rPr>
        <w:br/>
      </w:r>
      <w:r w:rsidR="007F49F5">
        <w:rPr>
          <w:rFonts w:ascii="Lato" w:hAnsi="Lato" w:cs="Arial"/>
          <w:spacing w:val="4"/>
        </w:rPr>
        <w:t xml:space="preserve">z czym brak jest możliwości zaopiniowania ww. wniosku. </w:t>
      </w:r>
      <w:r w:rsidR="007F49F5" w:rsidRPr="007F49F5">
        <w:rPr>
          <w:rFonts w:ascii="Lato" w:hAnsi="Lato" w:cs="Arial"/>
          <w:i/>
          <w:iCs/>
          <w:spacing w:val="4"/>
        </w:rPr>
        <w:t>Inwestor</w:t>
      </w:r>
      <w:r w:rsidR="007F49F5">
        <w:rPr>
          <w:rFonts w:ascii="Lato" w:hAnsi="Lato" w:cs="Arial"/>
          <w:spacing w:val="4"/>
        </w:rPr>
        <w:t xml:space="preserve"> w piśmie z dnia </w:t>
      </w:r>
      <w:r w:rsidR="001007C0">
        <w:rPr>
          <w:rFonts w:ascii="Lato" w:hAnsi="Lato" w:cs="Arial"/>
          <w:spacing w:val="4"/>
        </w:rPr>
        <w:br/>
      </w:r>
      <w:r w:rsidR="007F49F5">
        <w:rPr>
          <w:rFonts w:ascii="Lato" w:hAnsi="Lato" w:cs="Arial"/>
          <w:spacing w:val="4"/>
        </w:rPr>
        <w:t xml:space="preserve">21 października 2022 r. wyjaśnił, że przepisy </w:t>
      </w:r>
      <w:r w:rsidR="007F49F5" w:rsidRPr="007F49F5">
        <w:rPr>
          <w:rFonts w:ascii="Lato" w:hAnsi="Lato" w:cs="Arial"/>
          <w:i/>
          <w:iCs/>
          <w:spacing w:val="4"/>
        </w:rPr>
        <w:t>ustawy o transporcie kolejowym</w:t>
      </w:r>
      <w:r w:rsidR="007F49F5">
        <w:rPr>
          <w:rFonts w:ascii="Lato" w:hAnsi="Lato" w:cs="Arial"/>
          <w:spacing w:val="4"/>
        </w:rPr>
        <w:t xml:space="preserve"> nie przewidują załączników do wniosku o wydanie opinii, a uprawniony do udzielenia opinii </w:t>
      </w:r>
      <w:r w:rsidR="007F49F5">
        <w:rPr>
          <w:rFonts w:ascii="Lato" w:hAnsi="Lato" w:cs="Arial"/>
          <w:spacing w:val="4"/>
        </w:rPr>
        <w:lastRenderedPageBreak/>
        <w:t xml:space="preserve">podmiot nie może oczekiwać przedłożenia kompletnej dokumentacji, w </w:t>
      </w:r>
      <w:r w:rsidR="0077481E">
        <w:rPr>
          <w:rFonts w:ascii="Lato" w:hAnsi="Lato" w:cs="Arial"/>
          <w:spacing w:val="4"/>
        </w:rPr>
        <w:t>sytuacji,</w:t>
      </w:r>
      <w:r w:rsidR="007F49F5">
        <w:rPr>
          <w:rFonts w:ascii="Lato" w:hAnsi="Lato" w:cs="Arial"/>
          <w:spacing w:val="4"/>
        </w:rPr>
        <w:t xml:space="preserve"> gdy ta została przedłożona w ramach pierwotnego wniosku o opinię, a na tym etapie uzupełniona w zakresie wprowadzonych korekt. Pismo zostało odebrane przez PKP PLK S.A. w dniu 21 października 2022 r. za pośrednictwem platformy ePUAP. Spółka nie udzieliła odpowiedzi w wyznaczonym terminie. </w:t>
      </w:r>
    </w:p>
    <w:p w14:paraId="070E98D5" w14:textId="79F2A98C" w:rsidR="00A47252" w:rsidRPr="00A47252" w:rsidRDefault="00A47252" w:rsidP="00EF4FF6">
      <w:pPr>
        <w:spacing w:after="240" w:line="240" w:lineRule="exact"/>
        <w:jc w:val="both"/>
        <w:outlineLvl w:val="0"/>
        <w:rPr>
          <w:rFonts w:ascii="Lato" w:hAnsi="Lato" w:cs="Arial"/>
          <w:color w:val="FF0000"/>
          <w:spacing w:val="4"/>
        </w:rPr>
      </w:pPr>
      <w:r>
        <w:rPr>
          <w:rFonts w:ascii="Lato" w:hAnsi="Lato" w:cs="Arial"/>
          <w:spacing w:val="4"/>
        </w:rPr>
        <w:t xml:space="preserve">Mając na uwadze powyższe, podkreślić należy, że </w:t>
      </w:r>
      <w:r w:rsidRPr="00A47252">
        <w:rPr>
          <w:rFonts w:ascii="Lato" w:hAnsi="Lato" w:cs="Arial"/>
          <w:i/>
          <w:iCs/>
          <w:spacing w:val="4"/>
        </w:rPr>
        <w:t>inwestor</w:t>
      </w:r>
      <w:r>
        <w:rPr>
          <w:rFonts w:ascii="Lato" w:hAnsi="Lato" w:cs="Arial"/>
          <w:spacing w:val="4"/>
        </w:rPr>
        <w:t xml:space="preserve"> – zgodnie z przepisami </w:t>
      </w:r>
      <w:r w:rsidRPr="00816733">
        <w:rPr>
          <w:rFonts w:ascii="Lato" w:hAnsi="Lato" w:cs="Arial"/>
          <w:i/>
          <w:iCs/>
          <w:spacing w:val="4"/>
        </w:rPr>
        <w:t>ustawy o transporcie kolejowym</w:t>
      </w:r>
      <w:r>
        <w:rPr>
          <w:rFonts w:ascii="Lato" w:hAnsi="Lato" w:cs="Arial"/>
          <w:i/>
          <w:iCs/>
          <w:spacing w:val="4"/>
        </w:rPr>
        <w:t xml:space="preserve"> </w:t>
      </w:r>
      <w:r>
        <w:rPr>
          <w:rFonts w:ascii="Lato" w:hAnsi="Lato" w:cs="Arial"/>
          <w:spacing w:val="4"/>
        </w:rPr>
        <w:t xml:space="preserve">- wystąpił o wydanie opinii do właściwego zarządcy infrastruktury kolejowej. PKP PLK S.A. nie wydała </w:t>
      </w:r>
      <w:r w:rsidRPr="00A47252">
        <w:rPr>
          <w:rFonts w:ascii="Lato" w:hAnsi="Lato" w:cs="Arial"/>
          <w:spacing w:val="4"/>
        </w:rPr>
        <w:t xml:space="preserve">opinii w </w:t>
      </w:r>
      <w:r>
        <w:rPr>
          <w:rFonts w:ascii="Lato" w:hAnsi="Lato" w:cs="Arial"/>
          <w:spacing w:val="4"/>
        </w:rPr>
        <w:t>ustawowym</w:t>
      </w:r>
      <w:r w:rsidRPr="00A47252">
        <w:rPr>
          <w:rFonts w:ascii="Lato" w:hAnsi="Lato" w:cs="Arial"/>
          <w:spacing w:val="4"/>
        </w:rPr>
        <w:t xml:space="preserve"> terminie</w:t>
      </w:r>
      <w:r>
        <w:rPr>
          <w:rFonts w:ascii="Lato" w:hAnsi="Lato" w:cs="Arial"/>
          <w:spacing w:val="4"/>
        </w:rPr>
        <w:t>, co</w:t>
      </w:r>
      <w:r w:rsidRPr="00A47252">
        <w:rPr>
          <w:rFonts w:ascii="Lato" w:hAnsi="Lato" w:cs="Arial"/>
          <w:spacing w:val="4"/>
        </w:rPr>
        <w:t xml:space="preserve"> traktuje się jako brak zastrzeżeń do wniosku o wydanie decyzji o ustaleniu lokalizacji linii kolejowej.</w:t>
      </w:r>
    </w:p>
    <w:p w14:paraId="658F7B17" w14:textId="0B24782D" w:rsidR="007C170D" w:rsidRPr="007C170D" w:rsidRDefault="00A47252" w:rsidP="007C170D">
      <w:pPr>
        <w:spacing w:after="240" w:line="240" w:lineRule="exact"/>
        <w:jc w:val="both"/>
        <w:outlineLvl w:val="0"/>
        <w:rPr>
          <w:rFonts w:ascii="Lato" w:hAnsi="Lato" w:cs="Arial"/>
          <w:spacing w:val="4"/>
        </w:rPr>
      </w:pPr>
      <w:r>
        <w:rPr>
          <w:rFonts w:ascii="Lato" w:hAnsi="Lato" w:cs="Arial"/>
          <w:spacing w:val="4"/>
        </w:rPr>
        <w:t>Uwypuklić należy</w:t>
      </w:r>
      <w:r w:rsidR="007C170D">
        <w:rPr>
          <w:rFonts w:ascii="Lato" w:hAnsi="Lato" w:cs="Arial"/>
          <w:spacing w:val="4"/>
        </w:rPr>
        <w:t>, że</w:t>
      </w:r>
      <w:r w:rsidR="002452EF">
        <w:rPr>
          <w:rFonts w:ascii="Lato" w:hAnsi="Lato" w:cs="Arial"/>
          <w:spacing w:val="4"/>
        </w:rPr>
        <w:t xml:space="preserve"> </w:t>
      </w:r>
      <w:r w:rsidR="007C170D" w:rsidRPr="007C170D">
        <w:rPr>
          <w:rFonts w:ascii="Lato" w:hAnsi="Lato" w:cs="Arial"/>
          <w:spacing w:val="4"/>
        </w:rPr>
        <w:t xml:space="preserve">istotą opinii jest jej niewiążący charakter, inaczej niż w przypadku uzgodnień, zezwoleń, pozwoleń lub innych aktów determinujących dane rozstrzygnięcie (por. np. wyrok Wojewódzkiego Sądu Administracyjnego w Warszawie z dnia 10 marca 2015 r., sygn. akt IV SA/Wa 77/15). </w:t>
      </w:r>
    </w:p>
    <w:p w14:paraId="7437FBE3" w14:textId="2DB66554" w:rsidR="002452EF" w:rsidRDefault="007C170D" w:rsidP="007C170D">
      <w:pPr>
        <w:spacing w:after="240" w:line="240" w:lineRule="exact"/>
        <w:jc w:val="both"/>
        <w:outlineLvl w:val="0"/>
        <w:rPr>
          <w:rFonts w:ascii="Lato" w:hAnsi="Lato" w:cs="Arial"/>
          <w:spacing w:val="4"/>
        </w:rPr>
      </w:pPr>
      <w:r w:rsidRPr="007C170D">
        <w:rPr>
          <w:rFonts w:ascii="Lato" w:hAnsi="Lato" w:cs="Arial"/>
          <w:spacing w:val="4"/>
        </w:rPr>
        <w:t xml:space="preserve">Opinia, jeżeli szczególny przepis prawa nie nadał jej innego charakteru, jest tylko oceną faktów z użyciem ustawowych lub subiektywnych kryteriów opiniującego, która nie wiąże organu rozstrzygającego sprawę. Trybunał Konstytucyjny w wyroku z dnia </w:t>
      </w:r>
      <w:r w:rsidR="001007C0">
        <w:rPr>
          <w:rFonts w:ascii="Lato" w:hAnsi="Lato" w:cs="Arial"/>
          <w:spacing w:val="4"/>
        </w:rPr>
        <w:br/>
      </w:r>
      <w:r w:rsidRPr="007C170D">
        <w:rPr>
          <w:rFonts w:ascii="Lato" w:hAnsi="Lato" w:cs="Arial"/>
          <w:spacing w:val="4"/>
        </w:rPr>
        <w:t>6 czerwca 2006 r., sygn. K 23/05, OTK-A 2006, Nr 6, poz. 62, stwierdził, iż: „(…) organy samorządu terytorialnego w kwestii wniosku 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obowiązku uzależniania decyzji od opinii właściwych jednostek samorządu terytorialnego</w:t>
      </w:r>
      <w:r w:rsidRPr="007C170D">
        <w:rPr>
          <w:rFonts w:ascii="Lato" w:hAnsi="Lato" w:cs="Arial"/>
          <w:i/>
          <w:iCs/>
          <w:spacing w:val="4"/>
        </w:rPr>
        <w:t>.</w:t>
      </w:r>
      <w:r w:rsidRPr="007C170D">
        <w:rPr>
          <w:rFonts w:ascii="Lato" w:hAnsi="Lato" w:cs="Arial"/>
          <w:spacing w:val="4"/>
        </w:rPr>
        <w:t xml:space="preserve">” Z powyższego fragmentu orzeczenia jednoznacznie wynika, iż w ocenie Trybunału Konstytucyjnego opinie właściwych podmiotów nie są wiążące dla organu orzekającego w sprawie wydania decyzji lokalizacyjnej. </w:t>
      </w:r>
    </w:p>
    <w:p w14:paraId="7957D3FB" w14:textId="495A0302" w:rsidR="007C170D" w:rsidRPr="007C170D" w:rsidRDefault="007C170D" w:rsidP="007C170D">
      <w:pPr>
        <w:spacing w:after="240" w:line="240" w:lineRule="exact"/>
        <w:jc w:val="both"/>
        <w:outlineLvl w:val="0"/>
        <w:rPr>
          <w:rFonts w:ascii="Lato" w:hAnsi="Lato" w:cs="Arial"/>
          <w:spacing w:val="4"/>
        </w:rPr>
      </w:pPr>
      <w:r w:rsidRPr="007C170D">
        <w:rPr>
          <w:rFonts w:ascii="Lato" w:hAnsi="Lato" w:cs="Arial"/>
          <w:spacing w:val="4"/>
        </w:rPr>
        <w:t xml:space="preserve">Pomimo że ww. wyrok Trybunału Konstytucyjnego zapadł na podstawie przepisów </w:t>
      </w:r>
      <w:r w:rsidR="002452EF" w:rsidRPr="002452EF">
        <w:rPr>
          <w:rFonts w:ascii="Lato" w:hAnsi="Lato" w:cs="Arial"/>
          <w:i/>
          <w:iCs/>
          <w:spacing w:val="4"/>
        </w:rPr>
        <w:t>specustawy drogowej</w:t>
      </w:r>
      <w:r w:rsidRPr="007C170D">
        <w:rPr>
          <w:rFonts w:ascii="Lato" w:hAnsi="Lato" w:cs="Arial"/>
          <w:spacing w:val="4"/>
        </w:rPr>
        <w:t xml:space="preserve"> w brzmieniu obowiązującym w 2006 r., to uznać należy, iż odnosi się odpowiednio do postępowań prowadzonych w trybie </w:t>
      </w:r>
      <w:r w:rsidR="002452EF">
        <w:rPr>
          <w:rFonts w:ascii="Lato" w:hAnsi="Lato" w:cs="Arial"/>
          <w:i/>
          <w:iCs/>
          <w:spacing w:val="4"/>
        </w:rPr>
        <w:t>ustawy o transporcie kolejowym</w:t>
      </w:r>
      <w:r w:rsidRPr="007C170D">
        <w:rPr>
          <w:rFonts w:ascii="Lato" w:hAnsi="Lato" w:cs="Arial"/>
          <w:spacing w:val="4"/>
        </w:rPr>
        <w:t>, będącej również ustawą wprowadzającą szczególne unormowania</w:t>
      </w:r>
      <w:r w:rsidR="002452EF">
        <w:rPr>
          <w:rFonts w:ascii="Lato" w:hAnsi="Lato" w:cs="Arial"/>
          <w:spacing w:val="4"/>
        </w:rPr>
        <w:t xml:space="preserve">. </w:t>
      </w:r>
      <w:r w:rsidRPr="007C170D">
        <w:rPr>
          <w:rFonts w:ascii="Lato" w:hAnsi="Lato" w:cs="Arial"/>
          <w:spacing w:val="4"/>
        </w:rPr>
        <w:t xml:space="preserve">Charakter opinii załączanych do wniosku o wydanie decyzji o ustaleniu lokalizacji </w:t>
      </w:r>
      <w:r w:rsidR="00161DB7">
        <w:rPr>
          <w:rFonts w:ascii="Lato" w:hAnsi="Lato" w:cs="Arial"/>
          <w:spacing w:val="4"/>
        </w:rPr>
        <w:t>linii kolejowej</w:t>
      </w:r>
      <w:r w:rsidRPr="007C170D">
        <w:rPr>
          <w:rFonts w:ascii="Lato" w:hAnsi="Lato" w:cs="Arial"/>
          <w:spacing w:val="4"/>
        </w:rPr>
        <w:t xml:space="preserve"> jest bowiem taki sam, jak charakter opinii dołączanych do wniosku o wydanie decyzji </w:t>
      </w:r>
      <w:r w:rsidR="001007C0">
        <w:rPr>
          <w:rFonts w:ascii="Lato" w:hAnsi="Lato" w:cs="Arial"/>
          <w:spacing w:val="4"/>
        </w:rPr>
        <w:br/>
      </w:r>
      <w:r w:rsidRPr="007C170D">
        <w:rPr>
          <w:rFonts w:ascii="Lato" w:hAnsi="Lato" w:cs="Arial"/>
          <w:spacing w:val="4"/>
        </w:rPr>
        <w:t xml:space="preserve">o zezwoleniu na realizację inwestycji drogowej, a wcześniej – do wniosku o wydanie decyzji o ustaleniu lokalizacji drogi. </w:t>
      </w:r>
    </w:p>
    <w:p w14:paraId="7C35D2B5" w14:textId="46DEAE89" w:rsidR="00ED37B6" w:rsidRDefault="00161DB7" w:rsidP="00EF4FF6">
      <w:pPr>
        <w:spacing w:after="240" w:line="240" w:lineRule="exact"/>
        <w:jc w:val="both"/>
        <w:outlineLvl w:val="0"/>
        <w:rPr>
          <w:rFonts w:ascii="Lato" w:hAnsi="Lato" w:cs="Arial"/>
          <w:spacing w:val="4"/>
        </w:rPr>
      </w:pPr>
      <w:r>
        <w:rPr>
          <w:rFonts w:ascii="Lato" w:hAnsi="Lato" w:cs="Arial"/>
          <w:spacing w:val="4"/>
        </w:rPr>
        <w:t xml:space="preserve">W odniesieniu do zarzutu dotyczącego nadania </w:t>
      </w:r>
      <w:r w:rsidRPr="00442846">
        <w:rPr>
          <w:rFonts w:ascii="Lato" w:hAnsi="Lato" w:cs="Arial"/>
          <w:i/>
          <w:iCs/>
          <w:spacing w:val="4"/>
        </w:rPr>
        <w:t>decyzji Wojewody Łódzkiego</w:t>
      </w:r>
      <w:r w:rsidR="00442846">
        <w:rPr>
          <w:rFonts w:ascii="Lato" w:hAnsi="Lato" w:cs="Arial"/>
          <w:spacing w:val="4"/>
        </w:rPr>
        <w:t xml:space="preserve"> rygoru natychmiastowej wykonalności, wyjaśnić należy, że </w:t>
      </w:r>
      <w:r w:rsidR="00442846" w:rsidRPr="00442846">
        <w:rPr>
          <w:rFonts w:ascii="Lato" w:hAnsi="Lato" w:cs="Arial"/>
          <w:i/>
          <w:iCs/>
          <w:spacing w:val="4"/>
        </w:rPr>
        <w:t>Minister</w:t>
      </w:r>
      <w:r w:rsidR="00442846">
        <w:rPr>
          <w:rFonts w:ascii="Lato" w:hAnsi="Lato" w:cs="Arial"/>
          <w:spacing w:val="4"/>
        </w:rPr>
        <w:t xml:space="preserve"> zajął już stanowisko </w:t>
      </w:r>
      <w:r w:rsidR="001007C0">
        <w:rPr>
          <w:rFonts w:ascii="Lato" w:hAnsi="Lato" w:cs="Arial"/>
          <w:spacing w:val="4"/>
        </w:rPr>
        <w:br/>
      </w:r>
      <w:r w:rsidR="00442846">
        <w:rPr>
          <w:rFonts w:ascii="Lato" w:hAnsi="Lato" w:cs="Arial"/>
          <w:spacing w:val="4"/>
        </w:rPr>
        <w:t xml:space="preserve">w stosunku do analogicznego zarzutu </w:t>
      </w:r>
      <w:r>
        <w:rPr>
          <w:rFonts w:ascii="Lato" w:hAnsi="Lato" w:cs="Arial"/>
          <w:bCs/>
          <w:spacing w:val="4"/>
        </w:rPr>
        <w:t xml:space="preserve">Wspólnoty Mieszkaniowej </w:t>
      </w:r>
      <w:r w:rsidR="00471EF3">
        <w:rPr>
          <w:rFonts w:ascii="Lato" w:hAnsi="Lato" w:cs="Arial"/>
          <w:bCs/>
          <w:spacing w:val="4"/>
        </w:rPr>
        <w:t xml:space="preserve">(…) </w:t>
      </w:r>
      <w:r>
        <w:rPr>
          <w:rFonts w:ascii="Lato" w:hAnsi="Lato" w:cs="Arial"/>
          <w:bCs/>
          <w:spacing w:val="4"/>
        </w:rPr>
        <w:t xml:space="preserve">oraz Pana </w:t>
      </w:r>
      <w:r w:rsidR="00471EF3">
        <w:rPr>
          <w:rFonts w:ascii="Lato" w:hAnsi="Lato" w:cs="Arial"/>
          <w:bCs/>
          <w:spacing w:val="4"/>
        </w:rPr>
        <w:t>P.K.</w:t>
      </w:r>
      <w:r w:rsidR="00442846">
        <w:rPr>
          <w:rFonts w:ascii="Lato" w:hAnsi="Lato" w:cs="Arial"/>
          <w:bCs/>
          <w:spacing w:val="4"/>
        </w:rPr>
        <w:t>.</w:t>
      </w:r>
    </w:p>
    <w:p w14:paraId="429CF564" w14:textId="312E800C" w:rsidR="00ED37B6" w:rsidRDefault="00442846" w:rsidP="00EF4FF6">
      <w:pPr>
        <w:spacing w:after="240" w:line="240" w:lineRule="exact"/>
        <w:jc w:val="both"/>
        <w:outlineLvl w:val="0"/>
        <w:rPr>
          <w:rFonts w:ascii="Lato" w:hAnsi="Lato" w:cs="Arial"/>
          <w:spacing w:val="4"/>
        </w:rPr>
      </w:pPr>
      <w:r>
        <w:rPr>
          <w:rFonts w:ascii="Lato" w:hAnsi="Lato" w:cs="Arial"/>
          <w:spacing w:val="4"/>
        </w:rPr>
        <w:t xml:space="preserve">Natomiast wniosek </w:t>
      </w:r>
      <w:r w:rsidR="005F6B62">
        <w:rPr>
          <w:rFonts w:ascii="Lato" w:hAnsi="Lato" w:cs="Arial"/>
          <w:spacing w:val="4"/>
        </w:rPr>
        <w:t xml:space="preserve">Skarżącej </w:t>
      </w:r>
      <w:r>
        <w:rPr>
          <w:rFonts w:ascii="Lato" w:hAnsi="Lato" w:cs="Arial"/>
          <w:spacing w:val="4"/>
        </w:rPr>
        <w:t xml:space="preserve">o wstrzymanie natychmiastowej wykonalności zaskarżonej decyzji został rozpatrzony przez organ odwoławczy postanowieniem z dnia 6 września 2023 r., znak: DLI-III.7620.3.2023.AW.14. </w:t>
      </w:r>
    </w:p>
    <w:p w14:paraId="396B3834" w14:textId="57108AAC" w:rsidR="00825749" w:rsidRDefault="00825749" w:rsidP="00EF4FF6">
      <w:pPr>
        <w:spacing w:after="240" w:line="240" w:lineRule="exact"/>
        <w:jc w:val="both"/>
        <w:outlineLvl w:val="0"/>
        <w:rPr>
          <w:rFonts w:ascii="Lato" w:hAnsi="Lato" w:cs="Arial"/>
          <w:spacing w:val="4"/>
        </w:rPr>
      </w:pPr>
      <w:r>
        <w:rPr>
          <w:rFonts w:ascii="Lato" w:hAnsi="Lato" w:cs="Arial"/>
          <w:spacing w:val="4"/>
        </w:rPr>
        <w:t xml:space="preserve">Za niezasadną należy uznać argumentację Skarżącej w przedmiocie naruszenia </w:t>
      </w:r>
      <w:r w:rsidR="001007C0">
        <w:rPr>
          <w:rFonts w:ascii="Lato" w:hAnsi="Lato" w:cs="Arial"/>
          <w:spacing w:val="4"/>
        </w:rPr>
        <w:br/>
      </w:r>
      <w:r>
        <w:rPr>
          <w:rFonts w:ascii="Lato" w:hAnsi="Lato" w:cs="Arial"/>
          <w:spacing w:val="4"/>
        </w:rPr>
        <w:t xml:space="preserve">art. 9 i 10 </w:t>
      </w:r>
      <w:r w:rsidRPr="00A45B63">
        <w:rPr>
          <w:rFonts w:ascii="Lato" w:hAnsi="Lato" w:cs="Arial"/>
          <w:i/>
          <w:iCs/>
          <w:spacing w:val="4"/>
        </w:rPr>
        <w:t>kpa</w:t>
      </w:r>
      <w:r>
        <w:rPr>
          <w:rFonts w:ascii="Lato" w:hAnsi="Lato" w:cs="Arial"/>
          <w:spacing w:val="4"/>
        </w:rPr>
        <w:t xml:space="preserve"> </w:t>
      </w:r>
      <w:r w:rsidR="00A45B63">
        <w:rPr>
          <w:rFonts w:ascii="Lato" w:hAnsi="Lato" w:cs="Arial"/>
          <w:spacing w:val="4"/>
        </w:rPr>
        <w:t xml:space="preserve">poprzez wysyłkę kontrolowanej decyzji bezpośrednio przed </w:t>
      </w:r>
      <w:r w:rsidR="00321241">
        <w:rPr>
          <w:rFonts w:ascii="Lato" w:hAnsi="Lato" w:cs="Arial"/>
          <w:spacing w:val="4"/>
        </w:rPr>
        <w:t>Świętami Bożego Narodzenia</w:t>
      </w:r>
      <w:r w:rsidR="00A45B63">
        <w:rPr>
          <w:rFonts w:ascii="Lato" w:hAnsi="Lato" w:cs="Arial"/>
          <w:spacing w:val="4"/>
        </w:rPr>
        <w:t xml:space="preserve"> i </w:t>
      </w:r>
      <w:r w:rsidR="00321241">
        <w:rPr>
          <w:rFonts w:ascii="Lato" w:hAnsi="Lato" w:cs="Arial"/>
          <w:spacing w:val="4"/>
        </w:rPr>
        <w:t>Nowym Rokiem</w:t>
      </w:r>
      <w:r w:rsidR="00A45B63">
        <w:rPr>
          <w:rFonts w:ascii="Lato" w:hAnsi="Lato" w:cs="Arial"/>
          <w:spacing w:val="4"/>
        </w:rPr>
        <w:t xml:space="preserve">, co spowodowało naruszenie prawa strony do </w:t>
      </w:r>
      <w:r w:rsidR="00A45B63">
        <w:rPr>
          <w:rFonts w:ascii="Lato" w:hAnsi="Lato" w:cs="Arial"/>
          <w:spacing w:val="4"/>
        </w:rPr>
        <w:lastRenderedPageBreak/>
        <w:t>udziału w postępowaniu i uzyskiwaniu informacji.</w:t>
      </w:r>
      <w:r w:rsidR="0066419D">
        <w:rPr>
          <w:rFonts w:ascii="Lato" w:hAnsi="Lato" w:cs="Arial"/>
          <w:spacing w:val="4"/>
        </w:rPr>
        <w:t xml:space="preserve"> Zawiadomienie z dnia 2 grudnia </w:t>
      </w:r>
      <w:r w:rsidR="001007C0">
        <w:rPr>
          <w:rFonts w:ascii="Lato" w:hAnsi="Lato" w:cs="Arial"/>
          <w:spacing w:val="4"/>
        </w:rPr>
        <w:br/>
      </w:r>
      <w:r w:rsidR="0066419D">
        <w:rPr>
          <w:rFonts w:ascii="Lato" w:hAnsi="Lato" w:cs="Arial"/>
          <w:spacing w:val="4"/>
        </w:rPr>
        <w:t xml:space="preserve">2022 r. o wydaniu </w:t>
      </w:r>
      <w:r w:rsidR="0066419D" w:rsidRPr="0066419D">
        <w:rPr>
          <w:rFonts w:ascii="Lato" w:hAnsi="Lato" w:cs="Arial"/>
          <w:i/>
          <w:iCs/>
          <w:spacing w:val="4"/>
        </w:rPr>
        <w:t>decyzji Wojewody Łódzkie</w:t>
      </w:r>
      <w:r w:rsidR="0066419D">
        <w:rPr>
          <w:rFonts w:ascii="Lato" w:hAnsi="Lato" w:cs="Arial"/>
          <w:i/>
          <w:iCs/>
          <w:spacing w:val="4"/>
        </w:rPr>
        <w:t>go</w:t>
      </w:r>
      <w:r w:rsidR="0066419D">
        <w:rPr>
          <w:rFonts w:ascii="Lato" w:hAnsi="Lato" w:cs="Arial"/>
          <w:spacing w:val="4"/>
        </w:rPr>
        <w:t xml:space="preserve"> zostało faktycznie doręczone Skarżącej </w:t>
      </w:r>
      <w:r w:rsidR="001007C0">
        <w:rPr>
          <w:rFonts w:ascii="Lato" w:hAnsi="Lato" w:cs="Arial"/>
          <w:spacing w:val="4"/>
        </w:rPr>
        <w:br/>
      </w:r>
      <w:r w:rsidR="0066419D">
        <w:rPr>
          <w:rFonts w:ascii="Lato" w:hAnsi="Lato" w:cs="Arial"/>
          <w:spacing w:val="4"/>
        </w:rPr>
        <w:t xml:space="preserve">w dniu 21 grudnia 2022 r., co </w:t>
      </w:r>
      <w:r w:rsidR="00575684">
        <w:rPr>
          <w:rFonts w:ascii="Lato" w:hAnsi="Lato" w:cs="Arial"/>
          <w:spacing w:val="4"/>
        </w:rPr>
        <w:t xml:space="preserve">jednak </w:t>
      </w:r>
      <w:r w:rsidR="0066419D">
        <w:rPr>
          <w:rFonts w:ascii="Lato" w:hAnsi="Lato" w:cs="Arial"/>
          <w:spacing w:val="4"/>
        </w:rPr>
        <w:t xml:space="preserve">nie uniemożliwiło jej </w:t>
      </w:r>
      <w:r w:rsidR="00122AB5">
        <w:rPr>
          <w:rFonts w:ascii="Lato" w:hAnsi="Lato" w:cs="Arial"/>
          <w:spacing w:val="4"/>
        </w:rPr>
        <w:t xml:space="preserve">pełnomocnikowi </w:t>
      </w:r>
      <w:r w:rsidR="0066419D">
        <w:rPr>
          <w:rFonts w:ascii="Lato" w:hAnsi="Lato" w:cs="Arial"/>
          <w:spacing w:val="4"/>
        </w:rPr>
        <w:t xml:space="preserve">zapoznania się z aktami sprawy w dniu </w:t>
      </w:r>
      <w:r w:rsidR="00122AB5">
        <w:rPr>
          <w:rFonts w:ascii="Lato" w:hAnsi="Lato" w:cs="Arial"/>
          <w:spacing w:val="4"/>
        </w:rPr>
        <w:t xml:space="preserve">2 stycznia 2023 r., ani skutecznego wniesienia odwołania od </w:t>
      </w:r>
      <w:r w:rsidR="00122AB5" w:rsidRPr="0066419D">
        <w:rPr>
          <w:rFonts w:ascii="Lato" w:hAnsi="Lato" w:cs="Arial"/>
          <w:i/>
          <w:iCs/>
          <w:spacing w:val="4"/>
        </w:rPr>
        <w:t>decyzji Wojewody Łódzkie</w:t>
      </w:r>
      <w:r w:rsidR="00122AB5">
        <w:rPr>
          <w:rFonts w:ascii="Lato" w:hAnsi="Lato" w:cs="Arial"/>
          <w:i/>
          <w:iCs/>
          <w:spacing w:val="4"/>
        </w:rPr>
        <w:t>go</w:t>
      </w:r>
      <w:r w:rsidR="00575684">
        <w:rPr>
          <w:rFonts w:ascii="Lato" w:hAnsi="Lato" w:cs="Arial"/>
          <w:i/>
          <w:iCs/>
          <w:spacing w:val="4"/>
        </w:rPr>
        <w:t xml:space="preserve">. </w:t>
      </w:r>
      <w:r w:rsidR="00575684">
        <w:rPr>
          <w:rFonts w:ascii="Lato" w:hAnsi="Lato" w:cs="Arial"/>
          <w:spacing w:val="4"/>
        </w:rPr>
        <w:t>Na marginesie dodać wypada, że obwieszczenie o wydaniu zaskarżonej decyzji zostało opublikowane na tablicy</w:t>
      </w:r>
      <w:r w:rsidR="000D1D14">
        <w:rPr>
          <w:rFonts w:ascii="Lato" w:hAnsi="Lato" w:cs="Arial"/>
          <w:spacing w:val="4"/>
        </w:rPr>
        <w:t xml:space="preserve"> ogłoszeń</w:t>
      </w:r>
      <w:r w:rsidR="00575684">
        <w:rPr>
          <w:rFonts w:ascii="Lato" w:hAnsi="Lato" w:cs="Arial"/>
          <w:spacing w:val="4"/>
        </w:rPr>
        <w:t xml:space="preserve"> Łódzkiego Urzędu Wojewódzkiego w Łodzi </w:t>
      </w:r>
      <w:r w:rsidR="000D1D14">
        <w:rPr>
          <w:rFonts w:ascii="Lato" w:hAnsi="Lato" w:cs="Arial"/>
          <w:spacing w:val="4"/>
        </w:rPr>
        <w:t>i</w:t>
      </w:r>
      <w:r w:rsidR="00575684">
        <w:rPr>
          <w:rFonts w:ascii="Lato" w:hAnsi="Lato" w:cs="Arial"/>
          <w:spacing w:val="4"/>
        </w:rPr>
        <w:t xml:space="preserve"> w Urzędzie Miasta Łodzi </w:t>
      </w:r>
      <w:r w:rsidR="000D1D14">
        <w:rPr>
          <w:rFonts w:ascii="Lato" w:hAnsi="Lato" w:cs="Arial"/>
          <w:spacing w:val="4"/>
        </w:rPr>
        <w:t xml:space="preserve">(od dnia 7 grudnia do 21 grudnia </w:t>
      </w:r>
      <w:r w:rsidR="001007C0">
        <w:rPr>
          <w:rFonts w:ascii="Lato" w:hAnsi="Lato" w:cs="Arial"/>
          <w:spacing w:val="4"/>
        </w:rPr>
        <w:br/>
      </w:r>
      <w:r w:rsidR="000D1D14">
        <w:rPr>
          <w:rFonts w:ascii="Lato" w:hAnsi="Lato" w:cs="Arial"/>
          <w:spacing w:val="4"/>
        </w:rPr>
        <w:t xml:space="preserve">2022 r.) </w:t>
      </w:r>
      <w:r w:rsidR="00575684">
        <w:rPr>
          <w:rFonts w:ascii="Lato" w:hAnsi="Lato" w:cs="Arial"/>
          <w:spacing w:val="4"/>
        </w:rPr>
        <w:t>oraz w Biuletynie Informacji Publicznej ww. urzędów</w:t>
      </w:r>
      <w:r w:rsidR="000D1D14">
        <w:rPr>
          <w:rFonts w:ascii="Lato" w:hAnsi="Lato" w:cs="Arial"/>
          <w:spacing w:val="4"/>
        </w:rPr>
        <w:t xml:space="preserve"> (odpowiednio od dnia </w:t>
      </w:r>
      <w:r w:rsidR="001007C0">
        <w:rPr>
          <w:rFonts w:ascii="Lato" w:hAnsi="Lato" w:cs="Arial"/>
          <w:spacing w:val="4"/>
        </w:rPr>
        <w:br/>
      </w:r>
      <w:r w:rsidR="000D1D14">
        <w:rPr>
          <w:rFonts w:ascii="Lato" w:hAnsi="Lato" w:cs="Arial"/>
          <w:spacing w:val="4"/>
        </w:rPr>
        <w:t>8 grudnia 2022 r. i od dnia 7 grudnia 2022 r.)</w:t>
      </w:r>
      <w:r w:rsidR="00575684">
        <w:rPr>
          <w:rFonts w:ascii="Lato" w:hAnsi="Lato" w:cs="Arial"/>
          <w:spacing w:val="4"/>
        </w:rPr>
        <w:t>, a także w prasie lokalnej – w wydaniu Dziennika Łódzkiego</w:t>
      </w:r>
      <w:r w:rsidR="000D1D14">
        <w:rPr>
          <w:rFonts w:ascii="Lato" w:hAnsi="Lato" w:cs="Arial"/>
          <w:spacing w:val="4"/>
        </w:rPr>
        <w:t xml:space="preserve"> z dnia 7 grudnia 2022 r. </w:t>
      </w:r>
      <w:r w:rsidR="00820A53" w:rsidRPr="00820A53">
        <w:rPr>
          <w:rFonts w:ascii="Lato" w:hAnsi="Lato" w:cs="Arial"/>
          <w:spacing w:val="4"/>
        </w:rPr>
        <w:t xml:space="preserve">Organ </w:t>
      </w:r>
      <w:r w:rsidR="00820A53">
        <w:rPr>
          <w:rFonts w:ascii="Lato" w:hAnsi="Lato" w:cs="Arial"/>
          <w:spacing w:val="4"/>
        </w:rPr>
        <w:t>I instancji zatem</w:t>
      </w:r>
      <w:r w:rsidR="00820A53" w:rsidRPr="00820A53">
        <w:rPr>
          <w:rFonts w:ascii="Lato" w:hAnsi="Lato" w:cs="Arial"/>
          <w:spacing w:val="4"/>
        </w:rPr>
        <w:t xml:space="preserve"> </w:t>
      </w:r>
      <w:r w:rsidR="00820A53">
        <w:rPr>
          <w:rFonts w:ascii="Lato" w:hAnsi="Lato" w:cs="Arial"/>
          <w:spacing w:val="4"/>
        </w:rPr>
        <w:t xml:space="preserve">należycie </w:t>
      </w:r>
      <w:r w:rsidR="001007C0">
        <w:rPr>
          <w:rFonts w:ascii="Lato" w:hAnsi="Lato" w:cs="Arial"/>
          <w:spacing w:val="4"/>
        </w:rPr>
        <w:br/>
      </w:r>
      <w:r w:rsidR="00820A53">
        <w:rPr>
          <w:rFonts w:ascii="Lato" w:hAnsi="Lato" w:cs="Arial"/>
          <w:spacing w:val="4"/>
        </w:rPr>
        <w:t>i wyczerpująco</w:t>
      </w:r>
      <w:r w:rsidR="00820A53" w:rsidRPr="00820A53">
        <w:rPr>
          <w:rFonts w:ascii="Lato" w:hAnsi="Lato" w:cs="Arial"/>
          <w:spacing w:val="4"/>
        </w:rPr>
        <w:t xml:space="preserve"> </w:t>
      </w:r>
      <w:r w:rsidR="00820A53">
        <w:rPr>
          <w:rFonts w:ascii="Lato" w:hAnsi="Lato" w:cs="Arial"/>
          <w:spacing w:val="4"/>
        </w:rPr>
        <w:t>poinformował stronę</w:t>
      </w:r>
      <w:r w:rsidR="00820A53" w:rsidRPr="00820A53">
        <w:rPr>
          <w:rFonts w:ascii="Lato" w:hAnsi="Lato" w:cs="Arial"/>
          <w:spacing w:val="4"/>
        </w:rPr>
        <w:t xml:space="preserve"> o okolicznościach faktycznych i prawnych, które mogą mieć wpływ na ustalenie </w:t>
      </w:r>
      <w:r w:rsidR="00820A53">
        <w:rPr>
          <w:rFonts w:ascii="Lato" w:hAnsi="Lato" w:cs="Arial"/>
          <w:spacing w:val="4"/>
        </w:rPr>
        <w:t>jej</w:t>
      </w:r>
      <w:r w:rsidR="00820A53" w:rsidRPr="00820A53">
        <w:rPr>
          <w:rFonts w:ascii="Lato" w:hAnsi="Lato" w:cs="Arial"/>
          <w:spacing w:val="4"/>
        </w:rPr>
        <w:t xml:space="preserve"> praw i obowiązków będących przedmiotem postępowania administracyjnego</w:t>
      </w:r>
      <w:r w:rsidR="00820A53">
        <w:rPr>
          <w:rFonts w:ascii="Lato" w:hAnsi="Lato" w:cs="Arial"/>
          <w:spacing w:val="4"/>
        </w:rPr>
        <w:t xml:space="preserve">, realizując zasadę udzielania informacji zgodnie </w:t>
      </w:r>
      <w:r w:rsidR="001007C0">
        <w:rPr>
          <w:rFonts w:ascii="Lato" w:hAnsi="Lato" w:cs="Arial"/>
          <w:spacing w:val="4"/>
        </w:rPr>
        <w:br/>
      </w:r>
      <w:r w:rsidR="00820A53">
        <w:rPr>
          <w:rFonts w:ascii="Lato" w:hAnsi="Lato" w:cs="Arial"/>
          <w:spacing w:val="4"/>
        </w:rPr>
        <w:t xml:space="preserve">z art. 9 </w:t>
      </w:r>
      <w:r w:rsidR="00820A53" w:rsidRPr="00820A53">
        <w:rPr>
          <w:rFonts w:ascii="Lato" w:hAnsi="Lato" w:cs="Arial"/>
          <w:i/>
          <w:iCs/>
          <w:spacing w:val="4"/>
        </w:rPr>
        <w:t>kpa</w:t>
      </w:r>
      <w:r w:rsidR="00820A53">
        <w:rPr>
          <w:rFonts w:ascii="Lato" w:hAnsi="Lato" w:cs="Arial"/>
          <w:spacing w:val="4"/>
        </w:rPr>
        <w:t xml:space="preserve">. </w:t>
      </w:r>
    </w:p>
    <w:p w14:paraId="16FD0D7C" w14:textId="1ECF90C7" w:rsidR="00575684" w:rsidRPr="00C054B3" w:rsidRDefault="00820A53" w:rsidP="00575684">
      <w:pPr>
        <w:spacing w:after="240" w:line="240" w:lineRule="exact"/>
        <w:jc w:val="both"/>
        <w:outlineLvl w:val="0"/>
        <w:rPr>
          <w:rFonts w:ascii="Lato" w:hAnsi="Lato" w:cs="Arial"/>
          <w:spacing w:val="4"/>
        </w:rPr>
      </w:pPr>
      <w:r>
        <w:rPr>
          <w:rFonts w:ascii="Lato" w:hAnsi="Lato" w:cs="Arial"/>
          <w:spacing w:val="4"/>
        </w:rPr>
        <w:t>Z kolei</w:t>
      </w:r>
      <w:r w:rsidR="00575684" w:rsidRPr="00C054B3">
        <w:rPr>
          <w:rFonts w:ascii="Lato" w:hAnsi="Lato" w:cs="Arial"/>
          <w:spacing w:val="4"/>
        </w:rPr>
        <w:t xml:space="preserve"> zarzut naruszenia </w:t>
      </w:r>
      <w:r w:rsidR="00575684">
        <w:rPr>
          <w:rFonts w:ascii="Lato" w:hAnsi="Lato" w:cs="Arial"/>
          <w:spacing w:val="4"/>
        </w:rPr>
        <w:t>przepisu</w:t>
      </w:r>
      <w:r w:rsidR="00575684" w:rsidRPr="00C054B3">
        <w:rPr>
          <w:rFonts w:ascii="Lato" w:hAnsi="Lato" w:cs="Arial"/>
          <w:spacing w:val="4"/>
        </w:rPr>
        <w:t xml:space="preserve"> </w:t>
      </w:r>
      <w:r w:rsidR="000D1D14">
        <w:rPr>
          <w:rFonts w:ascii="Lato" w:hAnsi="Lato" w:cs="Arial"/>
          <w:spacing w:val="4"/>
        </w:rPr>
        <w:t xml:space="preserve">art. 10 </w:t>
      </w:r>
      <w:r w:rsidR="000D1D14" w:rsidRPr="000D1D14">
        <w:rPr>
          <w:rFonts w:ascii="Lato" w:hAnsi="Lato" w:cs="Arial"/>
          <w:i/>
          <w:iCs/>
          <w:spacing w:val="4"/>
        </w:rPr>
        <w:t>kpa</w:t>
      </w:r>
      <w:r w:rsidR="000D1D14">
        <w:rPr>
          <w:rFonts w:ascii="Lato" w:hAnsi="Lato" w:cs="Arial"/>
          <w:spacing w:val="4"/>
        </w:rPr>
        <w:t xml:space="preserve"> </w:t>
      </w:r>
      <w:r>
        <w:rPr>
          <w:rFonts w:ascii="Lato" w:hAnsi="Lato" w:cs="Arial"/>
          <w:spacing w:val="4"/>
        </w:rPr>
        <w:t xml:space="preserve">– co organ odwoławczy podkreślał już </w:t>
      </w:r>
      <w:r w:rsidR="001007C0">
        <w:rPr>
          <w:rFonts w:ascii="Lato" w:hAnsi="Lato" w:cs="Arial"/>
          <w:spacing w:val="4"/>
        </w:rPr>
        <w:br/>
      </w:r>
      <w:r>
        <w:rPr>
          <w:rFonts w:ascii="Lato" w:hAnsi="Lato" w:cs="Arial"/>
          <w:spacing w:val="4"/>
        </w:rPr>
        <w:t xml:space="preserve">w niniejszym rozstrzygnięciu – </w:t>
      </w:r>
      <w:r w:rsidR="00575684" w:rsidRPr="00C054B3">
        <w:rPr>
          <w:rFonts w:ascii="Lato" w:hAnsi="Lato" w:cs="Arial"/>
          <w:spacing w:val="4"/>
        </w:rPr>
        <w:t xml:space="preserve">może odnieść skutek wówczas, gdy stawiająca go strona wykaże, że zarzucane uchybienie uniemożliwiło jej dokonanie konkretnych czynności procesowych. Warunkiem </w:t>
      </w:r>
      <w:r w:rsidR="00575684" w:rsidRPr="00C054B3">
        <w:rPr>
          <w:rFonts w:ascii="Lato" w:hAnsi="Lato" w:cs="Arial"/>
          <w:i/>
          <w:spacing w:val="4"/>
        </w:rPr>
        <w:t>sine qua non</w:t>
      </w:r>
      <w:r w:rsidR="00575684" w:rsidRPr="00C054B3">
        <w:rPr>
          <w:rFonts w:ascii="Lato" w:hAnsi="Lato" w:cs="Arial"/>
          <w:spacing w:val="4"/>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w:t>
      </w:r>
      <w:r w:rsidR="001007C0">
        <w:rPr>
          <w:rFonts w:ascii="Lato" w:hAnsi="Lato" w:cs="Arial"/>
          <w:spacing w:val="4"/>
        </w:rPr>
        <w:br/>
      </w:r>
      <w:r w:rsidR="00575684" w:rsidRPr="00C054B3">
        <w:rPr>
          <w:rFonts w:ascii="Lato" w:hAnsi="Lato" w:cs="Arial"/>
          <w:spacing w:val="4"/>
        </w:rPr>
        <w:t xml:space="preserve">że naruszenie przez organ administracji publicznej zasady czynnego udziału strony </w:t>
      </w:r>
      <w:r w:rsidR="001007C0">
        <w:rPr>
          <w:rFonts w:ascii="Lato" w:hAnsi="Lato" w:cs="Arial"/>
          <w:spacing w:val="4"/>
        </w:rPr>
        <w:br/>
      </w:r>
      <w:r w:rsidR="00575684" w:rsidRPr="00C054B3">
        <w:rPr>
          <w:rFonts w:ascii="Lato" w:hAnsi="Lato" w:cs="Arial"/>
          <w:spacing w:val="4"/>
        </w:rPr>
        <w:t xml:space="preserve">w postępowaniu uniemożliwiło stronie podjęcie konkretnie wskazanej czynności procesowej (najczęściej w sferze postępowania dowodowego), a także wykazanie, </w:t>
      </w:r>
      <w:r w:rsidR="001007C0">
        <w:rPr>
          <w:rFonts w:ascii="Lato" w:hAnsi="Lato" w:cs="Arial"/>
          <w:spacing w:val="4"/>
        </w:rPr>
        <w:br/>
      </w:r>
      <w:r w:rsidR="00575684" w:rsidRPr="00C054B3">
        <w:rPr>
          <w:rFonts w:ascii="Lato" w:hAnsi="Lato" w:cs="Arial"/>
          <w:spacing w:val="4"/>
        </w:rPr>
        <w:t xml:space="preserve">że uchybienie to miało istotny wpływ na wynik sprawy, daje podstawy do przyjęcia, </w:t>
      </w:r>
      <w:r w:rsidR="001007C0">
        <w:rPr>
          <w:rFonts w:ascii="Lato" w:hAnsi="Lato" w:cs="Arial"/>
          <w:spacing w:val="4"/>
        </w:rPr>
        <w:br/>
      </w:r>
      <w:r w:rsidR="00575684" w:rsidRPr="00C054B3">
        <w:rPr>
          <w:rFonts w:ascii="Lato" w:hAnsi="Lato" w:cs="Arial"/>
          <w:spacing w:val="4"/>
        </w:rPr>
        <w:t xml:space="preserve">że doszło do naruszenia art. 10 </w:t>
      </w:r>
      <w:r w:rsidR="00575684" w:rsidRPr="00C054B3">
        <w:rPr>
          <w:rFonts w:ascii="Lato" w:hAnsi="Lato" w:cs="Arial"/>
          <w:i/>
          <w:spacing w:val="4"/>
        </w:rPr>
        <w:t>kpa</w:t>
      </w:r>
      <w:r w:rsidR="00575684" w:rsidRPr="00C054B3">
        <w:rPr>
          <w:rFonts w:ascii="Lato" w:hAnsi="Lato" w:cs="Arial"/>
          <w:spacing w:val="4"/>
        </w:rPr>
        <w:t xml:space="preserve"> (por. wyroki Naczelnego Sądu Administracyjnego</w:t>
      </w:r>
      <w:r w:rsidR="00575684" w:rsidRPr="00C054B3">
        <w:rPr>
          <w:rFonts w:ascii="Lato" w:hAnsi="Lato" w:cs="Arial"/>
          <w:bCs/>
          <w:spacing w:val="4"/>
        </w:rPr>
        <w:t xml:space="preserve"> </w:t>
      </w:r>
      <w:r w:rsidR="001007C0">
        <w:rPr>
          <w:rFonts w:ascii="Lato" w:hAnsi="Lato" w:cs="Arial"/>
          <w:bCs/>
          <w:spacing w:val="4"/>
        </w:rPr>
        <w:br/>
      </w:r>
      <w:r w:rsidR="00575684" w:rsidRPr="00C054B3">
        <w:rPr>
          <w:rFonts w:ascii="Lato" w:hAnsi="Lato" w:cs="Arial"/>
          <w:bCs/>
          <w:spacing w:val="4"/>
        </w:rPr>
        <w:t>z dnia 27 marca 2015 r., sygn. akt I OSK 1767/13, i</w:t>
      </w:r>
      <w:r w:rsidR="00575684" w:rsidRPr="00C054B3">
        <w:rPr>
          <w:rFonts w:ascii="Lato" w:hAnsi="Lato" w:cs="Arial"/>
          <w:spacing w:val="4"/>
        </w:rPr>
        <w:t xml:space="preserve"> z dnia 2 września 2009 r., sygn. akt II OSK 1320/08, wyrok Wojewódzkiego Sądu Administracyjnego w Poznaniu z dnia </w:t>
      </w:r>
      <w:r w:rsidR="001007C0">
        <w:rPr>
          <w:rFonts w:ascii="Lato" w:hAnsi="Lato" w:cs="Arial"/>
          <w:spacing w:val="4"/>
        </w:rPr>
        <w:br/>
      </w:r>
      <w:r w:rsidR="00575684" w:rsidRPr="00C054B3">
        <w:rPr>
          <w:rFonts w:ascii="Lato" w:hAnsi="Lato" w:cs="Arial"/>
          <w:spacing w:val="4"/>
        </w:rPr>
        <w:t>15 maja 2018 r., sygn. akt IV SA/Po 344/18).</w:t>
      </w:r>
    </w:p>
    <w:p w14:paraId="26DFA9FE" w14:textId="1BF1DFF6" w:rsidR="000D1D14" w:rsidRPr="00820A53" w:rsidRDefault="00575684" w:rsidP="00575684">
      <w:pPr>
        <w:spacing w:after="240" w:line="240" w:lineRule="exact"/>
        <w:jc w:val="both"/>
        <w:outlineLvl w:val="0"/>
        <w:rPr>
          <w:rFonts w:ascii="Lato" w:hAnsi="Lato" w:cs="Arial"/>
          <w:bCs/>
          <w:spacing w:val="4"/>
        </w:rPr>
      </w:pPr>
      <w:r>
        <w:rPr>
          <w:rFonts w:ascii="Lato" w:hAnsi="Lato" w:cs="Arial"/>
          <w:spacing w:val="4"/>
        </w:rPr>
        <w:t xml:space="preserve">Stwierdzenia wymaga, iż – jak już wskazywano – </w:t>
      </w:r>
      <w:r w:rsidR="00820A53">
        <w:rPr>
          <w:rFonts w:ascii="Lato" w:hAnsi="Lato" w:cs="Arial"/>
          <w:spacing w:val="4"/>
        </w:rPr>
        <w:t xml:space="preserve">fakt dowiedzenia się przez Skarżącą </w:t>
      </w:r>
      <w:r w:rsidR="001007C0">
        <w:rPr>
          <w:rFonts w:ascii="Lato" w:hAnsi="Lato" w:cs="Arial"/>
          <w:spacing w:val="4"/>
        </w:rPr>
        <w:br/>
      </w:r>
      <w:r w:rsidR="00820A53">
        <w:rPr>
          <w:rFonts w:ascii="Lato" w:hAnsi="Lato" w:cs="Arial"/>
          <w:spacing w:val="4"/>
        </w:rPr>
        <w:t xml:space="preserve">o wydaniu </w:t>
      </w:r>
      <w:r w:rsidR="00820A53" w:rsidRPr="000D1D14">
        <w:rPr>
          <w:rFonts w:ascii="Lato" w:hAnsi="Lato" w:cs="Arial"/>
          <w:i/>
          <w:iCs/>
          <w:spacing w:val="4"/>
        </w:rPr>
        <w:t>decyzji Wojewody Łódzkiego</w:t>
      </w:r>
      <w:r w:rsidR="00820A53">
        <w:rPr>
          <w:rFonts w:ascii="Lato" w:hAnsi="Lato" w:cs="Arial"/>
          <w:spacing w:val="4"/>
        </w:rPr>
        <w:t xml:space="preserve"> w terminie przedświątecznym nie uniemożliwił dokonania przez nią żadnej czynności procesowej, o czym świadczy przede wszystkim </w:t>
      </w:r>
      <w:r w:rsidR="00820A53">
        <w:rPr>
          <w:rFonts w:ascii="Lato" w:hAnsi="Lato" w:cs="Arial"/>
          <w:bCs/>
          <w:spacing w:val="4"/>
        </w:rPr>
        <w:t xml:space="preserve">złożone w terminie odwołanie od ww. rozstrzygnięcia. </w:t>
      </w:r>
      <w:r w:rsidR="00820A53">
        <w:rPr>
          <w:rFonts w:ascii="Lato" w:hAnsi="Lato" w:cs="Arial"/>
          <w:spacing w:val="4"/>
        </w:rPr>
        <w:t>P</w:t>
      </w:r>
      <w:r w:rsidR="000D1D14">
        <w:rPr>
          <w:rFonts w:ascii="Lato" w:hAnsi="Lato" w:cs="Arial"/>
          <w:spacing w:val="4"/>
        </w:rPr>
        <w:t xml:space="preserve">ełnomocnik Skarżącej </w:t>
      </w:r>
      <w:r w:rsidR="00820A53">
        <w:rPr>
          <w:rFonts w:ascii="Lato" w:hAnsi="Lato" w:cs="Arial"/>
          <w:spacing w:val="4"/>
        </w:rPr>
        <w:t xml:space="preserve">zdołał </w:t>
      </w:r>
      <w:r w:rsidR="000D1D14">
        <w:rPr>
          <w:rFonts w:ascii="Lato" w:hAnsi="Lato" w:cs="Arial"/>
          <w:spacing w:val="4"/>
        </w:rPr>
        <w:t>zapozna</w:t>
      </w:r>
      <w:r w:rsidR="00820A53">
        <w:rPr>
          <w:rFonts w:ascii="Lato" w:hAnsi="Lato" w:cs="Arial"/>
          <w:spacing w:val="4"/>
        </w:rPr>
        <w:t xml:space="preserve">ć </w:t>
      </w:r>
      <w:r w:rsidR="000D1D14">
        <w:rPr>
          <w:rFonts w:ascii="Lato" w:hAnsi="Lato" w:cs="Arial"/>
          <w:spacing w:val="4"/>
        </w:rPr>
        <w:t xml:space="preserve">się z aktami sprawy przed złożeniem przez </w:t>
      </w:r>
      <w:r w:rsidR="00820A53">
        <w:rPr>
          <w:rFonts w:ascii="Lato" w:hAnsi="Lato" w:cs="Arial"/>
          <w:spacing w:val="4"/>
        </w:rPr>
        <w:t>Skarżącą</w:t>
      </w:r>
      <w:r w:rsidR="000D1D14">
        <w:rPr>
          <w:rFonts w:ascii="Lato" w:hAnsi="Lato" w:cs="Arial"/>
          <w:spacing w:val="4"/>
        </w:rPr>
        <w:t xml:space="preserve"> odwołania od </w:t>
      </w:r>
      <w:r w:rsidR="000D1D14" w:rsidRPr="000D1D14">
        <w:rPr>
          <w:rFonts w:ascii="Lato" w:hAnsi="Lato" w:cs="Arial"/>
          <w:i/>
          <w:iCs/>
          <w:spacing w:val="4"/>
        </w:rPr>
        <w:t>decyzji Wojewody Łódzkiego</w:t>
      </w:r>
      <w:r w:rsidR="000D1D14">
        <w:rPr>
          <w:rFonts w:ascii="Lato" w:hAnsi="Lato" w:cs="Arial"/>
          <w:spacing w:val="4"/>
        </w:rPr>
        <w:t xml:space="preserve">. </w:t>
      </w:r>
      <w:r w:rsidR="00820A53">
        <w:rPr>
          <w:rFonts w:ascii="Lato" w:hAnsi="Lato" w:cs="Arial"/>
          <w:spacing w:val="4"/>
        </w:rPr>
        <w:t xml:space="preserve">W przypadku zgłaszanych wątpliwości co do kompletności materiału dowodowego strona miała możliwość zapoznać się z aktami sprawy ponownie na etapie postępowania odwoławczego prowadzonego przed </w:t>
      </w:r>
      <w:r w:rsidR="00820A53" w:rsidRPr="00820A53">
        <w:rPr>
          <w:rFonts w:ascii="Lato" w:hAnsi="Lato" w:cs="Arial"/>
          <w:i/>
          <w:iCs/>
          <w:spacing w:val="4"/>
        </w:rPr>
        <w:t>Ministrem</w:t>
      </w:r>
      <w:r w:rsidR="00820A53">
        <w:rPr>
          <w:rFonts w:ascii="Lato" w:hAnsi="Lato" w:cs="Arial"/>
          <w:spacing w:val="4"/>
        </w:rPr>
        <w:t xml:space="preserve">, z czego jednak nie skorzystała. Niezależnie od powyższego wskazać należy, że Skarżąca złożyła w toku postępowania pismo uzupełniające do odwołania, a zatem w sposób wyczerpujący przedstawiła swoje zastrzeżenia do decyzji organu I instancji. </w:t>
      </w:r>
    </w:p>
    <w:p w14:paraId="4265D9FE" w14:textId="26F746B8" w:rsidR="000D1D14" w:rsidRDefault="007E598C" w:rsidP="00575684">
      <w:pPr>
        <w:spacing w:after="240" w:line="240" w:lineRule="exact"/>
        <w:jc w:val="both"/>
        <w:outlineLvl w:val="0"/>
        <w:rPr>
          <w:rFonts w:ascii="Lato" w:hAnsi="Lato" w:cs="Arial"/>
          <w:spacing w:val="4"/>
        </w:rPr>
      </w:pPr>
      <w:r>
        <w:rPr>
          <w:rFonts w:ascii="Lato" w:hAnsi="Lato" w:cs="Arial"/>
          <w:spacing w:val="4"/>
        </w:rPr>
        <w:t xml:space="preserve">Na uwzględnienie nie zasługują wszelkie uwagi Skarżącej co do pozyskania przez </w:t>
      </w:r>
      <w:r w:rsidRPr="007E598C">
        <w:rPr>
          <w:rFonts w:ascii="Lato" w:hAnsi="Lato" w:cs="Arial"/>
          <w:i/>
          <w:iCs/>
          <w:spacing w:val="4"/>
        </w:rPr>
        <w:t>inwestora</w:t>
      </w:r>
      <w:r>
        <w:rPr>
          <w:rFonts w:ascii="Lato" w:hAnsi="Lato" w:cs="Arial"/>
          <w:spacing w:val="4"/>
        </w:rPr>
        <w:t xml:space="preserve"> decyzji zezwalającej na przebudowę posadowienia polegającą na wzmocnieniu fundamentów budynku Łódzkiego Domu Kultury wraz z budową kanalizacji kablowej stanowiącej element zasilania podstacji trakcyjnej dla linii kolejowej. Powyższe zastrzeżenia nie stanowią bowiem przedmiotu</w:t>
      </w:r>
      <w:r w:rsidRPr="007E598C">
        <w:rPr>
          <w:rFonts w:ascii="Lato" w:hAnsi="Lato" w:cs="Arial"/>
          <w:spacing w:val="4"/>
        </w:rPr>
        <w:t xml:space="preserve"> </w:t>
      </w:r>
      <w:r>
        <w:rPr>
          <w:rFonts w:ascii="Lato" w:hAnsi="Lato" w:cs="Arial"/>
          <w:spacing w:val="4"/>
        </w:rPr>
        <w:t xml:space="preserve">niniejszego postępowania w sprawie ustalenia lokalizacji linii kolejowej, a dotyczą innej decyzji o pozwoleniu na budowę, podlegającej odrębnemu trybowi zaskarżenia. </w:t>
      </w:r>
    </w:p>
    <w:p w14:paraId="5DC0F4A8" w14:textId="3425E705"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lastRenderedPageBreak/>
        <w:t xml:space="preserve">Podsumowując, organ odwoławczy uznał, że przebieg planowanej inwestycji został ustalony prawidłowo. Organ uznał racje przemawiające za ustaloną lokalizacją, które przedstawił </w:t>
      </w:r>
      <w:r w:rsidRPr="00DC6340">
        <w:rPr>
          <w:rFonts w:ascii="Lato" w:hAnsi="Lato" w:cs="Arial"/>
          <w:bCs/>
          <w:i/>
          <w:iCs/>
          <w:spacing w:val="4"/>
          <w:lang w:bidi="pl-PL"/>
        </w:rPr>
        <w:t>inwestor</w:t>
      </w:r>
      <w:r w:rsidR="0038288E" w:rsidRPr="00DC6340">
        <w:rPr>
          <w:rFonts w:ascii="Lato" w:hAnsi="Lato" w:cs="Arial"/>
          <w:bCs/>
          <w:i/>
          <w:iCs/>
          <w:spacing w:val="4"/>
          <w:lang w:bidi="pl-PL"/>
        </w:rPr>
        <w:t xml:space="preserve"> </w:t>
      </w:r>
      <w:r w:rsidRPr="00DC6340">
        <w:rPr>
          <w:rFonts w:ascii="Lato" w:hAnsi="Lato" w:cs="Arial"/>
          <w:bCs/>
          <w:iCs/>
          <w:spacing w:val="4"/>
          <w:lang w:bidi="pl-PL"/>
        </w:rPr>
        <w:t xml:space="preserve">w załączonej do wniosku dokumentacji. Stwierdzić należy także, </w:t>
      </w:r>
      <w:r w:rsidR="00A42E16">
        <w:rPr>
          <w:rFonts w:ascii="Lato" w:hAnsi="Lato" w:cs="Arial"/>
          <w:bCs/>
          <w:iCs/>
          <w:spacing w:val="4"/>
          <w:lang w:bidi="pl-PL"/>
        </w:rPr>
        <w:br/>
      </w:r>
      <w:r w:rsidRPr="00DC6340">
        <w:rPr>
          <w:rFonts w:ascii="Lato" w:hAnsi="Lato" w:cs="Arial"/>
          <w:bCs/>
          <w:iCs/>
          <w:spacing w:val="4"/>
          <w:lang w:bidi="pl-PL"/>
        </w:rPr>
        <w:t xml:space="preserve">że zarówno wniosek </w:t>
      </w:r>
      <w:r w:rsidRPr="00DC6340">
        <w:rPr>
          <w:rFonts w:ascii="Lato" w:hAnsi="Lato" w:cs="Arial"/>
          <w:bCs/>
          <w:i/>
          <w:iCs/>
          <w:spacing w:val="4"/>
          <w:lang w:bidi="pl-PL"/>
        </w:rPr>
        <w:t>inwestora</w:t>
      </w:r>
      <w:r w:rsidRPr="00DC6340">
        <w:rPr>
          <w:rFonts w:ascii="Lato" w:hAnsi="Lato" w:cs="Arial"/>
          <w:bCs/>
          <w:iCs/>
          <w:spacing w:val="4"/>
          <w:lang w:bidi="pl-PL"/>
        </w:rPr>
        <w:t xml:space="preserve">, postępowanie przeprowadzone przez organ I instancji, jak i zaskarżona </w:t>
      </w:r>
      <w:r w:rsidRPr="00DC6340">
        <w:rPr>
          <w:rFonts w:ascii="Lato" w:hAnsi="Lato" w:cs="Arial"/>
          <w:bCs/>
          <w:i/>
          <w:iCs/>
          <w:spacing w:val="4"/>
          <w:lang w:bidi="pl-PL"/>
        </w:rPr>
        <w:t xml:space="preserve">decyzja Wojewody </w:t>
      </w:r>
      <w:r w:rsidR="00223848">
        <w:rPr>
          <w:rFonts w:ascii="Lato" w:hAnsi="Lato" w:cs="Arial"/>
          <w:bCs/>
          <w:i/>
          <w:iCs/>
          <w:spacing w:val="4"/>
          <w:lang w:bidi="pl-PL"/>
        </w:rPr>
        <w:t>Łódzkiego</w:t>
      </w:r>
      <w:r w:rsidRPr="00DC6340">
        <w:rPr>
          <w:rFonts w:ascii="Lato" w:hAnsi="Lato" w:cs="Arial"/>
          <w:bCs/>
          <w:iCs/>
          <w:spacing w:val="4"/>
          <w:lang w:bidi="pl-PL"/>
        </w:rPr>
        <w:t xml:space="preserve"> nie naruszają prawa, a wniesione zarzuty nie zasługują na uwzględnienie, wobec czego orzeczono jak w rozstrzygnięciu.</w:t>
      </w:r>
    </w:p>
    <w:p w14:paraId="4E76C578" w14:textId="7777777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 xml:space="preserve">Niniejsza decyzja jest ostateczna. </w:t>
      </w:r>
    </w:p>
    <w:p w14:paraId="3D8270C6" w14:textId="2929A6A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Na decyzję, na podstawie art. 53 § 1 i art. 54 § 1 ustawy z dnia 30 sierpnia 2002 r. – Prawo</w:t>
      </w:r>
      <w:r w:rsidR="00EF4FF6" w:rsidRPr="00DC6340">
        <w:rPr>
          <w:rFonts w:ascii="Lato" w:hAnsi="Lato" w:cs="Arial"/>
          <w:bCs/>
          <w:iCs/>
          <w:spacing w:val="4"/>
        </w:rPr>
        <w:t xml:space="preserve"> </w:t>
      </w:r>
      <w:r w:rsidRPr="00DC6340">
        <w:rPr>
          <w:rFonts w:ascii="Lato" w:hAnsi="Lato" w:cs="Arial"/>
          <w:bCs/>
          <w:iCs/>
          <w:spacing w:val="4"/>
        </w:rPr>
        <w:t>o postępowaniu przed sądami administracyjnymi (</w:t>
      </w:r>
      <w:r w:rsidR="0038288E" w:rsidRPr="00DC6340">
        <w:rPr>
          <w:rFonts w:ascii="Lato" w:hAnsi="Lato" w:cs="Arial"/>
          <w:bCs/>
          <w:iCs/>
          <w:spacing w:val="4"/>
        </w:rPr>
        <w:t xml:space="preserve">t.j. </w:t>
      </w:r>
      <w:r w:rsidRPr="00DC6340">
        <w:rPr>
          <w:rFonts w:ascii="Lato" w:hAnsi="Lato" w:cs="Arial"/>
          <w:bCs/>
          <w:iCs/>
          <w:spacing w:val="4"/>
        </w:rPr>
        <w:t>Dz. U. z 20</w:t>
      </w:r>
      <w:r w:rsidR="0038288E" w:rsidRPr="00DC6340">
        <w:rPr>
          <w:rFonts w:ascii="Lato" w:hAnsi="Lato" w:cs="Arial"/>
          <w:bCs/>
          <w:iCs/>
          <w:spacing w:val="4"/>
        </w:rPr>
        <w:t>2</w:t>
      </w:r>
      <w:r w:rsidR="00DD3167">
        <w:rPr>
          <w:rFonts w:ascii="Lato" w:hAnsi="Lato" w:cs="Arial"/>
          <w:bCs/>
          <w:iCs/>
          <w:spacing w:val="4"/>
        </w:rPr>
        <w:t>4</w:t>
      </w:r>
      <w:r w:rsidRPr="00DC6340">
        <w:rPr>
          <w:rFonts w:ascii="Lato" w:hAnsi="Lato" w:cs="Arial"/>
          <w:bCs/>
          <w:iCs/>
          <w:spacing w:val="4"/>
        </w:rPr>
        <w:t xml:space="preserve"> r. poz. </w:t>
      </w:r>
      <w:r w:rsidR="00DD3167">
        <w:rPr>
          <w:rFonts w:ascii="Lato" w:hAnsi="Lato" w:cs="Arial"/>
          <w:bCs/>
          <w:iCs/>
          <w:spacing w:val="4"/>
        </w:rPr>
        <w:t>935</w:t>
      </w:r>
      <w:r w:rsidRPr="00DC6340">
        <w:rPr>
          <w:rFonts w:ascii="Lato" w:hAnsi="Lato" w:cs="Arial"/>
          <w:bCs/>
          <w:iCs/>
          <w:spacing w:val="4"/>
        </w:rPr>
        <w:t>), zwanej dalej „</w:t>
      </w:r>
      <w:r w:rsidRPr="00DC6340">
        <w:rPr>
          <w:rFonts w:ascii="Lato" w:hAnsi="Lato" w:cs="Arial"/>
          <w:bCs/>
          <w:i/>
          <w:iCs/>
          <w:spacing w:val="4"/>
        </w:rPr>
        <w:t>ppsa</w:t>
      </w:r>
      <w:r w:rsidRPr="00DC6340">
        <w:rPr>
          <w:rFonts w:ascii="Lato" w:hAnsi="Lato" w:cs="Arial"/>
          <w:bCs/>
          <w:iCs/>
          <w:spacing w:val="4"/>
        </w:rPr>
        <w:t xml:space="preserve">”, przysługuje skarga do Wojewódzkiego Sądu Administracyjnego </w:t>
      </w:r>
      <w:r w:rsidR="001007C0">
        <w:rPr>
          <w:rFonts w:ascii="Lato" w:hAnsi="Lato" w:cs="Arial"/>
          <w:bCs/>
          <w:iCs/>
          <w:spacing w:val="4"/>
        </w:rPr>
        <w:br/>
      </w:r>
      <w:r w:rsidRPr="00DC6340">
        <w:rPr>
          <w:rFonts w:ascii="Lato" w:hAnsi="Lato" w:cs="Arial"/>
          <w:bCs/>
          <w:iCs/>
          <w:spacing w:val="4"/>
        </w:rPr>
        <w:t>w Warszawie, wnoszona za pośrednictwem Ministra Rozwoju i Technologii, w terminie 30 dni od dnia doręczenia decyzji.</w:t>
      </w:r>
    </w:p>
    <w:p w14:paraId="26B52FC2" w14:textId="3A657D2E" w:rsidR="00F03586" w:rsidRPr="003D429C" w:rsidRDefault="00F530CB" w:rsidP="001D316A">
      <w:pPr>
        <w:spacing w:after="240" w:line="240" w:lineRule="exact"/>
        <w:jc w:val="both"/>
        <w:outlineLvl w:val="0"/>
        <w:rPr>
          <w:rFonts w:ascii="Lato" w:hAnsi="Lato" w:cs="Arial"/>
          <w:bCs/>
          <w:iCs/>
          <w:spacing w:val="4"/>
        </w:rPr>
      </w:pPr>
      <w:r w:rsidRPr="00DC6340">
        <w:rPr>
          <w:rFonts w:ascii="Lato" w:hAnsi="Lato" w:cs="Arial"/>
          <w:bCs/>
          <w:i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C6340">
        <w:rPr>
          <w:rFonts w:ascii="Lato" w:hAnsi="Lato" w:cs="Arial"/>
          <w:bCs/>
          <w:i/>
          <w:iCs/>
          <w:spacing w:val="4"/>
        </w:rPr>
        <w:t>http://bip.warszawa.wsa.gov.pl</w:t>
      </w:r>
      <w:r w:rsidRPr="00DC6340">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DC6340">
        <w:rPr>
          <w:rFonts w:ascii="Lato" w:hAnsi="Lato" w:cs="Arial"/>
          <w:bCs/>
          <w:i/>
          <w:iCs/>
          <w:spacing w:val="4"/>
        </w:rPr>
        <w:t>ppsa</w:t>
      </w:r>
      <w:r w:rsidRPr="00DC6340">
        <w:rPr>
          <w:rFonts w:ascii="Lato" w:hAnsi="Lato" w:cs="Arial"/>
          <w:bCs/>
          <w:iCs/>
          <w:spacing w:val="4"/>
        </w:rPr>
        <w:t>.</w:t>
      </w:r>
    </w:p>
    <w:p w14:paraId="35F34138" w14:textId="77777777" w:rsidR="00223848" w:rsidRDefault="00223848" w:rsidP="004C7274">
      <w:pPr>
        <w:shd w:val="clear" w:color="auto" w:fill="FFFFFF"/>
        <w:tabs>
          <w:tab w:val="left" w:pos="284"/>
          <w:tab w:val="left" w:pos="426"/>
        </w:tabs>
        <w:spacing w:after="0" w:line="240" w:lineRule="exact"/>
        <w:jc w:val="both"/>
        <w:rPr>
          <w:rFonts w:ascii="Lato" w:hAnsi="Lato" w:cs="Arial"/>
          <w:b/>
          <w:spacing w:val="4"/>
          <w:u w:val="single"/>
        </w:rPr>
      </w:pPr>
    </w:p>
    <w:p w14:paraId="07E6CF2F" w14:textId="77777777" w:rsidR="00223848" w:rsidRDefault="00223848" w:rsidP="004C7274">
      <w:pPr>
        <w:shd w:val="clear" w:color="auto" w:fill="FFFFFF"/>
        <w:tabs>
          <w:tab w:val="left" w:pos="284"/>
          <w:tab w:val="left" w:pos="426"/>
        </w:tabs>
        <w:spacing w:after="0" w:line="240" w:lineRule="exact"/>
        <w:jc w:val="both"/>
        <w:rPr>
          <w:rFonts w:ascii="Lato" w:hAnsi="Lato" w:cs="Arial"/>
          <w:b/>
          <w:spacing w:val="4"/>
          <w:u w:val="single"/>
        </w:rPr>
      </w:pPr>
    </w:p>
    <w:p w14:paraId="5A499C94" w14:textId="77777777" w:rsidR="00264F39" w:rsidRPr="00140696" w:rsidRDefault="00264F39" w:rsidP="00264F39">
      <w:pPr>
        <w:spacing w:after="120" w:line="240" w:lineRule="exact"/>
        <w:ind w:left="4253"/>
        <w:rPr>
          <w:rFonts w:ascii="Lato" w:hAnsi="Lato"/>
          <w:b/>
          <w:bCs/>
        </w:rPr>
      </w:pPr>
      <w:r w:rsidRPr="00140696">
        <w:rPr>
          <w:rFonts w:ascii="Lato" w:hAnsi="Lato"/>
          <w:b/>
          <w:bCs/>
        </w:rPr>
        <w:t>Z upoważnienia</w:t>
      </w:r>
    </w:p>
    <w:p w14:paraId="5508BC38" w14:textId="77777777" w:rsidR="00264F39" w:rsidRPr="00140696" w:rsidRDefault="00264F39" w:rsidP="00264F39">
      <w:pPr>
        <w:spacing w:after="120" w:line="240" w:lineRule="exact"/>
        <w:ind w:left="4253"/>
        <w:rPr>
          <w:rFonts w:ascii="Lato" w:hAnsi="Lato"/>
        </w:rPr>
      </w:pPr>
      <w:r w:rsidRPr="00140696">
        <w:rPr>
          <w:rFonts w:ascii="Lato" w:hAnsi="Lato"/>
        </w:rPr>
        <w:t>Marta Maikowska</w:t>
      </w:r>
    </w:p>
    <w:p w14:paraId="4B29A41C" w14:textId="77777777" w:rsidR="00264F39" w:rsidRPr="00140696" w:rsidRDefault="00264F39" w:rsidP="00264F39">
      <w:pPr>
        <w:spacing w:after="120" w:line="240" w:lineRule="exact"/>
        <w:ind w:left="4253"/>
        <w:rPr>
          <w:rFonts w:ascii="Lato" w:hAnsi="Lato"/>
        </w:rPr>
      </w:pPr>
      <w:r w:rsidRPr="00140696">
        <w:rPr>
          <w:rFonts w:ascii="Lato" w:hAnsi="Lato"/>
        </w:rPr>
        <w:t>zastępca dyrektora departamentu</w:t>
      </w:r>
    </w:p>
    <w:p w14:paraId="17899201" w14:textId="77777777" w:rsidR="00264F39" w:rsidRPr="00140696" w:rsidRDefault="00264F39" w:rsidP="00264F39">
      <w:pPr>
        <w:spacing w:after="120" w:line="240" w:lineRule="exact"/>
        <w:ind w:left="4253"/>
        <w:rPr>
          <w:rFonts w:ascii="Lato" w:hAnsi="Lato"/>
        </w:rPr>
      </w:pPr>
      <w:r w:rsidRPr="00140696">
        <w:rPr>
          <w:rFonts w:ascii="Lato" w:hAnsi="Lato"/>
        </w:rPr>
        <w:t xml:space="preserve">/ kwalifikowany podpis elektroniczny / </w:t>
      </w:r>
    </w:p>
    <w:p w14:paraId="6DFA63F5" w14:textId="77777777" w:rsidR="00223848" w:rsidRDefault="00223848" w:rsidP="004C7274">
      <w:pPr>
        <w:shd w:val="clear" w:color="auto" w:fill="FFFFFF"/>
        <w:tabs>
          <w:tab w:val="left" w:pos="284"/>
          <w:tab w:val="left" w:pos="426"/>
        </w:tabs>
        <w:spacing w:after="0" w:line="240" w:lineRule="exact"/>
        <w:jc w:val="both"/>
        <w:rPr>
          <w:rFonts w:ascii="Lato" w:hAnsi="Lato" w:cs="Arial"/>
          <w:b/>
          <w:spacing w:val="4"/>
          <w:u w:val="single"/>
        </w:rPr>
      </w:pPr>
    </w:p>
    <w:p w14:paraId="3CBD5B68" w14:textId="77777777" w:rsidR="00F60903" w:rsidRDefault="00F60903" w:rsidP="004C7274">
      <w:pPr>
        <w:shd w:val="clear" w:color="auto" w:fill="FFFFFF"/>
        <w:tabs>
          <w:tab w:val="left" w:pos="284"/>
          <w:tab w:val="left" w:pos="426"/>
        </w:tabs>
        <w:spacing w:after="0" w:line="240" w:lineRule="exact"/>
        <w:jc w:val="both"/>
        <w:rPr>
          <w:rFonts w:ascii="Lato" w:hAnsi="Lato" w:cs="Arial"/>
          <w:b/>
          <w:spacing w:val="4"/>
          <w:u w:val="single"/>
        </w:rPr>
      </w:pPr>
    </w:p>
    <w:p w14:paraId="6B506329" w14:textId="77777777" w:rsidR="00264F39" w:rsidRDefault="00264F39" w:rsidP="004C7274">
      <w:pPr>
        <w:shd w:val="clear" w:color="auto" w:fill="FFFFFF"/>
        <w:tabs>
          <w:tab w:val="left" w:pos="284"/>
          <w:tab w:val="left" w:pos="426"/>
        </w:tabs>
        <w:spacing w:after="0" w:line="240" w:lineRule="exact"/>
        <w:jc w:val="both"/>
        <w:rPr>
          <w:rFonts w:ascii="Lato" w:hAnsi="Lato"/>
          <w:b/>
          <w:bCs/>
        </w:rPr>
      </w:pPr>
    </w:p>
    <w:p w14:paraId="15A62090" w14:textId="77777777" w:rsidR="008429B4" w:rsidRDefault="008429B4" w:rsidP="004C7274">
      <w:pPr>
        <w:shd w:val="clear" w:color="auto" w:fill="FFFFFF"/>
        <w:tabs>
          <w:tab w:val="left" w:pos="284"/>
          <w:tab w:val="left" w:pos="426"/>
        </w:tabs>
        <w:spacing w:after="0" w:line="240" w:lineRule="exact"/>
        <w:jc w:val="both"/>
        <w:rPr>
          <w:rFonts w:ascii="Lato" w:hAnsi="Lato" w:cs="Arial"/>
          <w:b/>
          <w:spacing w:val="4"/>
          <w:u w:val="single"/>
        </w:rPr>
      </w:pPr>
    </w:p>
    <w:p w14:paraId="1F68F524" w14:textId="77777777" w:rsidR="00FB0994" w:rsidRDefault="00FB0994" w:rsidP="00DD3167">
      <w:pPr>
        <w:pStyle w:val="Akapitzlist"/>
        <w:tabs>
          <w:tab w:val="left" w:pos="567"/>
        </w:tabs>
        <w:snapToGrid w:val="0"/>
        <w:spacing w:line="240" w:lineRule="exact"/>
        <w:ind w:left="360"/>
        <w:rPr>
          <w:rFonts w:ascii="Lato" w:hAnsi="Lato" w:cs="Arial"/>
          <w:bCs/>
          <w:color w:val="000000"/>
          <w:spacing w:val="4"/>
          <w:sz w:val="22"/>
          <w:szCs w:val="22"/>
        </w:rPr>
      </w:pPr>
    </w:p>
    <w:p w14:paraId="44F119B8" w14:textId="77777777" w:rsidR="0038288E" w:rsidRPr="00DC6340" w:rsidRDefault="0038288E" w:rsidP="00EF4FF6">
      <w:pPr>
        <w:pStyle w:val="Akapitzlist"/>
        <w:tabs>
          <w:tab w:val="left" w:pos="567"/>
        </w:tabs>
        <w:snapToGrid w:val="0"/>
        <w:spacing w:line="240" w:lineRule="exact"/>
        <w:ind w:left="360"/>
        <w:rPr>
          <w:rFonts w:ascii="Lato" w:hAnsi="Lato" w:cs="Arial"/>
          <w:b/>
          <w:spacing w:val="4"/>
          <w:sz w:val="22"/>
          <w:szCs w:val="22"/>
          <w:u w:val="single"/>
          <w:lang w:eastAsia="en-US"/>
        </w:rPr>
      </w:pPr>
    </w:p>
    <w:p w14:paraId="14B82200" w14:textId="528A57B8" w:rsidR="00F03586" w:rsidRDefault="00F03586" w:rsidP="00F03586">
      <w:pPr>
        <w:spacing w:line="240" w:lineRule="exact"/>
        <w:rPr>
          <w:rFonts w:ascii="Lato" w:hAnsi="Lato" w:cs="Arial"/>
          <w:spacing w:val="4"/>
        </w:rPr>
      </w:pPr>
    </w:p>
    <w:p w14:paraId="281CA38B" w14:textId="77777777" w:rsidR="00C97A2B" w:rsidRDefault="00C97A2B" w:rsidP="00F03586">
      <w:pPr>
        <w:spacing w:line="240" w:lineRule="exact"/>
        <w:rPr>
          <w:rFonts w:ascii="Lato" w:hAnsi="Lato" w:cs="Arial"/>
          <w:spacing w:val="4"/>
        </w:rPr>
      </w:pPr>
    </w:p>
    <w:p w14:paraId="45CC8FDD" w14:textId="77777777" w:rsidR="00223848" w:rsidRDefault="00223848" w:rsidP="00F03586">
      <w:pPr>
        <w:spacing w:line="240" w:lineRule="exact"/>
        <w:rPr>
          <w:rFonts w:ascii="Lato" w:hAnsi="Lato" w:cs="Arial"/>
          <w:spacing w:val="4"/>
        </w:rPr>
      </w:pPr>
    </w:p>
    <w:p w14:paraId="40476867" w14:textId="77777777" w:rsidR="00C22328" w:rsidRDefault="00C22328" w:rsidP="00F03586">
      <w:pPr>
        <w:spacing w:line="240" w:lineRule="exact"/>
        <w:rPr>
          <w:rFonts w:ascii="Lato" w:hAnsi="Lato" w:cs="Arial"/>
          <w:spacing w:val="4"/>
        </w:rPr>
      </w:pPr>
    </w:p>
    <w:p w14:paraId="6C73E085" w14:textId="77777777" w:rsidR="00C22328" w:rsidRDefault="00C22328" w:rsidP="00F03586">
      <w:pPr>
        <w:spacing w:line="240" w:lineRule="exact"/>
        <w:rPr>
          <w:rFonts w:ascii="Lato" w:hAnsi="Lato" w:cs="Arial"/>
          <w:spacing w:val="4"/>
        </w:rPr>
      </w:pPr>
    </w:p>
    <w:p w14:paraId="35FFC5C9" w14:textId="7E3A0309" w:rsidR="00C97A2B" w:rsidRPr="00F03586" w:rsidRDefault="00C97A2B" w:rsidP="00F03586">
      <w:pPr>
        <w:spacing w:line="240" w:lineRule="exact"/>
        <w:rPr>
          <w:rFonts w:ascii="Lato" w:hAnsi="Lato" w:cs="Arial"/>
          <w:spacing w:val="4"/>
        </w:rPr>
      </w:pPr>
    </w:p>
    <w:sectPr w:rsidR="00C97A2B" w:rsidRPr="00F03586" w:rsidSect="00BD7D3B">
      <w:headerReference w:type="default" r:id="rId34"/>
      <w:footerReference w:type="default" r:id="rId35"/>
      <w:headerReference w:type="first" r:id="rId36"/>
      <w:footerReference w:type="first" r:id="rId3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FA5F" w14:textId="77777777" w:rsidR="00C62340" w:rsidRDefault="00C62340" w:rsidP="009276B2">
      <w:pPr>
        <w:spacing w:after="0" w:line="240" w:lineRule="auto"/>
      </w:pPr>
      <w:r>
        <w:separator/>
      </w:r>
    </w:p>
  </w:endnote>
  <w:endnote w:type="continuationSeparator" w:id="0">
    <w:p w14:paraId="2C5DA1DD" w14:textId="77777777" w:rsidR="00C62340" w:rsidRDefault="00C6234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076DAC6B-A133-4D50-87DA-DDB084EE3730}"/>
    <w:embedBold r:id="rId2" w:fontKey="{52308F35-3AEB-41F7-89B1-FA2DDF965FF6}"/>
    <w:embedItalic r:id="rId3" w:fontKey="{C828BE3D-1A17-4432-B400-E2274DEB0A96}"/>
  </w:font>
  <w:font w:name="Calibri Light">
    <w:panose1 w:val="020F0302020204030204"/>
    <w:charset w:val="EE"/>
    <w:family w:val="swiss"/>
    <w:pitch w:val="variable"/>
    <w:sig w:usb0="E4002EFF" w:usb1="C000247B" w:usb2="00000009" w:usb3="00000000" w:csb0="000001FF" w:csb1="00000000"/>
    <w:embedRegular r:id="rId4" w:fontKey="{95AA6A11-B00F-42F8-B86D-69CB9C2CEF40}"/>
    <w:embedItalic r:id="rId5" w:fontKey="{D72F5CB1-1499-41C8-832C-98BD753EA755}"/>
  </w:font>
  <w:font w:name="Lato">
    <w:altName w:val="Segoe UI"/>
    <w:charset w:val="00"/>
    <w:family w:val="swiss"/>
    <w:pitch w:val="variable"/>
    <w:sig w:usb0="E10002FF" w:usb1="5000ECFF" w:usb2="00000021" w:usb3="00000000" w:csb0="0000019F" w:csb1="00000000"/>
    <w:embedRegular r:id="rId6" w:fontKey="{A74B49AC-1577-46E7-BB72-5719686F77E3}"/>
    <w:embedBold r:id="rId7" w:fontKey="{D6307DB3-7C86-431D-92FC-0A706B7642C3}"/>
    <w:embedItalic r:id="rId8" w:fontKey="{31BFA378-8FC6-4059-B5C4-C40B2C0442B2}"/>
  </w:font>
  <w:font w:name="___WRD_EMBED_SUB_44">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A410" w14:textId="18C72AD4" w:rsidR="00EE1967" w:rsidRPr="00D11E66" w:rsidRDefault="00EE1967" w:rsidP="00EE1967">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Pr>
        <w:rFonts w:ascii="Lato" w:hAnsi="Lato" w:cs="Arial"/>
        <w:bCs/>
        <w:sz w:val="16"/>
        <w:szCs w:val="16"/>
      </w:rPr>
      <w:t>34</w:t>
    </w:r>
    <w:r w:rsidRPr="00D11E66">
      <w:rPr>
        <w:rFonts w:ascii="Lato" w:hAnsi="Lato" w:cs="Arial"/>
        <w:bCs/>
        <w:sz w:val="16"/>
        <w:szCs w:val="16"/>
      </w:rPr>
      <w:fldChar w:fldCharType="end"/>
    </w:r>
    <w:r w:rsidRPr="00D11E66">
      <w:rPr>
        <w:rFonts w:ascii="Lato" w:hAnsi="Lato" w:cs="Arial"/>
        <w:bCs/>
        <w:sz w:val="16"/>
        <w:szCs w:val="16"/>
      </w:rPr>
      <w:t>)</w:t>
    </w:r>
  </w:p>
  <w:p w14:paraId="37821F1F" w14:textId="21677383" w:rsidR="003A1976" w:rsidRPr="00F2292B" w:rsidRDefault="003A1976" w:rsidP="00EE1967">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AE61" w14:textId="13C933DD"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50EAD" w14:textId="77777777" w:rsidR="00C62340" w:rsidRDefault="00C62340" w:rsidP="009276B2">
      <w:pPr>
        <w:spacing w:after="0" w:line="240" w:lineRule="auto"/>
      </w:pPr>
      <w:r>
        <w:separator/>
      </w:r>
    </w:p>
  </w:footnote>
  <w:footnote w:type="continuationSeparator" w:id="0">
    <w:p w14:paraId="2CD2D522" w14:textId="77777777" w:rsidR="00C62340" w:rsidRDefault="00C6234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7"/>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9"/>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B"/>
    <w:multiLevelType w:val="multilevel"/>
    <w:tmpl w:val="FFFFFFFF"/>
    <w:lvl w:ilvl="0">
      <w:start w:val="100"/>
      <w:numFmt w:val="lowerRoman"/>
      <w:lvlText w:val="%1."/>
      <w:lvlJc w:val="left"/>
      <w:rPr>
        <w:rFonts w:ascii="Arial" w:hAnsi="Arial" w:cs="Arial"/>
        <w:b w:val="0"/>
        <w:bCs w:val="0"/>
        <w:i w:val="0"/>
        <w:iCs w:val="0"/>
        <w:smallCaps w:val="0"/>
        <w:strike w:val="0"/>
        <w:color w:val="000000"/>
        <w:spacing w:val="0"/>
        <w:w w:val="100"/>
        <w:position w:val="0"/>
        <w:sz w:val="20"/>
        <w:szCs w:val="20"/>
        <w:u w:val="none"/>
      </w:rPr>
    </w:lvl>
    <w:lvl w:ilvl="1">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000000D"/>
    <w:multiLevelType w:val="multilevel"/>
    <w:tmpl w:val="FFFFFFFF"/>
    <w:lvl w:ilvl="0">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7"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DE71672"/>
    <w:multiLevelType w:val="hybridMultilevel"/>
    <w:tmpl w:val="9490D2D8"/>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0F445B"/>
    <w:multiLevelType w:val="hybridMultilevel"/>
    <w:tmpl w:val="40182A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1"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4"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5"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260A747A"/>
    <w:multiLevelType w:val="hybridMultilevel"/>
    <w:tmpl w:val="59FEE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3"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4"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7707D60"/>
    <w:multiLevelType w:val="hybridMultilevel"/>
    <w:tmpl w:val="E47279E8"/>
    <w:lvl w:ilvl="0" w:tplc="1794D1E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8"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9651551"/>
    <w:multiLevelType w:val="hybridMultilevel"/>
    <w:tmpl w:val="A5D677BA"/>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4"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8"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9"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0"/>
  </w:num>
  <w:num w:numId="3" w16cid:durableId="1452095771">
    <w:abstractNumId w:val="40"/>
  </w:num>
  <w:num w:numId="4" w16cid:durableId="1583222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30"/>
  </w:num>
  <w:num w:numId="7" w16cid:durableId="657342938">
    <w:abstractNumId w:val="33"/>
  </w:num>
  <w:num w:numId="8" w16cid:durableId="12303078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7"/>
  </w:num>
  <w:num w:numId="12" w16cid:durableId="1221329504">
    <w:abstractNumId w:val="23"/>
  </w:num>
  <w:num w:numId="13" w16cid:durableId="1356923929">
    <w:abstractNumId w:val="13"/>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6"/>
  </w:num>
  <w:num w:numId="15" w16cid:durableId="1360008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28"/>
  </w:num>
  <w:num w:numId="19" w16cid:durableId="886380653">
    <w:abstractNumId w:val="12"/>
  </w:num>
  <w:num w:numId="20" w16cid:durableId="858546713">
    <w:abstractNumId w:val="20"/>
  </w:num>
  <w:num w:numId="21" w16cid:durableId="511341944">
    <w:abstractNumId w:val="16"/>
  </w:num>
  <w:num w:numId="22" w16cid:durableId="1500073585">
    <w:abstractNumId w:val="5"/>
  </w:num>
  <w:num w:numId="23" w16cid:durableId="1961841957">
    <w:abstractNumId w:val="41"/>
  </w:num>
  <w:num w:numId="24" w16cid:durableId="1745293363">
    <w:abstractNumId w:val="24"/>
  </w:num>
  <w:num w:numId="25" w16cid:durableId="787818571">
    <w:abstractNumId w:val="6"/>
  </w:num>
  <w:num w:numId="26" w16cid:durableId="141309891">
    <w:abstractNumId w:val="7"/>
  </w:num>
  <w:num w:numId="27" w16cid:durableId="1623926902">
    <w:abstractNumId w:val="37"/>
  </w:num>
  <w:num w:numId="28" w16cid:durableId="129174061">
    <w:abstractNumId w:val="15"/>
  </w:num>
  <w:num w:numId="29" w16cid:durableId="846991013">
    <w:abstractNumId w:val="38"/>
  </w:num>
  <w:num w:numId="30" w16cid:durableId="1499537927">
    <w:abstractNumId w:val="14"/>
  </w:num>
  <w:num w:numId="31" w16cid:durableId="569004934">
    <w:abstractNumId w:val="11"/>
  </w:num>
  <w:num w:numId="32" w16cid:durableId="1706755645">
    <w:abstractNumId w:val="39"/>
  </w:num>
  <w:num w:numId="33" w16cid:durableId="1702628000">
    <w:abstractNumId w:val="21"/>
  </w:num>
  <w:num w:numId="34" w16cid:durableId="648675900">
    <w:abstractNumId w:val="3"/>
  </w:num>
  <w:num w:numId="35" w16cid:durableId="845634261">
    <w:abstractNumId w:val="2"/>
  </w:num>
  <w:num w:numId="36" w16cid:durableId="107044901">
    <w:abstractNumId w:val="4"/>
  </w:num>
  <w:num w:numId="37" w16cid:durableId="743264511">
    <w:abstractNumId w:val="9"/>
  </w:num>
  <w:num w:numId="38" w16cid:durableId="604120919">
    <w:abstractNumId w:val="1"/>
  </w:num>
  <w:num w:numId="39" w16cid:durableId="1993410559">
    <w:abstractNumId w:val="42"/>
  </w:num>
  <w:num w:numId="40" w16cid:durableId="436753765">
    <w:abstractNumId w:val="29"/>
  </w:num>
  <w:num w:numId="41" w16cid:durableId="572546668">
    <w:abstractNumId w:val="8"/>
  </w:num>
  <w:num w:numId="42" w16cid:durableId="1942835292">
    <w:abstractNumId w:val="34"/>
  </w:num>
  <w:num w:numId="43" w16cid:durableId="595675387">
    <w:abstractNumId w:val="26"/>
  </w:num>
  <w:num w:numId="44" w16cid:durableId="1359624673">
    <w:abstractNumId w:val="0"/>
  </w:num>
  <w:num w:numId="45" w16cid:durableId="3749359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3724"/>
    <w:rsid w:val="00004F40"/>
    <w:rsid w:val="00005412"/>
    <w:rsid w:val="00005999"/>
    <w:rsid w:val="00005E73"/>
    <w:rsid w:val="00007702"/>
    <w:rsid w:val="00012245"/>
    <w:rsid w:val="000156CE"/>
    <w:rsid w:val="000163B0"/>
    <w:rsid w:val="00017228"/>
    <w:rsid w:val="0002239F"/>
    <w:rsid w:val="000225CB"/>
    <w:rsid w:val="00024F18"/>
    <w:rsid w:val="000253FE"/>
    <w:rsid w:val="00032E45"/>
    <w:rsid w:val="00033D4B"/>
    <w:rsid w:val="00034A23"/>
    <w:rsid w:val="00035C27"/>
    <w:rsid w:val="00035D31"/>
    <w:rsid w:val="000363ED"/>
    <w:rsid w:val="00040212"/>
    <w:rsid w:val="00043BA1"/>
    <w:rsid w:val="00046134"/>
    <w:rsid w:val="00047BFA"/>
    <w:rsid w:val="00052081"/>
    <w:rsid w:val="000537EF"/>
    <w:rsid w:val="00055441"/>
    <w:rsid w:val="00055F10"/>
    <w:rsid w:val="0006212A"/>
    <w:rsid w:val="00064AAC"/>
    <w:rsid w:val="0008092A"/>
    <w:rsid w:val="00081A2A"/>
    <w:rsid w:val="000823F7"/>
    <w:rsid w:val="00083788"/>
    <w:rsid w:val="00086CEA"/>
    <w:rsid w:val="0009097E"/>
    <w:rsid w:val="00090A7A"/>
    <w:rsid w:val="0009412B"/>
    <w:rsid w:val="00095594"/>
    <w:rsid w:val="00095743"/>
    <w:rsid w:val="00095C68"/>
    <w:rsid w:val="00097613"/>
    <w:rsid w:val="000A0934"/>
    <w:rsid w:val="000A0C47"/>
    <w:rsid w:val="000A2788"/>
    <w:rsid w:val="000A2E04"/>
    <w:rsid w:val="000A3CD3"/>
    <w:rsid w:val="000A4F4E"/>
    <w:rsid w:val="000A6AAA"/>
    <w:rsid w:val="000A6AEF"/>
    <w:rsid w:val="000A7A0F"/>
    <w:rsid w:val="000A7ED2"/>
    <w:rsid w:val="000B414E"/>
    <w:rsid w:val="000B5B7B"/>
    <w:rsid w:val="000B6A43"/>
    <w:rsid w:val="000C016C"/>
    <w:rsid w:val="000C31FB"/>
    <w:rsid w:val="000C7796"/>
    <w:rsid w:val="000D0F4B"/>
    <w:rsid w:val="000D1D14"/>
    <w:rsid w:val="000D2D7A"/>
    <w:rsid w:val="000D38B8"/>
    <w:rsid w:val="000D3D7A"/>
    <w:rsid w:val="000D5C03"/>
    <w:rsid w:val="000D7D56"/>
    <w:rsid w:val="000D7FA1"/>
    <w:rsid w:val="000E2D49"/>
    <w:rsid w:val="000E36D3"/>
    <w:rsid w:val="000E567F"/>
    <w:rsid w:val="000E752B"/>
    <w:rsid w:val="000E7979"/>
    <w:rsid w:val="000E79C8"/>
    <w:rsid w:val="000F526D"/>
    <w:rsid w:val="000F6C56"/>
    <w:rsid w:val="0010012C"/>
    <w:rsid w:val="00100315"/>
    <w:rsid w:val="001007C0"/>
    <w:rsid w:val="00103D67"/>
    <w:rsid w:val="0010606F"/>
    <w:rsid w:val="0011172E"/>
    <w:rsid w:val="001132A9"/>
    <w:rsid w:val="00113528"/>
    <w:rsid w:val="00115D8E"/>
    <w:rsid w:val="00115F4A"/>
    <w:rsid w:val="00116D0E"/>
    <w:rsid w:val="00120195"/>
    <w:rsid w:val="00122AB5"/>
    <w:rsid w:val="001236B0"/>
    <w:rsid w:val="0012447B"/>
    <w:rsid w:val="00125060"/>
    <w:rsid w:val="00126043"/>
    <w:rsid w:val="00126E3A"/>
    <w:rsid w:val="0012721A"/>
    <w:rsid w:val="00131967"/>
    <w:rsid w:val="00133867"/>
    <w:rsid w:val="00133C39"/>
    <w:rsid w:val="00135AA0"/>
    <w:rsid w:val="00136B3F"/>
    <w:rsid w:val="001379A1"/>
    <w:rsid w:val="00137A3A"/>
    <w:rsid w:val="001403BC"/>
    <w:rsid w:val="001410CC"/>
    <w:rsid w:val="00145600"/>
    <w:rsid w:val="0014613A"/>
    <w:rsid w:val="0015003C"/>
    <w:rsid w:val="00150F7C"/>
    <w:rsid w:val="00152C3F"/>
    <w:rsid w:val="0015685B"/>
    <w:rsid w:val="001578C6"/>
    <w:rsid w:val="00157ADE"/>
    <w:rsid w:val="00157E1B"/>
    <w:rsid w:val="00161DB7"/>
    <w:rsid w:val="00162C05"/>
    <w:rsid w:val="001658AD"/>
    <w:rsid w:val="001663BF"/>
    <w:rsid w:val="00166A88"/>
    <w:rsid w:val="0016758B"/>
    <w:rsid w:val="0017093E"/>
    <w:rsid w:val="00171423"/>
    <w:rsid w:val="00173C2D"/>
    <w:rsid w:val="0017543E"/>
    <w:rsid w:val="00176720"/>
    <w:rsid w:val="0017676F"/>
    <w:rsid w:val="00176DC6"/>
    <w:rsid w:val="00177396"/>
    <w:rsid w:val="001821ED"/>
    <w:rsid w:val="00182CCC"/>
    <w:rsid w:val="00183B62"/>
    <w:rsid w:val="00185A22"/>
    <w:rsid w:val="00190845"/>
    <w:rsid w:val="00190F3B"/>
    <w:rsid w:val="00191930"/>
    <w:rsid w:val="00191EEA"/>
    <w:rsid w:val="00197F0E"/>
    <w:rsid w:val="001A117B"/>
    <w:rsid w:val="001A392A"/>
    <w:rsid w:val="001A3EBE"/>
    <w:rsid w:val="001A67CF"/>
    <w:rsid w:val="001B2873"/>
    <w:rsid w:val="001B33E9"/>
    <w:rsid w:val="001B5EA6"/>
    <w:rsid w:val="001B70EB"/>
    <w:rsid w:val="001B79EE"/>
    <w:rsid w:val="001C38F6"/>
    <w:rsid w:val="001C60DF"/>
    <w:rsid w:val="001C6DD8"/>
    <w:rsid w:val="001D0A30"/>
    <w:rsid w:val="001D316A"/>
    <w:rsid w:val="001D701B"/>
    <w:rsid w:val="001D77FC"/>
    <w:rsid w:val="001E0360"/>
    <w:rsid w:val="001E167B"/>
    <w:rsid w:val="001E180A"/>
    <w:rsid w:val="001E34E0"/>
    <w:rsid w:val="001E37D9"/>
    <w:rsid w:val="001E45C2"/>
    <w:rsid w:val="001E4ABB"/>
    <w:rsid w:val="001F018F"/>
    <w:rsid w:val="001F4B2D"/>
    <w:rsid w:val="001F5140"/>
    <w:rsid w:val="001F5619"/>
    <w:rsid w:val="001F5C09"/>
    <w:rsid w:val="00200BE5"/>
    <w:rsid w:val="00202472"/>
    <w:rsid w:val="00202892"/>
    <w:rsid w:val="00203DA3"/>
    <w:rsid w:val="00204E75"/>
    <w:rsid w:val="00205F21"/>
    <w:rsid w:val="00211314"/>
    <w:rsid w:val="00211E12"/>
    <w:rsid w:val="002148E7"/>
    <w:rsid w:val="002231BE"/>
    <w:rsid w:val="00223848"/>
    <w:rsid w:val="002252B2"/>
    <w:rsid w:val="00227244"/>
    <w:rsid w:val="002274A4"/>
    <w:rsid w:val="00227683"/>
    <w:rsid w:val="00227DE1"/>
    <w:rsid w:val="00235087"/>
    <w:rsid w:val="0023541C"/>
    <w:rsid w:val="00235DEF"/>
    <w:rsid w:val="002363AE"/>
    <w:rsid w:val="002452EF"/>
    <w:rsid w:val="002474A1"/>
    <w:rsid w:val="00250123"/>
    <w:rsid w:val="00250A8E"/>
    <w:rsid w:val="00250F68"/>
    <w:rsid w:val="00251F05"/>
    <w:rsid w:val="00252C98"/>
    <w:rsid w:val="0025403E"/>
    <w:rsid w:val="00257153"/>
    <w:rsid w:val="00257578"/>
    <w:rsid w:val="00257F8A"/>
    <w:rsid w:val="00260745"/>
    <w:rsid w:val="00260AE8"/>
    <w:rsid w:val="00260C3E"/>
    <w:rsid w:val="00262E4A"/>
    <w:rsid w:val="00264F39"/>
    <w:rsid w:val="0026626B"/>
    <w:rsid w:val="00267C22"/>
    <w:rsid w:val="002708D8"/>
    <w:rsid w:val="0027347D"/>
    <w:rsid w:val="002748A2"/>
    <w:rsid w:val="00274995"/>
    <w:rsid w:val="00274D44"/>
    <w:rsid w:val="00274F95"/>
    <w:rsid w:val="0027725C"/>
    <w:rsid w:val="0028022C"/>
    <w:rsid w:val="00282A5B"/>
    <w:rsid w:val="00282CDC"/>
    <w:rsid w:val="00282EEB"/>
    <w:rsid w:val="002830CF"/>
    <w:rsid w:val="00283373"/>
    <w:rsid w:val="00283C71"/>
    <w:rsid w:val="00283E39"/>
    <w:rsid w:val="0029281E"/>
    <w:rsid w:val="002942CB"/>
    <w:rsid w:val="00295620"/>
    <w:rsid w:val="00295D23"/>
    <w:rsid w:val="002A3A25"/>
    <w:rsid w:val="002A5649"/>
    <w:rsid w:val="002A675A"/>
    <w:rsid w:val="002A701E"/>
    <w:rsid w:val="002B112B"/>
    <w:rsid w:val="002B2FC0"/>
    <w:rsid w:val="002B4C39"/>
    <w:rsid w:val="002B642E"/>
    <w:rsid w:val="002B7064"/>
    <w:rsid w:val="002C0427"/>
    <w:rsid w:val="002C4CFB"/>
    <w:rsid w:val="002C5362"/>
    <w:rsid w:val="002C6CD8"/>
    <w:rsid w:val="002D00EA"/>
    <w:rsid w:val="002D09F3"/>
    <w:rsid w:val="002D1C09"/>
    <w:rsid w:val="002D757D"/>
    <w:rsid w:val="002D7FCA"/>
    <w:rsid w:val="002E0938"/>
    <w:rsid w:val="002E0C9D"/>
    <w:rsid w:val="002E0D87"/>
    <w:rsid w:val="002E1E52"/>
    <w:rsid w:val="002E3635"/>
    <w:rsid w:val="002E39BA"/>
    <w:rsid w:val="002E3CCC"/>
    <w:rsid w:val="002E466B"/>
    <w:rsid w:val="002E4E6B"/>
    <w:rsid w:val="002F13AE"/>
    <w:rsid w:val="002F2C02"/>
    <w:rsid w:val="002F335D"/>
    <w:rsid w:val="002F3C74"/>
    <w:rsid w:val="002F5C99"/>
    <w:rsid w:val="002F61F9"/>
    <w:rsid w:val="002F6E78"/>
    <w:rsid w:val="003011B2"/>
    <w:rsid w:val="00301A0E"/>
    <w:rsid w:val="00301A3D"/>
    <w:rsid w:val="00303461"/>
    <w:rsid w:val="003071E6"/>
    <w:rsid w:val="003122A4"/>
    <w:rsid w:val="0031382C"/>
    <w:rsid w:val="003142DF"/>
    <w:rsid w:val="003149E9"/>
    <w:rsid w:val="00314A21"/>
    <w:rsid w:val="00314CE3"/>
    <w:rsid w:val="00316AC9"/>
    <w:rsid w:val="003203AE"/>
    <w:rsid w:val="00320E42"/>
    <w:rsid w:val="00321241"/>
    <w:rsid w:val="00321270"/>
    <w:rsid w:val="00321576"/>
    <w:rsid w:val="00322E9D"/>
    <w:rsid w:val="00324503"/>
    <w:rsid w:val="00326401"/>
    <w:rsid w:val="0032761E"/>
    <w:rsid w:val="00327EC7"/>
    <w:rsid w:val="00330A33"/>
    <w:rsid w:val="0033326C"/>
    <w:rsid w:val="003333A7"/>
    <w:rsid w:val="00334EE6"/>
    <w:rsid w:val="00337044"/>
    <w:rsid w:val="0033745B"/>
    <w:rsid w:val="00340749"/>
    <w:rsid w:val="00341230"/>
    <w:rsid w:val="00342DA3"/>
    <w:rsid w:val="003431E4"/>
    <w:rsid w:val="00343586"/>
    <w:rsid w:val="00343A14"/>
    <w:rsid w:val="00343A59"/>
    <w:rsid w:val="00346DBF"/>
    <w:rsid w:val="00347BA6"/>
    <w:rsid w:val="003509EF"/>
    <w:rsid w:val="0035339F"/>
    <w:rsid w:val="00353BD7"/>
    <w:rsid w:val="003551EB"/>
    <w:rsid w:val="00360F1A"/>
    <w:rsid w:val="00362CAD"/>
    <w:rsid w:val="00365971"/>
    <w:rsid w:val="00372979"/>
    <w:rsid w:val="003751DD"/>
    <w:rsid w:val="003766BD"/>
    <w:rsid w:val="003818C7"/>
    <w:rsid w:val="0038288E"/>
    <w:rsid w:val="003852CC"/>
    <w:rsid w:val="003861D0"/>
    <w:rsid w:val="003874AA"/>
    <w:rsid w:val="00390088"/>
    <w:rsid w:val="00391B7C"/>
    <w:rsid w:val="00391FC8"/>
    <w:rsid w:val="00394B59"/>
    <w:rsid w:val="0039502C"/>
    <w:rsid w:val="00395939"/>
    <w:rsid w:val="0039756A"/>
    <w:rsid w:val="003A186F"/>
    <w:rsid w:val="003A1976"/>
    <w:rsid w:val="003A283B"/>
    <w:rsid w:val="003A315C"/>
    <w:rsid w:val="003A49A3"/>
    <w:rsid w:val="003A6088"/>
    <w:rsid w:val="003A6792"/>
    <w:rsid w:val="003B10A5"/>
    <w:rsid w:val="003B1F4A"/>
    <w:rsid w:val="003B2C23"/>
    <w:rsid w:val="003B2E1A"/>
    <w:rsid w:val="003B2F88"/>
    <w:rsid w:val="003B3A6B"/>
    <w:rsid w:val="003B3FCC"/>
    <w:rsid w:val="003B4913"/>
    <w:rsid w:val="003B7602"/>
    <w:rsid w:val="003C052E"/>
    <w:rsid w:val="003C0D3D"/>
    <w:rsid w:val="003C123B"/>
    <w:rsid w:val="003C32FF"/>
    <w:rsid w:val="003C57BC"/>
    <w:rsid w:val="003D1590"/>
    <w:rsid w:val="003D203A"/>
    <w:rsid w:val="003D2AD6"/>
    <w:rsid w:val="003D429C"/>
    <w:rsid w:val="003D54EF"/>
    <w:rsid w:val="003D5523"/>
    <w:rsid w:val="003D6060"/>
    <w:rsid w:val="003E05CC"/>
    <w:rsid w:val="003E0C24"/>
    <w:rsid w:val="003E1A18"/>
    <w:rsid w:val="003E1EC9"/>
    <w:rsid w:val="003E446F"/>
    <w:rsid w:val="003E4758"/>
    <w:rsid w:val="003E61FF"/>
    <w:rsid w:val="003F0446"/>
    <w:rsid w:val="003F1EF7"/>
    <w:rsid w:val="003F3855"/>
    <w:rsid w:val="003F4BC3"/>
    <w:rsid w:val="003F5B73"/>
    <w:rsid w:val="003F6005"/>
    <w:rsid w:val="00400AB4"/>
    <w:rsid w:val="004013B8"/>
    <w:rsid w:val="0040329B"/>
    <w:rsid w:val="00403F76"/>
    <w:rsid w:val="00404644"/>
    <w:rsid w:val="00406A84"/>
    <w:rsid w:val="00407D56"/>
    <w:rsid w:val="004116FD"/>
    <w:rsid w:val="00411BE5"/>
    <w:rsid w:val="00413BDF"/>
    <w:rsid w:val="004152CC"/>
    <w:rsid w:val="00420926"/>
    <w:rsid w:val="00421218"/>
    <w:rsid w:val="00421C63"/>
    <w:rsid w:val="00423ACB"/>
    <w:rsid w:val="0042528B"/>
    <w:rsid w:val="0042670B"/>
    <w:rsid w:val="00426FF9"/>
    <w:rsid w:val="004271D3"/>
    <w:rsid w:val="004303ED"/>
    <w:rsid w:val="004313E7"/>
    <w:rsid w:val="00431874"/>
    <w:rsid w:val="00433E35"/>
    <w:rsid w:val="00435B14"/>
    <w:rsid w:val="00435C03"/>
    <w:rsid w:val="00440470"/>
    <w:rsid w:val="00442846"/>
    <w:rsid w:val="00444003"/>
    <w:rsid w:val="00444280"/>
    <w:rsid w:val="00444B98"/>
    <w:rsid w:val="004465B2"/>
    <w:rsid w:val="00446D16"/>
    <w:rsid w:val="004478B9"/>
    <w:rsid w:val="00447BE1"/>
    <w:rsid w:val="004506FD"/>
    <w:rsid w:val="00451DEA"/>
    <w:rsid w:val="00454E67"/>
    <w:rsid w:val="0045608E"/>
    <w:rsid w:val="00457A01"/>
    <w:rsid w:val="004613F7"/>
    <w:rsid w:val="00461640"/>
    <w:rsid w:val="00461AF4"/>
    <w:rsid w:val="00462C8C"/>
    <w:rsid w:val="00462E11"/>
    <w:rsid w:val="00462F19"/>
    <w:rsid w:val="0046352E"/>
    <w:rsid w:val="00463640"/>
    <w:rsid w:val="004636A9"/>
    <w:rsid w:val="0046391A"/>
    <w:rsid w:val="00463C62"/>
    <w:rsid w:val="00466D3D"/>
    <w:rsid w:val="00470E39"/>
    <w:rsid w:val="00471EF3"/>
    <w:rsid w:val="00472C52"/>
    <w:rsid w:val="0047373F"/>
    <w:rsid w:val="0047505C"/>
    <w:rsid w:val="00475A9A"/>
    <w:rsid w:val="00476FE8"/>
    <w:rsid w:val="00477405"/>
    <w:rsid w:val="00484721"/>
    <w:rsid w:val="00484EC0"/>
    <w:rsid w:val="00485A5F"/>
    <w:rsid w:val="0049082B"/>
    <w:rsid w:val="00491E46"/>
    <w:rsid w:val="00493121"/>
    <w:rsid w:val="004936C1"/>
    <w:rsid w:val="004952B6"/>
    <w:rsid w:val="0049657E"/>
    <w:rsid w:val="00496956"/>
    <w:rsid w:val="00496EC0"/>
    <w:rsid w:val="00497846"/>
    <w:rsid w:val="004A0328"/>
    <w:rsid w:val="004A19DE"/>
    <w:rsid w:val="004A2223"/>
    <w:rsid w:val="004A3B0B"/>
    <w:rsid w:val="004A46F9"/>
    <w:rsid w:val="004B0268"/>
    <w:rsid w:val="004B2738"/>
    <w:rsid w:val="004B2E96"/>
    <w:rsid w:val="004B38F0"/>
    <w:rsid w:val="004B7344"/>
    <w:rsid w:val="004C3D09"/>
    <w:rsid w:val="004C7274"/>
    <w:rsid w:val="004D1267"/>
    <w:rsid w:val="004D21F5"/>
    <w:rsid w:val="004E0BB8"/>
    <w:rsid w:val="004E6EEC"/>
    <w:rsid w:val="004F30FF"/>
    <w:rsid w:val="004F5654"/>
    <w:rsid w:val="004F5D02"/>
    <w:rsid w:val="004F7743"/>
    <w:rsid w:val="00500DC3"/>
    <w:rsid w:val="0050100F"/>
    <w:rsid w:val="00502AD5"/>
    <w:rsid w:val="005049F2"/>
    <w:rsid w:val="0050587E"/>
    <w:rsid w:val="00506B74"/>
    <w:rsid w:val="00506ED2"/>
    <w:rsid w:val="00510414"/>
    <w:rsid w:val="00510F95"/>
    <w:rsid w:val="0051122A"/>
    <w:rsid w:val="005145C3"/>
    <w:rsid w:val="00514A43"/>
    <w:rsid w:val="00515945"/>
    <w:rsid w:val="005159B7"/>
    <w:rsid w:val="0051747A"/>
    <w:rsid w:val="0051787B"/>
    <w:rsid w:val="00520EF6"/>
    <w:rsid w:val="005213E4"/>
    <w:rsid w:val="00521470"/>
    <w:rsid w:val="005241DC"/>
    <w:rsid w:val="00524B56"/>
    <w:rsid w:val="00525A61"/>
    <w:rsid w:val="005373D3"/>
    <w:rsid w:val="005375A5"/>
    <w:rsid w:val="00540028"/>
    <w:rsid w:val="005428B7"/>
    <w:rsid w:val="005428DF"/>
    <w:rsid w:val="00542A56"/>
    <w:rsid w:val="00544A35"/>
    <w:rsid w:val="005457EA"/>
    <w:rsid w:val="00545D80"/>
    <w:rsid w:val="00547519"/>
    <w:rsid w:val="005513C4"/>
    <w:rsid w:val="0055262A"/>
    <w:rsid w:val="00556592"/>
    <w:rsid w:val="0055691E"/>
    <w:rsid w:val="0055741D"/>
    <w:rsid w:val="00557D28"/>
    <w:rsid w:val="0056189E"/>
    <w:rsid w:val="00565D32"/>
    <w:rsid w:val="00566C15"/>
    <w:rsid w:val="005672B7"/>
    <w:rsid w:val="005674A1"/>
    <w:rsid w:val="00570384"/>
    <w:rsid w:val="0057364D"/>
    <w:rsid w:val="00575684"/>
    <w:rsid w:val="005756EC"/>
    <w:rsid w:val="005778B7"/>
    <w:rsid w:val="00577DBF"/>
    <w:rsid w:val="00580118"/>
    <w:rsid w:val="005810BB"/>
    <w:rsid w:val="00582B69"/>
    <w:rsid w:val="00584CC7"/>
    <w:rsid w:val="00586128"/>
    <w:rsid w:val="005861E6"/>
    <w:rsid w:val="00586A00"/>
    <w:rsid w:val="00586B92"/>
    <w:rsid w:val="00586ED2"/>
    <w:rsid w:val="0059016F"/>
    <w:rsid w:val="005904A0"/>
    <w:rsid w:val="00590C4E"/>
    <w:rsid w:val="0059434A"/>
    <w:rsid w:val="0059694E"/>
    <w:rsid w:val="00597B45"/>
    <w:rsid w:val="005A1A48"/>
    <w:rsid w:val="005A3CF7"/>
    <w:rsid w:val="005A4460"/>
    <w:rsid w:val="005A71C1"/>
    <w:rsid w:val="005A7B12"/>
    <w:rsid w:val="005A7DB5"/>
    <w:rsid w:val="005B0889"/>
    <w:rsid w:val="005B2B41"/>
    <w:rsid w:val="005B467F"/>
    <w:rsid w:val="005B7541"/>
    <w:rsid w:val="005C0F7D"/>
    <w:rsid w:val="005C2A8B"/>
    <w:rsid w:val="005C3A07"/>
    <w:rsid w:val="005D01A8"/>
    <w:rsid w:val="005D1F15"/>
    <w:rsid w:val="005D2DA3"/>
    <w:rsid w:val="005D30B7"/>
    <w:rsid w:val="005D3175"/>
    <w:rsid w:val="005D3D98"/>
    <w:rsid w:val="005D431C"/>
    <w:rsid w:val="005D6904"/>
    <w:rsid w:val="005D6B19"/>
    <w:rsid w:val="005E01C7"/>
    <w:rsid w:val="005E15E4"/>
    <w:rsid w:val="005E387E"/>
    <w:rsid w:val="005E54D9"/>
    <w:rsid w:val="005E56C6"/>
    <w:rsid w:val="005E6D1F"/>
    <w:rsid w:val="005E77D8"/>
    <w:rsid w:val="005F3802"/>
    <w:rsid w:val="005F44C9"/>
    <w:rsid w:val="005F6B62"/>
    <w:rsid w:val="00602C2E"/>
    <w:rsid w:val="00603184"/>
    <w:rsid w:val="00603B90"/>
    <w:rsid w:val="00605E8F"/>
    <w:rsid w:val="006062F7"/>
    <w:rsid w:val="00611B78"/>
    <w:rsid w:val="006124A0"/>
    <w:rsid w:val="00612BA7"/>
    <w:rsid w:val="00614659"/>
    <w:rsid w:val="00616165"/>
    <w:rsid w:val="0061753C"/>
    <w:rsid w:val="006227C2"/>
    <w:rsid w:val="00623E21"/>
    <w:rsid w:val="0062523D"/>
    <w:rsid w:val="00625B62"/>
    <w:rsid w:val="00630FCC"/>
    <w:rsid w:val="00631680"/>
    <w:rsid w:val="00631DF2"/>
    <w:rsid w:val="00633B06"/>
    <w:rsid w:val="00634A53"/>
    <w:rsid w:val="00634BB0"/>
    <w:rsid w:val="006351DB"/>
    <w:rsid w:val="006410DE"/>
    <w:rsid w:val="00641F7A"/>
    <w:rsid w:val="006424F3"/>
    <w:rsid w:val="00646746"/>
    <w:rsid w:val="00647956"/>
    <w:rsid w:val="00647AF4"/>
    <w:rsid w:val="006507A8"/>
    <w:rsid w:val="006524AC"/>
    <w:rsid w:val="006541FF"/>
    <w:rsid w:val="00655290"/>
    <w:rsid w:val="00655B25"/>
    <w:rsid w:val="00655CC0"/>
    <w:rsid w:val="00660065"/>
    <w:rsid w:val="00660F37"/>
    <w:rsid w:val="006626BF"/>
    <w:rsid w:val="00663ECE"/>
    <w:rsid w:val="0066419D"/>
    <w:rsid w:val="0066430D"/>
    <w:rsid w:val="006644C7"/>
    <w:rsid w:val="00670464"/>
    <w:rsid w:val="0067129C"/>
    <w:rsid w:val="006717CC"/>
    <w:rsid w:val="00673E82"/>
    <w:rsid w:val="00677A90"/>
    <w:rsid w:val="00680BEB"/>
    <w:rsid w:val="006821C9"/>
    <w:rsid w:val="006831C6"/>
    <w:rsid w:val="00687975"/>
    <w:rsid w:val="0069152B"/>
    <w:rsid w:val="0069333B"/>
    <w:rsid w:val="006937DE"/>
    <w:rsid w:val="00694417"/>
    <w:rsid w:val="006951DA"/>
    <w:rsid w:val="00695F85"/>
    <w:rsid w:val="00696E46"/>
    <w:rsid w:val="006A10E5"/>
    <w:rsid w:val="006A241E"/>
    <w:rsid w:val="006A328A"/>
    <w:rsid w:val="006A53AB"/>
    <w:rsid w:val="006A6205"/>
    <w:rsid w:val="006B3E15"/>
    <w:rsid w:val="006B4F4F"/>
    <w:rsid w:val="006B6CCC"/>
    <w:rsid w:val="006C0D5D"/>
    <w:rsid w:val="006C12DE"/>
    <w:rsid w:val="006C36D8"/>
    <w:rsid w:val="006C371D"/>
    <w:rsid w:val="006C3A9A"/>
    <w:rsid w:val="006C42BE"/>
    <w:rsid w:val="006C5E1A"/>
    <w:rsid w:val="006C6EBB"/>
    <w:rsid w:val="006C7835"/>
    <w:rsid w:val="006C7C76"/>
    <w:rsid w:val="006D16F2"/>
    <w:rsid w:val="006D5400"/>
    <w:rsid w:val="006D5776"/>
    <w:rsid w:val="006D5B3E"/>
    <w:rsid w:val="006D5F81"/>
    <w:rsid w:val="006D7BBA"/>
    <w:rsid w:val="006E06B0"/>
    <w:rsid w:val="006E0711"/>
    <w:rsid w:val="006E09C8"/>
    <w:rsid w:val="006E2970"/>
    <w:rsid w:val="006E38C5"/>
    <w:rsid w:val="006E4C44"/>
    <w:rsid w:val="006F47A1"/>
    <w:rsid w:val="006F5530"/>
    <w:rsid w:val="006F556A"/>
    <w:rsid w:val="00700A13"/>
    <w:rsid w:val="00701493"/>
    <w:rsid w:val="00702041"/>
    <w:rsid w:val="0070274E"/>
    <w:rsid w:val="0070631E"/>
    <w:rsid w:val="00707318"/>
    <w:rsid w:val="00712FDF"/>
    <w:rsid w:val="007145C7"/>
    <w:rsid w:val="007147FA"/>
    <w:rsid w:val="00714BA9"/>
    <w:rsid w:val="00716214"/>
    <w:rsid w:val="007164FA"/>
    <w:rsid w:val="00716BC2"/>
    <w:rsid w:val="007172C7"/>
    <w:rsid w:val="00717579"/>
    <w:rsid w:val="00722E3F"/>
    <w:rsid w:val="00722EDB"/>
    <w:rsid w:val="00724063"/>
    <w:rsid w:val="007302AA"/>
    <w:rsid w:val="00731823"/>
    <w:rsid w:val="007331C0"/>
    <w:rsid w:val="007331C2"/>
    <w:rsid w:val="007340C5"/>
    <w:rsid w:val="007343A7"/>
    <w:rsid w:val="007348A4"/>
    <w:rsid w:val="00735513"/>
    <w:rsid w:val="00741184"/>
    <w:rsid w:val="007424D5"/>
    <w:rsid w:val="00743A6A"/>
    <w:rsid w:val="007449F9"/>
    <w:rsid w:val="007475AB"/>
    <w:rsid w:val="00747BD5"/>
    <w:rsid w:val="00750BCD"/>
    <w:rsid w:val="00750DB9"/>
    <w:rsid w:val="0075176F"/>
    <w:rsid w:val="00752299"/>
    <w:rsid w:val="00754351"/>
    <w:rsid w:val="007551E2"/>
    <w:rsid w:val="00756779"/>
    <w:rsid w:val="007609AF"/>
    <w:rsid w:val="007618B0"/>
    <w:rsid w:val="00762C21"/>
    <w:rsid w:val="007638CD"/>
    <w:rsid w:val="0076584B"/>
    <w:rsid w:val="00765CDE"/>
    <w:rsid w:val="0076633D"/>
    <w:rsid w:val="007665FA"/>
    <w:rsid w:val="00767D94"/>
    <w:rsid w:val="0077177C"/>
    <w:rsid w:val="00771AE3"/>
    <w:rsid w:val="00773350"/>
    <w:rsid w:val="007739EC"/>
    <w:rsid w:val="007744AC"/>
    <w:rsid w:val="0077481E"/>
    <w:rsid w:val="00777A98"/>
    <w:rsid w:val="007818D0"/>
    <w:rsid w:val="00782D64"/>
    <w:rsid w:val="007844D8"/>
    <w:rsid w:val="007866FD"/>
    <w:rsid w:val="00787141"/>
    <w:rsid w:val="007875FC"/>
    <w:rsid w:val="0078766E"/>
    <w:rsid w:val="007908B3"/>
    <w:rsid w:val="00794300"/>
    <w:rsid w:val="00795580"/>
    <w:rsid w:val="00797577"/>
    <w:rsid w:val="007A1536"/>
    <w:rsid w:val="007A27AC"/>
    <w:rsid w:val="007A437D"/>
    <w:rsid w:val="007A6B26"/>
    <w:rsid w:val="007A7971"/>
    <w:rsid w:val="007B05B7"/>
    <w:rsid w:val="007B20AC"/>
    <w:rsid w:val="007B4107"/>
    <w:rsid w:val="007B6BB8"/>
    <w:rsid w:val="007B7412"/>
    <w:rsid w:val="007C0044"/>
    <w:rsid w:val="007C170D"/>
    <w:rsid w:val="007C4153"/>
    <w:rsid w:val="007C43F5"/>
    <w:rsid w:val="007C4FAF"/>
    <w:rsid w:val="007C56DA"/>
    <w:rsid w:val="007C6A74"/>
    <w:rsid w:val="007C7A0C"/>
    <w:rsid w:val="007C7C9A"/>
    <w:rsid w:val="007C7E20"/>
    <w:rsid w:val="007D0AA6"/>
    <w:rsid w:val="007D0B01"/>
    <w:rsid w:val="007D13EB"/>
    <w:rsid w:val="007D19ED"/>
    <w:rsid w:val="007D426C"/>
    <w:rsid w:val="007D6135"/>
    <w:rsid w:val="007D721E"/>
    <w:rsid w:val="007E01FE"/>
    <w:rsid w:val="007E2F89"/>
    <w:rsid w:val="007E598C"/>
    <w:rsid w:val="007E61E7"/>
    <w:rsid w:val="007E67FA"/>
    <w:rsid w:val="007E6D52"/>
    <w:rsid w:val="007E6D94"/>
    <w:rsid w:val="007F02A9"/>
    <w:rsid w:val="007F0B18"/>
    <w:rsid w:val="007F0E83"/>
    <w:rsid w:val="007F1D54"/>
    <w:rsid w:val="007F49F5"/>
    <w:rsid w:val="007F4A68"/>
    <w:rsid w:val="007F51C9"/>
    <w:rsid w:val="007F7714"/>
    <w:rsid w:val="0080165F"/>
    <w:rsid w:val="00802363"/>
    <w:rsid w:val="00802FA4"/>
    <w:rsid w:val="00803B4D"/>
    <w:rsid w:val="00807AE3"/>
    <w:rsid w:val="00807E5D"/>
    <w:rsid w:val="00814552"/>
    <w:rsid w:val="00815243"/>
    <w:rsid w:val="008155D4"/>
    <w:rsid w:val="00816733"/>
    <w:rsid w:val="008171E2"/>
    <w:rsid w:val="008178CB"/>
    <w:rsid w:val="00820A53"/>
    <w:rsid w:val="0082170E"/>
    <w:rsid w:val="008219B3"/>
    <w:rsid w:val="00821A50"/>
    <w:rsid w:val="00824B4F"/>
    <w:rsid w:val="00825749"/>
    <w:rsid w:val="008258CA"/>
    <w:rsid w:val="0082612A"/>
    <w:rsid w:val="00830F4D"/>
    <w:rsid w:val="0083120D"/>
    <w:rsid w:val="00834C91"/>
    <w:rsid w:val="0083500A"/>
    <w:rsid w:val="00836048"/>
    <w:rsid w:val="008369DA"/>
    <w:rsid w:val="008429B4"/>
    <w:rsid w:val="00843BEC"/>
    <w:rsid w:val="00845AE1"/>
    <w:rsid w:val="00851011"/>
    <w:rsid w:val="008535FF"/>
    <w:rsid w:val="00854AD1"/>
    <w:rsid w:val="00855A47"/>
    <w:rsid w:val="00855C8C"/>
    <w:rsid w:val="00855E17"/>
    <w:rsid w:val="008574C3"/>
    <w:rsid w:val="00860908"/>
    <w:rsid w:val="00863029"/>
    <w:rsid w:val="008662E6"/>
    <w:rsid w:val="00867063"/>
    <w:rsid w:val="008713E7"/>
    <w:rsid w:val="0087155F"/>
    <w:rsid w:val="00871938"/>
    <w:rsid w:val="008747F9"/>
    <w:rsid w:val="00874DB6"/>
    <w:rsid w:val="00875BDE"/>
    <w:rsid w:val="00877F64"/>
    <w:rsid w:val="00880240"/>
    <w:rsid w:val="0088057C"/>
    <w:rsid w:val="00881E07"/>
    <w:rsid w:val="00882DF1"/>
    <w:rsid w:val="00882F0E"/>
    <w:rsid w:val="0088459E"/>
    <w:rsid w:val="00885DCB"/>
    <w:rsid w:val="00890390"/>
    <w:rsid w:val="008917D4"/>
    <w:rsid w:val="00893469"/>
    <w:rsid w:val="008976BB"/>
    <w:rsid w:val="008A08DB"/>
    <w:rsid w:val="008A110D"/>
    <w:rsid w:val="008A1441"/>
    <w:rsid w:val="008A29AD"/>
    <w:rsid w:val="008A30C1"/>
    <w:rsid w:val="008A3C64"/>
    <w:rsid w:val="008A5E57"/>
    <w:rsid w:val="008A6383"/>
    <w:rsid w:val="008A6473"/>
    <w:rsid w:val="008A72F2"/>
    <w:rsid w:val="008A7CBC"/>
    <w:rsid w:val="008B01B9"/>
    <w:rsid w:val="008B10E0"/>
    <w:rsid w:val="008B3B63"/>
    <w:rsid w:val="008B4696"/>
    <w:rsid w:val="008B7232"/>
    <w:rsid w:val="008C19A0"/>
    <w:rsid w:val="008C41A7"/>
    <w:rsid w:val="008C6D92"/>
    <w:rsid w:val="008C7D26"/>
    <w:rsid w:val="008C7E0D"/>
    <w:rsid w:val="008D03A9"/>
    <w:rsid w:val="008D1051"/>
    <w:rsid w:val="008D2D14"/>
    <w:rsid w:val="008D3929"/>
    <w:rsid w:val="008D4A7F"/>
    <w:rsid w:val="008D4E0C"/>
    <w:rsid w:val="008E10E5"/>
    <w:rsid w:val="008E11FA"/>
    <w:rsid w:val="008E1456"/>
    <w:rsid w:val="008E28B3"/>
    <w:rsid w:val="008E2EA4"/>
    <w:rsid w:val="008E3508"/>
    <w:rsid w:val="008E4BDC"/>
    <w:rsid w:val="008E4C12"/>
    <w:rsid w:val="008E4CF7"/>
    <w:rsid w:val="008E52AC"/>
    <w:rsid w:val="008F10AE"/>
    <w:rsid w:val="008F3B07"/>
    <w:rsid w:val="008F5524"/>
    <w:rsid w:val="008F6239"/>
    <w:rsid w:val="008F6A17"/>
    <w:rsid w:val="008F6A49"/>
    <w:rsid w:val="008F7107"/>
    <w:rsid w:val="008F7FB6"/>
    <w:rsid w:val="00901ED0"/>
    <w:rsid w:val="00902C3B"/>
    <w:rsid w:val="00902D23"/>
    <w:rsid w:val="00903127"/>
    <w:rsid w:val="009031D9"/>
    <w:rsid w:val="009042F2"/>
    <w:rsid w:val="009046E5"/>
    <w:rsid w:val="00904EDB"/>
    <w:rsid w:val="00907D20"/>
    <w:rsid w:val="00911F79"/>
    <w:rsid w:val="009136BC"/>
    <w:rsid w:val="009147D7"/>
    <w:rsid w:val="00916B9B"/>
    <w:rsid w:val="00917B9D"/>
    <w:rsid w:val="0092318A"/>
    <w:rsid w:val="00923FE1"/>
    <w:rsid w:val="0092608D"/>
    <w:rsid w:val="009276B2"/>
    <w:rsid w:val="00931420"/>
    <w:rsid w:val="00931579"/>
    <w:rsid w:val="009315F5"/>
    <w:rsid w:val="00931661"/>
    <w:rsid w:val="0093249E"/>
    <w:rsid w:val="00932A05"/>
    <w:rsid w:val="00933973"/>
    <w:rsid w:val="0093525C"/>
    <w:rsid w:val="00935965"/>
    <w:rsid w:val="00935AF3"/>
    <w:rsid w:val="00941329"/>
    <w:rsid w:val="00941F62"/>
    <w:rsid w:val="00943809"/>
    <w:rsid w:val="0094697F"/>
    <w:rsid w:val="00947CAC"/>
    <w:rsid w:val="00947DD1"/>
    <w:rsid w:val="00947ED0"/>
    <w:rsid w:val="00947F4D"/>
    <w:rsid w:val="00951817"/>
    <w:rsid w:val="0095265B"/>
    <w:rsid w:val="00952D65"/>
    <w:rsid w:val="009533A6"/>
    <w:rsid w:val="00955945"/>
    <w:rsid w:val="00957B77"/>
    <w:rsid w:val="0096062B"/>
    <w:rsid w:val="00960FA3"/>
    <w:rsid w:val="00963F6A"/>
    <w:rsid w:val="009643B1"/>
    <w:rsid w:val="009651A9"/>
    <w:rsid w:val="0096537E"/>
    <w:rsid w:val="00965690"/>
    <w:rsid w:val="00974906"/>
    <w:rsid w:val="00975E1D"/>
    <w:rsid w:val="00976D15"/>
    <w:rsid w:val="00980E64"/>
    <w:rsid w:val="00983E84"/>
    <w:rsid w:val="00984F61"/>
    <w:rsid w:val="00991810"/>
    <w:rsid w:val="00991E8E"/>
    <w:rsid w:val="0099220E"/>
    <w:rsid w:val="00992456"/>
    <w:rsid w:val="00992648"/>
    <w:rsid w:val="00993A0A"/>
    <w:rsid w:val="00995F7B"/>
    <w:rsid w:val="009963E3"/>
    <w:rsid w:val="00996FFC"/>
    <w:rsid w:val="009977B5"/>
    <w:rsid w:val="009A05A7"/>
    <w:rsid w:val="009A3396"/>
    <w:rsid w:val="009A3AD4"/>
    <w:rsid w:val="009A405A"/>
    <w:rsid w:val="009A405E"/>
    <w:rsid w:val="009A413D"/>
    <w:rsid w:val="009A56FC"/>
    <w:rsid w:val="009A5C36"/>
    <w:rsid w:val="009A75CC"/>
    <w:rsid w:val="009B02B5"/>
    <w:rsid w:val="009B20E1"/>
    <w:rsid w:val="009B50AD"/>
    <w:rsid w:val="009C3555"/>
    <w:rsid w:val="009C46E1"/>
    <w:rsid w:val="009C7055"/>
    <w:rsid w:val="009C7E71"/>
    <w:rsid w:val="009D0B07"/>
    <w:rsid w:val="009D14EB"/>
    <w:rsid w:val="009D172F"/>
    <w:rsid w:val="009D2843"/>
    <w:rsid w:val="009D2964"/>
    <w:rsid w:val="009D29DB"/>
    <w:rsid w:val="009D2CF1"/>
    <w:rsid w:val="009D336D"/>
    <w:rsid w:val="009D3DF7"/>
    <w:rsid w:val="009D5389"/>
    <w:rsid w:val="009D575F"/>
    <w:rsid w:val="009D7FC4"/>
    <w:rsid w:val="009E24B9"/>
    <w:rsid w:val="009E2BBA"/>
    <w:rsid w:val="009E3E2C"/>
    <w:rsid w:val="009E5DCA"/>
    <w:rsid w:val="009E6373"/>
    <w:rsid w:val="009E7A91"/>
    <w:rsid w:val="009F1CC7"/>
    <w:rsid w:val="009F33AF"/>
    <w:rsid w:val="009F4942"/>
    <w:rsid w:val="009F4ECB"/>
    <w:rsid w:val="009F6016"/>
    <w:rsid w:val="00A003A7"/>
    <w:rsid w:val="00A00E19"/>
    <w:rsid w:val="00A0308E"/>
    <w:rsid w:val="00A04382"/>
    <w:rsid w:val="00A046B1"/>
    <w:rsid w:val="00A05B9B"/>
    <w:rsid w:val="00A07508"/>
    <w:rsid w:val="00A07E21"/>
    <w:rsid w:val="00A11C12"/>
    <w:rsid w:val="00A12662"/>
    <w:rsid w:val="00A20EE2"/>
    <w:rsid w:val="00A22165"/>
    <w:rsid w:val="00A228EF"/>
    <w:rsid w:val="00A22C40"/>
    <w:rsid w:val="00A2321E"/>
    <w:rsid w:val="00A24D38"/>
    <w:rsid w:val="00A24F46"/>
    <w:rsid w:val="00A25F42"/>
    <w:rsid w:val="00A26D1E"/>
    <w:rsid w:val="00A27DA6"/>
    <w:rsid w:val="00A31516"/>
    <w:rsid w:val="00A318AB"/>
    <w:rsid w:val="00A318D7"/>
    <w:rsid w:val="00A31E8B"/>
    <w:rsid w:val="00A3347D"/>
    <w:rsid w:val="00A340C5"/>
    <w:rsid w:val="00A36C66"/>
    <w:rsid w:val="00A36CF4"/>
    <w:rsid w:val="00A42E16"/>
    <w:rsid w:val="00A44181"/>
    <w:rsid w:val="00A45B63"/>
    <w:rsid w:val="00A47252"/>
    <w:rsid w:val="00A50666"/>
    <w:rsid w:val="00A5135C"/>
    <w:rsid w:val="00A51C54"/>
    <w:rsid w:val="00A52DB8"/>
    <w:rsid w:val="00A542E6"/>
    <w:rsid w:val="00A55359"/>
    <w:rsid w:val="00A55CD3"/>
    <w:rsid w:val="00A573FA"/>
    <w:rsid w:val="00A5758E"/>
    <w:rsid w:val="00A57917"/>
    <w:rsid w:val="00A57C1E"/>
    <w:rsid w:val="00A620B1"/>
    <w:rsid w:val="00A63811"/>
    <w:rsid w:val="00A672AE"/>
    <w:rsid w:val="00A757CE"/>
    <w:rsid w:val="00A80DEB"/>
    <w:rsid w:val="00A824ED"/>
    <w:rsid w:val="00A82ACB"/>
    <w:rsid w:val="00A82B56"/>
    <w:rsid w:val="00A85C45"/>
    <w:rsid w:val="00A86650"/>
    <w:rsid w:val="00A86E55"/>
    <w:rsid w:val="00A90FB5"/>
    <w:rsid w:val="00A922EA"/>
    <w:rsid w:val="00A94134"/>
    <w:rsid w:val="00A95F43"/>
    <w:rsid w:val="00A97AD5"/>
    <w:rsid w:val="00AA0249"/>
    <w:rsid w:val="00AA0584"/>
    <w:rsid w:val="00AA1A2F"/>
    <w:rsid w:val="00AA3132"/>
    <w:rsid w:val="00AA5B71"/>
    <w:rsid w:val="00AA6D3F"/>
    <w:rsid w:val="00AA7259"/>
    <w:rsid w:val="00AA7CF4"/>
    <w:rsid w:val="00AB0946"/>
    <w:rsid w:val="00AB1053"/>
    <w:rsid w:val="00AB31C7"/>
    <w:rsid w:val="00AB45FA"/>
    <w:rsid w:val="00AB59A4"/>
    <w:rsid w:val="00AB631C"/>
    <w:rsid w:val="00AB6ED5"/>
    <w:rsid w:val="00AC0333"/>
    <w:rsid w:val="00AC045D"/>
    <w:rsid w:val="00AC0C53"/>
    <w:rsid w:val="00AC174F"/>
    <w:rsid w:val="00AC782A"/>
    <w:rsid w:val="00AD20C4"/>
    <w:rsid w:val="00AD23D2"/>
    <w:rsid w:val="00AD3A8A"/>
    <w:rsid w:val="00AD6984"/>
    <w:rsid w:val="00AE2B68"/>
    <w:rsid w:val="00AE4784"/>
    <w:rsid w:val="00AE5259"/>
    <w:rsid w:val="00AE6415"/>
    <w:rsid w:val="00AF0493"/>
    <w:rsid w:val="00AF1C98"/>
    <w:rsid w:val="00AF1DDB"/>
    <w:rsid w:val="00AF1ED9"/>
    <w:rsid w:val="00AF20CA"/>
    <w:rsid w:val="00AF2C4B"/>
    <w:rsid w:val="00AF6C57"/>
    <w:rsid w:val="00B0117F"/>
    <w:rsid w:val="00B026DB"/>
    <w:rsid w:val="00B04B67"/>
    <w:rsid w:val="00B06B14"/>
    <w:rsid w:val="00B06E81"/>
    <w:rsid w:val="00B06F93"/>
    <w:rsid w:val="00B101EA"/>
    <w:rsid w:val="00B112DE"/>
    <w:rsid w:val="00B126AF"/>
    <w:rsid w:val="00B12A36"/>
    <w:rsid w:val="00B152B7"/>
    <w:rsid w:val="00B17B15"/>
    <w:rsid w:val="00B20AD8"/>
    <w:rsid w:val="00B211F3"/>
    <w:rsid w:val="00B24876"/>
    <w:rsid w:val="00B269E9"/>
    <w:rsid w:val="00B27A41"/>
    <w:rsid w:val="00B338A6"/>
    <w:rsid w:val="00B35439"/>
    <w:rsid w:val="00B36262"/>
    <w:rsid w:val="00B369F1"/>
    <w:rsid w:val="00B3703A"/>
    <w:rsid w:val="00B429AE"/>
    <w:rsid w:val="00B47267"/>
    <w:rsid w:val="00B51A2E"/>
    <w:rsid w:val="00B559EA"/>
    <w:rsid w:val="00B60921"/>
    <w:rsid w:val="00B64140"/>
    <w:rsid w:val="00B65544"/>
    <w:rsid w:val="00B65B23"/>
    <w:rsid w:val="00B66877"/>
    <w:rsid w:val="00B74F0C"/>
    <w:rsid w:val="00B75A1D"/>
    <w:rsid w:val="00B76B41"/>
    <w:rsid w:val="00B77293"/>
    <w:rsid w:val="00B81A8D"/>
    <w:rsid w:val="00B81B01"/>
    <w:rsid w:val="00B81C69"/>
    <w:rsid w:val="00B84D3E"/>
    <w:rsid w:val="00B85883"/>
    <w:rsid w:val="00B86584"/>
    <w:rsid w:val="00B86BAD"/>
    <w:rsid w:val="00B87744"/>
    <w:rsid w:val="00B9308E"/>
    <w:rsid w:val="00B95537"/>
    <w:rsid w:val="00B97B41"/>
    <w:rsid w:val="00BA0AA5"/>
    <w:rsid w:val="00BA0BEF"/>
    <w:rsid w:val="00BA0DDF"/>
    <w:rsid w:val="00BA17FF"/>
    <w:rsid w:val="00BA33E5"/>
    <w:rsid w:val="00BA59C9"/>
    <w:rsid w:val="00BA5C98"/>
    <w:rsid w:val="00BA65DD"/>
    <w:rsid w:val="00BA756E"/>
    <w:rsid w:val="00BB153E"/>
    <w:rsid w:val="00BB1A21"/>
    <w:rsid w:val="00BB1C4B"/>
    <w:rsid w:val="00BB4CCE"/>
    <w:rsid w:val="00BB56C7"/>
    <w:rsid w:val="00BB6618"/>
    <w:rsid w:val="00BB7D70"/>
    <w:rsid w:val="00BC018B"/>
    <w:rsid w:val="00BC0351"/>
    <w:rsid w:val="00BC72D1"/>
    <w:rsid w:val="00BD0F69"/>
    <w:rsid w:val="00BD1152"/>
    <w:rsid w:val="00BD5C1B"/>
    <w:rsid w:val="00BD677B"/>
    <w:rsid w:val="00BD7D3B"/>
    <w:rsid w:val="00BE06F4"/>
    <w:rsid w:val="00BE0EE5"/>
    <w:rsid w:val="00BE29B9"/>
    <w:rsid w:val="00BE44D2"/>
    <w:rsid w:val="00BE5F56"/>
    <w:rsid w:val="00BE6444"/>
    <w:rsid w:val="00BE7C15"/>
    <w:rsid w:val="00BF3BC2"/>
    <w:rsid w:val="00BF7F10"/>
    <w:rsid w:val="00C017A6"/>
    <w:rsid w:val="00C044ED"/>
    <w:rsid w:val="00C054B3"/>
    <w:rsid w:val="00C067C7"/>
    <w:rsid w:val="00C07CB0"/>
    <w:rsid w:val="00C1006D"/>
    <w:rsid w:val="00C10C10"/>
    <w:rsid w:val="00C10F56"/>
    <w:rsid w:val="00C1109D"/>
    <w:rsid w:val="00C17366"/>
    <w:rsid w:val="00C22328"/>
    <w:rsid w:val="00C22894"/>
    <w:rsid w:val="00C25ADA"/>
    <w:rsid w:val="00C278B6"/>
    <w:rsid w:val="00C27D0A"/>
    <w:rsid w:val="00C33999"/>
    <w:rsid w:val="00C35F0C"/>
    <w:rsid w:val="00C37A68"/>
    <w:rsid w:val="00C408F2"/>
    <w:rsid w:val="00C430AB"/>
    <w:rsid w:val="00C4355B"/>
    <w:rsid w:val="00C44149"/>
    <w:rsid w:val="00C442BB"/>
    <w:rsid w:val="00C44F50"/>
    <w:rsid w:val="00C45262"/>
    <w:rsid w:val="00C4682E"/>
    <w:rsid w:val="00C46B99"/>
    <w:rsid w:val="00C47C7B"/>
    <w:rsid w:val="00C47CDD"/>
    <w:rsid w:val="00C51504"/>
    <w:rsid w:val="00C52239"/>
    <w:rsid w:val="00C53080"/>
    <w:rsid w:val="00C53987"/>
    <w:rsid w:val="00C53F57"/>
    <w:rsid w:val="00C54970"/>
    <w:rsid w:val="00C575A6"/>
    <w:rsid w:val="00C57790"/>
    <w:rsid w:val="00C60474"/>
    <w:rsid w:val="00C60588"/>
    <w:rsid w:val="00C60F8A"/>
    <w:rsid w:val="00C6146D"/>
    <w:rsid w:val="00C62340"/>
    <w:rsid w:val="00C62815"/>
    <w:rsid w:val="00C6361D"/>
    <w:rsid w:val="00C63CCB"/>
    <w:rsid w:val="00C6510E"/>
    <w:rsid w:val="00C72464"/>
    <w:rsid w:val="00C80411"/>
    <w:rsid w:val="00C8064A"/>
    <w:rsid w:val="00C8410F"/>
    <w:rsid w:val="00C850D1"/>
    <w:rsid w:val="00C85D56"/>
    <w:rsid w:val="00C860A2"/>
    <w:rsid w:val="00C91266"/>
    <w:rsid w:val="00C912F8"/>
    <w:rsid w:val="00C97A2B"/>
    <w:rsid w:val="00C97D9F"/>
    <w:rsid w:val="00CA08DB"/>
    <w:rsid w:val="00CA0B54"/>
    <w:rsid w:val="00CA0D8A"/>
    <w:rsid w:val="00CA28C5"/>
    <w:rsid w:val="00CA2B0E"/>
    <w:rsid w:val="00CA5CBF"/>
    <w:rsid w:val="00CA789F"/>
    <w:rsid w:val="00CB37F5"/>
    <w:rsid w:val="00CB40AC"/>
    <w:rsid w:val="00CB7088"/>
    <w:rsid w:val="00CC00CE"/>
    <w:rsid w:val="00CC0BF4"/>
    <w:rsid w:val="00CC14CB"/>
    <w:rsid w:val="00CC222E"/>
    <w:rsid w:val="00CC4DC5"/>
    <w:rsid w:val="00CC5E31"/>
    <w:rsid w:val="00CC5F57"/>
    <w:rsid w:val="00CC6098"/>
    <w:rsid w:val="00CD0929"/>
    <w:rsid w:val="00CD3001"/>
    <w:rsid w:val="00CD3DF1"/>
    <w:rsid w:val="00CD4562"/>
    <w:rsid w:val="00CD5D01"/>
    <w:rsid w:val="00CE0676"/>
    <w:rsid w:val="00CE06C0"/>
    <w:rsid w:val="00CE1E47"/>
    <w:rsid w:val="00CE2C74"/>
    <w:rsid w:val="00CE346D"/>
    <w:rsid w:val="00CE3F95"/>
    <w:rsid w:val="00CE47FF"/>
    <w:rsid w:val="00CE48C7"/>
    <w:rsid w:val="00CE60CF"/>
    <w:rsid w:val="00CE66DE"/>
    <w:rsid w:val="00CF10C8"/>
    <w:rsid w:val="00CF1D4C"/>
    <w:rsid w:val="00CF1E00"/>
    <w:rsid w:val="00CF21C3"/>
    <w:rsid w:val="00CF3B7B"/>
    <w:rsid w:val="00CF4582"/>
    <w:rsid w:val="00CF4F72"/>
    <w:rsid w:val="00CF6CE3"/>
    <w:rsid w:val="00D01D53"/>
    <w:rsid w:val="00D043DB"/>
    <w:rsid w:val="00D047E4"/>
    <w:rsid w:val="00D12278"/>
    <w:rsid w:val="00D122DB"/>
    <w:rsid w:val="00D126DD"/>
    <w:rsid w:val="00D12AD3"/>
    <w:rsid w:val="00D13169"/>
    <w:rsid w:val="00D132C0"/>
    <w:rsid w:val="00D16389"/>
    <w:rsid w:val="00D20FE9"/>
    <w:rsid w:val="00D218F1"/>
    <w:rsid w:val="00D24958"/>
    <w:rsid w:val="00D25698"/>
    <w:rsid w:val="00D268B0"/>
    <w:rsid w:val="00D26B31"/>
    <w:rsid w:val="00D308D7"/>
    <w:rsid w:val="00D33049"/>
    <w:rsid w:val="00D333A3"/>
    <w:rsid w:val="00D333B1"/>
    <w:rsid w:val="00D33ED4"/>
    <w:rsid w:val="00D37CD4"/>
    <w:rsid w:val="00D41146"/>
    <w:rsid w:val="00D41414"/>
    <w:rsid w:val="00D41896"/>
    <w:rsid w:val="00D46484"/>
    <w:rsid w:val="00D46EF5"/>
    <w:rsid w:val="00D50422"/>
    <w:rsid w:val="00D52C52"/>
    <w:rsid w:val="00D5605C"/>
    <w:rsid w:val="00D57CBD"/>
    <w:rsid w:val="00D61726"/>
    <w:rsid w:val="00D61E09"/>
    <w:rsid w:val="00D6379A"/>
    <w:rsid w:val="00D66481"/>
    <w:rsid w:val="00D66C8B"/>
    <w:rsid w:val="00D723B5"/>
    <w:rsid w:val="00D73437"/>
    <w:rsid w:val="00D74EA7"/>
    <w:rsid w:val="00D75139"/>
    <w:rsid w:val="00D75840"/>
    <w:rsid w:val="00D75C18"/>
    <w:rsid w:val="00D7624D"/>
    <w:rsid w:val="00D76CB8"/>
    <w:rsid w:val="00D84AE6"/>
    <w:rsid w:val="00D84BA8"/>
    <w:rsid w:val="00D87AB1"/>
    <w:rsid w:val="00D87ED9"/>
    <w:rsid w:val="00D914CF"/>
    <w:rsid w:val="00D922D5"/>
    <w:rsid w:val="00D93B95"/>
    <w:rsid w:val="00D93D7A"/>
    <w:rsid w:val="00D95397"/>
    <w:rsid w:val="00D958C3"/>
    <w:rsid w:val="00D95CD7"/>
    <w:rsid w:val="00DA1E5F"/>
    <w:rsid w:val="00DA46CC"/>
    <w:rsid w:val="00DA5787"/>
    <w:rsid w:val="00DB0415"/>
    <w:rsid w:val="00DB3C1D"/>
    <w:rsid w:val="00DB4441"/>
    <w:rsid w:val="00DB55FB"/>
    <w:rsid w:val="00DB583E"/>
    <w:rsid w:val="00DB5B9F"/>
    <w:rsid w:val="00DB5E7D"/>
    <w:rsid w:val="00DB68AF"/>
    <w:rsid w:val="00DB6B17"/>
    <w:rsid w:val="00DB7BDC"/>
    <w:rsid w:val="00DC04AE"/>
    <w:rsid w:val="00DC1EE5"/>
    <w:rsid w:val="00DC54E0"/>
    <w:rsid w:val="00DC5C7F"/>
    <w:rsid w:val="00DC6105"/>
    <w:rsid w:val="00DC610B"/>
    <w:rsid w:val="00DC6340"/>
    <w:rsid w:val="00DD1896"/>
    <w:rsid w:val="00DD3034"/>
    <w:rsid w:val="00DD3167"/>
    <w:rsid w:val="00DD3565"/>
    <w:rsid w:val="00DD36EA"/>
    <w:rsid w:val="00DD37CD"/>
    <w:rsid w:val="00DD5375"/>
    <w:rsid w:val="00DD5743"/>
    <w:rsid w:val="00DD6CAE"/>
    <w:rsid w:val="00DE099B"/>
    <w:rsid w:val="00DE4A15"/>
    <w:rsid w:val="00DE5654"/>
    <w:rsid w:val="00DE5CBF"/>
    <w:rsid w:val="00DE7672"/>
    <w:rsid w:val="00DF1194"/>
    <w:rsid w:val="00DF1470"/>
    <w:rsid w:val="00DF15BE"/>
    <w:rsid w:val="00DF56A5"/>
    <w:rsid w:val="00DF633F"/>
    <w:rsid w:val="00E0106D"/>
    <w:rsid w:val="00E02C1A"/>
    <w:rsid w:val="00E03A50"/>
    <w:rsid w:val="00E03CC1"/>
    <w:rsid w:val="00E04081"/>
    <w:rsid w:val="00E0567A"/>
    <w:rsid w:val="00E06EB9"/>
    <w:rsid w:val="00E07E13"/>
    <w:rsid w:val="00E100ED"/>
    <w:rsid w:val="00E13F80"/>
    <w:rsid w:val="00E141E1"/>
    <w:rsid w:val="00E17D55"/>
    <w:rsid w:val="00E2218D"/>
    <w:rsid w:val="00E22D3C"/>
    <w:rsid w:val="00E23EFC"/>
    <w:rsid w:val="00E243EE"/>
    <w:rsid w:val="00E2485B"/>
    <w:rsid w:val="00E248B8"/>
    <w:rsid w:val="00E265A2"/>
    <w:rsid w:val="00E32813"/>
    <w:rsid w:val="00E337C1"/>
    <w:rsid w:val="00E3400A"/>
    <w:rsid w:val="00E340C9"/>
    <w:rsid w:val="00E3480F"/>
    <w:rsid w:val="00E43DCA"/>
    <w:rsid w:val="00E44730"/>
    <w:rsid w:val="00E45CF6"/>
    <w:rsid w:val="00E4721D"/>
    <w:rsid w:val="00E47B98"/>
    <w:rsid w:val="00E50443"/>
    <w:rsid w:val="00E50F9E"/>
    <w:rsid w:val="00E5341B"/>
    <w:rsid w:val="00E5387C"/>
    <w:rsid w:val="00E543EB"/>
    <w:rsid w:val="00E54660"/>
    <w:rsid w:val="00E55890"/>
    <w:rsid w:val="00E565EB"/>
    <w:rsid w:val="00E62790"/>
    <w:rsid w:val="00E62DA4"/>
    <w:rsid w:val="00E64480"/>
    <w:rsid w:val="00E66708"/>
    <w:rsid w:val="00E67092"/>
    <w:rsid w:val="00E7070B"/>
    <w:rsid w:val="00E70EF3"/>
    <w:rsid w:val="00E71285"/>
    <w:rsid w:val="00E7179F"/>
    <w:rsid w:val="00E724AB"/>
    <w:rsid w:val="00E7315C"/>
    <w:rsid w:val="00E73570"/>
    <w:rsid w:val="00E7478A"/>
    <w:rsid w:val="00E8048D"/>
    <w:rsid w:val="00E80EF8"/>
    <w:rsid w:val="00E83A48"/>
    <w:rsid w:val="00E83DE0"/>
    <w:rsid w:val="00E84E55"/>
    <w:rsid w:val="00E9024B"/>
    <w:rsid w:val="00E910F3"/>
    <w:rsid w:val="00E92461"/>
    <w:rsid w:val="00E92A95"/>
    <w:rsid w:val="00E9334C"/>
    <w:rsid w:val="00E93478"/>
    <w:rsid w:val="00E93BBB"/>
    <w:rsid w:val="00E93F4C"/>
    <w:rsid w:val="00E942FE"/>
    <w:rsid w:val="00E94DF5"/>
    <w:rsid w:val="00E955CE"/>
    <w:rsid w:val="00E96CD5"/>
    <w:rsid w:val="00EA0B84"/>
    <w:rsid w:val="00EA31B1"/>
    <w:rsid w:val="00EA711E"/>
    <w:rsid w:val="00EA75F7"/>
    <w:rsid w:val="00EA7C05"/>
    <w:rsid w:val="00EB1982"/>
    <w:rsid w:val="00EB1ED7"/>
    <w:rsid w:val="00EB25E2"/>
    <w:rsid w:val="00EB4EA7"/>
    <w:rsid w:val="00EB5A1E"/>
    <w:rsid w:val="00EB5F45"/>
    <w:rsid w:val="00EB63A6"/>
    <w:rsid w:val="00EB7379"/>
    <w:rsid w:val="00EB7A59"/>
    <w:rsid w:val="00EC07F3"/>
    <w:rsid w:val="00EC0983"/>
    <w:rsid w:val="00EC2EB4"/>
    <w:rsid w:val="00EC350A"/>
    <w:rsid w:val="00EC373E"/>
    <w:rsid w:val="00EC3B9F"/>
    <w:rsid w:val="00EC55B3"/>
    <w:rsid w:val="00ED02E9"/>
    <w:rsid w:val="00ED159C"/>
    <w:rsid w:val="00ED1935"/>
    <w:rsid w:val="00ED19EB"/>
    <w:rsid w:val="00ED37B6"/>
    <w:rsid w:val="00ED4E9A"/>
    <w:rsid w:val="00ED53E8"/>
    <w:rsid w:val="00ED56B9"/>
    <w:rsid w:val="00ED590E"/>
    <w:rsid w:val="00ED6FDC"/>
    <w:rsid w:val="00ED76B3"/>
    <w:rsid w:val="00EE1967"/>
    <w:rsid w:val="00EE1F7A"/>
    <w:rsid w:val="00EE3102"/>
    <w:rsid w:val="00EE34A9"/>
    <w:rsid w:val="00EE3A58"/>
    <w:rsid w:val="00EE6020"/>
    <w:rsid w:val="00EF0345"/>
    <w:rsid w:val="00EF14B3"/>
    <w:rsid w:val="00EF22CE"/>
    <w:rsid w:val="00EF240C"/>
    <w:rsid w:val="00EF460E"/>
    <w:rsid w:val="00EF4FF6"/>
    <w:rsid w:val="00F025A8"/>
    <w:rsid w:val="00F02DD7"/>
    <w:rsid w:val="00F03586"/>
    <w:rsid w:val="00F04DC2"/>
    <w:rsid w:val="00F052C6"/>
    <w:rsid w:val="00F054CD"/>
    <w:rsid w:val="00F05DE3"/>
    <w:rsid w:val="00F05F16"/>
    <w:rsid w:val="00F0660D"/>
    <w:rsid w:val="00F06BFD"/>
    <w:rsid w:val="00F1024B"/>
    <w:rsid w:val="00F12E09"/>
    <w:rsid w:val="00F13890"/>
    <w:rsid w:val="00F1433C"/>
    <w:rsid w:val="00F165B2"/>
    <w:rsid w:val="00F1759D"/>
    <w:rsid w:val="00F2106F"/>
    <w:rsid w:val="00F2145A"/>
    <w:rsid w:val="00F2292B"/>
    <w:rsid w:val="00F23626"/>
    <w:rsid w:val="00F273AC"/>
    <w:rsid w:val="00F278F9"/>
    <w:rsid w:val="00F279DC"/>
    <w:rsid w:val="00F30AEE"/>
    <w:rsid w:val="00F321F5"/>
    <w:rsid w:val="00F348B3"/>
    <w:rsid w:val="00F40153"/>
    <w:rsid w:val="00F402C7"/>
    <w:rsid w:val="00F40743"/>
    <w:rsid w:val="00F417B7"/>
    <w:rsid w:val="00F42B88"/>
    <w:rsid w:val="00F42EA4"/>
    <w:rsid w:val="00F436F1"/>
    <w:rsid w:val="00F440A9"/>
    <w:rsid w:val="00F45159"/>
    <w:rsid w:val="00F45505"/>
    <w:rsid w:val="00F4703B"/>
    <w:rsid w:val="00F47108"/>
    <w:rsid w:val="00F50B65"/>
    <w:rsid w:val="00F51939"/>
    <w:rsid w:val="00F52479"/>
    <w:rsid w:val="00F530CB"/>
    <w:rsid w:val="00F55341"/>
    <w:rsid w:val="00F60903"/>
    <w:rsid w:val="00F60930"/>
    <w:rsid w:val="00F61214"/>
    <w:rsid w:val="00F6146C"/>
    <w:rsid w:val="00F61D73"/>
    <w:rsid w:val="00F627EC"/>
    <w:rsid w:val="00F710D4"/>
    <w:rsid w:val="00F74B2E"/>
    <w:rsid w:val="00F75587"/>
    <w:rsid w:val="00F765B1"/>
    <w:rsid w:val="00F779FC"/>
    <w:rsid w:val="00F80AC2"/>
    <w:rsid w:val="00F81345"/>
    <w:rsid w:val="00F8525A"/>
    <w:rsid w:val="00F86B14"/>
    <w:rsid w:val="00F9000B"/>
    <w:rsid w:val="00F904E2"/>
    <w:rsid w:val="00F91171"/>
    <w:rsid w:val="00F91CB3"/>
    <w:rsid w:val="00F92686"/>
    <w:rsid w:val="00F927C0"/>
    <w:rsid w:val="00F92AA2"/>
    <w:rsid w:val="00F97975"/>
    <w:rsid w:val="00F97DF7"/>
    <w:rsid w:val="00FA1CB7"/>
    <w:rsid w:val="00FA2BC6"/>
    <w:rsid w:val="00FA4D40"/>
    <w:rsid w:val="00FA5142"/>
    <w:rsid w:val="00FA6BD4"/>
    <w:rsid w:val="00FA76E5"/>
    <w:rsid w:val="00FA7E66"/>
    <w:rsid w:val="00FB0573"/>
    <w:rsid w:val="00FB0994"/>
    <w:rsid w:val="00FB15E1"/>
    <w:rsid w:val="00FB3B7E"/>
    <w:rsid w:val="00FB451C"/>
    <w:rsid w:val="00FB692B"/>
    <w:rsid w:val="00FB6B61"/>
    <w:rsid w:val="00FB7634"/>
    <w:rsid w:val="00FB7ECC"/>
    <w:rsid w:val="00FB7F1D"/>
    <w:rsid w:val="00FC0FB1"/>
    <w:rsid w:val="00FC2097"/>
    <w:rsid w:val="00FC21C7"/>
    <w:rsid w:val="00FC6B8D"/>
    <w:rsid w:val="00FD1A8E"/>
    <w:rsid w:val="00FD1D11"/>
    <w:rsid w:val="00FD346F"/>
    <w:rsid w:val="00FD64E7"/>
    <w:rsid w:val="00FD7252"/>
    <w:rsid w:val="00FD7C67"/>
    <w:rsid w:val="00FE3A5D"/>
    <w:rsid w:val="00FE6119"/>
    <w:rsid w:val="00FF0E07"/>
    <w:rsid w:val="00FF3AD4"/>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E1709277-9522-474B-954A-8B4EBAFD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6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32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EF03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Nagwek2Znak">
    <w:name w:val="Nagłówek 2 Znak"/>
    <w:basedOn w:val="Domylnaczcionkaakapitu"/>
    <w:link w:val="Nagwek2"/>
    <w:uiPriority w:val="9"/>
    <w:semiHidden/>
    <w:rsid w:val="00E3281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EF0345"/>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06F93"/>
    <w:rPr>
      <w:rFonts w:asciiTheme="majorHAnsi" w:eastAsiaTheme="majorEastAsia" w:hAnsiTheme="majorHAnsi" w:cstheme="majorBidi"/>
      <w:color w:val="2E74B5" w:themeColor="accent1" w:themeShade="BF"/>
      <w:sz w:val="32"/>
      <w:szCs w:val="32"/>
    </w:rPr>
  </w:style>
  <w:style w:type="paragraph" w:styleId="Tekstpodstawowy">
    <w:name w:val="Body Text"/>
    <w:basedOn w:val="Normalny"/>
    <w:link w:val="TekstpodstawowyZnak"/>
    <w:uiPriority w:val="99"/>
    <w:semiHidden/>
    <w:unhideWhenUsed/>
    <w:rsid w:val="002C5362"/>
    <w:pPr>
      <w:spacing w:after="120"/>
    </w:pPr>
  </w:style>
  <w:style w:type="character" w:customStyle="1" w:styleId="TekstpodstawowyZnak">
    <w:name w:val="Tekst podstawowy Znak"/>
    <w:basedOn w:val="Domylnaczcionkaakapitu"/>
    <w:link w:val="Tekstpodstawowy"/>
    <w:uiPriority w:val="99"/>
    <w:semiHidden/>
    <w:rsid w:val="002C5362"/>
  </w:style>
  <w:style w:type="paragraph" w:customStyle="1" w:styleId="Default">
    <w:name w:val="Default"/>
    <w:rsid w:val="005428B7"/>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D751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5139"/>
    <w:rPr>
      <w:sz w:val="20"/>
      <w:szCs w:val="20"/>
    </w:rPr>
  </w:style>
  <w:style w:type="character" w:styleId="Odwoanieprzypisukocowego">
    <w:name w:val="endnote reference"/>
    <w:basedOn w:val="Domylnaczcionkaakapitu"/>
    <w:uiPriority w:val="99"/>
    <w:semiHidden/>
    <w:unhideWhenUsed/>
    <w:rsid w:val="00D75139"/>
    <w:rPr>
      <w:vertAlign w:val="superscript"/>
    </w:rPr>
  </w:style>
  <w:style w:type="paragraph" w:customStyle="1" w:styleId="Domynie">
    <w:name w:val="Domy徑nie"/>
    <w:rsid w:val="006227C2"/>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946">
      <w:bodyDiv w:val="1"/>
      <w:marLeft w:val="0"/>
      <w:marRight w:val="0"/>
      <w:marTop w:val="0"/>
      <w:marBottom w:val="0"/>
      <w:divBdr>
        <w:top w:val="none" w:sz="0" w:space="0" w:color="auto"/>
        <w:left w:val="none" w:sz="0" w:space="0" w:color="auto"/>
        <w:bottom w:val="none" w:sz="0" w:space="0" w:color="auto"/>
        <w:right w:val="none" w:sz="0" w:space="0" w:color="auto"/>
      </w:divBdr>
    </w:div>
    <w:div w:id="28143380">
      <w:bodyDiv w:val="1"/>
      <w:marLeft w:val="0"/>
      <w:marRight w:val="0"/>
      <w:marTop w:val="0"/>
      <w:marBottom w:val="0"/>
      <w:divBdr>
        <w:top w:val="none" w:sz="0" w:space="0" w:color="auto"/>
        <w:left w:val="none" w:sz="0" w:space="0" w:color="auto"/>
        <w:bottom w:val="none" w:sz="0" w:space="0" w:color="auto"/>
        <w:right w:val="none" w:sz="0" w:space="0" w:color="auto"/>
      </w:divBdr>
    </w:div>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271327544">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5658691">
      <w:bodyDiv w:val="1"/>
      <w:marLeft w:val="0"/>
      <w:marRight w:val="0"/>
      <w:marTop w:val="0"/>
      <w:marBottom w:val="0"/>
      <w:divBdr>
        <w:top w:val="none" w:sz="0" w:space="0" w:color="auto"/>
        <w:left w:val="none" w:sz="0" w:space="0" w:color="auto"/>
        <w:bottom w:val="none" w:sz="0" w:space="0" w:color="auto"/>
        <w:right w:val="none" w:sz="0" w:space="0" w:color="auto"/>
      </w:divBdr>
    </w:div>
    <w:div w:id="465662669">
      <w:bodyDiv w:val="1"/>
      <w:marLeft w:val="0"/>
      <w:marRight w:val="0"/>
      <w:marTop w:val="0"/>
      <w:marBottom w:val="0"/>
      <w:divBdr>
        <w:top w:val="none" w:sz="0" w:space="0" w:color="auto"/>
        <w:left w:val="none" w:sz="0" w:space="0" w:color="auto"/>
        <w:bottom w:val="none" w:sz="0" w:space="0" w:color="auto"/>
        <w:right w:val="none" w:sz="0" w:space="0" w:color="auto"/>
      </w:divBdr>
      <w:divsChild>
        <w:div w:id="879127073">
          <w:marLeft w:val="0"/>
          <w:marRight w:val="0"/>
          <w:marTop w:val="0"/>
          <w:marBottom w:val="0"/>
          <w:divBdr>
            <w:top w:val="none" w:sz="0" w:space="0" w:color="auto"/>
            <w:left w:val="none" w:sz="0" w:space="0" w:color="auto"/>
            <w:bottom w:val="none" w:sz="0" w:space="0" w:color="auto"/>
            <w:right w:val="none" w:sz="0" w:space="0" w:color="auto"/>
          </w:divBdr>
          <w:divsChild>
            <w:div w:id="2032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3592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5191794">
      <w:bodyDiv w:val="1"/>
      <w:marLeft w:val="0"/>
      <w:marRight w:val="0"/>
      <w:marTop w:val="0"/>
      <w:marBottom w:val="0"/>
      <w:divBdr>
        <w:top w:val="none" w:sz="0" w:space="0" w:color="auto"/>
        <w:left w:val="none" w:sz="0" w:space="0" w:color="auto"/>
        <w:bottom w:val="none" w:sz="0" w:space="0" w:color="auto"/>
        <w:right w:val="none" w:sz="0" w:space="0" w:color="auto"/>
      </w:divBdr>
      <w:divsChild>
        <w:div w:id="2054845123">
          <w:marLeft w:val="0"/>
          <w:marRight w:val="0"/>
          <w:marTop w:val="0"/>
          <w:marBottom w:val="0"/>
          <w:divBdr>
            <w:top w:val="none" w:sz="0" w:space="0" w:color="auto"/>
            <w:left w:val="none" w:sz="0" w:space="0" w:color="auto"/>
            <w:bottom w:val="none" w:sz="0" w:space="0" w:color="auto"/>
            <w:right w:val="none" w:sz="0" w:space="0" w:color="auto"/>
          </w:divBdr>
          <w:divsChild>
            <w:div w:id="1052341733">
              <w:marLeft w:val="0"/>
              <w:marRight w:val="0"/>
              <w:marTop w:val="0"/>
              <w:marBottom w:val="0"/>
              <w:divBdr>
                <w:top w:val="none" w:sz="0" w:space="0" w:color="auto"/>
                <w:left w:val="none" w:sz="0" w:space="0" w:color="auto"/>
                <w:bottom w:val="none" w:sz="0" w:space="0" w:color="auto"/>
                <w:right w:val="none" w:sz="0" w:space="0" w:color="auto"/>
              </w:divBdr>
            </w:div>
          </w:divsChild>
        </w:div>
        <w:div w:id="373694667">
          <w:marLeft w:val="0"/>
          <w:marRight w:val="0"/>
          <w:marTop w:val="0"/>
          <w:marBottom w:val="0"/>
          <w:divBdr>
            <w:top w:val="none" w:sz="0" w:space="0" w:color="auto"/>
            <w:left w:val="none" w:sz="0" w:space="0" w:color="auto"/>
            <w:bottom w:val="none" w:sz="0" w:space="0" w:color="auto"/>
            <w:right w:val="none" w:sz="0" w:space="0" w:color="auto"/>
          </w:divBdr>
          <w:divsChild>
            <w:div w:id="15559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70261">
      <w:bodyDiv w:val="1"/>
      <w:marLeft w:val="0"/>
      <w:marRight w:val="0"/>
      <w:marTop w:val="0"/>
      <w:marBottom w:val="0"/>
      <w:divBdr>
        <w:top w:val="none" w:sz="0" w:space="0" w:color="auto"/>
        <w:left w:val="none" w:sz="0" w:space="0" w:color="auto"/>
        <w:bottom w:val="none" w:sz="0" w:space="0" w:color="auto"/>
        <w:right w:val="none" w:sz="0" w:space="0" w:color="auto"/>
      </w:divBdr>
    </w:div>
    <w:div w:id="593830286">
      <w:bodyDiv w:val="1"/>
      <w:marLeft w:val="0"/>
      <w:marRight w:val="0"/>
      <w:marTop w:val="0"/>
      <w:marBottom w:val="0"/>
      <w:divBdr>
        <w:top w:val="none" w:sz="0" w:space="0" w:color="auto"/>
        <w:left w:val="none" w:sz="0" w:space="0" w:color="auto"/>
        <w:bottom w:val="none" w:sz="0" w:space="0" w:color="auto"/>
        <w:right w:val="none" w:sz="0" w:space="0" w:color="auto"/>
      </w:divBdr>
    </w:div>
    <w:div w:id="639651675">
      <w:bodyDiv w:val="1"/>
      <w:marLeft w:val="0"/>
      <w:marRight w:val="0"/>
      <w:marTop w:val="0"/>
      <w:marBottom w:val="0"/>
      <w:divBdr>
        <w:top w:val="none" w:sz="0" w:space="0" w:color="auto"/>
        <w:left w:val="none" w:sz="0" w:space="0" w:color="auto"/>
        <w:bottom w:val="none" w:sz="0" w:space="0" w:color="auto"/>
        <w:right w:val="none" w:sz="0" w:space="0" w:color="auto"/>
      </w:divBdr>
    </w:div>
    <w:div w:id="659886291">
      <w:bodyDiv w:val="1"/>
      <w:marLeft w:val="0"/>
      <w:marRight w:val="0"/>
      <w:marTop w:val="0"/>
      <w:marBottom w:val="0"/>
      <w:divBdr>
        <w:top w:val="none" w:sz="0" w:space="0" w:color="auto"/>
        <w:left w:val="none" w:sz="0" w:space="0" w:color="auto"/>
        <w:bottom w:val="none" w:sz="0" w:space="0" w:color="auto"/>
        <w:right w:val="none" w:sz="0" w:space="0" w:color="auto"/>
      </w:divBdr>
    </w:div>
    <w:div w:id="721752082">
      <w:bodyDiv w:val="1"/>
      <w:marLeft w:val="0"/>
      <w:marRight w:val="0"/>
      <w:marTop w:val="0"/>
      <w:marBottom w:val="0"/>
      <w:divBdr>
        <w:top w:val="none" w:sz="0" w:space="0" w:color="auto"/>
        <w:left w:val="none" w:sz="0" w:space="0" w:color="auto"/>
        <w:bottom w:val="none" w:sz="0" w:space="0" w:color="auto"/>
        <w:right w:val="none" w:sz="0" w:space="0" w:color="auto"/>
      </w:divBdr>
      <w:divsChild>
        <w:div w:id="2135368454">
          <w:marLeft w:val="0"/>
          <w:marRight w:val="0"/>
          <w:marTop w:val="0"/>
          <w:marBottom w:val="0"/>
          <w:divBdr>
            <w:top w:val="none" w:sz="0" w:space="0" w:color="auto"/>
            <w:left w:val="none" w:sz="0" w:space="0" w:color="auto"/>
            <w:bottom w:val="none" w:sz="0" w:space="0" w:color="auto"/>
            <w:right w:val="none" w:sz="0" w:space="0" w:color="auto"/>
          </w:divBdr>
          <w:divsChild>
            <w:div w:id="83696909">
              <w:marLeft w:val="0"/>
              <w:marRight w:val="0"/>
              <w:marTop w:val="0"/>
              <w:marBottom w:val="0"/>
              <w:divBdr>
                <w:top w:val="none" w:sz="0" w:space="0" w:color="auto"/>
                <w:left w:val="none" w:sz="0" w:space="0" w:color="auto"/>
                <w:bottom w:val="none" w:sz="0" w:space="0" w:color="auto"/>
                <w:right w:val="none" w:sz="0" w:space="0" w:color="auto"/>
              </w:divBdr>
            </w:div>
          </w:divsChild>
        </w:div>
        <w:div w:id="782303443">
          <w:marLeft w:val="0"/>
          <w:marRight w:val="0"/>
          <w:marTop w:val="0"/>
          <w:marBottom w:val="0"/>
          <w:divBdr>
            <w:top w:val="none" w:sz="0" w:space="0" w:color="auto"/>
            <w:left w:val="none" w:sz="0" w:space="0" w:color="auto"/>
            <w:bottom w:val="none" w:sz="0" w:space="0" w:color="auto"/>
            <w:right w:val="none" w:sz="0" w:space="0" w:color="auto"/>
          </w:divBdr>
          <w:divsChild>
            <w:div w:id="729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31630">
      <w:bodyDiv w:val="1"/>
      <w:marLeft w:val="0"/>
      <w:marRight w:val="0"/>
      <w:marTop w:val="0"/>
      <w:marBottom w:val="0"/>
      <w:divBdr>
        <w:top w:val="none" w:sz="0" w:space="0" w:color="auto"/>
        <w:left w:val="none" w:sz="0" w:space="0" w:color="auto"/>
        <w:bottom w:val="none" w:sz="0" w:space="0" w:color="auto"/>
        <w:right w:val="none" w:sz="0" w:space="0" w:color="auto"/>
      </w:divBdr>
    </w:div>
    <w:div w:id="760298050">
      <w:bodyDiv w:val="1"/>
      <w:marLeft w:val="0"/>
      <w:marRight w:val="0"/>
      <w:marTop w:val="0"/>
      <w:marBottom w:val="0"/>
      <w:divBdr>
        <w:top w:val="none" w:sz="0" w:space="0" w:color="auto"/>
        <w:left w:val="none" w:sz="0" w:space="0" w:color="auto"/>
        <w:bottom w:val="none" w:sz="0" w:space="0" w:color="auto"/>
        <w:right w:val="none" w:sz="0" w:space="0" w:color="auto"/>
      </w:divBdr>
      <w:divsChild>
        <w:div w:id="1365326200">
          <w:marLeft w:val="0"/>
          <w:marRight w:val="0"/>
          <w:marTop w:val="0"/>
          <w:marBottom w:val="0"/>
          <w:divBdr>
            <w:top w:val="none" w:sz="0" w:space="0" w:color="auto"/>
            <w:left w:val="none" w:sz="0" w:space="0" w:color="auto"/>
            <w:bottom w:val="none" w:sz="0" w:space="0" w:color="auto"/>
            <w:right w:val="none" w:sz="0" w:space="0" w:color="auto"/>
          </w:divBdr>
          <w:divsChild>
            <w:div w:id="1186023107">
              <w:marLeft w:val="0"/>
              <w:marRight w:val="0"/>
              <w:marTop w:val="0"/>
              <w:marBottom w:val="0"/>
              <w:divBdr>
                <w:top w:val="none" w:sz="0" w:space="0" w:color="auto"/>
                <w:left w:val="none" w:sz="0" w:space="0" w:color="auto"/>
                <w:bottom w:val="none" w:sz="0" w:space="0" w:color="auto"/>
                <w:right w:val="none" w:sz="0" w:space="0" w:color="auto"/>
              </w:divBdr>
            </w:div>
          </w:divsChild>
        </w:div>
        <w:div w:id="131094679">
          <w:marLeft w:val="0"/>
          <w:marRight w:val="0"/>
          <w:marTop w:val="0"/>
          <w:marBottom w:val="0"/>
          <w:divBdr>
            <w:top w:val="none" w:sz="0" w:space="0" w:color="auto"/>
            <w:left w:val="none" w:sz="0" w:space="0" w:color="auto"/>
            <w:bottom w:val="none" w:sz="0" w:space="0" w:color="auto"/>
            <w:right w:val="none" w:sz="0" w:space="0" w:color="auto"/>
          </w:divBdr>
          <w:divsChild>
            <w:div w:id="10977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8635">
      <w:bodyDiv w:val="1"/>
      <w:marLeft w:val="0"/>
      <w:marRight w:val="0"/>
      <w:marTop w:val="0"/>
      <w:marBottom w:val="0"/>
      <w:divBdr>
        <w:top w:val="none" w:sz="0" w:space="0" w:color="auto"/>
        <w:left w:val="none" w:sz="0" w:space="0" w:color="auto"/>
        <w:bottom w:val="none" w:sz="0" w:space="0" w:color="auto"/>
        <w:right w:val="none" w:sz="0" w:space="0" w:color="auto"/>
      </w:divBdr>
    </w:div>
    <w:div w:id="817458688">
      <w:bodyDiv w:val="1"/>
      <w:marLeft w:val="0"/>
      <w:marRight w:val="0"/>
      <w:marTop w:val="0"/>
      <w:marBottom w:val="0"/>
      <w:divBdr>
        <w:top w:val="none" w:sz="0" w:space="0" w:color="auto"/>
        <w:left w:val="none" w:sz="0" w:space="0" w:color="auto"/>
        <w:bottom w:val="none" w:sz="0" w:space="0" w:color="auto"/>
        <w:right w:val="none" w:sz="0" w:space="0" w:color="auto"/>
      </w:divBdr>
    </w:div>
    <w:div w:id="835069815">
      <w:bodyDiv w:val="1"/>
      <w:marLeft w:val="0"/>
      <w:marRight w:val="0"/>
      <w:marTop w:val="0"/>
      <w:marBottom w:val="0"/>
      <w:divBdr>
        <w:top w:val="none" w:sz="0" w:space="0" w:color="auto"/>
        <w:left w:val="none" w:sz="0" w:space="0" w:color="auto"/>
        <w:bottom w:val="none" w:sz="0" w:space="0" w:color="auto"/>
        <w:right w:val="none" w:sz="0" w:space="0" w:color="auto"/>
      </w:divBdr>
    </w:div>
    <w:div w:id="984771746">
      <w:bodyDiv w:val="1"/>
      <w:marLeft w:val="0"/>
      <w:marRight w:val="0"/>
      <w:marTop w:val="0"/>
      <w:marBottom w:val="0"/>
      <w:divBdr>
        <w:top w:val="none" w:sz="0" w:space="0" w:color="auto"/>
        <w:left w:val="none" w:sz="0" w:space="0" w:color="auto"/>
        <w:bottom w:val="none" w:sz="0" w:space="0" w:color="auto"/>
        <w:right w:val="none" w:sz="0" w:space="0" w:color="auto"/>
      </w:divBdr>
    </w:div>
    <w:div w:id="1032653917">
      <w:bodyDiv w:val="1"/>
      <w:marLeft w:val="0"/>
      <w:marRight w:val="0"/>
      <w:marTop w:val="0"/>
      <w:marBottom w:val="0"/>
      <w:divBdr>
        <w:top w:val="none" w:sz="0" w:space="0" w:color="auto"/>
        <w:left w:val="none" w:sz="0" w:space="0" w:color="auto"/>
        <w:bottom w:val="none" w:sz="0" w:space="0" w:color="auto"/>
        <w:right w:val="none" w:sz="0" w:space="0" w:color="auto"/>
      </w:divBdr>
      <w:divsChild>
        <w:div w:id="89397360">
          <w:marLeft w:val="0"/>
          <w:marRight w:val="0"/>
          <w:marTop w:val="0"/>
          <w:marBottom w:val="0"/>
          <w:divBdr>
            <w:top w:val="none" w:sz="0" w:space="0" w:color="auto"/>
            <w:left w:val="none" w:sz="0" w:space="0" w:color="auto"/>
            <w:bottom w:val="none" w:sz="0" w:space="0" w:color="auto"/>
            <w:right w:val="none" w:sz="0" w:space="0" w:color="auto"/>
          </w:divBdr>
          <w:divsChild>
            <w:div w:id="1043283979">
              <w:marLeft w:val="0"/>
              <w:marRight w:val="0"/>
              <w:marTop w:val="0"/>
              <w:marBottom w:val="0"/>
              <w:divBdr>
                <w:top w:val="none" w:sz="0" w:space="0" w:color="auto"/>
                <w:left w:val="none" w:sz="0" w:space="0" w:color="auto"/>
                <w:bottom w:val="none" w:sz="0" w:space="0" w:color="auto"/>
                <w:right w:val="none" w:sz="0" w:space="0" w:color="auto"/>
              </w:divBdr>
            </w:div>
          </w:divsChild>
        </w:div>
        <w:div w:id="1018699643">
          <w:marLeft w:val="0"/>
          <w:marRight w:val="0"/>
          <w:marTop w:val="0"/>
          <w:marBottom w:val="0"/>
          <w:divBdr>
            <w:top w:val="none" w:sz="0" w:space="0" w:color="auto"/>
            <w:left w:val="none" w:sz="0" w:space="0" w:color="auto"/>
            <w:bottom w:val="none" w:sz="0" w:space="0" w:color="auto"/>
            <w:right w:val="none" w:sz="0" w:space="0" w:color="auto"/>
          </w:divBdr>
          <w:divsChild>
            <w:div w:id="1841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53533">
      <w:bodyDiv w:val="1"/>
      <w:marLeft w:val="0"/>
      <w:marRight w:val="0"/>
      <w:marTop w:val="0"/>
      <w:marBottom w:val="0"/>
      <w:divBdr>
        <w:top w:val="none" w:sz="0" w:space="0" w:color="auto"/>
        <w:left w:val="none" w:sz="0" w:space="0" w:color="auto"/>
        <w:bottom w:val="none" w:sz="0" w:space="0" w:color="auto"/>
        <w:right w:val="none" w:sz="0" w:space="0" w:color="auto"/>
      </w:divBdr>
    </w:div>
    <w:div w:id="1046369302">
      <w:bodyDiv w:val="1"/>
      <w:marLeft w:val="0"/>
      <w:marRight w:val="0"/>
      <w:marTop w:val="0"/>
      <w:marBottom w:val="0"/>
      <w:divBdr>
        <w:top w:val="none" w:sz="0" w:space="0" w:color="auto"/>
        <w:left w:val="none" w:sz="0" w:space="0" w:color="auto"/>
        <w:bottom w:val="none" w:sz="0" w:space="0" w:color="auto"/>
        <w:right w:val="none" w:sz="0" w:space="0" w:color="auto"/>
      </w:divBdr>
    </w:div>
    <w:div w:id="1112287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4422080">
      <w:bodyDiv w:val="1"/>
      <w:marLeft w:val="0"/>
      <w:marRight w:val="0"/>
      <w:marTop w:val="0"/>
      <w:marBottom w:val="0"/>
      <w:divBdr>
        <w:top w:val="none" w:sz="0" w:space="0" w:color="auto"/>
        <w:left w:val="none" w:sz="0" w:space="0" w:color="auto"/>
        <w:bottom w:val="none" w:sz="0" w:space="0" w:color="auto"/>
        <w:right w:val="none" w:sz="0" w:space="0" w:color="auto"/>
      </w:divBdr>
      <w:divsChild>
        <w:div w:id="1095518349">
          <w:marLeft w:val="0"/>
          <w:marRight w:val="0"/>
          <w:marTop w:val="0"/>
          <w:marBottom w:val="0"/>
          <w:divBdr>
            <w:top w:val="none" w:sz="0" w:space="0" w:color="auto"/>
            <w:left w:val="none" w:sz="0" w:space="0" w:color="auto"/>
            <w:bottom w:val="none" w:sz="0" w:space="0" w:color="auto"/>
            <w:right w:val="none" w:sz="0" w:space="0" w:color="auto"/>
          </w:divBdr>
        </w:div>
        <w:div w:id="186408484">
          <w:marLeft w:val="0"/>
          <w:marRight w:val="0"/>
          <w:marTop w:val="0"/>
          <w:marBottom w:val="0"/>
          <w:divBdr>
            <w:top w:val="none" w:sz="0" w:space="0" w:color="auto"/>
            <w:left w:val="none" w:sz="0" w:space="0" w:color="auto"/>
            <w:bottom w:val="none" w:sz="0" w:space="0" w:color="auto"/>
            <w:right w:val="none" w:sz="0" w:space="0" w:color="auto"/>
          </w:divBdr>
          <w:divsChild>
            <w:div w:id="232545026">
              <w:marLeft w:val="0"/>
              <w:marRight w:val="0"/>
              <w:marTop w:val="0"/>
              <w:marBottom w:val="0"/>
              <w:divBdr>
                <w:top w:val="none" w:sz="0" w:space="0" w:color="auto"/>
                <w:left w:val="none" w:sz="0" w:space="0" w:color="auto"/>
                <w:bottom w:val="none" w:sz="0" w:space="0" w:color="auto"/>
                <w:right w:val="none" w:sz="0" w:space="0" w:color="auto"/>
              </w:divBdr>
              <w:divsChild>
                <w:div w:id="17143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5856">
          <w:marLeft w:val="0"/>
          <w:marRight w:val="0"/>
          <w:marTop w:val="0"/>
          <w:marBottom w:val="0"/>
          <w:divBdr>
            <w:top w:val="none" w:sz="0" w:space="0" w:color="auto"/>
            <w:left w:val="none" w:sz="0" w:space="0" w:color="auto"/>
            <w:bottom w:val="none" w:sz="0" w:space="0" w:color="auto"/>
            <w:right w:val="none" w:sz="0" w:space="0" w:color="auto"/>
          </w:divBdr>
          <w:divsChild>
            <w:div w:id="1148087841">
              <w:marLeft w:val="0"/>
              <w:marRight w:val="0"/>
              <w:marTop w:val="0"/>
              <w:marBottom w:val="0"/>
              <w:divBdr>
                <w:top w:val="none" w:sz="0" w:space="0" w:color="auto"/>
                <w:left w:val="none" w:sz="0" w:space="0" w:color="auto"/>
                <w:bottom w:val="none" w:sz="0" w:space="0" w:color="auto"/>
                <w:right w:val="none" w:sz="0" w:space="0" w:color="auto"/>
              </w:divBdr>
              <w:divsChild>
                <w:div w:id="8012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4323">
          <w:marLeft w:val="0"/>
          <w:marRight w:val="0"/>
          <w:marTop w:val="0"/>
          <w:marBottom w:val="0"/>
          <w:divBdr>
            <w:top w:val="none" w:sz="0" w:space="0" w:color="auto"/>
            <w:left w:val="none" w:sz="0" w:space="0" w:color="auto"/>
            <w:bottom w:val="none" w:sz="0" w:space="0" w:color="auto"/>
            <w:right w:val="none" w:sz="0" w:space="0" w:color="auto"/>
          </w:divBdr>
          <w:divsChild>
            <w:div w:id="812135892">
              <w:marLeft w:val="0"/>
              <w:marRight w:val="0"/>
              <w:marTop w:val="0"/>
              <w:marBottom w:val="0"/>
              <w:divBdr>
                <w:top w:val="none" w:sz="0" w:space="0" w:color="auto"/>
                <w:left w:val="none" w:sz="0" w:space="0" w:color="auto"/>
                <w:bottom w:val="none" w:sz="0" w:space="0" w:color="auto"/>
                <w:right w:val="none" w:sz="0" w:space="0" w:color="auto"/>
              </w:divBdr>
              <w:divsChild>
                <w:div w:id="1293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5160">
          <w:marLeft w:val="0"/>
          <w:marRight w:val="0"/>
          <w:marTop w:val="0"/>
          <w:marBottom w:val="0"/>
          <w:divBdr>
            <w:top w:val="none" w:sz="0" w:space="0" w:color="auto"/>
            <w:left w:val="none" w:sz="0" w:space="0" w:color="auto"/>
            <w:bottom w:val="none" w:sz="0" w:space="0" w:color="auto"/>
            <w:right w:val="none" w:sz="0" w:space="0" w:color="auto"/>
          </w:divBdr>
          <w:divsChild>
            <w:div w:id="1650212804">
              <w:marLeft w:val="0"/>
              <w:marRight w:val="0"/>
              <w:marTop w:val="0"/>
              <w:marBottom w:val="0"/>
              <w:divBdr>
                <w:top w:val="none" w:sz="0" w:space="0" w:color="auto"/>
                <w:left w:val="none" w:sz="0" w:space="0" w:color="auto"/>
                <w:bottom w:val="none" w:sz="0" w:space="0" w:color="auto"/>
                <w:right w:val="none" w:sz="0" w:space="0" w:color="auto"/>
              </w:divBdr>
              <w:divsChild>
                <w:div w:id="19347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6243">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299648275">
      <w:bodyDiv w:val="1"/>
      <w:marLeft w:val="0"/>
      <w:marRight w:val="0"/>
      <w:marTop w:val="0"/>
      <w:marBottom w:val="0"/>
      <w:divBdr>
        <w:top w:val="none" w:sz="0" w:space="0" w:color="auto"/>
        <w:left w:val="none" w:sz="0" w:space="0" w:color="auto"/>
        <w:bottom w:val="none" w:sz="0" w:space="0" w:color="auto"/>
        <w:right w:val="none" w:sz="0" w:space="0" w:color="auto"/>
      </w:divBdr>
      <w:divsChild>
        <w:div w:id="1615822452">
          <w:marLeft w:val="0"/>
          <w:marRight w:val="0"/>
          <w:marTop w:val="0"/>
          <w:marBottom w:val="0"/>
          <w:divBdr>
            <w:top w:val="none" w:sz="0" w:space="0" w:color="auto"/>
            <w:left w:val="none" w:sz="0" w:space="0" w:color="auto"/>
            <w:bottom w:val="none" w:sz="0" w:space="0" w:color="auto"/>
            <w:right w:val="none" w:sz="0" w:space="0" w:color="auto"/>
          </w:divBdr>
          <w:divsChild>
            <w:div w:id="1173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6843">
      <w:bodyDiv w:val="1"/>
      <w:marLeft w:val="0"/>
      <w:marRight w:val="0"/>
      <w:marTop w:val="0"/>
      <w:marBottom w:val="0"/>
      <w:divBdr>
        <w:top w:val="none" w:sz="0" w:space="0" w:color="auto"/>
        <w:left w:val="none" w:sz="0" w:space="0" w:color="auto"/>
        <w:bottom w:val="none" w:sz="0" w:space="0" w:color="auto"/>
        <w:right w:val="none" w:sz="0" w:space="0" w:color="auto"/>
      </w:divBdr>
    </w:div>
    <w:div w:id="1344670020">
      <w:bodyDiv w:val="1"/>
      <w:marLeft w:val="0"/>
      <w:marRight w:val="0"/>
      <w:marTop w:val="0"/>
      <w:marBottom w:val="0"/>
      <w:divBdr>
        <w:top w:val="none" w:sz="0" w:space="0" w:color="auto"/>
        <w:left w:val="none" w:sz="0" w:space="0" w:color="auto"/>
        <w:bottom w:val="none" w:sz="0" w:space="0" w:color="auto"/>
        <w:right w:val="none" w:sz="0" w:space="0" w:color="auto"/>
      </w:divBdr>
    </w:div>
    <w:div w:id="1389262826">
      <w:bodyDiv w:val="1"/>
      <w:marLeft w:val="0"/>
      <w:marRight w:val="0"/>
      <w:marTop w:val="0"/>
      <w:marBottom w:val="0"/>
      <w:divBdr>
        <w:top w:val="none" w:sz="0" w:space="0" w:color="auto"/>
        <w:left w:val="none" w:sz="0" w:space="0" w:color="auto"/>
        <w:bottom w:val="none" w:sz="0" w:space="0" w:color="auto"/>
        <w:right w:val="none" w:sz="0" w:space="0" w:color="auto"/>
      </w:divBdr>
    </w:div>
    <w:div w:id="1473596682">
      <w:bodyDiv w:val="1"/>
      <w:marLeft w:val="0"/>
      <w:marRight w:val="0"/>
      <w:marTop w:val="0"/>
      <w:marBottom w:val="0"/>
      <w:divBdr>
        <w:top w:val="none" w:sz="0" w:space="0" w:color="auto"/>
        <w:left w:val="none" w:sz="0" w:space="0" w:color="auto"/>
        <w:bottom w:val="none" w:sz="0" w:space="0" w:color="auto"/>
        <w:right w:val="none" w:sz="0" w:space="0" w:color="auto"/>
      </w:divBdr>
    </w:div>
    <w:div w:id="1479222913">
      <w:bodyDiv w:val="1"/>
      <w:marLeft w:val="0"/>
      <w:marRight w:val="0"/>
      <w:marTop w:val="0"/>
      <w:marBottom w:val="0"/>
      <w:divBdr>
        <w:top w:val="none" w:sz="0" w:space="0" w:color="auto"/>
        <w:left w:val="none" w:sz="0" w:space="0" w:color="auto"/>
        <w:bottom w:val="none" w:sz="0" w:space="0" w:color="auto"/>
        <w:right w:val="none" w:sz="0" w:space="0" w:color="auto"/>
      </w:divBdr>
    </w:div>
    <w:div w:id="1534268693">
      <w:bodyDiv w:val="1"/>
      <w:marLeft w:val="0"/>
      <w:marRight w:val="0"/>
      <w:marTop w:val="0"/>
      <w:marBottom w:val="0"/>
      <w:divBdr>
        <w:top w:val="none" w:sz="0" w:space="0" w:color="auto"/>
        <w:left w:val="none" w:sz="0" w:space="0" w:color="auto"/>
        <w:bottom w:val="none" w:sz="0" w:space="0" w:color="auto"/>
        <w:right w:val="none" w:sz="0" w:space="0" w:color="auto"/>
      </w:divBdr>
    </w:div>
    <w:div w:id="1611234904">
      <w:bodyDiv w:val="1"/>
      <w:marLeft w:val="0"/>
      <w:marRight w:val="0"/>
      <w:marTop w:val="0"/>
      <w:marBottom w:val="0"/>
      <w:divBdr>
        <w:top w:val="none" w:sz="0" w:space="0" w:color="auto"/>
        <w:left w:val="none" w:sz="0" w:space="0" w:color="auto"/>
        <w:bottom w:val="none" w:sz="0" w:space="0" w:color="auto"/>
        <w:right w:val="none" w:sz="0" w:space="0" w:color="auto"/>
      </w:divBdr>
    </w:div>
    <w:div w:id="1618640259">
      <w:bodyDiv w:val="1"/>
      <w:marLeft w:val="0"/>
      <w:marRight w:val="0"/>
      <w:marTop w:val="0"/>
      <w:marBottom w:val="0"/>
      <w:divBdr>
        <w:top w:val="none" w:sz="0" w:space="0" w:color="auto"/>
        <w:left w:val="none" w:sz="0" w:space="0" w:color="auto"/>
        <w:bottom w:val="none" w:sz="0" w:space="0" w:color="auto"/>
        <w:right w:val="none" w:sz="0" w:space="0" w:color="auto"/>
      </w:divBdr>
    </w:div>
    <w:div w:id="1619094933">
      <w:bodyDiv w:val="1"/>
      <w:marLeft w:val="0"/>
      <w:marRight w:val="0"/>
      <w:marTop w:val="0"/>
      <w:marBottom w:val="0"/>
      <w:divBdr>
        <w:top w:val="none" w:sz="0" w:space="0" w:color="auto"/>
        <w:left w:val="none" w:sz="0" w:space="0" w:color="auto"/>
        <w:bottom w:val="none" w:sz="0" w:space="0" w:color="auto"/>
        <w:right w:val="none" w:sz="0" w:space="0" w:color="auto"/>
      </w:divBdr>
    </w:div>
    <w:div w:id="1644236785">
      <w:bodyDiv w:val="1"/>
      <w:marLeft w:val="0"/>
      <w:marRight w:val="0"/>
      <w:marTop w:val="0"/>
      <w:marBottom w:val="0"/>
      <w:divBdr>
        <w:top w:val="none" w:sz="0" w:space="0" w:color="auto"/>
        <w:left w:val="none" w:sz="0" w:space="0" w:color="auto"/>
        <w:bottom w:val="none" w:sz="0" w:space="0" w:color="auto"/>
        <w:right w:val="none" w:sz="0" w:space="0" w:color="auto"/>
      </w:divBdr>
    </w:div>
    <w:div w:id="1714962314">
      <w:bodyDiv w:val="1"/>
      <w:marLeft w:val="0"/>
      <w:marRight w:val="0"/>
      <w:marTop w:val="0"/>
      <w:marBottom w:val="0"/>
      <w:divBdr>
        <w:top w:val="none" w:sz="0" w:space="0" w:color="auto"/>
        <w:left w:val="none" w:sz="0" w:space="0" w:color="auto"/>
        <w:bottom w:val="none" w:sz="0" w:space="0" w:color="auto"/>
        <w:right w:val="none" w:sz="0" w:space="0" w:color="auto"/>
      </w:divBdr>
    </w:div>
    <w:div w:id="1758138173">
      <w:bodyDiv w:val="1"/>
      <w:marLeft w:val="0"/>
      <w:marRight w:val="0"/>
      <w:marTop w:val="0"/>
      <w:marBottom w:val="0"/>
      <w:divBdr>
        <w:top w:val="none" w:sz="0" w:space="0" w:color="auto"/>
        <w:left w:val="none" w:sz="0" w:space="0" w:color="auto"/>
        <w:bottom w:val="none" w:sz="0" w:space="0" w:color="auto"/>
        <w:right w:val="none" w:sz="0" w:space="0" w:color="auto"/>
      </w:divBdr>
    </w:div>
    <w:div w:id="1785071208">
      <w:bodyDiv w:val="1"/>
      <w:marLeft w:val="0"/>
      <w:marRight w:val="0"/>
      <w:marTop w:val="0"/>
      <w:marBottom w:val="0"/>
      <w:divBdr>
        <w:top w:val="none" w:sz="0" w:space="0" w:color="auto"/>
        <w:left w:val="none" w:sz="0" w:space="0" w:color="auto"/>
        <w:bottom w:val="none" w:sz="0" w:space="0" w:color="auto"/>
        <w:right w:val="none" w:sz="0" w:space="0" w:color="auto"/>
      </w:divBdr>
    </w:div>
    <w:div w:id="1794204485">
      <w:bodyDiv w:val="1"/>
      <w:marLeft w:val="0"/>
      <w:marRight w:val="0"/>
      <w:marTop w:val="0"/>
      <w:marBottom w:val="0"/>
      <w:divBdr>
        <w:top w:val="none" w:sz="0" w:space="0" w:color="auto"/>
        <w:left w:val="none" w:sz="0" w:space="0" w:color="auto"/>
        <w:bottom w:val="none" w:sz="0" w:space="0" w:color="auto"/>
        <w:right w:val="none" w:sz="0" w:space="0" w:color="auto"/>
      </w:divBdr>
      <w:divsChild>
        <w:div w:id="1095174614">
          <w:marLeft w:val="0"/>
          <w:marRight w:val="0"/>
          <w:marTop w:val="0"/>
          <w:marBottom w:val="0"/>
          <w:divBdr>
            <w:top w:val="none" w:sz="0" w:space="0" w:color="auto"/>
            <w:left w:val="none" w:sz="0" w:space="0" w:color="auto"/>
            <w:bottom w:val="none" w:sz="0" w:space="0" w:color="auto"/>
            <w:right w:val="none" w:sz="0" w:space="0" w:color="auto"/>
          </w:divBdr>
          <w:divsChild>
            <w:div w:id="664624203">
              <w:marLeft w:val="0"/>
              <w:marRight w:val="0"/>
              <w:marTop w:val="0"/>
              <w:marBottom w:val="0"/>
              <w:divBdr>
                <w:top w:val="none" w:sz="0" w:space="0" w:color="auto"/>
                <w:left w:val="none" w:sz="0" w:space="0" w:color="auto"/>
                <w:bottom w:val="none" w:sz="0" w:space="0" w:color="auto"/>
                <w:right w:val="none" w:sz="0" w:space="0" w:color="auto"/>
              </w:divBdr>
            </w:div>
          </w:divsChild>
        </w:div>
        <w:div w:id="73597888">
          <w:marLeft w:val="0"/>
          <w:marRight w:val="0"/>
          <w:marTop w:val="0"/>
          <w:marBottom w:val="0"/>
          <w:divBdr>
            <w:top w:val="none" w:sz="0" w:space="0" w:color="auto"/>
            <w:left w:val="none" w:sz="0" w:space="0" w:color="auto"/>
            <w:bottom w:val="none" w:sz="0" w:space="0" w:color="auto"/>
            <w:right w:val="none" w:sz="0" w:space="0" w:color="auto"/>
          </w:divBdr>
          <w:divsChild>
            <w:div w:id="13383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5815">
      <w:bodyDiv w:val="1"/>
      <w:marLeft w:val="0"/>
      <w:marRight w:val="0"/>
      <w:marTop w:val="0"/>
      <w:marBottom w:val="0"/>
      <w:divBdr>
        <w:top w:val="none" w:sz="0" w:space="0" w:color="auto"/>
        <w:left w:val="none" w:sz="0" w:space="0" w:color="auto"/>
        <w:bottom w:val="none" w:sz="0" w:space="0" w:color="auto"/>
        <w:right w:val="none" w:sz="0" w:space="0" w:color="auto"/>
      </w:divBdr>
      <w:divsChild>
        <w:div w:id="2012289373">
          <w:marLeft w:val="0"/>
          <w:marRight w:val="0"/>
          <w:marTop w:val="0"/>
          <w:marBottom w:val="0"/>
          <w:divBdr>
            <w:top w:val="none" w:sz="0" w:space="0" w:color="auto"/>
            <w:left w:val="none" w:sz="0" w:space="0" w:color="auto"/>
            <w:bottom w:val="none" w:sz="0" w:space="0" w:color="auto"/>
            <w:right w:val="none" w:sz="0" w:space="0" w:color="auto"/>
          </w:divBdr>
          <w:divsChild>
            <w:div w:id="715468910">
              <w:marLeft w:val="0"/>
              <w:marRight w:val="0"/>
              <w:marTop w:val="0"/>
              <w:marBottom w:val="0"/>
              <w:divBdr>
                <w:top w:val="none" w:sz="0" w:space="0" w:color="auto"/>
                <w:left w:val="none" w:sz="0" w:space="0" w:color="auto"/>
                <w:bottom w:val="none" w:sz="0" w:space="0" w:color="auto"/>
                <w:right w:val="none" w:sz="0" w:space="0" w:color="auto"/>
              </w:divBdr>
            </w:div>
          </w:divsChild>
        </w:div>
        <w:div w:id="139689118">
          <w:marLeft w:val="0"/>
          <w:marRight w:val="0"/>
          <w:marTop w:val="0"/>
          <w:marBottom w:val="0"/>
          <w:divBdr>
            <w:top w:val="none" w:sz="0" w:space="0" w:color="auto"/>
            <w:left w:val="none" w:sz="0" w:space="0" w:color="auto"/>
            <w:bottom w:val="none" w:sz="0" w:space="0" w:color="auto"/>
            <w:right w:val="none" w:sz="0" w:space="0" w:color="auto"/>
          </w:divBdr>
          <w:divsChild>
            <w:div w:id="8612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7280">
      <w:bodyDiv w:val="1"/>
      <w:marLeft w:val="0"/>
      <w:marRight w:val="0"/>
      <w:marTop w:val="0"/>
      <w:marBottom w:val="0"/>
      <w:divBdr>
        <w:top w:val="none" w:sz="0" w:space="0" w:color="auto"/>
        <w:left w:val="none" w:sz="0" w:space="0" w:color="auto"/>
        <w:bottom w:val="none" w:sz="0" w:space="0" w:color="auto"/>
        <w:right w:val="none" w:sz="0" w:space="0" w:color="auto"/>
      </w:divBdr>
    </w:div>
    <w:div w:id="1895509113">
      <w:bodyDiv w:val="1"/>
      <w:marLeft w:val="0"/>
      <w:marRight w:val="0"/>
      <w:marTop w:val="0"/>
      <w:marBottom w:val="0"/>
      <w:divBdr>
        <w:top w:val="none" w:sz="0" w:space="0" w:color="auto"/>
        <w:left w:val="none" w:sz="0" w:space="0" w:color="auto"/>
        <w:bottom w:val="none" w:sz="0" w:space="0" w:color="auto"/>
        <w:right w:val="none" w:sz="0" w:space="0" w:color="auto"/>
      </w:divBdr>
    </w:div>
    <w:div w:id="1928030715">
      <w:bodyDiv w:val="1"/>
      <w:marLeft w:val="0"/>
      <w:marRight w:val="0"/>
      <w:marTop w:val="0"/>
      <w:marBottom w:val="0"/>
      <w:divBdr>
        <w:top w:val="none" w:sz="0" w:space="0" w:color="auto"/>
        <w:left w:val="none" w:sz="0" w:space="0" w:color="auto"/>
        <w:bottom w:val="none" w:sz="0" w:space="0" w:color="auto"/>
        <w:right w:val="none" w:sz="0" w:space="0" w:color="auto"/>
      </w:divBdr>
      <w:divsChild>
        <w:div w:id="1822113402">
          <w:marLeft w:val="0"/>
          <w:marRight w:val="0"/>
          <w:marTop w:val="0"/>
          <w:marBottom w:val="0"/>
          <w:divBdr>
            <w:top w:val="none" w:sz="0" w:space="0" w:color="auto"/>
            <w:left w:val="none" w:sz="0" w:space="0" w:color="auto"/>
            <w:bottom w:val="none" w:sz="0" w:space="0" w:color="auto"/>
            <w:right w:val="none" w:sz="0" w:space="0" w:color="auto"/>
          </w:divBdr>
        </w:div>
      </w:divsChild>
    </w:div>
    <w:div w:id="1939556033">
      <w:bodyDiv w:val="1"/>
      <w:marLeft w:val="0"/>
      <w:marRight w:val="0"/>
      <w:marTop w:val="0"/>
      <w:marBottom w:val="0"/>
      <w:divBdr>
        <w:top w:val="none" w:sz="0" w:space="0" w:color="auto"/>
        <w:left w:val="none" w:sz="0" w:space="0" w:color="auto"/>
        <w:bottom w:val="none" w:sz="0" w:space="0" w:color="auto"/>
        <w:right w:val="none" w:sz="0" w:space="0" w:color="auto"/>
      </w:divBdr>
      <w:divsChild>
        <w:div w:id="1884829227">
          <w:marLeft w:val="0"/>
          <w:marRight w:val="0"/>
          <w:marTop w:val="0"/>
          <w:marBottom w:val="0"/>
          <w:divBdr>
            <w:top w:val="none" w:sz="0" w:space="0" w:color="auto"/>
            <w:left w:val="none" w:sz="0" w:space="0" w:color="auto"/>
            <w:bottom w:val="none" w:sz="0" w:space="0" w:color="auto"/>
            <w:right w:val="none" w:sz="0" w:space="0" w:color="auto"/>
          </w:divBdr>
        </w:div>
        <w:div w:id="1953780632">
          <w:marLeft w:val="0"/>
          <w:marRight w:val="0"/>
          <w:marTop w:val="0"/>
          <w:marBottom w:val="0"/>
          <w:divBdr>
            <w:top w:val="none" w:sz="0" w:space="0" w:color="auto"/>
            <w:left w:val="none" w:sz="0" w:space="0" w:color="auto"/>
            <w:bottom w:val="none" w:sz="0" w:space="0" w:color="auto"/>
            <w:right w:val="none" w:sz="0" w:space="0" w:color="auto"/>
          </w:divBdr>
          <w:divsChild>
            <w:div w:id="332416591">
              <w:marLeft w:val="0"/>
              <w:marRight w:val="0"/>
              <w:marTop w:val="0"/>
              <w:marBottom w:val="0"/>
              <w:divBdr>
                <w:top w:val="none" w:sz="0" w:space="0" w:color="auto"/>
                <w:left w:val="none" w:sz="0" w:space="0" w:color="auto"/>
                <w:bottom w:val="none" w:sz="0" w:space="0" w:color="auto"/>
                <w:right w:val="none" w:sz="0" w:space="0" w:color="auto"/>
              </w:divBdr>
              <w:divsChild>
                <w:div w:id="50209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4042">
          <w:marLeft w:val="0"/>
          <w:marRight w:val="0"/>
          <w:marTop w:val="0"/>
          <w:marBottom w:val="0"/>
          <w:divBdr>
            <w:top w:val="none" w:sz="0" w:space="0" w:color="auto"/>
            <w:left w:val="none" w:sz="0" w:space="0" w:color="auto"/>
            <w:bottom w:val="none" w:sz="0" w:space="0" w:color="auto"/>
            <w:right w:val="none" w:sz="0" w:space="0" w:color="auto"/>
          </w:divBdr>
          <w:divsChild>
            <w:div w:id="1210804708">
              <w:marLeft w:val="0"/>
              <w:marRight w:val="0"/>
              <w:marTop w:val="0"/>
              <w:marBottom w:val="0"/>
              <w:divBdr>
                <w:top w:val="none" w:sz="0" w:space="0" w:color="auto"/>
                <w:left w:val="none" w:sz="0" w:space="0" w:color="auto"/>
                <w:bottom w:val="none" w:sz="0" w:space="0" w:color="auto"/>
                <w:right w:val="none" w:sz="0" w:space="0" w:color="auto"/>
              </w:divBdr>
              <w:divsChild>
                <w:div w:id="2006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9891">
          <w:marLeft w:val="0"/>
          <w:marRight w:val="0"/>
          <w:marTop w:val="0"/>
          <w:marBottom w:val="0"/>
          <w:divBdr>
            <w:top w:val="none" w:sz="0" w:space="0" w:color="auto"/>
            <w:left w:val="none" w:sz="0" w:space="0" w:color="auto"/>
            <w:bottom w:val="none" w:sz="0" w:space="0" w:color="auto"/>
            <w:right w:val="none" w:sz="0" w:space="0" w:color="auto"/>
          </w:divBdr>
          <w:divsChild>
            <w:div w:id="1483539990">
              <w:marLeft w:val="0"/>
              <w:marRight w:val="0"/>
              <w:marTop w:val="0"/>
              <w:marBottom w:val="0"/>
              <w:divBdr>
                <w:top w:val="none" w:sz="0" w:space="0" w:color="auto"/>
                <w:left w:val="none" w:sz="0" w:space="0" w:color="auto"/>
                <w:bottom w:val="none" w:sz="0" w:space="0" w:color="auto"/>
                <w:right w:val="none" w:sz="0" w:space="0" w:color="auto"/>
              </w:divBdr>
              <w:divsChild>
                <w:div w:id="16208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482">
          <w:marLeft w:val="0"/>
          <w:marRight w:val="0"/>
          <w:marTop w:val="0"/>
          <w:marBottom w:val="0"/>
          <w:divBdr>
            <w:top w:val="none" w:sz="0" w:space="0" w:color="auto"/>
            <w:left w:val="none" w:sz="0" w:space="0" w:color="auto"/>
            <w:bottom w:val="none" w:sz="0" w:space="0" w:color="auto"/>
            <w:right w:val="none" w:sz="0" w:space="0" w:color="auto"/>
          </w:divBdr>
          <w:divsChild>
            <w:div w:id="2059090389">
              <w:marLeft w:val="0"/>
              <w:marRight w:val="0"/>
              <w:marTop w:val="0"/>
              <w:marBottom w:val="0"/>
              <w:divBdr>
                <w:top w:val="none" w:sz="0" w:space="0" w:color="auto"/>
                <w:left w:val="none" w:sz="0" w:space="0" w:color="auto"/>
                <w:bottom w:val="none" w:sz="0" w:space="0" w:color="auto"/>
                <w:right w:val="none" w:sz="0" w:space="0" w:color="auto"/>
              </w:divBdr>
              <w:divsChild>
                <w:div w:id="17773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78771">
      <w:bodyDiv w:val="1"/>
      <w:marLeft w:val="0"/>
      <w:marRight w:val="0"/>
      <w:marTop w:val="0"/>
      <w:marBottom w:val="0"/>
      <w:divBdr>
        <w:top w:val="none" w:sz="0" w:space="0" w:color="auto"/>
        <w:left w:val="none" w:sz="0" w:space="0" w:color="auto"/>
        <w:bottom w:val="none" w:sz="0" w:space="0" w:color="auto"/>
        <w:right w:val="none" w:sz="0" w:space="0" w:color="auto"/>
      </w:divBdr>
    </w:div>
    <w:div w:id="2094474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documentId=mfrxilrtg4ytsnbvgqydgltqmfyc4nrzheytsnbvg4&amp;refSource=hyp" TargetMode="External"/><Relationship Id="rId18" Type="http://schemas.openxmlformats.org/officeDocument/2006/relationships/hyperlink" Target="https://sip.legalis.pl/document-view.seam?documentId=mfrxilrtg4ytinzwgq3dsltqmfyc4njtge2dsnzvgm&amp;refSource=hyp" TargetMode="External"/><Relationship Id="rId26" Type="http://schemas.openxmlformats.org/officeDocument/2006/relationships/hyperlink" Target="https://sip.legalis.pl/document-view.seam?documentId=mfrxilrtg4ytgnjxgq2tsltqmfyc4nbyguztimrzgi&amp;refSource=hyp" TargetMode="External"/><Relationship Id="rId39" Type="http://schemas.openxmlformats.org/officeDocument/2006/relationships/theme" Target="theme/theme1.xml"/><Relationship Id="rId21" Type="http://schemas.openxmlformats.org/officeDocument/2006/relationships/hyperlink" Target="https://sip.legalis.pl/document-view.seam?documentId=mfrxilrtg4ytgnjxgq2tsltqmfyc4nbyguztimrsgm&amp;refSource=hyp"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galis.pl/document-view.seam?documentId=mfrxilrtg4ytoobsga2dkltqmfyc4nrugu4dqnbwgm&amp;refSource=hyp" TargetMode="External"/><Relationship Id="rId17" Type="http://schemas.openxmlformats.org/officeDocument/2006/relationships/hyperlink" Target="https://sip.legalis.pl/document-view.seam?documentId=mfrxilrtg4ytkmjxgmytcltqmfyc4njugyztcojxha&amp;refSource=hyp" TargetMode="External"/><Relationship Id="rId25" Type="http://schemas.openxmlformats.org/officeDocument/2006/relationships/hyperlink" Target="https://sip.legalis.pl/document-view.seam?documentId=mfrxilrtg4ytgnjxgq2tsltqmfyc4nbyguztimrsgu&amp;refSource=hyp" TargetMode="External"/><Relationship Id="rId33" Type="http://schemas.openxmlformats.org/officeDocument/2006/relationships/hyperlink" Target="https://sip.legalis.pl/document-view.seam?documentId=mfrxilrtg4ytqnzygyzdsltqmfyc4nrxgyztenjvga&amp;refSource=hy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galis.pl/document-view.seam?documentId=mfrxilrtg4ytkmjxgmytcltqmfyc4njugyztcojwgu&amp;refSource=hyp" TargetMode="External"/><Relationship Id="rId20" Type="http://schemas.openxmlformats.org/officeDocument/2006/relationships/hyperlink" Target="https://sip.legalis.pl/document-view.seam?documentId=mfrxilrtg4ytgnjxgq2tsltqmfyc4nbyguztimrvgi&amp;refSource=hyp" TargetMode="External"/><Relationship Id="rId29" Type="http://schemas.openxmlformats.org/officeDocument/2006/relationships/hyperlink" Target="https://sip.legalis.pl/document-view.seam?documentId=mfrxilryguztgnzygu3s44dboaxdcmrsge4damrq&amp;refSource=hypd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oobsga2dkltqmfyc4nrugu4dqnbwgm&amp;refSource=hyp" TargetMode="External"/><Relationship Id="rId24" Type="http://schemas.openxmlformats.org/officeDocument/2006/relationships/hyperlink" Target="https://sip.legalis.pl/document-view.seam?documentId=mfrxilrtg4ytinrqguytcltqmfyc4njsgu2tcojwhe&amp;refSource=hyp" TargetMode="External"/><Relationship Id="rId32" Type="http://schemas.openxmlformats.org/officeDocument/2006/relationships/hyperlink" Target="https://sip.legalis.pl/document-view.seam?documentId=mfrxilrtg4ytqnzygyzdsltqmfyc4nrxgyztenjrha&amp;refSource=hyp"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documentId=mfrxilrtg4ytemzzge2diltqmfyc4nbtge4dqmzsga&amp;refSource=hyp" TargetMode="External"/><Relationship Id="rId23" Type="http://schemas.openxmlformats.org/officeDocument/2006/relationships/hyperlink" Target="https://sip.legalis.pl/document-view.seam?documentId=mfrxilrtg4ytgnjxgq2tsltqmfyc4nbyguztimzrgm&amp;refSource=hyp" TargetMode="External"/><Relationship Id="rId28" Type="http://schemas.openxmlformats.org/officeDocument/2006/relationships/hyperlink" Target="https://sip.legalis.pl/document-view.seam?documentId=mfrxilrtg4yteobvg43dcltqmfyc4nbvgq4tcmbwgy&amp;refSource=hyp" TargetMode="External"/><Relationship Id="rId36" Type="http://schemas.openxmlformats.org/officeDocument/2006/relationships/header" Target="header2.xml"/><Relationship Id="rId10" Type="http://schemas.openxmlformats.org/officeDocument/2006/relationships/hyperlink" Target="https://sip.legalis.pl/document-view.seam?documentId=mfrxilrtg4ytgnjxgq2tsltqmfyc4nbyguztimrzgi&amp;refSource=hyp" TargetMode="External"/><Relationship Id="rId19" Type="http://schemas.openxmlformats.org/officeDocument/2006/relationships/hyperlink" Target="https://sip.legalis.pl/document-view.seam?documentId=mfrxilrtg4ytgnjxgq2tsltqmfyc4nbyguztimrsgq&amp;refSource=hyp" TargetMode="External"/><Relationship Id="rId31" Type="http://schemas.openxmlformats.org/officeDocument/2006/relationships/hyperlink" Target="https://sip.legalis.pl/document-view.seam?documentId=mfrxilrtg4ytqnzygyzdsltqmfyc4nrxgyztenjvga&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gnjxgq2tsltqmfyc4nbyguztimrsgu&amp;refSource=hyp" TargetMode="External"/><Relationship Id="rId14" Type="http://schemas.openxmlformats.org/officeDocument/2006/relationships/hyperlink" Target="https://sip.legalis.pl/document-view.seam?documentId=mfrxilrtg4ytsnbvgqydgltqmfyc4nrzheytqnzwgu&amp;refSource=hyp" TargetMode="External"/><Relationship Id="rId22" Type="http://schemas.openxmlformats.org/officeDocument/2006/relationships/hyperlink" Target="https://sip.legalis.pl/document-view.seam?documentId=mfrxilrtg4ytgnjxgq2tsltqmfyc4nbyguztimrvgu&amp;refSource=hyp" TargetMode="External"/><Relationship Id="rId27" Type="http://schemas.openxmlformats.org/officeDocument/2006/relationships/hyperlink" Target="https://sip.legalis.pl/document-view.seam?documentId=mfrxilrtg4yteobvg43dcltqmfyc4nbvgq4tcmbwgy&amp;refSource=hyp" TargetMode="External"/><Relationship Id="rId30" Type="http://schemas.openxmlformats.org/officeDocument/2006/relationships/hyperlink" Target="https://sip.legalis.pl/document-view.seam?documentId=mfrxilrtg4ytqnzygyzdsltqmfyc4nrxgyztenjrha&amp;refSource=hyp" TargetMode="External"/><Relationship Id="rId35" Type="http://schemas.openxmlformats.org/officeDocument/2006/relationships/footer" Target="footer1.xml"/><Relationship Id="rId8" Type="http://schemas.openxmlformats.org/officeDocument/2006/relationships/hyperlink" Target="https://sip.legalis.pl/document-view.seam?documentId=mfrxilrtg4ytoobsga2dkltqmfyc4nrugu4dqnbwgm&amp;refSource=hyp"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44</Pages>
  <Words>24077</Words>
  <Characters>144464</Characters>
  <Application>Microsoft Office Word</Application>
  <DocSecurity>0</DocSecurity>
  <Lines>1203</Lines>
  <Paragraphs>336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168205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3</cp:revision>
  <cp:lastPrinted>2025-01-09T13:36:00Z</cp:lastPrinted>
  <dcterms:created xsi:type="dcterms:W3CDTF">2025-02-03T10:43:00Z</dcterms:created>
  <dcterms:modified xsi:type="dcterms:W3CDTF">2025-02-03T11:12:00Z</dcterms:modified>
</cp:coreProperties>
</file>