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6FF30460" w:rsidR="009276B2" w:rsidRPr="00026016" w:rsidRDefault="009276B2" w:rsidP="00D61726">
      <w:pPr>
        <w:spacing w:after="0" w:line="260" w:lineRule="exact"/>
        <w:rPr>
          <w:rFonts w:ascii="Lato" w:hAnsi="Lato"/>
        </w:rPr>
      </w:pPr>
      <w:r w:rsidRPr="00026016">
        <w:rPr>
          <w:rFonts w:ascii="Lato" w:hAnsi="Lato"/>
        </w:rPr>
        <w:t>Znak pisma</w:t>
      </w:r>
      <w:r w:rsidR="00B36262" w:rsidRPr="00026016">
        <w:rPr>
          <w:rFonts w:ascii="Lato" w:hAnsi="Lato"/>
        </w:rPr>
        <w:t>:</w:t>
      </w:r>
      <w:r w:rsidR="002830CF" w:rsidRPr="00026016">
        <w:rPr>
          <w:rFonts w:ascii="Lato" w:hAnsi="Lato"/>
        </w:rPr>
        <w:t xml:space="preserve"> </w:t>
      </w:r>
      <w:r w:rsidR="00094159" w:rsidRPr="00026016">
        <w:rPr>
          <w:rFonts w:ascii="Lato" w:hAnsi="Lato"/>
        </w:rPr>
        <w:t>DLI-III.7620.</w:t>
      </w:r>
      <w:r w:rsidR="008A3AEF" w:rsidRPr="00026016">
        <w:rPr>
          <w:rFonts w:ascii="Lato" w:hAnsi="Lato"/>
        </w:rPr>
        <w:t>23</w:t>
      </w:r>
      <w:r w:rsidR="00094159" w:rsidRPr="00026016">
        <w:rPr>
          <w:rFonts w:ascii="Lato" w:hAnsi="Lato"/>
        </w:rPr>
        <w:t>.202</w:t>
      </w:r>
      <w:r w:rsidR="00373315" w:rsidRPr="00026016">
        <w:rPr>
          <w:rFonts w:ascii="Lato" w:hAnsi="Lato"/>
        </w:rPr>
        <w:t>3</w:t>
      </w:r>
      <w:r w:rsidR="00094159" w:rsidRPr="00026016">
        <w:rPr>
          <w:rFonts w:ascii="Lato" w:hAnsi="Lato"/>
        </w:rPr>
        <w:t>.</w:t>
      </w:r>
      <w:r w:rsidR="00B147F7">
        <w:rPr>
          <w:rFonts w:ascii="Lato" w:hAnsi="Lato"/>
        </w:rPr>
        <w:t>AW</w:t>
      </w:r>
      <w:r w:rsidR="008E43E4" w:rsidRPr="00026016">
        <w:rPr>
          <w:rFonts w:ascii="Lato" w:hAnsi="Lato"/>
        </w:rPr>
        <w:t>.</w:t>
      </w:r>
      <w:r w:rsidR="008A3AEF" w:rsidRPr="00026016">
        <w:rPr>
          <w:rFonts w:ascii="Lato" w:hAnsi="Lato"/>
        </w:rPr>
        <w:t xml:space="preserve">5 </w:t>
      </w:r>
    </w:p>
    <w:p w14:paraId="45F8E480" w14:textId="4E754704" w:rsidR="009276B2" w:rsidRPr="00026016" w:rsidRDefault="00B36262" w:rsidP="00D61726">
      <w:pPr>
        <w:spacing w:after="0" w:line="260" w:lineRule="exact"/>
        <w:rPr>
          <w:rFonts w:ascii="Lato" w:hAnsi="Lato"/>
        </w:rPr>
      </w:pPr>
      <w:r w:rsidRPr="00026016">
        <w:rPr>
          <w:rFonts w:ascii="Lato" w:hAnsi="Lato"/>
        </w:rPr>
        <w:t>Warszawa</w:t>
      </w:r>
      <w:r w:rsidR="009276B2" w:rsidRPr="00026016">
        <w:rPr>
          <w:rFonts w:ascii="Lato" w:hAnsi="Lato"/>
        </w:rPr>
        <w:t>,</w:t>
      </w:r>
      <w:r w:rsidR="00ED2254" w:rsidRPr="00026016">
        <w:rPr>
          <w:rFonts w:ascii="Lato" w:hAnsi="Lato"/>
        </w:rPr>
        <w:t xml:space="preserve"> </w:t>
      </w:r>
      <w:r w:rsidR="00793EA3">
        <w:rPr>
          <w:rFonts w:ascii="Lato" w:hAnsi="Lato"/>
        </w:rPr>
        <w:t>3</w:t>
      </w:r>
      <w:r w:rsidR="008A3AEF" w:rsidRPr="00026016">
        <w:rPr>
          <w:rFonts w:ascii="Lato" w:hAnsi="Lato"/>
        </w:rPr>
        <w:t xml:space="preserve"> </w:t>
      </w:r>
      <w:r w:rsidR="00BC48E8">
        <w:rPr>
          <w:rFonts w:ascii="Lato" w:hAnsi="Lato"/>
        </w:rPr>
        <w:t xml:space="preserve">lipca </w:t>
      </w:r>
      <w:r w:rsidR="008A3AEF" w:rsidRPr="00026016">
        <w:rPr>
          <w:rFonts w:ascii="Lato" w:hAnsi="Lato"/>
        </w:rPr>
        <w:t>2024</w:t>
      </w:r>
      <w:r w:rsidR="00094159" w:rsidRPr="00026016">
        <w:rPr>
          <w:rFonts w:ascii="Lato" w:hAnsi="Lato"/>
        </w:rPr>
        <w:t xml:space="preserve"> </w:t>
      </w:r>
      <w:r w:rsidR="00EB4EA7" w:rsidRPr="00026016">
        <w:rPr>
          <w:rFonts w:ascii="Lato" w:hAnsi="Lato"/>
        </w:rPr>
        <w:t xml:space="preserve"> r.</w:t>
      </w:r>
    </w:p>
    <w:p w14:paraId="7862D0F2" w14:textId="77777777" w:rsidR="009276B2" w:rsidRPr="00026016" w:rsidRDefault="009276B2" w:rsidP="00D61726">
      <w:pPr>
        <w:spacing w:after="0" w:line="260" w:lineRule="exact"/>
        <w:rPr>
          <w:rFonts w:ascii="Lato" w:hAnsi="Lato"/>
        </w:rPr>
      </w:pPr>
    </w:p>
    <w:p w14:paraId="65DD1CDD" w14:textId="77777777" w:rsidR="00F90445" w:rsidRPr="00026016" w:rsidRDefault="00F90445" w:rsidP="00D61726">
      <w:pPr>
        <w:spacing w:after="0" w:line="260" w:lineRule="exact"/>
        <w:rPr>
          <w:rFonts w:ascii="Lato" w:hAnsi="Lato"/>
        </w:rPr>
      </w:pPr>
    </w:p>
    <w:p w14:paraId="7639E8F3" w14:textId="77777777" w:rsidR="009276B2" w:rsidRPr="00026016" w:rsidRDefault="009276B2" w:rsidP="00D61726">
      <w:pPr>
        <w:spacing w:after="0" w:line="260" w:lineRule="exact"/>
        <w:rPr>
          <w:rFonts w:ascii="Lato" w:hAnsi="Lato"/>
        </w:rPr>
      </w:pPr>
    </w:p>
    <w:p w14:paraId="4857A776" w14:textId="09519168" w:rsidR="00E3174E" w:rsidRPr="00026016" w:rsidRDefault="00094159" w:rsidP="00E3174E">
      <w:pPr>
        <w:spacing w:after="360" w:line="240" w:lineRule="exact"/>
        <w:jc w:val="center"/>
        <w:outlineLvl w:val="0"/>
        <w:rPr>
          <w:rFonts w:ascii="Lato" w:eastAsia="Times New Roman" w:hAnsi="Lato" w:cs="Arial"/>
          <w:b/>
          <w:bCs/>
          <w:spacing w:val="4"/>
          <w:lang w:eastAsia="pl-PL"/>
        </w:rPr>
      </w:pPr>
      <w:r w:rsidRPr="00026016">
        <w:rPr>
          <w:rFonts w:ascii="Lato" w:eastAsia="Times New Roman" w:hAnsi="Lato" w:cs="Arial"/>
          <w:b/>
          <w:bCs/>
          <w:spacing w:val="4"/>
          <w:lang w:eastAsia="pl-PL"/>
        </w:rPr>
        <w:t>DECYZJA</w:t>
      </w:r>
    </w:p>
    <w:p w14:paraId="043B84F3" w14:textId="11A33BC9" w:rsidR="00225EE7" w:rsidRDefault="00094159" w:rsidP="00094159">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t xml:space="preserve">Na podstawie art. 138 § 1 pkt 1 ustawy z dnia 14 czerwca 1960 r. – Kodeks postępowania administracyjnego </w:t>
      </w:r>
      <w:r w:rsidR="002603C2" w:rsidRPr="00026016">
        <w:rPr>
          <w:rFonts w:ascii="Lato" w:eastAsia="Times New Roman" w:hAnsi="Lato" w:cs="Arial"/>
          <w:spacing w:val="4"/>
          <w:lang w:eastAsia="pl-PL"/>
        </w:rPr>
        <w:t>(</w:t>
      </w:r>
      <w:proofErr w:type="spellStart"/>
      <w:r w:rsidR="002603C2" w:rsidRPr="00026016">
        <w:rPr>
          <w:rFonts w:ascii="Lato" w:eastAsia="Times New Roman" w:hAnsi="Lato" w:cs="Arial"/>
          <w:spacing w:val="4"/>
          <w:lang w:eastAsia="pl-PL"/>
        </w:rPr>
        <w:t>t.j</w:t>
      </w:r>
      <w:proofErr w:type="spellEnd"/>
      <w:r w:rsidR="002603C2" w:rsidRPr="00026016">
        <w:rPr>
          <w:rFonts w:ascii="Lato" w:eastAsia="Times New Roman" w:hAnsi="Lato" w:cs="Arial"/>
          <w:spacing w:val="4"/>
          <w:lang w:eastAsia="pl-PL"/>
        </w:rPr>
        <w:t>. Dz. U. z 202</w:t>
      </w:r>
      <w:r w:rsidR="001A4D8E" w:rsidRPr="00026016">
        <w:rPr>
          <w:rFonts w:ascii="Lato" w:eastAsia="Times New Roman" w:hAnsi="Lato" w:cs="Arial"/>
          <w:spacing w:val="4"/>
          <w:lang w:eastAsia="pl-PL"/>
        </w:rPr>
        <w:t>4</w:t>
      </w:r>
      <w:r w:rsidR="002603C2" w:rsidRPr="00026016">
        <w:rPr>
          <w:rFonts w:ascii="Lato" w:eastAsia="Times New Roman" w:hAnsi="Lato" w:cs="Arial"/>
          <w:spacing w:val="4"/>
          <w:lang w:eastAsia="pl-PL"/>
        </w:rPr>
        <w:t xml:space="preserve"> r. poz. </w:t>
      </w:r>
      <w:r w:rsidR="001A4D8E" w:rsidRPr="00026016">
        <w:rPr>
          <w:rFonts w:ascii="Lato" w:eastAsia="Times New Roman" w:hAnsi="Lato" w:cs="Arial"/>
          <w:spacing w:val="4"/>
          <w:lang w:eastAsia="pl-PL"/>
        </w:rPr>
        <w:t>572</w:t>
      </w:r>
      <w:r w:rsidR="002603C2" w:rsidRPr="00026016">
        <w:rPr>
          <w:rFonts w:ascii="Lato" w:eastAsia="Times New Roman" w:hAnsi="Lato" w:cs="Arial"/>
          <w:spacing w:val="4"/>
          <w:lang w:eastAsia="pl-PL"/>
        </w:rPr>
        <w:t>)</w:t>
      </w:r>
      <w:r w:rsidRPr="00026016">
        <w:rPr>
          <w:rFonts w:ascii="Lato" w:eastAsia="Times New Roman" w:hAnsi="Lato" w:cs="Arial"/>
          <w:spacing w:val="4"/>
          <w:lang w:eastAsia="pl-PL"/>
        </w:rPr>
        <w:t>, zwanej dalej „</w:t>
      </w:r>
      <w:r w:rsidRPr="00026016">
        <w:rPr>
          <w:rFonts w:ascii="Lato" w:eastAsia="Times New Roman" w:hAnsi="Lato" w:cs="Arial"/>
          <w:i/>
          <w:iCs/>
          <w:spacing w:val="4"/>
          <w:lang w:eastAsia="pl-PL"/>
        </w:rPr>
        <w:t>kpa</w:t>
      </w:r>
      <w:r w:rsidRPr="00026016">
        <w:rPr>
          <w:rFonts w:ascii="Lato" w:eastAsia="Times New Roman" w:hAnsi="Lato" w:cs="Arial"/>
          <w:spacing w:val="4"/>
          <w:lang w:eastAsia="pl-PL"/>
        </w:rPr>
        <w:t xml:space="preserve">”, </w:t>
      </w:r>
      <w:r w:rsidRPr="00026016">
        <w:rPr>
          <w:rFonts w:ascii="Lato" w:eastAsia="Arial" w:hAnsi="Lato" w:cs="Arial"/>
          <w:spacing w:val="4"/>
          <w:lang w:eastAsia="pl-PL"/>
        </w:rPr>
        <w:t>oraz art.</w:t>
      </w:r>
      <w:r w:rsidR="00561A7D" w:rsidRPr="00026016">
        <w:rPr>
          <w:rFonts w:ascii="Lato" w:eastAsia="Arial" w:hAnsi="Lato" w:cs="Arial"/>
          <w:spacing w:val="4"/>
          <w:lang w:eastAsia="pl-PL"/>
        </w:rPr>
        <w:t> </w:t>
      </w:r>
      <w:r w:rsidRPr="00026016">
        <w:rPr>
          <w:rFonts w:ascii="Lato" w:eastAsia="Arial" w:hAnsi="Lato" w:cs="Arial"/>
          <w:spacing w:val="4"/>
          <w:lang w:eastAsia="pl-PL"/>
        </w:rPr>
        <w:t xml:space="preserve">9q ust. 5 ustawy z dnia 28 marca 2003 r. o transporcie kolejowym </w:t>
      </w:r>
      <w:r w:rsidR="002603C2" w:rsidRPr="00026016">
        <w:rPr>
          <w:rFonts w:ascii="Lato" w:eastAsia="Arial" w:hAnsi="Lato" w:cs="Arial"/>
          <w:spacing w:val="4"/>
          <w:lang w:eastAsia="pl-PL"/>
        </w:rPr>
        <w:t>(</w:t>
      </w:r>
      <w:proofErr w:type="spellStart"/>
      <w:r w:rsidR="002603C2" w:rsidRPr="00026016">
        <w:rPr>
          <w:rFonts w:ascii="Lato" w:eastAsia="Arial" w:hAnsi="Lato" w:cs="Arial"/>
          <w:spacing w:val="4"/>
          <w:lang w:eastAsia="pl-PL"/>
        </w:rPr>
        <w:t>t.j</w:t>
      </w:r>
      <w:proofErr w:type="spellEnd"/>
      <w:r w:rsidR="002603C2" w:rsidRPr="00026016">
        <w:rPr>
          <w:rFonts w:ascii="Lato" w:eastAsia="Arial" w:hAnsi="Lato" w:cs="Arial"/>
          <w:spacing w:val="4"/>
          <w:lang w:eastAsia="pl-PL"/>
        </w:rPr>
        <w:t xml:space="preserve">. Dz. U. z </w:t>
      </w:r>
      <w:r w:rsidR="001A4D8E" w:rsidRPr="00026016">
        <w:rPr>
          <w:rFonts w:ascii="Lato" w:eastAsia="Arial" w:hAnsi="Lato" w:cs="Arial"/>
          <w:spacing w:val="4"/>
          <w:lang w:eastAsia="pl-PL"/>
        </w:rPr>
        <w:t>2024 r. poz. 697</w:t>
      </w:r>
      <w:r w:rsidR="002603C2" w:rsidRPr="00026016">
        <w:rPr>
          <w:rFonts w:ascii="Lato" w:eastAsia="Arial" w:hAnsi="Lato" w:cs="Arial"/>
          <w:spacing w:val="4"/>
          <w:lang w:eastAsia="pl-PL"/>
        </w:rPr>
        <w:t>)</w:t>
      </w:r>
      <w:r w:rsidRPr="00026016">
        <w:rPr>
          <w:rFonts w:ascii="Lato" w:eastAsia="Arial" w:hAnsi="Lato" w:cs="Arial"/>
          <w:spacing w:val="4"/>
          <w:lang w:eastAsia="pl-PL"/>
        </w:rPr>
        <w:t>, zwanej dalej „</w:t>
      </w:r>
      <w:r w:rsidRPr="00026016">
        <w:rPr>
          <w:rFonts w:ascii="Lato" w:eastAsia="Arial" w:hAnsi="Lato" w:cs="Arial"/>
          <w:i/>
          <w:spacing w:val="4"/>
          <w:lang w:eastAsia="pl-PL"/>
        </w:rPr>
        <w:t>ustawą o transporcie kolejowym</w:t>
      </w:r>
      <w:r w:rsidRPr="00026016">
        <w:rPr>
          <w:rFonts w:ascii="Lato" w:eastAsia="Arial" w:hAnsi="Lato" w:cs="Arial"/>
          <w:spacing w:val="4"/>
          <w:lang w:eastAsia="pl-PL"/>
        </w:rPr>
        <w:t>”</w:t>
      </w:r>
      <w:r w:rsidRPr="00026016">
        <w:rPr>
          <w:rFonts w:ascii="Lato" w:eastAsia="Times New Roman" w:hAnsi="Lato" w:cs="Arial"/>
          <w:spacing w:val="4"/>
          <w:lang w:eastAsia="pl-PL"/>
        </w:rPr>
        <w:t>, po rozpatrzeniu odwoła</w:t>
      </w:r>
      <w:r w:rsidR="00561A7D" w:rsidRPr="00026016">
        <w:rPr>
          <w:rFonts w:ascii="Lato" w:eastAsia="Times New Roman" w:hAnsi="Lato" w:cs="Arial"/>
          <w:spacing w:val="4"/>
          <w:lang w:eastAsia="pl-PL"/>
        </w:rPr>
        <w:t>nia</w:t>
      </w:r>
      <w:r w:rsidRPr="00026016">
        <w:rPr>
          <w:rFonts w:ascii="Lato" w:eastAsia="Times New Roman" w:hAnsi="Lato" w:cs="Arial"/>
          <w:spacing w:val="4"/>
          <w:lang w:eastAsia="pl-PL"/>
        </w:rPr>
        <w:t xml:space="preserve"> </w:t>
      </w:r>
      <w:r w:rsidR="001A4D8E" w:rsidRPr="00026016">
        <w:rPr>
          <w:rFonts w:ascii="Lato" w:eastAsia="Times New Roman" w:hAnsi="Lato" w:cs="Arial"/>
          <w:spacing w:val="4"/>
          <w:lang w:eastAsia="pl-PL"/>
        </w:rPr>
        <w:t>Pana S</w:t>
      </w:r>
      <w:r w:rsidR="00446058">
        <w:rPr>
          <w:rFonts w:ascii="Lato" w:eastAsia="Times New Roman" w:hAnsi="Lato" w:cs="Arial"/>
          <w:spacing w:val="4"/>
          <w:lang w:eastAsia="pl-PL"/>
        </w:rPr>
        <w:t>.</w:t>
      </w:r>
      <w:r w:rsidR="001A4D8E" w:rsidRPr="00026016">
        <w:rPr>
          <w:rFonts w:ascii="Lato" w:eastAsia="Times New Roman" w:hAnsi="Lato" w:cs="Arial"/>
          <w:spacing w:val="4"/>
          <w:lang w:eastAsia="pl-PL"/>
        </w:rPr>
        <w:t xml:space="preserve"> K</w:t>
      </w:r>
      <w:r w:rsidR="00446058">
        <w:rPr>
          <w:rFonts w:ascii="Lato" w:eastAsia="Times New Roman" w:hAnsi="Lato" w:cs="Arial"/>
          <w:spacing w:val="4"/>
          <w:lang w:eastAsia="pl-PL"/>
        </w:rPr>
        <w:t>.</w:t>
      </w:r>
      <w:r w:rsidR="001A4D8E" w:rsidRPr="00026016">
        <w:rPr>
          <w:rFonts w:ascii="Lato" w:eastAsia="Times New Roman" w:hAnsi="Lato" w:cs="Arial"/>
          <w:spacing w:val="4"/>
          <w:lang w:eastAsia="pl-PL"/>
        </w:rPr>
        <w:t xml:space="preserve"> od decyzji Wojewody Małopolskiego z dnia 24 sierpnia 2023 r., znak: WI-IV.747.2.15.2023, o ustaleniu lokalizacji linii kolejowej dla inwestycji pn.: Budowa nowej linii kolejowej Podłęże – Szczyrzyc – Tymbark/Mszana Dolna oraz modernizacja istniejącej linii kolejowej nr 104 Chabówka – Nowy Sącz – Etap I: prace przygotowawcze dla linii kolejowej nr 622 od km 32+539 do km 40+576,</w:t>
      </w:r>
    </w:p>
    <w:p w14:paraId="7DC3E7AD" w14:textId="77777777" w:rsidR="00E3174E" w:rsidRPr="00026016" w:rsidRDefault="00E3174E" w:rsidP="00094159">
      <w:pPr>
        <w:spacing w:after="240" w:line="240" w:lineRule="exact"/>
        <w:jc w:val="both"/>
        <w:outlineLvl w:val="0"/>
        <w:rPr>
          <w:rFonts w:ascii="Lato" w:eastAsia="Times New Roman" w:hAnsi="Lato" w:cs="Arial"/>
          <w:spacing w:val="4"/>
          <w:lang w:eastAsia="pl-PL"/>
        </w:rPr>
      </w:pPr>
    </w:p>
    <w:p w14:paraId="4EE4D5B4" w14:textId="15CAE81D" w:rsidR="00094159" w:rsidRPr="00026016" w:rsidRDefault="00094159" w:rsidP="0052288A">
      <w:pPr>
        <w:spacing w:after="240" w:line="240" w:lineRule="exact"/>
        <w:ind w:left="284"/>
        <w:jc w:val="center"/>
        <w:rPr>
          <w:rFonts w:ascii="Lato" w:eastAsia="Times New Roman" w:hAnsi="Lato" w:cs="Arial"/>
          <w:b/>
          <w:bCs/>
          <w:spacing w:val="4"/>
        </w:rPr>
      </w:pPr>
      <w:r w:rsidRPr="00026016">
        <w:rPr>
          <w:rFonts w:ascii="Lato" w:eastAsia="Times New Roman" w:hAnsi="Lato" w:cs="Arial"/>
          <w:b/>
          <w:spacing w:val="4"/>
        </w:rPr>
        <w:t>utrzymuję w mocy zaskarżoną decyzję.</w:t>
      </w:r>
    </w:p>
    <w:p w14:paraId="6BC41000" w14:textId="77777777" w:rsidR="007E02A4" w:rsidRPr="00026016" w:rsidRDefault="007E02A4" w:rsidP="00094159">
      <w:pPr>
        <w:spacing w:after="240" w:line="240" w:lineRule="exact"/>
        <w:jc w:val="center"/>
        <w:outlineLvl w:val="0"/>
        <w:rPr>
          <w:rFonts w:ascii="Lato" w:eastAsia="Times New Roman" w:hAnsi="Lato" w:cs="Arial"/>
          <w:b/>
          <w:bCs/>
          <w:spacing w:val="4"/>
          <w:lang w:eastAsia="pl-PL"/>
        </w:rPr>
      </w:pPr>
    </w:p>
    <w:p w14:paraId="3BE749E2" w14:textId="77777777" w:rsidR="00094159" w:rsidRPr="00026016" w:rsidRDefault="00094159" w:rsidP="00094159">
      <w:pPr>
        <w:spacing w:after="240" w:line="240" w:lineRule="exact"/>
        <w:jc w:val="center"/>
        <w:outlineLvl w:val="0"/>
        <w:rPr>
          <w:rFonts w:ascii="Lato" w:eastAsia="Times New Roman" w:hAnsi="Lato" w:cs="Arial"/>
          <w:b/>
          <w:bCs/>
          <w:spacing w:val="4"/>
          <w:lang w:eastAsia="pl-PL"/>
        </w:rPr>
      </w:pPr>
      <w:r w:rsidRPr="00026016">
        <w:rPr>
          <w:rFonts w:ascii="Lato" w:eastAsia="Times New Roman" w:hAnsi="Lato" w:cs="Arial"/>
          <w:b/>
          <w:bCs/>
          <w:spacing w:val="4"/>
          <w:lang w:eastAsia="pl-PL"/>
        </w:rPr>
        <w:t>UZASADNIENIE</w:t>
      </w:r>
    </w:p>
    <w:p w14:paraId="330A47BB" w14:textId="1632BE2F" w:rsidR="00094159" w:rsidRPr="00026016" w:rsidRDefault="00094159" w:rsidP="00094159">
      <w:pPr>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Wnioskiem z dnia </w:t>
      </w:r>
      <w:r w:rsidR="001A4D8E" w:rsidRPr="00026016">
        <w:rPr>
          <w:rFonts w:ascii="Lato" w:eastAsia="Times New Roman" w:hAnsi="Lato" w:cs="Arial"/>
          <w:spacing w:val="4"/>
          <w:lang w:eastAsia="pl-PL"/>
        </w:rPr>
        <w:t>10 lipca 2023</w:t>
      </w:r>
      <w:r w:rsidRPr="00026016">
        <w:rPr>
          <w:rFonts w:ascii="Lato" w:eastAsia="Times New Roman" w:hAnsi="Lato" w:cs="Arial"/>
          <w:spacing w:val="4"/>
          <w:lang w:eastAsia="pl-PL"/>
        </w:rPr>
        <w:t xml:space="preserve"> r., uzupełnionym i zmienionym w trakcie</w:t>
      </w:r>
      <w:r w:rsidR="001A4D8E" w:rsidRPr="00026016">
        <w:rPr>
          <w:rFonts w:ascii="Lato" w:eastAsia="Times New Roman" w:hAnsi="Lato" w:cs="Arial"/>
          <w:spacing w:val="4"/>
          <w:lang w:eastAsia="pl-PL"/>
        </w:rPr>
        <w:t xml:space="preserve"> prowadzonego</w:t>
      </w:r>
      <w:r w:rsidRPr="00026016">
        <w:rPr>
          <w:rFonts w:ascii="Lato" w:eastAsia="Times New Roman" w:hAnsi="Lato" w:cs="Arial"/>
          <w:spacing w:val="4"/>
          <w:lang w:eastAsia="pl-PL"/>
        </w:rPr>
        <w:t xml:space="preserve"> postępowania, spółka PKP Polskie Linie Kolejowe S.A. z siedzibą w Warszawie, zwana dalej „</w:t>
      </w:r>
      <w:r w:rsidRPr="00026016">
        <w:rPr>
          <w:rFonts w:ascii="Lato" w:eastAsia="Times New Roman" w:hAnsi="Lato" w:cs="Arial"/>
          <w:i/>
          <w:spacing w:val="4"/>
          <w:lang w:eastAsia="pl-PL"/>
        </w:rPr>
        <w:t>inwestorem</w:t>
      </w:r>
      <w:r w:rsidRPr="00026016">
        <w:rPr>
          <w:rFonts w:ascii="Lato" w:eastAsia="Times New Roman" w:hAnsi="Lato" w:cs="Arial"/>
          <w:spacing w:val="4"/>
          <w:lang w:eastAsia="pl-PL"/>
        </w:rPr>
        <w:t xml:space="preserve">”, </w:t>
      </w:r>
      <w:r w:rsidR="001A4D8E" w:rsidRPr="00026016">
        <w:rPr>
          <w:rFonts w:ascii="Lato" w:eastAsia="Times New Roman" w:hAnsi="Lato" w:cs="Arial"/>
          <w:spacing w:val="4"/>
          <w:lang w:eastAsia="pl-PL"/>
        </w:rPr>
        <w:t xml:space="preserve">działając przez ustanowionego w sprawie pełnomocnika, </w:t>
      </w:r>
      <w:r w:rsidRPr="00026016">
        <w:rPr>
          <w:rFonts w:ascii="Lato" w:eastAsia="Times New Roman" w:hAnsi="Lato" w:cs="Arial"/>
          <w:spacing w:val="4"/>
          <w:lang w:eastAsia="pl-PL"/>
        </w:rPr>
        <w:t xml:space="preserve">wystąpiła do Wojewody </w:t>
      </w:r>
      <w:r w:rsidR="001A4D8E" w:rsidRPr="00026016">
        <w:rPr>
          <w:rFonts w:ascii="Lato" w:eastAsia="Times New Roman" w:hAnsi="Lato" w:cs="Arial"/>
          <w:spacing w:val="4"/>
          <w:lang w:eastAsia="pl-PL"/>
        </w:rPr>
        <w:t>Małopolskiego</w:t>
      </w:r>
      <w:r w:rsidRPr="00026016">
        <w:rPr>
          <w:rFonts w:ascii="Lato" w:eastAsia="Times New Roman" w:hAnsi="Lato" w:cs="Arial"/>
          <w:spacing w:val="4"/>
          <w:lang w:eastAsia="pl-PL"/>
        </w:rPr>
        <w:t xml:space="preserve"> o wydanie decyzji o ustaleniu lokalizacji linii kolejowej </w:t>
      </w:r>
      <w:r w:rsidR="00026016">
        <w:rPr>
          <w:rFonts w:ascii="Lato" w:eastAsia="Times New Roman" w:hAnsi="Lato" w:cs="Arial"/>
          <w:spacing w:val="4"/>
          <w:lang w:eastAsia="pl-PL"/>
        </w:rPr>
        <w:br/>
      </w:r>
      <w:r w:rsidRPr="00026016">
        <w:rPr>
          <w:rFonts w:ascii="Lato" w:eastAsia="Times New Roman" w:hAnsi="Lato" w:cs="Arial"/>
          <w:spacing w:val="4"/>
          <w:lang w:eastAsia="pl-PL"/>
        </w:rPr>
        <w:t xml:space="preserve">w celu realizacji inwestycji </w:t>
      </w:r>
      <w:bookmarkStart w:id="0" w:name="_Hlk169268306"/>
      <w:r w:rsidR="001A4D8E" w:rsidRPr="00026016">
        <w:rPr>
          <w:rFonts w:ascii="Lato" w:eastAsia="Times New Roman" w:hAnsi="Lato" w:cs="Arial"/>
          <w:spacing w:val="4"/>
          <w:lang w:eastAsia="pl-PL"/>
        </w:rPr>
        <w:t>pn.: Budowa nowej linii kolejowej Podłęże – Szczyrzyc – Tymbark/Mszana Dolna oraz modernizacja istniejącej linii kolejowej nr 104 Chabówka – Nowy Sącz – Etap I: prace przygotowawcze dla linii kolejowej nr 622 od km 32+539 do km 40+576.</w:t>
      </w:r>
      <w:bookmarkEnd w:id="0"/>
      <w:r w:rsidR="00225EE7" w:rsidRPr="00026016">
        <w:rPr>
          <w:rFonts w:ascii="Lato" w:eastAsia="Times New Roman" w:hAnsi="Lato" w:cs="Arial"/>
          <w:spacing w:val="4"/>
          <w:lang w:eastAsia="pl-PL"/>
        </w:rPr>
        <w:t xml:space="preserve"> </w:t>
      </w:r>
      <w:r w:rsidRPr="00026016">
        <w:rPr>
          <w:rFonts w:ascii="Lato" w:eastAsia="Times New Roman" w:hAnsi="Lato" w:cs="Arial"/>
          <w:i/>
          <w:spacing w:val="4"/>
          <w:lang w:eastAsia="pl-PL"/>
        </w:rPr>
        <w:t>Inwestor</w:t>
      </w:r>
      <w:r w:rsidRPr="00026016">
        <w:rPr>
          <w:rFonts w:ascii="Lato" w:eastAsia="Times New Roman" w:hAnsi="Lato" w:cs="Arial"/>
          <w:spacing w:val="4"/>
          <w:lang w:eastAsia="pl-PL"/>
        </w:rPr>
        <w:t xml:space="preserve"> wniósł jednocześnie o nadanie decyzji rygoru natychmiastowej wykonalności ze względu na</w:t>
      </w:r>
      <w:r w:rsidR="00561A7D"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uzasadniony interes społeczny i gospodarczy. </w:t>
      </w:r>
    </w:p>
    <w:p w14:paraId="2C6EA89A" w14:textId="5F5423B8" w:rsidR="00094159" w:rsidRPr="00026016" w:rsidRDefault="00094159" w:rsidP="00094159">
      <w:pPr>
        <w:spacing w:after="240" w:line="240" w:lineRule="exact"/>
        <w:jc w:val="both"/>
        <w:rPr>
          <w:rFonts w:ascii="Lato" w:eastAsia="Times New Roman" w:hAnsi="Lato" w:cs="Arial"/>
          <w:bCs/>
          <w:iCs/>
          <w:spacing w:val="4"/>
          <w:lang w:eastAsia="pl-PL"/>
        </w:rPr>
      </w:pPr>
      <w:r w:rsidRPr="00026016">
        <w:rPr>
          <w:rFonts w:ascii="Lato" w:eastAsia="Times New Roman" w:hAnsi="Lato" w:cs="Arial"/>
          <w:spacing w:val="4"/>
          <w:lang w:eastAsia="pl-PL"/>
        </w:rPr>
        <w:t>Po przeprowadzeniu postępowania w przedmiotowej sprawie, Wojewoda</w:t>
      </w:r>
      <w:r w:rsidR="00225EE7" w:rsidRPr="00026016">
        <w:rPr>
          <w:rFonts w:ascii="Lato" w:eastAsia="Times New Roman" w:hAnsi="Lato" w:cs="Arial"/>
          <w:spacing w:val="4"/>
          <w:lang w:eastAsia="pl-PL"/>
        </w:rPr>
        <w:t xml:space="preserve"> </w:t>
      </w:r>
      <w:r w:rsidR="001A4D8E" w:rsidRPr="00026016">
        <w:rPr>
          <w:rFonts w:ascii="Lato" w:eastAsia="Times New Roman" w:hAnsi="Lato" w:cs="Arial"/>
          <w:spacing w:val="4"/>
          <w:lang w:eastAsia="pl-PL"/>
        </w:rPr>
        <w:t xml:space="preserve">Małopolski </w:t>
      </w:r>
      <w:r w:rsidRPr="00026016">
        <w:rPr>
          <w:rFonts w:ascii="Lato" w:eastAsia="Times New Roman" w:hAnsi="Lato" w:cs="Arial"/>
          <w:spacing w:val="4"/>
          <w:lang w:eastAsia="pl-PL"/>
        </w:rPr>
        <w:t xml:space="preserve">wydał w dniu </w:t>
      </w:r>
      <w:r w:rsidR="00225EE7" w:rsidRPr="00026016">
        <w:rPr>
          <w:rFonts w:ascii="Lato" w:eastAsia="Times New Roman" w:hAnsi="Lato" w:cs="Arial"/>
          <w:spacing w:val="4"/>
          <w:lang w:eastAsia="pl-PL"/>
        </w:rPr>
        <w:t>2</w:t>
      </w:r>
      <w:r w:rsidR="001A4D8E" w:rsidRPr="00026016">
        <w:rPr>
          <w:rFonts w:ascii="Lato" w:eastAsia="Times New Roman" w:hAnsi="Lato" w:cs="Arial"/>
          <w:spacing w:val="4"/>
          <w:lang w:eastAsia="pl-PL"/>
        </w:rPr>
        <w:t>4</w:t>
      </w:r>
      <w:r w:rsidR="00225EE7" w:rsidRPr="00026016">
        <w:rPr>
          <w:rFonts w:ascii="Lato" w:eastAsia="Times New Roman" w:hAnsi="Lato" w:cs="Arial"/>
          <w:spacing w:val="4"/>
          <w:lang w:eastAsia="pl-PL"/>
        </w:rPr>
        <w:t xml:space="preserve"> sierpnia 202</w:t>
      </w:r>
      <w:r w:rsidR="001A4D8E" w:rsidRPr="00026016">
        <w:rPr>
          <w:rFonts w:ascii="Lato" w:eastAsia="Times New Roman" w:hAnsi="Lato" w:cs="Arial"/>
          <w:spacing w:val="4"/>
          <w:lang w:eastAsia="pl-PL"/>
        </w:rPr>
        <w:t xml:space="preserve">3 </w:t>
      </w:r>
      <w:r w:rsidRPr="00026016">
        <w:rPr>
          <w:rFonts w:ascii="Lato" w:eastAsia="Times New Roman" w:hAnsi="Lato" w:cs="Arial"/>
          <w:spacing w:val="4"/>
          <w:lang w:eastAsia="pl-PL"/>
        </w:rPr>
        <w:t>r.</w:t>
      </w:r>
      <w:r w:rsidR="000635B0" w:rsidRPr="00026016">
        <w:rPr>
          <w:rFonts w:ascii="Lato" w:eastAsia="Times New Roman" w:hAnsi="Lato" w:cs="Arial"/>
          <w:spacing w:val="4"/>
          <w:lang w:eastAsia="pl-PL"/>
        </w:rPr>
        <w:t xml:space="preserve"> decyzję</w:t>
      </w:r>
      <w:r w:rsidRPr="00026016">
        <w:rPr>
          <w:rFonts w:ascii="Lato" w:eastAsia="Times New Roman" w:hAnsi="Lato" w:cs="Arial"/>
          <w:spacing w:val="4"/>
          <w:lang w:eastAsia="pl-PL"/>
        </w:rPr>
        <w:t xml:space="preserve">, znak: </w:t>
      </w:r>
      <w:r w:rsidR="001A4D8E" w:rsidRPr="00026016">
        <w:rPr>
          <w:rFonts w:ascii="Lato" w:eastAsia="Times New Roman" w:hAnsi="Lato" w:cs="Arial"/>
          <w:bCs/>
          <w:iCs/>
          <w:spacing w:val="4"/>
          <w:lang w:eastAsia="pl-PL"/>
        </w:rPr>
        <w:t>WI-IV.747.2.15.2023</w:t>
      </w:r>
      <w:r w:rsidRPr="00026016">
        <w:rPr>
          <w:rFonts w:ascii="Lato" w:eastAsia="Times New Roman" w:hAnsi="Lato" w:cs="Arial"/>
          <w:spacing w:val="4"/>
          <w:lang w:eastAsia="pl-PL"/>
        </w:rPr>
        <w:t>,</w:t>
      </w:r>
      <w:r w:rsidR="00026016">
        <w:rPr>
          <w:rFonts w:ascii="Lato" w:eastAsia="Times New Roman" w:hAnsi="Lato" w:cs="Arial"/>
          <w:spacing w:val="4"/>
          <w:lang w:eastAsia="pl-PL"/>
        </w:rPr>
        <w:t xml:space="preserve"> </w:t>
      </w:r>
      <w:r w:rsidR="00F161FE" w:rsidRPr="00026016">
        <w:rPr>
          <w:rFonts w:ascii="Lato" w:eastAsia="Times New Roman" w:hAnsi="Lato" w:cs="Arial"/>
          <w:spacing w:val="4"/>
          <w:lang w:eastAsia="pl-PL"/>
        </w:rPr>
        <w:t xml:space="preserve">o ustaleniu lokalizacji linii kolejowej dla przedsięwzięcia pn.: Budowa nowej linii kolejowej Podłęże – Szczyrzyc – Tymbark/Mszana Dolna oraz modernizacja istniejącej linii kolejowej nr 104 Chabówka – Nowy Sącz – Etap I: prace przygotowawcze dla linii kolejowej nr 622 od km 32+539 do km 40+576, </w:t>
      </w:r>
      <w:r w:rsidRPr="00026016">
        <w:rPr>
          <w:rFonts w:ascii="Lato" w:eastAsia="Times New Roman" w:hAnsi="Lato" w:cs="Arial"/>
          <w:spacing w:val="4"/>
          <w:lang w:eastAsia="pl-PL"/>
        </w:rPr>
        <w:t>zwaną dalej „</w:t>
      </w:r>
      <w:r w:rsidRPr="00026016">
        <w:rPr>
          <w:rFonts w:ascii="Lato" w:eastAsia="Times New Roman" w:hAnsi="Lato" w:cs="Arial"/>
          <w:i/>
          <w:spacing w:val="4"/>
          <w:lang w:eastAsia="pl-PL"/>
        </w:rPr>
        <w:t xml:space="preserve">decyzją Wojewody </w:t>
      </w:r>
      <w:r w:rsidR="00F161FE" w:rsidRPr="00026016">
        <w:rPr>
          <w:rFonts w:ascii="Lato" w:eastAsia="Times New Roman" w:hAnsi="Lato" w:cs="Arial"/>
          <w:i/>
          <w:spacing w:val="4"/>
          <w:lang w:eastAsia="pl-PL"/>
        </w:rPr>
        <w:t>Małopolskiego</w:t>
      </w:r>
      <w:r w:rsidRPr="00026016">
        <w:rPr>
          <w:rFonts w:ascii="Lato" w:eastAsia="Times New Roman" w:hAnsi="Lato" w:cs="Arial"/>
          <w:spacing w:val="4"/>
          <w:lang w:eastAsia="pl-PL"/>
        </w:rPr>
        <w:t>”, i nadał jej rygor natychmiastowej wykonalności.</w:t>
      </w:r>
    </w:p>
    <w:p w14:paraId="1CA31B98" w14:textId="01F20489" w:rsidR="00F161FE" w:rsidRPr="00026016" w:rsidRDefault="00094159" w:rsidP="00F161FE">
      <w:pPr>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Od </w:t>
      </w:r>
      <w:r w:rsidRPr="00026016">
        <w:rPr>
          <w:rFonts w:ascii="Lato" w:eastAsia="Times New Roman" w:hAnsi="Lato" w:cs="Arial"/>
          <w:i/>
          <w:spacing w:val="4"/>
          <w:lang w:eastAsia="pl-PL"/>
        </w:rPr>
        <w:t xml:space="preserve">decyzji Wojewody </w:t>
      </w:r>
      <w:r w:rsidR="00F161FE" w:rsidRPr="00026016">
        <w:rPr>
          <w:rFonts w:ascii="Lato" w:eastAsia="Times New Roman" w:hAnsi="Lato" w:cs="Arial"/>
          <w:i/>
          <w:spacing w:val="4"/>
          <w:lang w:eastAsia="pl-PL"/>
        </w:rPr>
        <w:t>Małopolskiego</w:t>
      </w:r>
      <w:r w:rsidR="00225EE7" w:rsidRPr="00026016">
        <w:rPr>
          <w:rFonts w:ascii="Lato" w:eastAsia="Times New Roman" w:hAnsi="Lato" w:cs="Arial"/>
          <w:i/>
          <w:spacing w:val="4"/>
          <w:lang w:eastAsia="pl-PL"/>
        </w:rPr>
        <w:t xml:space="preserve"> </w:t>
      </w:r>
      <w:r w:rsidRPr="00026016">
        <w:rPr>
          <w:rFonts w:ascii="Lato" w:eastAsia="Times New Roman" w:hAnsi="Lato" w:cs="Arial"/>
          <w:spacing w:val="4"/>
          <w:lang w:eastAsia="pl-PL"/>
        </w:rPr>
        <w:t>odwołani</w:t>
      </w:r>
      <w:r w:rsidR="00B808DB" w:rsidRPr="00026016">
        <w:rPr>
          <w:rFonts w:ascii="Lato" w:eastAsia="Times New Roman" w:hAnsi="Lato" w:cs="Arial"/>
          <w:spacing w:val="4"/>
          <w:lang w:eastAsia="pl-PL"/>
        </w:rPr>
        <w:t>e</w:t>
      </w:r>
      <w:r w:rsidRPr="00026016">
        <w:rPr>
          <w:rFonts w:ascii="Lato" w:eastAsia="Times New Roman" w:hAnsi="Lato" w:cs="Arial"/>
          <w:spacing w:val="4"/>
          <w:lang w:eastAsia="pl-PL"/>
        </w:rPr>
        <w:t>, za pośrednictwem organu I instancji, wn</w:t>
      </w:r>
      <w:r w:rsidR="00F161FE" w:rsidRPr="00026016">
        <w:rPr>
          <w:rFonts w:ascii="Lato" w:eastAsia="Times New Roman" w:hAnsi="Lato" w:cs="Arial"/>
          <w:spacing w:val="4"/>
          <w:lang w:eastAsia="pl-PL"/>
        </w:rPr>
        <w:t>iósł Pan S</w:t>
      </w:r>
      <w:r w:rsidR="00446058">
        <w:rPr>
          <w:rFonts w:ascii="Lato" w:eastAsia="Times New Roman" w:hAnsi="Lato" w:cs="Arial"/>
          <w:spacing w:val="4"/>
          <w:lang w:eastAsia="pl-PL"/>
        </w:rPr>
        <w:t>.</w:t>
      </w:r>
      <w:r w:rsidR="00F161FE" w:rsidRPr="00026016">
        <w:rPr>
          <w:rFonts w:ascii="Lato" w:eastAsia="Times New Roman" w:hAnsi="Lato" w:cs="Arial"/>
          <w:spacing w:val="4"/>
          <w:lang w:eastAsia="pl-PL"/>
        </w:rPr>
        <w:t xml:space="preserve"> K. </w:t>
      </w:r>
    </w:p>
    <w:p w14:paraId="6A37E205" w14:textId="1F59802B" w:rsidR="00094159" w:rsidRPr="00026016" w:rsidRDefault="00F161FE" w:rsidP="00094159">
      <w:pPr>
        <w:spacing w:after="240" w:line="240" w:lineRule="exact"/>
        <w:jc w:val="both"/>
        <w:rPr>
          <w:rFonts w:ascii="Lato" w:eastAsia="Times New Roman" w:hAnsi="Lato" w:cs="Arial"/>
          <w:spacing w:val="4"/>
          <w:lang w:eastAsia="pl-PL"/>
        </w:rPr>
      </w:pPr>
      <w:r w:rsidRPr="00026016">
        <w:rPr>
          <w:rFonts w:ascii="Lato" w:eastAsia="Times New Roman" w:hAnsi="Lato" w:cs="Arial"/>
          <w:bCs/>
          <w:spacing w:val="4"/>
          <w:lang w:eastAsia="pl-PL"/>
        </w:rPr>
        <w:t>W odwołaniu, wniesiony</w:t>
      </w:r>
      <w:r w:rsidR="00243CAE" w:rsidRPr="00026016">
        <w:rPr>
          <w:rFonts w:ascii="Lato" w:eastAsia="Times New Roman" w:hAnsi="Lato" w:cs="Arial"/>
          <w:bCs/>
          <w:spacing w:val="4"/>
          <w:lang w:eastAsia="pl-PL"/>
        </w:rPr>
        <w:t>m</w:t>
      </w:r>
      <w:r w:rsidRPr="00026016">
        <w:rPr>
          <w:rFonts w:ascii="Lato" w:eastAsia="Times New Roman" w:hAnsi="Lato" w:cs="Arial"/>
          <w:bCs/>
          <w:spacing w:val="4"/>
          <w:lang w:eastAsia="pl-PL"/>
        </w:rPr>
        <w:t xml:space="preserve"> w terminie, </w:t>
      </w:r>
      <w:r w:rsidR="009601CE" w:rsidRPr="00026016">
        <w:rPr>
          <w:rFonts w:ascii="Lato" w:eastAsia="Times New Roman" w:hAnsi="Lato" w:cs="Arial"/>
          <w:spacing w:val="4"/>
          <w:lang w:eastAsia="pl-PL"/>
        </w:rPr>
        <w:t>strona skarżąca</w:t>
      </w:r>
      <w:r w:rsidR="00094159" w:rsidRPr="00026016">
        <w:rPr>
          <w:rFonts w:ascii="Lato" w:eastAsia="Times New Roman" w:hAnsi="Lato" w:cs="Arial"/>
          <w:spacing w:val="4"/>
          <w:lang w:eastAsia="pl-PL"/>
        </w:rPr>
        <w:t xml:space="preserve"> podniosł</w:t>
      </w:r>
      <w:r w:rsidR="009601CE" w:rsidRPr="00026016">
        <w:rPr>
          <w:rFonts w:ascii="Lato" w:eastAsia="Times New Roman" w:hAnsi="Lato" w:cs="Arial"/>
          <w:spacing w:val="4"/>
          <w:lang w:eastAsia="pl-PL"/>
        </w:rPr>
        <w:t>a</w:t>
      </w:r>
      <w:r w:rsidR="00094159" w:rsidRPr="00026016">
        <w:rPr>
          <w:rFonts w:ascii="Lato" w:eastAsia="Times New Roman" w:hAnsi="Lato" w:cs="Arial"/>
          <w:spacing w:val="4"/>
          <w:lang w:eastAsia="pl-PL"/>
        </w:rPr>
        <w:t xml:space="preserve"> zarzuty w sprawie </w:t>
      </w:r>
      <w:r w:rsidR="00094159" w:rsidRPr="00026016">
        <w:rPr>
          <w:rFonts w:ascii="Lato" w:eastAsia="Times New Roman" w:hAnsi="Lato" w:cs="Arial"/>
          <w:i/>
          <w:iCs/>
          <w:spacing w:val="4"/>
          <w:lang w:eastAsia="pl-PL"/>
        </w:rPr>
        <w:t xml:space="preserve">decyzji Wojewody </w:t>
      </w:r>
      <w:r w:rsidR="00243CAE" w:rsidRPr="00026016">
        <w:rPr>
          <w:rFonts w:ascii="Lato" w:eastAsia="Times New Roman" w:hAnsi="Lato" w:cs="Arial"/>
          <w:i/>
          <w:iCs/>
          <w:spacing w:val="4"/>
          <w:lang w:eastAsia="pl-PL"/>
        </w:rPr>
        <w:t>Małopolskiego</w:t>
      </w:r>
      <w:r w:rsidR="00243CAE" w:rsidRPr="00026016">
        <w:rPr>
          <w:rFonts w:ascii="Lato" w:eastAsia="Times New Roman" w:hAnsi="Lato" w:cs="Arial"/>
          <w:spacing w:val="4"/>
          <w:lang w:eastAsia="pl-PL"/>
        </w:rPr>
        <w:t>.</w:t>
      </w:r>
    </w:p>
    <w:p w14:paraId="19527B4D" w14:textId="6DE57374" w:rsidR="00F161FE" w:rsidRPr="00026016" w:rsidRDefault="00F161FE" w:rsidP="00F161FE">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t xml:space="preserve">Uwzględniając fakt, iż właściwym w przedmiotowej sprawie - stosownie do treści rozporządzenia Prezesa Rady Ministrów z dnia </w:t>
      </w:r>
      <w:r w:rsidR="00E3174E" w:rsidRPr="00E3174E">
        <w:rPr>
          <w:rFonts w:ascii="Lato" w:eastAsia="Times New Roman" w:hAnsi="Lato" w:cs="Arial"/>
          <w:spacing w:val="4"/>
          <w:lang w:eastAsia="pl-PL"/>
        </w:rPr>
        <w:t xml:space="preserve">16 maja 2024 </w:t>
      </w:r>
      <w:r w:rsidRPr="00026016">
        <w:rPr>
          <w:rFonts w:ascii="Lato" w:eastAsia="Times New Roman" w:hAnsi="Lato" w:cs="Arial"/>
          <w:spacing w:val="4"/>
          <w:lang w:eastAsia="pl-PL"/>
        </w:rPr>
        <w:t xml:space="preserve">r. w sprawie szczegółowego zakresu działania Ministra Rozwoju i Technologii (Dz. U. z </w:t>
      </w:r>
      <w:r w:rsidR="00E3174E" w:rsidRPr="00E3174E">
        <w:rPr>
          <w:rFonts w:ascii="Lato" w:eastAsia="Times New Roman" w:hAnsi="Lato" w:cs="Arial"/>
          <w:spacing w:val="4"/>
          <w:lang w:eastAsia="pl-PL"/>
        </w:rPr>
        <w:t>2024 r. poz. 739</w:t>
      </w:r>
      <w:r w:rsidRPr="00026016">
        <w:rPr>
          <w:rFonts w:ascii="Lato" w:eastAsia="Times New Roman" w:hAnsi="Lato" w:cs="Arial"/>
          <w:spacing w:val="4"/>
          <w:lang w:eastAsia="pl-PL"/>
        </w:rPr>
        <w:t>) - jest obecnie Minister Rozwoju i Technologii, zwany dalej „</w:t>
      </w:r>
      <w:r w:rsidRPr="008F72AA">
        <w:rPr>
          <w:rFonts w:ascii="Lato" w:eastAsia="Times New Roman" w:hAnsi="Lato" w:cs="Arial"/>
          <w:i/>
          <w:iCs/>
          <w:spacing w:val="4"/>
          <w:lang w:eastAsia="pl-PL"/>
        </w:rPr>
        <w:t>Ministrem</w:t>
      </w:r>
      <w:r w:rsidRPr="00026016">
        <w:rPr>
          <w:rFonts w:ascii="Lato" w:eastAsia="Times New Roman" w:hAnsi="Lato" w:cs="Arial"/>
          <w:spacing w:val="4"/>
          <w:lang w:eastAsia="pl-PL"/>
        </w:rPr>
        <w:t xml:space="preserve">”, stwierdzono, co następuje. </w:t>
      </w:r>
    </w:p>
    <w:p w14:paraId="2E2482CD" w14:textId="07DF3720" w:rsidR="009601CE" w:rsidRPr="00026016" w:rsidRDefault="009601CE" w:rsidP="00F161FE">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lastRenderedPageBreak/>
        <w:t>Kompetencje organu odwoławczego obejmują korygowanie zarówno wad prawnych decyzji organu I instancji, polegających na niewłaściwym zastosowaniu przepisu prawa materialnego, bądź postępowania administracyjnego, jak i wad polegających na</w:t>
      </w:r>
      <w:r w:rsidR="009D20E5" w:rsidRPr="00026016">
        <w:rPr>
          <w:rFonts w:ascii="Lato" w:eastAsia="Times New Roman" w:hAnsi="Lato" w:cs="Arial"/>
          <w:spacing w:val="4"/>
          <w:lang w:eastAsia="pl-PL"/>
        </w:rPr>
        <w:t> </w:t>
      </w:r>
      <w:r w:rsidRPr="00026016">
        <w:rPr>
          <w:rFonts w:ascii="Lato" w:eastAsia="Times New Roman" w:hAnsi="Lato" w:cs="Arial"/>
          <w:spacing w:val="4"/>
          <w:lang w:eastAsia="pl-PL"/>
        </w:rPr>
        <w:t>niewłaściwej ocenie okoliczności faktycznych. Zgodnie z ogólnie przyjętą zasadą, organy administracji publicznej powinny działać wnikliwie, prowadząc wyczerpujące postępowanie dowodowe w celu uzyskania prawdy obiektywnej, a fakty istotne dla</w:t>
      </w:r>
      <w:r w:rsidR="009D20E5"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podjęcia rozstrzygnięcia powinny zostać w miarę możliwości bezsprzecznie ustalone. Obowiązek ten wynika z art. 7 i art. 77 </w:t>
      </w:r>
      <w:r w:rsidRPr="00026016">
        <w:rPr>
          <w:rFonts w:ascii="Lato" w:eastAsia="Times New Roman" w:hAnsi="Lato" w:cs="Arial"/>
          <w:i/>
          <w:spacing w:val="4"/>
          <w:lang w:eastAsia="pl-PL"/>
        </w:rPr>
        <w:t>kpa</w:t>
      </w:r>
      <w:r w:rsidRPr="00026016">
        <w:rPr>
          <w:rFonts w:ascii="Lato" w:eastAsia="Times New Roman" w:hAnsi="Lato" w:cs="Arial"/>
          <w:spacing w:val="4"/>
          <w:lang w:eastAsia="pl-PL"/>
        </w:rPr>
        <w:t>. Dlatego też trafność rozstrzygnięcia w</w:t>
      </w:r>
      <w:r w:rsidR="009D20E5"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każdym indywidualnym przypadku wymaga szczegółowego zbadania i rozważenia wszelkich argumentów, które stanowiłyby podstawę do przyjęcia określonego stanowiska. Wydając decyzję, organ zobowiązany jest do przestrzegania przepisów </w:t>
      </w:r>
      <w:r w:rsidRPr="00026016">
        <w:rPr>
          <w:rFonts w:ascii="Lato" w:eastAsia="Times New Roman" w:hAnsi="Lato" w:cs="Arial"/>
          <w:i/>
          <w:spacing w:val="4"/>
          <w:lang w:eastAsia="pl-PL"/>
        </w:rPr>
        <w:t>kpa</w:t>
      </w:r>
      <w:r w:rsidRPr="00026016">
        <w:rPr>
          <w:rFonts w:ascii="Lato" w:eastAsia="Times New Roman" w:hAnsi="Lato" w:cs="Arial"/>
          <w:spacing w:val="4"/>
          <w:lang w:eastAsia="pl-PL"/>
        </w:rPr>
        <w:t>, a przede wszystkim do podejmowania wszelkich kroków niezbędnych do dokładnego wyjaśnienia stanu faktycznego.</w:t>
      </w:r>
    </w:p>
    <w:p w14:paraId="054AC8BF" w14:textId="6FE94D85" w:rsidR="009601CE" w:rsidRPr="00026016" w:rsidRDefault="009601CE" w:rsidP="009601CE">
      <w:pPr>
        <w:tabs>
          <w:tab w:val="left" w:pos="0"/>
        </w:tabs>
        <w:spacing w:after="240" w:line="240" w:lineRule="exact"/>
        <w:ind w:left="20" w:right="-1"/>
        <w:jc w:val="both"/>
        <w:rPr>
          <w:rFonts w:ascii="Lato" w:eastAsia="Times New Roman" w:hAnsi="Lato" w:cs="Arial"/>
          <w:spacing w:val="4"/>
          <w:lang w:eastAsia="pl-PL"/>
        </w:rPr>
      </w:pPr>
      <w:r w:rsidRPr="00026016">
        <w:rPr>
          <w:rFonts w:ascii="Lato" w:eastAsia="Times New Roman" w:hAnsi="Lato" w:cs="Arial"/>
          <w:spacing w:val="4"/>
          <w:lang w:eastAsia="pl-PL"/>
        </w:rPr>
        <w:t xml:space="preserve">Mając na uwadze powyższe, w trakcie przeprowadzonego postępowania odwoławczego </w:t>
      </w:r>
      <w:r w:rsidRPr="00026016">
        <w:rPr>
          <w:rFonts w:ascii="Lato" w:eastAsia="Times New Roman" w:hAnsi="Lato" w:cs="Arial"/>
          <w:i/>
          <w:spacing w:val="4"/>
          <w:lang w:eastAsia="pl-PL"/>
        </w:rPr>
        <w:t>Minister</w:t>
      </w:r>
      <w:r w:rsidRPr="00026016">
        <w:rPr>
          <w:rFonts w:ascii="Lato" w:eastAsia="Times New Roman" w:hAnsi="Lato" w:cs="Arial"/>
          <w:spacing w:val="4"/>
          <w:lang w:eastAsia="pl-PL"/>
        </w:rPr>
        <w:t xml:space="preserve"> rozpatrzył ponownie wniosek </w:t>
      </w:r>
      <w:r w:rsidRPr="00026016">
        <w:rPr>
          <w:rFonts w:ascii="Lato" w:eastAsia="Times New Roman" w:hAnsi="Lato" w:cs="Arial"/>
          <w:i/>
          <w:spacing w:val="4"/>
          <w:lang w:eastAsia="pl-PL"/>
        </w:rPr>
        <w:t>inwestora</w:t>
      </w:r>
      <w:r w:rsidRPr="00026016">
        <w:rPr>
          <w:rFonts w:ascii="Lato" w:eastAsia="Times New Roman" w:hAnsi="Lato" w:cs="Arial"/>
          <w:spacing w:val="4"/>
          <w:lang w:eastAsia="pl-PL"/>
        </w:rPr>
        <w:t xml:space="preserve"> o wydanie przedmiotowej decyzji, przeanalizował materiał dowodowy zgromadzony przez Wojewodę </w:t>
      </w:r>
      <w:r w:rsidR="00243CAE" w:rsidRPr="00026016">
        <w:rPr>
          <w:rFonts w:ascii="Lato" w:eastAsia="Times New Roman" w:hAnsi="Lato" w:cs="Arial"/>
          <w:spacing w:val="4"/>
          <w:lang w:eastAsia="pl-PL"/>
        </w:rPr>
        <w:t>Małopolskiego</w:t>
      </w:r>
      <w:r w:rsidRPr="00026016">
        <w:rPr>
          <w:rFonts w:ascii="Lato" w:eastAsia="Times New Roman" w:hAnsi="Lato" w:cs="Arial"/>
          <w:spacing w:val="4"/>
          <w:lang w:eastAsia="pl-PL"/>
        </w:rPr>
        <w:t xml:space="preserve">, </w:t>
      </w:r>
      <w:r w:rsidR="001811E6" w:rsidRPr="00026016">
        <w:rPr>
          <w:rFonts w:ascii="Lato" w:eastAsia="Times New Roman" w:hAnsi="Lato" w:cs="Arial"/>
          <w:spacing w:val="4"/>
          <w:lang w:eastAsia="pl-PL"/>
        </w:rPr>
        <w:br/>
      </w:r>
      <w:r w:rsidRPr="00026016">
        <w:rPr>
          <w:rFonts w:ascii="Lato" w:eastAsia="Times New Roman" w:hAnsi="Lato" w:cs="Arial"/>
          <w:spacing w:val="4"/>
          <w:lang w:eastAsia="pl-PL"/>
        </w:rPr>
        <w:t xml:space="preserve">w tym zbadał poprawność postępowania organu I instancji oraz poprawność kończącej to postępowanie </w:t>
      </w:r>
      <w:r w:rsidRPr="00026016">
        <w:rPr>
          <w:rFonts w:ascii="Lato" w:eastAsia="Times New Roman" w:hAnsi="Lato" w:cs="Arial"/>
          <w:i/>
          <w:spacing w:val="4"/>
          <w:lang w:eastAsia="pl-PL"/>
        </w:rPr>
        <w:t>decyzji Wojewody</w:t>
      </w:r>
      <w:r w:rsidR="00243CAE" w:rsidRPr="00026016">
        <w:rPr>
          <w:rFonts w:ascii="Lato" w:eastAsia="Times New Roman" w:hAnsi="Lato" w:cs="Arial"/>
          <w:i/>
          <w:spacing w:val="4"/>
          <w:lang w:eastAsia="pl-PL"/>
        </w:rPr>
        <w:t xml:space="preserve"> Małopolskiego</w:t>
      </w:r>
      <w:r w:rsidRPr="00026016">
        <w:rPr>
          <w:rFonts w:ascii="Lato" w:eastAsia="Times New Roman" w:hAnsi="Lato" w:cs="Arial"/>
          <w:spacing w:val="4"/>
          <w:lang w:eastAsia="pl-PL"/>
        </w:rPr>
        <w:t>, jak również rozpoznał zarzuty podniesione przez skarżąc</w:t>
      </w:r>
      <w:r w:rsidR="009D20E5" w:rsidRPr="00026016">
        <w:rPr>
          <w:rFonts w:ascii="Lato" w:eastAsia="Times New Roman" w:hAnsi="Lato" w:cs="Arial"/>
          <w:spacing w:val="4"/>
          <w:lang w:eastAsia="pl-PL"/>
        </w:rPr>
        <w:t>ą</w:t>
      </w:r>
      <w:r w:rsidRPr="00026016">
        <w:rPr>
          <w:rFonts w:ascii="Lato" w:eastAsia="Times New Roman" w:hAnsi="Lato" w:cs="Arial"/>
          <w:spacing w:val="4"/>
          <w:lang w:eastAsia="pl-PL"/>
        </w:rPr>
        <w:t xml:space="preserve"> stron</w:t>
      </w:r>
      <w:r w:rsidR="009D20E5" w:rsidRPr="00026016">
        <w:rPr>
          <w:rFonts w:ascii="Lato" w:eastAsia="Times New Roman" w:hAnsi="Lato" w:cs="Arial"/>
          <w:spacing w:val="4"/>
          <w:lang w:eastAsia="pl-PL"/>
        </w:rPr>
        <w:t>ę</w:t>
      </w:r>
      <w:r w:rsidRPr="00026016">
        <w:rPr>
          <w:rFonts w:ascii="Lato" w:eastAsia="Times New Roman" w:hAnsi="Lato" w:cs="Arial"/>
          <w:spacing w:val="4"/>
          <w:lang w:eastAsia="pl-PL"/>
        </w:rPr>
        <w:t>.</w:t>
      </w:r>
    </w:p>
    <w:p w14:paraId="27810A3D" w14:textId="4E6221D4" w:rsidR="00094159" w:rsidRPr="00026016" w:rsidRDefault="00094159" w:rsidP="00094159">
      <w:pPr>
        <w:tabs>
          <w:tab w:val="left" w:pos="0"/>
        </w:tabs>
        <w:spacing w:after="240" w:line="240" w:lineRule="exact"/>
        <w:ind w:left="20" w:right="-1"/>
        <w:jc w:val="both"/>
        <w:rPr>
          <w:rFonts w:ascii="Lato" w:eastAsia="Times New Roman" w:hAnsi="Lato" w:cs="Arial"/>
          <w:spacing w:val="4"/>
          <w:lang w:eastAsia="pl-PL"/>
        </w:rPr>
      </w:pPr>
      <w:r w:rsidRPr="00026016">
        <w:rPr>
          <w:rFonts w:ascii="Lato" w:eastAsia="Times New Roman" w:hAnsi="Lato" w:cs="Arial"/>
          <w:spacing w:val="4"/>
          <w:lang w:eastAsia="pl-PL"/>
        </w:rPr>
        <w:t>Stosownie do treści art. 9o ust. 1</w:t>
      </w:r>
      <w:r w:rsidRPr="00026016">
        <w:rPr>
          <w:rFonts w:ascii="Lato" w:eastAsia="Segoe UI" w:hAnsi="Lato" w:cs="Arial"/>
          <w:iCs/>
          <w:spacing w:val="4"/>
          <w:shd w:val="clear" w:color="auto" w:fill="FFFFFF"/>
          <w:lang w:eastAsia="pl-PL"/>
        </w:rPr>
        <w:t xml:space="preserve"> </w:t>
      </w:r>
      <w:r w:rsidRPr="00026016">
        <w:rPr>
          <w:rFonts w:ascii="Lato" w:eastAsia="Segoe UI" w:hAnsi="Lato" w:cs="Arial"/>
          <w:i/>
          <w:spacing w:val="4"/>
          <w:shd w:val="clear" w:color="auto" w:fill="FFFFFF"/>
          <w:lang w:eastAsia="pl-PL"/>
        </w:rPr>
        <w:t>ustawy o transporcie kolejowym</w:t>
      </w:r>
      <w:r w:rsidRPr="00026016">
        <w:rPr>
          <w:rFonts w:ascii="Lato" w:eastAsia="Segoe UI" w:hAnsi="Lato" w:cs="Arial"/>
          <w:spacing w:val="4"/>
          <w:shd w:val="clear" w:color="auto" w:fill="FFFFFF"/>
          <w:lang w:eastAsia="pl-PL"/>
        </w:rPr>
        <w:t>,</w:t>
      </w:r>
      <w:r w:rsidRPr="00026016">
        <w:rPr>
          <w:rFonts w:ascii="Lato" w:eastAsia="Times New Roman" w:hAnsi="Lato" w:cs="Arial"/>
          <w:spacing w:val="4"/>
          <w:lang w:eastAsia="pl-PL"/>
        </w:rPr>
        <w:t xml:space="preserve"> z wnioskiem do</w:t>
      </w:r>
      <w:r w:rsidR="009D20E5"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Wojewody </w:t>
      </w:r>
      <w:r w:rsidR="00243CAE" w:rsidRPr="00026016">
        <w:rPr>
          <w:rFonts w:ascii="Lato" w:eastAsia="Times New Roman" w:hAnsi="Lato" w:cs="Arial"/>
          <w:spacing w:val="4"/>
          <w:lang w:eastAsia="pl-PL"/>
        </w:rPr>
        <w:t>Małopolskiego</w:t>
      </w:r>
      <w:r w:rsidRPr="00026016">
        <w:rPr>
          <w:rFonts w:ascii="Lato" w:eastAsia="Times New Roman" w:hAnsi="Lato" w:cs="Arial"/>
          <w:spacing w:val="4"/>
          <w:lang w:eastAsia="pl-PL"/>
        </w:rPr>
        <w:t xml:space="preserve"> o wydanie decyzji o ustaleniu lokalizacji przedmiotowej inwestycji kolejowej wystąpił uprawniony do tego podmiot, tj. spółka PKP Polskie Linie Kolejowe S.A. z siedzibą w Warszawie.</w:t>
      </w:r>
    </w:p>
    <w:p w14:paraId="1C72A0AD" w14:textId="21D6F585" w:rsidR="00094159" w:rsidRPr="00026016" w:rsidRDefault="00094159" w:rsidP="00094159">
      <w:pPr>
        <w:tabs>
          <w:tab w:val="left" w:pos="0"/>
        </w:tabs>
        <w:spacing w:after="240" w:line="240" w:lineRule="exact"/>
        <w:ind w:left="23"/>
        <w:jc w:val="both"/>
        <w:rPr>
          <w:rFonts w:ascii="Lato" w:eastAsia="Times New Roman" w:hAnsi="Lato" w:cs="Arial"/>
          <w:spacing w:val="4"/>
          <w:lang w:eastAsia="pl-PL"/>
        </w:rPr>
      </w:pPr>
      <w:r w:rsidRPr="00026016">
        <w:rPr>
          <w:rFonts w:ascii="Lato" w:eastAsia="Times New Roman" w:hAnsi="Lato" w:cs="Arial"/>
          <w:spacing w:val="4"/>
          <w:lang w:eastAsia="pl-PL"/>
        </w:rPr>
        <w:t xml:space="preserve">Zgodnie z art. 9o ust. 3 </w:t>
      </w:r>
      <w:r w:rsidRPr="00026016">
        <w:rPr>
          <w:rFonts w:ascii="Lato" w:eastAsia="Times New Roman" w:hAnsi="Lato" w:cs="Arial"/>
          <w:i/>
          <w:spacing w:val="4"/>
          <w:lang w:eastAsia="pl-PL"/>
        </w:rPr>
        <w:t>ustawy</w:t>
      </w:r>
      <w:r w:rsidRPr="00026016">
        <w:rPr>
          <w:rFonts w:ascii="Lato" w:eastAsia="Segoe UI" w:hAnsi="Lato" w:cs="Arial"/>
          <w:i/>
          <w:spacing w:val="4"/>
          <w:shd w:val="clear" w:color="auto" w:fill="FFFFFF"/>
          <w:lang w:eastAsia="pl-PL"/>
        </w:rPr>
        <w:t xml:space="preserve"> o transporcie kolejowym</w:t>
      </w:r>
      <w:r w:rsidRPr="00026016">
        <w:rPr>
          <w:rFonts w:ascii="Lato" w:eastAsia="Times New Roman" w:hAnsi="Lato" w:cs="Arial"/>
          <w:spacing w:val="4"/>
          <w:lang w:eastAsia="pl-PL"/>
        </w:rPr>
        <w:t>, do wniosku o wydanie decyzji lokalizacyjnej dla omawianego przedsięwzięcia załączona została mapa w skali 1:500 przedstawiająca proponowany przebieg linii kolejowej, z zaznaczeniem terenu niezbędnego dla planowanych obiektów budowlanych. We wniosku określono również zmiany w dotychczasowym przeznaczeniu, zagospodarowaniu i uzbrojeniu terenu</w:t>
      </w:r>
      <w:r w:rsidRPr="00026016">
        <w:rPr>
          <w:rFonts w:ascii="Lato" w:eastAsia="Segoe UI" w:hAnsi="Lato" w:cs="Arial"/>
          <w:spacing w:val="4"/>
          <w:shd w:val="clear" w:color="auto" w:fill="FFFFFF"/>
          <w:lang w:eastAsia="pl-PL"/>
        </w:rPr>
        <w:t xml:space="preserve"> oraz wskazano </w:t>
      </w:r>
      <w:r w:rsidRPr="00026016">
        <w:rPr>
          <w:rFonts w:ascii="Lato" w:eastAsia="Times New Roman" w:hAnsi="Lato" w:cs="Arial"/>
          <w:spacing w:val="4"/>
          <w:lang w:eastAsia="pl-PL"/>
        </w:rPr>
        <w:t>nieruchomości, w stosunku do których decyzja o ustaleniu lokalizacji linii kolejowej ma wywołać skutek w postaci ograniczenia sposobu korzystania z</w:t>
      </w:r>
      <w:r w:rsidR="009D20E5"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nieruchomości, o którym mowa w art. 9s ust. 9 </w:t>
      </w:r>
      <w:r w:rsidRPr="00026016">
        <w:rPr>
          <w:rFonts w:ascii="Lato" w:eastAsia="Times New Roman" w:hAnsi="Lato" w:cs="Arial"/>
          <w:i/>
          <w:spacing w:val="4"/>
          <w:lang w:eastAsia="pl-PL"/>
        </w:rPr>
        <w:t>ustawy</w:t>
      </w:r>
      <w:r w:rsidRPr="00026016">
        <w:rPr>
          <w:rFonts w:ascii="Lato" w:eastAsia="Segoe UI" w:hAnsi="Lato" w:cs="Arial"/>
          <w:i/>
          <w:spacing w:val="4"/>
          <w:shd w:val="clear" w:color="auto" w:fill="FFFFFF"/>
          <w:lang w:eastAsia="pl-PL"/>
        </w:rPr>
        <w:t xml:space="preserve"> o transporcie kolejowym</w:t>
      </w:r>
      <w:r w:rsidRPr="00026016">
        <w:rPr>
          <w:rFonts w:ascii="Lato" w:eastAsia="Times New Roman" w:hAnsi="Lato" w:cs="Arial"/>
          <w:spacing w:val="4"/>
          <w:lang w:eastAsia="pl-PL"/>
        </w:rPr>
        <w:t>.</w:t>
      </w:r>
      <w:r w:rsidRPr="00026016">
        <w:rPr>
          <w:rFonts w:ascii="Lato" w:eastAsia="Segoe UI" w:hAnsi="Lato" w:cs="Arial"/>
          <w:spacing w:val="4"/>
          <w:shd w:val="clear" w:color="auto" w:fill="FFFFFF"/>
          <w:lang w:eastAsia="pl-PL"/>
        </w:rPr>
        <w:t xml:space="preserve"> Ponadto, wnioskodawca przedłożył wymagane </w:t>
      </w:r>
      <w:r w:rsidRPr="00026016">
        <w:rPr>
          <w:rFonts w:ascii="Lato" w:eastAsia="Times New Roman" w:hAnsi="Lato" w:cs="Arial"/>
          <w:spacing w:val="4"/>
          <w:lang w:eastAsia="pl-PL"/>
        </w:rPr>
        <w:t xml:space="preserve">przez art. 9o ust. 3 pkt 4 </w:t>
      </w:r>
      <w:r w:rsidRPr="00026016">
        <w:rPr>
          <w:rFonts w:ascii="Lato" w:eastAsia="Times New Roman" w:hAnsi="Lato" w:cs="Arial"/>
          <w:i/>
          <w:spacing w:val="4"/>
          <w:lang w:eastAsia="pl-PL"/>
        </w:rPr>
        <w:t>ustawy</w:t>
      </w:r>
      <w:r w:rsidRPr="00026016">
        <w:rPr>
          <w:rFonts w:ascii="Lato" w:eastAsia="Segoe UI" w:hAnsi="Lato" w:cs="Arial"/>
          <w:i/>
          <w:spacing w:val="4"/>
          <w:shd w:val="clear" w:color="auto" w:fill="FFFFFF"/>
          <w:lang w:eastAsia="pl-PL"/>
        </w:rPr>
        <w:t xml:space="preserve"> o</w:t>
      </w:r>
      <w:r w:rsidR="009D20E5" w:rsidRPr="00026016">
        <w:rPr>
          <w:rFonts w:ascii="Lato" w:eastAsia="Segoe UI" w:hAnsi="Lato" w:cs="Arial"/>
          <w:i/>
          <w:spacing w:val="4"/>
          <w:shd w:val="clear" w:color="auto" w:fill="FFFFFF"/>
          <w:lang w:eastAsia="pl-PL"/>
        </w:rPr>
        <w:t> </w:t>
      </w:r>
      <w:r w:rsidRPr="00026016">
        <w:rPr>
          <w:rFonts w:ascii="Lato" w:eastAsia="Segoe UI" w:hAnsi="Lato" w:cs="Arial"/>
          <w:i/>
          <w:spacing w:val="4"/>
          <w:shd w:val="clear" w:color="auto" w:fill="FFFFFF"/>
          <w:lang w:eastAsia="pl-PL"/>
        </w:rPr>
        <w:t>transporcie kolejowym</w:t>
      </w:r>
      <w:r w:rsidRPr="00026016">
        <w:rPr>
          <w:rFonts w:ascii="Lato" w:eastAsia="Segoe UI" w:hAnsi="Lato" w:cs="Arial"/>
          <w:iCs/>
          <w:spacing w:val="4"/>
          <w:shd w:val="clear" w:color="auto" w:fill="FFFFFF"/>
          <w:lang w:eastAsia="pl-PL"/>
        </w:rPr>
        <w:t xml:space="preserve"> opinie właściwych organów, </w:t>
      </w:r>
      <w:r w:rsidRPr="00026016">
        <w:rPr>
          <w:rFonts w:ascii="Lato" w:eastAsia="Times New Roman" w:hAnsi="Lato" w:cs="Arial"/>
          <w:spacing w:val="4"/>
          <w:lang w:eastAsia="pl-PL"/>
        </w:rPr>
        <w:t>bądź dowody potwierdzające doręczenie wystąpień o ich wydanie (niewydanie opinii w terminie 30 dni od dnia otrzymania wniosku o jej wydanie należało bowiem potraktować jako brak zastrzeżeń do</w:t>
      </w:r>
      <w:r w:rsidR="009D20E5" w:rsidRPr="00026016">
        <w:rPr>
          <w:rFonts w:ascii="Lato" w:eastAsia="Times New Roman" w:hAnsi="Lato" w:cs="Arial"/>
          <w:spacing w:val="4"/>
          <w:lang w:eastAsia="pl-PL"/>
        </w:rPr>
        <w:t> </w:t>
      </w:r>
      <w:r w:rsidRPr="00026016">
        <w:rPr>
          <w:rFonts w:ascii="Lato" w:eastAsia="Times New Roman" w:hAnsi="Lato" w:cs="Arial"/>
          <w:spacing w:val="4"/>
          <w:lang w:eastAsia="pl-PL"/>
        </w:rPr>
        <w:t>wniosku o wydanie decyzji o ustaleniu lokalizacji linii kolejowej).</w:t>
      </w:r>
    </w:p>
    <w:p w14:paraId="5410BDDD" w14:textId="2AE1A799" w:rsidR="000E5CCB" w:rsidRPr="00026016" w:rsidRDefault="000E5CCB" w:rsidP="000E5CCB">
      <w:pPr>
        <w:spacing w:after="240" w:line="240" w:lineRule="exact"/>
        <w:jc w:val="both"/>
        <w:rPr>
          <w:rFonts w:ascii="Lato" w:eastAsia="Times New Roman" w:hAnsi="Lato" w:cs="Arial"/>
          <w:bCs/>
          <w:iCs/>
          <w:spacing w:val="4"/>
          <w:lang w:eastAsia="pl-PL"/>
        </w:rPr>
      </w:pPr>
      <w:r w:rsidRPr="00026016">
        <w:rPr>
          <w:rFonts w:ascii="Lato" w:eastAsia="Times New Roman" w:hAnsi="Lato" w:cs="Arial"/>
          <w:bCs/>
          <w:iCs/>
          <w:spacing w:val="4"/>
          <w:lang w:eastAsia="pl-PL"/>
        </w:rPr>
        <w:t xml:space="preserve">Mając na uwadze treść art. 72 ust. 1 pkt 11 i ust. 3 ustawy z dnia 3 października 2008 r. </w:t>
      </w:r>
      <w:r w:rsidRPr="00026016">
        <w:rPr>
          <w:rFonts w:ascii="Lato" w:eastAsia="Times New Roman" w:hAnsi="Lato" w:cs="Arial"/>
          <w:bCs/>
          <w:iCs/>
          <w:spacing w:val="4"/>
          <w:lang w:eastAsia="pl-PL"/>
        </w:rPr>
        <w:br/>
        <w:t xml:space="preserve">o udostępnianiu informacji o środowisku i jego ochronie, udziale społeczeństwa </w:t>
      </w:r>
      <w:r w:rsidRPr="00026016">
        <w:rPr>
          <w:rFonts w:ascii="Lato" w:eastAsia="Times New Roman" w:hAnsi="Lato" w:cs="Arial"/>
          <w:bCs/>
          <w:iCs/>
          <w:spacing w:val="4"/>
          <w:lang w:eastAsia="pl-PL"/>
        </w:rPr>
        <w:br/>
        <w:t xml:space="preserve">w ochronie środowiska oraz o ocenach oddziaływania na środowisko </w:t>
      </w:r>
      <w:r w:rsidR="00FA7A7C">
        <w:rPr>
          <w:rFonts w:ascii="Lato" w:eastAsia="Times New Roman" w:hAnsi="Lato" w:cs="Arial"/>
          <w:bCs/>
          <w:iCs/>
          <w:spacing w:val="4"/>
          <w:lang w:eastAsia="pl-PL"/>
        </w:rPr>
        <w:br/>
      </w:r>
      <w:r w:rsidRPr="00026016">
        <w:rPr>
          <w:rFonts w:ascii="Lato" w:eastAsia="Times New Roman" w:hAnsi="Lato" w:cs="Arial"/>
          <w:bCs/>
          <w:iCs/>
          <w:spacing w:val="4"/>
          <w:lang w:eastAsia="pl-PL"/>
        </w:rPr>
        <w:t>(</w:t>
      </w:r>
      <w:proofErr w:type="spellStart"/>
      <w:r w:rsidRPr="00026016">
        <w:rPr>
          <w:rFonts w:ascii="Lato" w:eastAsia="Times New Roman" w:hAnsi="Lato" w:cs="Arial"/>
          <w:bCs/>
          <w:iCs/>
          <w:spacing w:val="4"/>
          <w:lang w:eastAsia="pl-PL"/>
        </w:rPr>
        <w:t>t.j</w:t>
      </w:r>
      <w:proofErr w:type="spellEnd"/>
      <w:r w:rsidRPr="00026016">
        <w:rPr>
          <w:rFonts w:ascii="Lato" w:eastAsia="Times New Roman" w:hAnsi="Lato" w:cs="Arial"/>
          <w:bCs/>
          <w:iCs/>
          <w:spacing w:val="4"/>
          <w:lang w:eastAsia="pl-PL"/>
        </w:rPr>
        <w:t xml:space="preserve">. Dz. U. z 2023 r. poz. 1094, z </w:t>
      </w:r>
      <w:proofErr w:type="spellStart"/>
      <w:r w:rsidRPr="00026016">
        <w:rPr>
          <w:rFonts w:ascii="Lato" w:eastAsia="Times New Roman" w:hAnsi="Lato" w:cs="Arial"/>
          <w:bCs/>
          <w:iCs/>
          <w:spacing w:val="4"/>
          <w:lang w:eastAsia="pl-PL"/>
        </w:rPr>
        <w:t>późn</w:t>
      </w:r>
      <w:proofErr w:type="spellEnd"/>
      <w:r w:rsidRPr="00026016">
        <w:rPr>
          <w:rFonts w:ascii="Lato" w:eastAsia="Times New Roman" w:hAnsi="Lato" w:cs="Arial"/>
          <w:bCs/>
          <w:iCs/>
          <w:spacing w:val="4"/>
          <w:lang w:eastAsia="pl-PL"/>
        </w:rPr>
        <w:t xml:space="preserve">. zm.), </w:t>
      </w:r>
      <w:r w:rsidRPr="00026016">
        <w:rPr>
          <w:rFonts w:ascii="Lato" w:eastAsia="Times New Roman" w:hAnsi="Lato" w:cs="Arial"/>
          <w:bCs/>
          <w:i/>
          <w:iCs/>
          <w:spacing w:val="4"/>
          <w:lang w:eastAsia="pl-PL"/>
        </w:rPr>
        <w:t>inwestor</w:t>
      </w:r>
      <w:r w:rsidRPr="00026016">
        <w:rPr>
          <w:rFonts w:ascii="Lato" w:eastAsia="Times New Roman" w:hAnsi="Lato" w:cs="Arial"/>
          <w:bCs/>
          <w:iCs/>
          <w:spacing w:val="4"/>
          <w:lang w:eastAsia="pl-PL"/>
        </w:rPr>
        <w:t xml:space="preserve"> dołączył także do wniosku:</w:t>
      </w:r>
    </w:p>
    <w:p w14:paraId="08F0B728" w14:textId="7D01755A" w:rsidR="000E5CCB" w:rsidRPr="00026016" w:rsidRDefault="00763AAE" w:rsidP="00026016">
      <w:pPr>
        <w:pStyle w:val="Akapitzlist"/>
        <w:numPr>
          <w:ilvl w:val="0"/>
          <w:numId w:val="9"/>
        </w:numPr>
        <w:spacing w:after="240" w:line="240" w:lineRule="exact"/>
        <w:ind w:left="357" w:hanging="357"/>
        <w:contextualSpacing w:val="0"/>
        <w:jc w:val="both"/>
        <w:rPr>
          <w:rFonts w:ascii="Lato" w:eastAsia="Times New Roman" w:hAnsi="Lato" w:cs="Arial"/>
          <w:spacing w:val="4"/>
          <w:lang w:eastAsia="pl-PL"/>
        </w:rPr>
      </w:pPr>
      <w:r w:rsidRPr="00026016">
        <w:rPr>
          <w:rFonts w:ascii="Lato" w:eastAsia="Times New Roman" w:hAnsi="Lato" w:cs="Arial"/>
          <w:bCs/>
          <w:iCs/>
          <w:spacing w:val="4"/>
          <w:lang w:eastAsia="pl-PL"/>
        </w:rPr>
        <w:t xml:space="preserve">decyzję Regionalnego Dyrektora Ochrony </w:t>
      </w:r>
      <w:r w:rsidR="00BE05F9" w:rsidRPr="00026016">
        <w:rPr>
          <w:rFonts w:ascii="Lato" w:eastAsia="Times New Roman" w:hAnsi="Lato" w:cs="Arial"/>
          <w:bCs/>
          <w:iCs/>
          <w:spacing w:val="4"/>
          <w:lang w:eastAsia="pl-PL"/>
        </w:rPr>
        <w:t>Ś</w:t>
      </w:r>
      <w:r w:rsidRPr="00026016">
        <w:rPr>
          <w:rFonts w:ascii="Lato" w:eastAsia="Times New Roman" w:hAnsi="Lato" w:cs="Arial"/>
          <w:bCs/>
          <w:iCs/>
          <w:spacing w:val="4"/>
          <w:lang w:eastAsia="pl-PL"/>
        </w:rPr>
        <w:t xml:space="preserve">rodowiska w </w:t>
      </w:r>
      <w:r w:rsidR="00155970" w:rsidRPr="00026016">
        <w:rPr>
          <w:rFonts w:ascii="Lato" w:eastAsia="Times New Roman" w:hAnsi="Lato" w:cs="Arial"/>
          <w:bCs/>
          <w:iCs/>
          <w:spacing w:val="4"/>
          <w:lang w:eastAsia="pl-PL"/>
        </w:rPr>
        <w:t>Krakowie</w:t>
      </w:r>
      <w:r w:rsidRPr="00026016">
        <w:rPr>
          <w:rFonts w:ascii="Lato" w:eastAsia="Times New Roman" w:hAnsi="Lato" w:cs="Arial"/>
          <w:bCs/>
          <w:iCs/>
          <w:spacing w:val="4"/>
          <w:lang w:eastAsia="pl-PL"/>
        </w:rPr>
        <w:t xml:space="preserve"> z dnia </w:t>
      </w:r>
      <w:r w:rsidR="00155970" w:rsidRPr="00026016">
        <w:rPr>
          <w:rFonts w:ascii="Lato" w:eastAsia="Times New Roman" w:hAnsi="Lato" w:cs="Arial"/>
          <w:bCs/>
          <w:iCs/>
          <w:spacing w:val="4"/>
          <w:lang w:eastAsia="pl-PL"/>
        </w:rPr>
        <w:t>26 lipca 2022</w:t>
      </w:r>
      <w:r w:rsidRPr="00026016">
        <w:rPr>
          <w:rFonts w:ascii="Lato" w:eastAsia="Times New Roman" w:hAnsi="Lato" w:cs="Arial"/>
          <w:bCs/>
          <w:iCs/>
          <w:spacing w:val="4"/>
          <w:lang w:eastAsia="pl-PL"/>
        </w:rPr>
        <w:t xml:space="preserve"> r., znak: </w:t>
      </w:r>
      <w:r w:rsidR="00155970" w:rsidRPr="00026016">
        <w:rPr>
          <w:rFonts w:ascii="Lato" w:eastAsia="Times New Roman" w:hAnsi="Lato" w:cs="Arial"/>
          <w:bCs/>
          <w:iCs/>
          <w:spacing w:val="4"/>
          <w:lang w:eastAsia="pl-PL"/>
        </w:rPr>
        <w:t>OO.421.3.8.2020.MSI.19</w:t>
      </w:r>
      <w:r w:rsidRPr="00026016">
        <w:rPr>
          <w:rFonts w:ascii="Lato" w:eastAsia="Times New Roman" w:hAnsi="Lato" w:cs="Arial"/>
          <w:spacing w:val="4"/>
          <w:lang w:eastAsia="pl-PL"/>
        </w:rPr>
        <w:t>,</w:t>
      </w:r>
      <w:r w:rsidR="00155970" w:rsidRPr="00026016">
        <w:rPr>
          <w:rFonts w:ascii="Lato" w:eastAsia="Times New Roman" w:hAnsi="Lato" w:cs="Arial"/>
          <w:spacing w:val="4"/>
          <w:lang w:eastAsia="pl-PL"/>
        </w:rPr>
        <w:t xml:space="preserve"> o środowiskowych uwarunkowaniach dla przedsięwzięcia pn.:</w:t>
      </w:r>
      <w:r w:rsidR="00155970" w:rsidRPr="00026016">
        <w:rPr>
          <w:rFonts w:ascii="Lato" w:hAnsi="Lato" w:cs="Calibri-Bold"/>
          <w:b/>
          <w:bCs/>
          <w:sz w:val="24"/>
          <w:szCs w:val="24"/>
        </w:rPr>
        <w:t xml:space="preserve"> </w:t>
      </w:r>
      <w:r w:rsidR="00155970" w:rsidRPr="00026016">
        <w:rPr>
          <w:rFonts w:ascii="Lato" w:eastAsia="Times New Roman" w:hAnsi="Lato" w:cs="Arial"/>
          <w:spacing w:val="4"/>
          <w:lang w:eastAsia="pl-PL"/>
        </w:rPr>
        <w:t xml:space="preserve">Budowa nowej linii kolejowej nr 622 Podłęże R401 – Tymbark na odcinku G Gdów – Szczyrzyc”, w wariancie 4 - W4, </w:t>
      </w:r>
    </w:p>
    <w:p w14:paraId="5E3960AB" w14:textId="6457EDEC" w:rsidR="00155970" w:rsidRPr="00026016" w:rsidRDefault="000E5CCB" w:rsidP="00026016">
      <w:pPr>
        <w:pStyle w:val="Akapitzlist"/>
        <w:numPr>
          <w:ilvl w:val="0"/>
          <w:numId w:val="9"/>
        </w:numPr>
        <w:spacing w:after="240" w:line="240" w:lineRule="exact"/>
        <w:ind w:left="357" w:hanging="357"/>
        <w:contextualSpacing w:val="0"/>
        <w:jc w:val="both"/>
        <w:rPr>
          <w:rFonts w:ascii="Lato" w:eastAsia="Times New Roman" w:hAnsi="Lato" w:cs="Arial"/>
          <w:spacing w:val="4"/>
          <w:lang w:eastAsia="pl-PL"/>
        </w:rPr>
      </w:pPr>
      <w:r w:rsidRPr="00026016">
        <w:rPr>
          <w:rFonts w:ascii="Lato" w:eastAsia="Times New Roman" w:hAnsi="Lato" w:cs="Arial"/>
          <w:bCs/>
          <w:iCs/>
          <w:spacing w:val="4"/>
          <w:lang w:eastAsia="pl-PL"/>
        </w:rPr>
        <w:t>decyzję Regionalnego Dyrektora Ochrony Środowiska w Krakowie</w:t>
      </w:r>
      <w:r w:rsidR="00155970" w:rsidRPr="00026016">
        <w:rPr>
          <w:rFonts w:ascii="Lato" w:eastAsia="Times New Roman" w:hAnsi="Lato" w:cs="Arial"/>
          <w:spacing w:val="4"/>
          <w:lang w:eastAsia="pl-PL"/>
        </w:rPr>
        <w:t xml:space="preserve"> z 29 grudnia </w:t>
      </w:r>
      <w:r w:rsidR="00026016">
        <w:rPr>
          <w:rFonts w:ascii="Lato" w:eastAsia="Times New Roman" w:hAnsi="Lato" w:cs="Arial"/>
          <w:spacing w:val="4"/>
          <w:lang w:eastAsia="pl-PL"/>
        </w:rPr>
        <w:br/>
      </w:r>
      <w:r w:rsidR="00155970" w:rsidRPr="00026016">
        <w:rPr>
          <w:rFonts w:ascii="Lato" w:eastAsia="Times New Roman" w:hAnsi="Lato" w:cs="Arial"/>
          <w:spacing w:val="4"/>
          <w:lang w:eastAsia="pl-PL"/>
        </w:rPr>
        <w:t>2022 r., znak: OO.421.3.13.2020.ASu,</w:t>
      </w:r>
      <w:r w:rsidR="00763AAE" w:rsidRPr="00026016">
        <w:rPr>
          <w:rFonts w:ascii="Lato" w:eastAsia="Times New Roman" w:hAnsi="Lato" w:cs="Arial"/>
          <w:spacing w:val="4"/>
          <w:lang w:eastAsia="pl-PL"/>
        </w:rPr>
        <w:t xml:space="preserve"> o środowiskowych uwarunkowaniach dla przedsięwzięcia </w:t>
      </w:r>
      <w:r w:rsidR="00155970" w:rsidRPr="00026016">
        <w:rPr>
          <w:rFonts w:ascii="Lato" w:eastAsia="Times New Roman" w:hAnsi="Lato" w:cs="Arial"/>
          <w:spacing w:val="4"/>
          <w:lang w:eastAsia="pl-PL"/>
        </w:rPr>
        <w:t>pn.: „Budowa nowej linii kolejowej nr 622 Podłęże R401 – Tymbark na odcinku H Szczyrzyc - Tymbark”,</w:t>
      </w:r>
      <w:r w:rsidR="00155970" w:rsidRPr="00026016">
        <w:rPr>
          <w:rFonts w:ascii="Lato" w:hAnsi="Lato" w:cs="Calibri-Bold"/>
          <w:b/>
          <w:bCs/>
          <w:sz w:val="24"/>
          <w:szCs w:val="24"/>
        </w:rPr>
        <w:t xml:space="preserve"> </w:t>
      </w:r>
      <w:r w:rsidR="00155970" w:rsidRPr="00026016">
        <w:rPr>
          <w:rFonts w:ascii="Lato" w:eastAsia="Times New Roman" w:hAnsi="Lato" w:cs="Arial"/>
          <w:spacing w:val="4"/>
          <w:lang w:eastAsia="pl-PL"/>
        </w:rPr>
        <w:t>w wariancie 4 - W4</w:t>
      </w:r>
      <w:r w:rsidRPr="00026016">
        <w:rPr>
          <w:rFonts w:ascii="Lato" w:eastAsia="Times New Roman" w:hAnsi="Lato" w:cs="Arial"/>
          <w:spacing w:val="4"/>
          <w:lang w:eastAsia="pl-PL"/>
        </w:rPr>
        <w:t>.</w:t>
      </w:r>
    </w:p>
    <w:p w14:paraId="2F0EA777" w14:textId="77777777" w:rsidR="00763AAE" w:rsidRPr="00026016" w:rsidRDefault="00763AAE" w:rsidP="00763AAE">
      <w:pPr>
        <w:spacing w:after="240" w:line="240" w:lineRule="exact"/>
        <w:jc w:val="both"/>
        <w:rPr>
          <w:rFonts w:ascii="Lato" w:eastAsia="Times New Roman" w:hAnsi="Lato" w:cs="Arial"/>
          <w:bCs/>
          <w:spacing w:val="4"/>
          <w:lang w:eastAsia="pl-PL"/>
        </w:rPr>
      </w:pPr>
      <w:r w:rsidRPr="00026016">
        <w:rPr>
          <w:rFonts w:ascii="Lato" w:eastAsia="Times New Roman" w:hAnsi="Lato" w:cs="Arial"/>
          <w:bCs/>
          <w:spacing w:val="4"/>
          <w:lang w:eastAsia="pl-PL"/>
        </w:rPr>
        <w:lastRenderedPageBreak/>
        <w:t xml:space="preserve">Analizując złożony przez </w:t>
      </w:r>
      <w:r w:rsidRPr="00026016">
        <w:rPr>
          <w:rFonts w:ascii="Lato" w:eastAsia="Times New Roman" w:hAnsi="Lato" w:cs="Arial"/>
          <w:bCs/>
          <w:i/>
          <w:spacing w:val="4"/>
          <w:lang w:eastAsia="pl-PL"/>
        </w:rPr>
        <w:t>inwestora</w:t>
      </w:r>
      <w:r w:rsidRPr="00026016">
        <w:rPr>
          <w:rFonts w:ascii="Lato" w:eastAsia="Times New Roman" w:hAnsi="Lato" w:cs="Arial"/>
          <w:bCs/>
          <w:spacing w:val="4"/>
          <w:lang w:eastAsia="pl-PL"/>
        </w:rPr>
        <w:t xml:space="preserve"> wniosek o wydanie decyzji o ustaleniu lokalizacji przedmiotowej inwestycji kolejowej, organ odwoławczy uznał, że zawiera on wszystkie wymagane prawem elementy.</w:t>
      </w:r>
    </w:p>
    <w:p w14:paraId="1BCA9ED3" w14:textId="4A76029E" w:rsidR="00094159" w:rsidRPr="00026016" w:rsidRDefault="00094159" w:rsidP="00094159">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t xml:space="preserve">Następnie, organ odwoławczy poddał kontroli przeprowadzone przez Wojewodę </w:t>
      </w:r>
      <w:r w:rsidR="000E5CCB" w:rsidRPr="00026016">
        <w:rPr>
          <w:rFonts w:ascii="Lato" w:eastAsia="Times New Roman" w:hAnsi="Lato" w:cs="Arial"/>
          <w:spacing w:val="4"/>
          <w:lang w:eastAsia="pl-PL"/>
        </w:rPr>
        <w:t>Małopolskiego</w:t>
      </w:r>
      <w:r w:rsidR="00763AAE"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postępowanie w sprawie wydania decyzji o ustaleniu lokalizacji ww.</w:t>
      </w:r>
      <w:r w:rsidR="00AE426C" w:rsidRPr="00026016">
        <w:rPr>
          <w:rFonts w:ascii="Lato" w:eastAsia="Times New Roman" w:hAnsi="Lato" w:cs="Arial"/>
          <w:spacing w:val="4"/>
          <w:lang w:eastAsia="pl-PL"/>
        </w:rPr>
        <w:t> </w:t>
      </w:r>
      <w:r w:rsidRPr="00026016">
        <w:rPr>
          <w:rFonts w:ascii="Lato" w:eastAsia="Times New Roman" w:hAnsi="Lato" w:cs="Arial"/>
          <w:spacing w:val="4"/>
          <w:lang w:eastAsia="pl-PL"/>
        </w:rPr>
        <w:t>przedsięwzięcia i stwierdził, co następuje.</w:t>
      </w:r>
      <w:r w:rsidRPr="00026016">
        <w:rPr>
          <w:rFonts w:ascii="Lato" w:eastAsia="Times New Roman" w:hAnsi="Lato" w:cs="Arial"/>
          <w:bCs/>
          <w:spacing w:val="4"/>
          <w:lang w:eastAsia="pl-PL"/>
        </w:rPr>
        <w:t xml:space="preserve"> </w:t>
      </w:r>
    </w:p>
    <w:p w14:paraId="473BD400" w14:textId="2096A802" w:rsidR="00094159" w:rsidRPr="00026016" w:rsidRDefault="00094159" w:rsidP="00094159">
      <w:pPr>
        <w:spacing w:after="240" w:line="240" w:lineRule="exact"/>
        <w:jc w:val="both"/>
        <w:outlineLvl w:val="0"/>
        <w:rPr>
          <w:rFonts w:ascii="Lato" w:eastAsia="Times New Roman" w:hAnsi="Lato" w:cs="Arial"/>
          <w:bCs/>
          <w:spacing w:val="4"/>
          <w:lang w:eastAsia="pl-PL"/>
        </w:rPr>
      </w:pPr>
      <w:r w:rsidRPr="00026016">
        <w:rPr>
          <w:rFonts w:ascii="Lato" w:eastAsia="Times New Roman" w:hAnsi="Lato" w:cs="Arial"/>
          <w:bCs/>
          <w:spacing w:val="4"/>
          <w:lang w:eastAsia="pl-PL"/>
        </w:rPr>
        <w:t xml:space="preserve">W ocenie organu II instancji Wojewoda </w:t>
      </w:r>
      <w:r w:rsidR="000E5CCB" w:rsidRPr="00026016">
        <w:rPr>
          <w:rFonts w:ascii="Lato" w:eastAsia="Times New Roman" w:hAnsi="Lato" w:cs="Arial"/>
          <w:bCs/>
          <w:spacing w:val="4"/>
          <w:lang w:eastAsia="pl-PL"/>
        </w:rPr>
        <w:t>Małopolski</w:t>
      </w:r>
      <w:r w:rsidR="00763AAE" w:rsidRPr="00026016">
        <w:rPr>
          <w:rFonts w:ascii="Lato" w:eastAsia="Times New Roman" w:hAnsi="Lato" w:cs="Arial"/>
          <w:bCs/>
          <w:spacing w:val="4"/>
          <w:lang w:eastAsia="pl-PL"/>
        </w:rPr>
        <w:t xml:space="preserve"> </w:t>
      </w:r>
      <w:r w:rsidRPr="00026016">
        <w:rPr>
          <w:rFonts w:ascii="Lato" w:eastAsia="Times New Roman" w:hAnsi="Lato" w:cs="Arial"/>
          <w:bCs/>
          <w:spacing w:val="4"/>
          <w:lang w:eastAsia="pl-PL"/>
        </w:rPr>
        <w:t>prawidłowo poinformował strony o</w:t>
      </w:r>
      <w:r w:rsidR="00A507B6" w:rsidRPr="00026016">
        <w:rPr>
          <w:rFonts w:ascii="Lato" w:eastAsia="Times New Roman" w:hAnsi="Lato" w:cs="Arial"/>
          <w:bCs/>
          <w:spacing w:val="4"/>
          <w:lang w:eastAsia="pl-PL"/>
        </w:rPr>
        <w:t> </w:t>
      </w:r>
      <w:r w:rsidRPr="00026016">
        <w:rPr>
          <w:rFonts w:ascii="Lato" w:eastAsia="Times New Roman" w:hAnsi="Lato" w:cs="Arial"/>
          <w:bCs/>
          <w:spacing w:val="4"/>
          <w:lang w:eastAsia="pl-PL"/>
        </w:rPr>
        <w:t>wszczętym postępowaniu, podał jego podstawę prawną, pouczył o możliwości zapoznania się z aktami sprawy</w:t>
      </w:r>
      <w:r w:rsidRPr="00026016">
        <w:rPr>
          <w:rFonts w:ascii="Lato" w:eastAsia="Times New Roman" w:hAnsi="Lato" w:cs="Arial"/>
          <w:spacing w:val="4"/>
          <w:lang w:eastAsia="pl-PL"/>
        </w:rPr>
        <w:t>, wskazując miejsce, w którym strony mogą zapoznać się z tą dokumentacją,</w:t>
      </w:r>
      <w:r w:rsidRPr="00026016">
        <w:rPr>
          <w:rFonts w:ascii="Lato" w:eastAsia="Times New Roman" w:hAnsi="Lato" w:cs="Arial"/>
          <w:bCs/>
          <w:spacing w:val="4"/>
          <w:lang w:eastAsia="pl-PL"/>
        </w:rPr>
        <w:t xml:space="preserve"> a zatem należycie i wyczerpująco poinformował strony</w:t>
      </w:r>
      <w:r w:rsidR="00FA7A7C">
        <w:rPr>
          <w:rFonts w:ascii="Lato" w:eastAsia="Times New Roman" w:hAnsi="Lato" w:cs="Arial"/>
          <w:bCs/>
          <w:spacing w:val="4"/>
          <w:lang w:eastAsia="pl-PL"/>
        </w:rPr>
        <w:t xml:space="preserve"> </w:t>
      </w:r>
      <w:r w:rsidRPr="00026016">
        <w:rPr>
          <w:rFonts w:ascii="Lato" w:eastAsia="Times New Roman" w:hAnsi="Lato" w:cs="Arial"/>
          <w:bCs/>
          <w:spacing w:val="4"/>
          <w:lang w:eastAsia="pl-PL"/>
        </w:rPr>
        <w:t>o</w:t>
      </w:r>
      <w:r w:rsidR="00A507B6" w:rsidRPr="00026016">
        <w:rPr>
          <w:rFonts w:ascii="Lato" w:eastAsia="Times New Roman" w:hAnsi="Lato" w:cs="Arial"/>
          <w:bCs/>
          <w:spacing w:val="4"/>
          <w:lang w:eastAsia="pl-PL"/>
        </w:rPr>
        <w:t> </w:t>
      </w:r>
      <w:r w:rsidRPr="00026016">
        <w:rPr>
          <w:rFonts w:ascii="Lato" w:eastAsia="Times New Roman" w:hAnsi="Lato" w:cs="Arial"/>
          <w:bCs/>
          <w:spacing w:val="4"/>
          <w:lang w:eastAsia="pl-PL"/>
        </w:rPr>
        <w:t>okolicznościach faktycznych i prawnych, będących przedmiotem postępowania administracyjnego, które mogły mieć wpływ na ustalenie ich praw i obowiązków.</w:t>
      </w:r>
    </w:p>
    <w:p w14:paraId="5D40EB8D" w14:textId="2B28F9B0" w:rsidR="00094159" w:rsidRPr="00026016" w:rsidRDefault="00094159" w:rsidP="00094159">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t xml:space="preserve">Zgodnie z art. 9o ust. 6 </w:t>
      </w:r>
      <w:r w:rsidRPr="00026016">
        <w:rPr>
          <w:rFonts w:ascii="Lato" w:eastAsia="Times New Roman" w:hAnsi="Lato" w:cs="Arial"/>
          <w:i/>
          <w:spacing w:val="4"/>
          <w:lang w:eastAsia="pl-PL"/>
        </w:rPr>
        <w:t>ustawy o transporcie kolejowym</w:t>
      </w:r>
      <w:r w:rsidRPr="00026016">
        <w:rPr>
          <w:rFonts w:ascii="Lato" w:eastAsia="Times New Roman" w:hAnsi="Lato" w:cs="Arial"/>
          <w:spacing w:val="4"/>
          <w:lang w:eastAsia="pl-PL"/>
        </w:rPr>
        <w:t xml:space="preserve">, </w:t>
      </w:r>
      <w:r w:rsidRPr="00026016">
        <w:rPr>
          <w:rFonts w:ascii="Lato" w:eastAsia="Times New Roman" w:hAnsi="Lato" w:cs="Arial"/>
          <w:bCs/>
          <w:spacing w:val="4"/>
          <w:lang w:eastAsia="pl-PL"/>
        </w:rPr>
        <w:t>Wojewoda</w:t>
      </w:r>
      <w:r w:rsidR="00763AAE" w:rsidRPr="00026016">
        <w:rPr>
          <w:rFonts w:ascii="Lato" w:eastAsia="Times New Roman" w:hAnsi="Lato" w:cs="Arial"/>
          <w:bCs/>
          <w:spacing w:val="4"/>
          <w:lang w:eastAsia="pl-PL"/>
        </w:rPr>
        <w:t xml:space="preserve"> </w:t>
      </w:r>
      <w:r w:rsidR="000E5CCB" w:rsidRPr="00026016">
        <w:rPr>
          <w:rFonts w:ascii="Lato" w:eastAsia="Times New Roman" w:hAnsi="Lato" w:cs="Arial"/>
          <w:bCs/>
          <w:spacing w:val="4"/>
          <w:lang w:eastAsia="pl-PL"/>
        </w:rPr>
        <w:t>Małopolski</w:t>
      </w:r>
      <w:r w:rsidRPr="00026016">
        <w:rPr>
          <w:rFonts w:ascii="Lato" w:eastAsia="Times New Roman" w:hAnsi="Lato" w:cs="Arial"/>
          <w:bCs/>
          <w:spacing w:val="4"/>
          <w:lang w:eastAsia="pl-PL"/>
        </w:rPr>
        <w:t xml:space="preserve"> </w:t>
      </w:r>
      <w:r w:rsidRPr="00026016">
        <w:rPr>
          <w:rFonts w:ascii="Lato" w:eastAsia="Times New Roman" w:hAnsi="Lato" w:cs="Arial"/>
          <w:spacing w:val="4"/>
          <w:lang w:eastAsia="pl-PL"/>
        </w:rPr>
        <w:t>pismem z</w:t>
      </w:r>
      <w:r w:rsidR="00BA4110" w:rsidRPr="00026016">
        <w:rPr>
          <w:rFonts w:ascii="Lato" w:eastAsia="Times New Roman" w:hAnsi="Lato" w:cs="Arial"/>
          <w:spacing w:val="4"/>
          <w:lang w:eastAsia="pl-PL"/>
        </w:rPr>
        <w:t> </w:t>
      </w:r>
      <w:r w:rsidRPr="00026016">
        <w:rPr>
          <w:rFonts w:ascii="Lato" w:eastAsia="Times New Roman" w:hAnsi="Lato" w:cs="Arial"/>
          <w:spacing w:val="4"/>
          <w:lang w:eastAsia="pl-PL"/>
        </w:rPr>
        <w:t>dnia</w:t>
      </w:r>
      <w:r w:rsidR="00BA4110" w:rsidRPr="00026016">
        <w:rPr>
          <w:rFonts w:ascii="Lato" w:eastAsia="Times New Roman" w:hAnsi="Lato" w:cs="Arial"/>
          <w:spacing w:val="4"/>
          <w:lang w:eastAsia="pl-PL"/>
        </w:rPr>
        <w:t xml:space="preserve"> </w:t>
      </w:r>
      <w:r w:rsidR="00C678D0" w:rsidRPr="00026016">
        <w:rPr>
          <w:rFonts w:ascii="Lato" w:eastAsia="Times New Roman" w:hAnsi="Lato" w:cs="Arial"/>
          <w:spacing w:val="4"/>
          <w:lang w:eastAsia="pl-PL"/>
        </w:rPr>
        <w:t xml:space="preserve">11 lipca 2023 </w:t>
      </w:r>
      <w:r w:rsidRPr="00026016">
        <w:rPr>
          <w:rFonts w:ascii="Lato" w:eastAsia="Times New Roman" w:hAnsi="Lato" w:cs="Arial"/>
          <w:spacing w:val="4"/>
          <w:lang w:eastAsia="pl-PL"/>
        </w:rPr>
        <w:t xml:space="preserve">r., znak: </w:t>
      </w:r>
      <w:r w:rsidR="00C678D0" w:rsidRPr="00026016">
        <w:rPr>
          <w:rFonts w:ascii="Lato" w:eastAsia="Times New Roman" w:hAnsi="Lato" w:cs="Arial"/>
          <w:spacing w:val="4"/>
          <w:lang w:eastAsia="pl-PL"/>
        </w:rPr>
        <w:t>WI-IV.747.2.15.2023</w:t>
      </w:r>
      <w:r w:rsidRPr="00026016">
        <w:rPr>
          <w:rFonts w:ascii="Lato" w:eastAsia="Times New Roman" w:hAnsi="Lato" w:cs="Arial"/>
          <w:spacing w:val="4"/>
          <w:lang w:eastAsia="pl-PL"/>
        </w:rPr>
        <w:t>, zawiadomił o wszczęciu postępowania administracyjnego w niniejszej sprawie wnioskodawcę oraz właścicieli i</w:t>
      </w:r>
      <w:r w:rsidR="00BA4110" w:rsidRPr="00026016">
        <w:rPr>
          <w:rFonts w:ascii="Lato" w:eastAsia="Times New Roman" w:hAnsi="Lato" w:cs="Arial"/>
          <w:spacing w:val="4"/>
          <w:lang w:eastAsia="pl-PL"/>
        </w:rPr>
        <w:t> </w:t>
      </w:r>
      <w:r w:rsidRPr="00026016">
        <w:rPr>
          <w:rFonts w:ascii="Lato" w:eastAsia="Times New Roman" w:hAnsi="Lato" w:cs="Arial"/>
          <w:spacing w:val="4"/>
          <w:lang w:eastAsia="pl-PL"/>
        </w:rPr>
        <w:t>użytkowników wieczystych nieruchomości objętych wnioskiem o wydanie przedmiotowej decyzji,</w:t>
      </w:r>
      <w:r w:rsidRPr="00026016">
        <w:rPr>
          <w:rFonts w:ascii="Lato" w:eastAsia="Times New Roman" w:hAnsi="Lato" w:cs="Arial"/>
          <w:bCs/>
          <w:spacing w:val="4"/>
          <w:lang w:eastAsia="pl-PL"/>
        </w:rPr>
        <w:t xml:space="preserve"> wysyłając zawiadomienie odpowiednio na adres wskazany we</w:t>
      </w:r>
      <w:r w:rsidR="00BA4110" w:rsidRPr="00026016">
        <w:rPr>
          <w:rFonts w:ascii="Lato" w:eastAsia="Times New Roman" w:hAnsi="Lato" w:cs="Arial"/>
          <w:bCs/>
          <w:spacing w:val="4"/>
          <w:lang w:eastAsia="pl-PL"/>
        </w:rPr>
        <w:t> </w:t>
      </w:r>
      <w:r w:rsidRPr="00026016">
        <w:rPr>
          <w:rFonts w:ascii="Lato" w:eastAsia="Times New Roman" w:hAnsi="Lato" w:cs="Arial"/>
          <w:bCs/>
          <w:spacing w:val="4"/>
          <w:lang w:eastAsia="pl-PL"/>
        </w:rPr>
        <w:t xml:space="preserve">wniosku oraz na adresy wskazane w katastrze nieruchomości. </w:t>
      </w:r>
      <w:r w:rsidRPr="00026016">
        <w:rPr>
          <w:rFonts w:ascii="Lato" w:eastAsia="Calibri" w:hAnsi="Lato" w:cs="Arial"/>
          <w:spacing w:val="4"/>
        </w:rPr>
        <w:t xml:space="preserve">Pozostałe strony postępowania zostały poinformowane o jego wszczęciu w drodze </w:t>
      </w:r>
      <w:proofErr w:type="spellStart"/>
      <w:r w:rsidRPr="00026016">
        <w:rPr>
          <w:rFonts w:ascii="Lato" w:eastAsia="Calibri" w:hAnsi="Lato" w:cs="Arial"/>
          <w:spacing w:val="4"/>
        </w:rPr>
        <w:t>obwieszczeń</w:t>
      </w:r>
      <w:proofErr w:type="spellEnd"/>
      <w:r w:rsidRPr="00026016">
        <w:rPr>
          <w:rFonts w:ascii="Lato" w:eastAsia="Times New Roman" w:hAnsi="Lato" w:cs="Arial"/>
          <w:spacing w:val="4"/>
          <w:lang w:eastAsia="pl-PL"/>
        </w:rPr>
        <w:t xml:space="preserve"> w</w:t>
      </w:r>
      <w:r w:rsidR="00BA4110" w:rsidRPr="00026016">
        <w:rPr>
          <w:rFonts w:ascii="Lato" w:eastAsia="Times New Roman" w:hAnsi="Lato" w:cs="Arial"/>
          <w:spacing w:val="4"/>
          <w:lang w:eastAsia="pl-PL"/>
        </w:rPr>
        <w:t> </w:t>
      </w:r>
      <w:r w:rsidR="00C678D0" w:rsidRPr="00026016">
        <w:rPr>
          <w:rFonts w:ascii="Lato" w:eastAsia="Times New Roman" w:hAnsi="Lato" w:cs="Arial"/>
          <w:spacing w:val="4"/>
          <w:lang w:eastAsia="pl-PL"/>
        </w:rPr>
        <w:t>Małopolskim</w:t>
      </w:r>
      <w:r w:rsidR="000635B0"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 xml:space="preserve">Urzędzie Wojewódzkim w </w:t>
      </w:r>
      <w:r w:rsidR="00C678D0" w:rsidRPr="00026016">
        <w:rPr>
          <w:rFonts w:ascii="Lato" w:eastAsia="Times New Roman" w:hAnsi="Lato" w:cs="Arial"/>
          <w:spacing w:val="4"/>
          <w:lang w:eastAsia="pl-PL"/>
        </w:rPr>
        <w:t>Krakowie</w:t>
      </w:r>
      <w:r w:rsidRPr="00026016">
        <w:rPr>
          <w:rFonts w:ascii="Lato" w:eastAsia="Times New Roman" w:hAnsi="Lato" w:cs="Arial"/>
          <w:spacing w:val="4"/>
          <w:lang w:eastAsia="pl-PL"/>
        </w:rPr>
        <w:t xml:space="preserve"> oraz </w:t>
      </w:r>
      <w:r w:rsidR="00026016">
        <w:rPr>
          <w:rFonts w:ascii="Lato" w:eastAsia="Times New Roman" w:hAnsi="Lato" w:cs="Arial"/>
          <w:spacing w:val="4"/>
          <w:lang w:eastAsia="pl-PL"/>
        </w:rPr>
        <w:t xml:space="preserve">w </w:t>
      </w:r>
      <w:r w:rsidR="00C678D0" w:rsidRPr="00026016">
        <w:rPr>
          <w:rFonts w:ascii="Lato" w:eastAsia="Times New Roman" w:hAnsi="Lato" w:cs="Arial"/>
          <w:spacing w:val="4"/>
          <w:lang w:eastAsia="pl-PL"/>
        </w:rPr>
        <w:t>Urz</w:t>
      </w:r>
      <w:r w:rsidR="00697DFA" w:rsidRPr="00026016">
        <w:rPr>
          <w:rFonts w:ascii="Lato" w:eastAsia="Times New Roman" w:hAnsi="Lato" w:cs="Arial"/>
          <w:spacing w:val="4"/>
          <w:lang w:eastAsia="pl-PL"/>
        </w:rPr>
        <w:t>ędzie</w:t>
      </w:r>
      <w:r w:rsidR="00C678D0" w:rsidRPr="00026016">
        <w:rPr>
          <w:rFonts w:ascii="Lato" w:eastAsia="Times New Roman" w:hAnsi="Lato" w:cs="Arial"/>
          <w:spacing w:val="4"/>
          <w:lang w:eastAsia="pl-PL"/>
        </w:rPr>
        <w:t xml:space="preserve"> Gminy Jodłownik</w:t>
      </w:r>
      <w:r w:rsidR="00697DFA" w:rsidRPr="00026016">
        <w:rPr>
          <w:rFonts w:ascii="Lato" w:eastAsia="Times New Roman" w:hAnsi="Lato" w:cs="Arial"/>
          <w:spacing w:val="4"/>
          <w:lang w:eastAsia="pl-PL"/>
        </w:rPr>
        <w:t xml:space="preserve">, Urzędzie </w:t>
      </w:r>
      <w:r w:rsidR="00C678D0" w:rsidRPr="00026016">
        <w:rPr>
          <w:rFonts w:ascii="Lato" w:eastAsia="Times New Roman" w:hAnsi="Lato" w:cs="Arial"/>
          <w:spacing w:val="4"/>
          <w:lang w:eastAsia="pl-PL"/>
        </w:rPr>
        <w:t>Gminy Dobra</w:t>
      </w:r>
      <w:r w:rsidR="00697DFA" w:rsidRPr="00026016">
        <w:rPr>
          <w:rFonts w:ascii="Lato" w:eastAsia="Times New Roman" w:hAnsi="Lato" w:cs="Arial"/>
          <w:spacing w:val="4"/>
          <w:lang w:eastAsia="pl-PL"/>
        </w:rPr>
        <w:t xml:space="preserve">, </w:t>
      </w:r>
      <w:r w:rsidR="00C678D0" w:rsidRPr="00026016">
        <w:rPr>
          <w:rFonts w:ascii="Lato" w:eastAsia="Times New Roman" w:hAnsi="Lato" w:cs="Arial"/>
          <w:spacing w:val="4"/>
          <w:lang w:eastAsia="pl-PL"/>
        </w:rPr>
        <w:t>Urz</w:t>
      </w:r>
      <w:r w:rsidR="00697DFA" w:rsidRPr="00026016">
        <w:rPr>
          <w:rFonts w:ascii="Lato" w:eastAsia="Times New Roman" w:hAnsi="Lato" w:cs="Arial"/>
          <w:spacing w:val="4"/>
          <w:lang w:eastAsia="pl-PL"/>
        </w:rPr>
        <w:t>ędzie</w:t>
      </w:r>
      <w:r w:rsidR="00C678D0" w:rsidRPr="00026016">
        <w:rPr>
          <w:rFonts w:ascii="Lato" w:eastAsia="Times New Roman" w:hAnsi="Lato" w:cs="Arial"/>
          <w:spacing w:val="4"/>
          <w:lang w:eastAsia="pl-PL"/>
        </w:rPr>
        <w:t xml:space="preserve"> Gminy Tymbark</w:t>
      </w:r>
      <w:r w:rsidRPr="00026016">
        <w:rPr>
          <w:rFonts w:ascii="Lato" w:eastAsia="Times New Roman" w:hAnsi="Lato" w:cs="Arial"/>
          <w:spacing w:val="4"/>
          <w:lang w:eastAsia="pl-PL"/>
        </w:rPr>
        <w:t>, na stronach internetowych tych urzędów</w:t>
      </w:r>
      <w:r w:rsidRPr="00026016">
        <w:rPr>
          <w:rFonts w:ascii="Lato" w:eastAsia="Times New Roman" w:hAnsi="Lato" w:cs="Arial"/>
          <w:bCs/>
          <w:spacing w:val="4"/>
          <w:lang w:eastAsia="pl-PL"/>
        </w:rPr>
        <w:t>, a także w prasie lokalnej</w:t>
      </w:r>
      <w:r w:rsidR="000635B0" w:rsidRPr="00026016">
        <w:rPr>
          <w:rFonts w:ascii="Lato" w:eastAsia="Times New Roman" w:hAnsi="Lato" w:cs="Arial"/>
          <w:bCs/>
          <w:spacing w:val="4"/>
          <w:lang w:eastAsia="pl-PL"/>
        </w:rPr>
        <w:t>.</w:t>
      </w:r>
    </w:p>
    <w:p w14:paraId="1E995B1D" w14:textId="59A9D02F" w:rsidR="00094159" w:rsidRPr="00026016" w:rsidRDefault="00094159" w:rsidP="00094159">
      <w:pPr>
        <w:spacing w:after="240" w:line="240" w:lineRule="exact"/>
        <w:jc w:val="both"/>
        <w:outlineLvl w:val="0"/>
        <w:rPr>
          <w:rFonts w:ascii="Lato" w:eastAsia="Times New Roman" w:hAnsi="Lato" w:cs="Arial"/>
          <w:bCs/>
          <w:spacing w:val="4"/>
          <w:lang w:eastAsia="pl-PL"/>
        </w:rPr>
      </w:pPr>
      <w:r w:rsidRPr="00026016">
        <w:rPr>
          <w:rFonts w:ascii="Lato" w:eastAsia="Times New Roman" w:hAnsi="Lato" w:cs="Arial"/>
          <w:spacing w:val="4"/>
          <w:lang w:eastAsia="pl-PL"/>
        </w:rPr>
        <w:t>W przedmiotowym zawiadomieniu i obwieszczeniu organ I instancji wskazał nieruchomości lub ich części objęte wnioskiem, jak również poinformował o miejscu, w</w:t>
      </w:r>
      <w:r w:rsidR="00BA4110" w:rsidRPr="00026016">
        <w:rPr>
          <w:rFonts w:ascii="Lato" w:eastAsia="Times New Roman" w:hAnsi="Lato" w:cs="Arial"/>
          <w:spacing w:val="4"/>
          <w:lang w:eastAsia="pl-PL"/>
        </w:rPr>
        <w:t> </w:t>
      </w:r>
      <w:r w:rsidRPr="00026016">
        <w:rPr>
          <w:rFonts w:ascii="Lato" w:eastAsia="Times New Roman" w:hAnsi="Lato" w:cs="Arial"/>
          <w:spacing w:val="4"/>
          <w:lang w:eastAsia="pl-PL"/>
        </w:rPr>
        <w:t>którym strony mogą zapoznać się z dokumentacją dotyczącą inwestycji.</w:t>
      </w:r>
    </w:p>
    <w:p w14:paraId="1D83DDE8" w14:textId="41726471" w:rsidR="00094159" w:rsidRPr="00026016" w:rsidRDefault="00094159" w:rsidP="00094159">
      <w:pPr>
        <w:tabs>
          <w:tab w:val="left" w:pos="0"/>
          <w:tab w:val="num" w:pos="426"/>
        </w:tabs>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Uznając, że zebrany w sprawie materiał dowodowy pozwala na wydanie rozstrzygnięcia, Wojewoda </w:t>
      </w:r>
      <w:r w:rsidR="00BC48E8">
        <w:rPr>
          <w:rFonts w:ascii="Lato" w:eastAsia="Times New Roman" w:hAnsi="Lato" w:cs="Arial"/>
          <w:spacing w:val="4"/>
          <w:lang w:eastAsia="pl-PL"/>
        </w:rPr>
        <w:t xml:space="preserve">Małopolski </w:t>
      </w:r>
      <w:r w:rsidRPr="00026016">
        <w:rPr>
          <w:rFonts w:ascii="Lato" w:eastAsia="Times New Roman" w:hAnsi="Lato" w:cs="Arial"/>
          <w:spacing w:val="4"/>
          <w:lang w:eastAsia="pl-PL"/>
        </w:rPr>
        <w:t xml:space="preserve">wydał w dniu </w:t>
      </w:r>
      <w:r w:rsidR="000635B0" w:rsidRPr="00026016">
        <w:rPr>
          <w:rFonts w:ascii="Lato" w:eastAsia="Times New Roman" w:hAnsi="Lato" w:cs="Arial"/>
          <w:spacing w:val="4"/>
          <w:lang w:eastAsia="pl-PL"/>
        </w:rPr>
        <w:t>2</w:t>
      </w:r>
      <w:r w:rsidR="00697DFA" w:rsidRPr="00026016">
        <w:rPr>
          <w:rFonts w:ascii="Lato" w:eastAsia="Times New Roman" w:hAnsi="Lato" w:cs="Arial"/>
          <w:spacing w:val="4"/>
          <w:lang w:eastAsia="pl-PL"/>
        </w:rPr>
        <w:t>4</w:t>
      </w:r>
      <w:r w:rsidR="000635B0" w:rsidRPr="00026016">
        <w:rPr>
          <w:rFonts w:ascii="Lato" w:eastAsia="Times New Roman" w:hAnsi="Lato" w:cs="Arial"/>
          <w:spacing w:val="4"/>
          <w:lang w:eastAsia="pl-PL"/>
        </w:rPr>
        <w:t xml:space="preserve"> sierpnia 202</w:t>
      </w:r>
      <w:r w:rsidR="00697DFA" w:rsidRPr="00026016">
        <w:rPr>
          <w:rFonts w:ascii="Lato" w:eastAsia="Times New Roman" w:hAnsi="Lato" w:cs="Arial"/>
          <w:spacing w:val="4"/>
          <w:lang w:eastAsia="pl-PL"/>
        </w:rPr>
        <w:t>3</w:t>
      </w:r>
      <w:r w:rsidR="000635B0"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r. decyzję</w:t>
      </w:r>
      <w:r w:rsidR="000635B0"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 xml:space="preserve">znak: </w:t>
      </w:r>
      <w:r w:rsidR="00EF286F" w:rsidRPr="00026016">
        <w:rPr>
          <w:rFonts w:ascii="Lato" w:eastAsia="Times New Roman" w:hAnsi="Lato" w:cs="Arial"/>
          <w:spacing w:val="4"/>
          <w:lang w:eastAsia="pl-PL"/>
        </w:rPr>
        <w:br/>
      </w:r>
      <w:r w:rsidR="00697DFA" w:rsidRPr="00026016">
        <w:rPr>
          <w:rFonts w:ascii="Lato" w:hAnsi="Lato" w:cs="ArialMT"/>
        </w:rPr>
        <w:t>WI-IV.747.2.15.2023</w:t>
      </w:r>
      <w:r w:rsidRPr="00026016">
        <w:rPr>
          <w:rFonts w:ascii="Lato" w:eastAsia="Times New Roman" w:hAnsi="Lato" w:cs="Arial"/>
          <w:spacing w:val="4"/>
          <w:lang w:eastAsia="pl-PL"/>
        </w:rPr>
        <w:t xml:space="preserve">, o ustaleniu lokalizacji ww. inwestycji w zakresie linii kolejowej. Nadając decyzji rygor natychmiastowej wykonalności, Wojewoda </w:t>
      </w:r>
      <w:r w:rsidR="00697DFA" w:rsidRPr="00026016">
        <w:rPr>
          <w:rFonts w:ascii="Lato" w:eastAsia="Times New Roman" w:hAnsi="Lato" w:cs="Arial"/>
          <w:spacing w:val="4"/>
          <w:lang w:eastAsia="pl-PL"/>
        </w:rPr>
        <w:t>Małopolski</w:t>
      </w:r>
      <w:r w:rsidRPr="00026016">
        <w:rPr>
          <w:rFonts w:ascii="Lato" w:eastAsia="Times New Roman" w:hAnsi="Lato" w:cs="Arial"/>
          <w:spacing w:val="4"/>
          <w:lang w:eastAsia="pl-PL"/>
        </w:rPr>
        <w:t xml:space="preserve"> podzielił argumenty przedstawione przez</w:t>
      </w:r>
      <w:r w:rsidRPr="00026016">
        <w:rPr>
          <w:rFonts w:ascii="Lato" w:eastAsia="Times New Roman" w:hAnsi="Lato" w:cs="Arial"/>
          <w:i/>
          <w:iCs/>
          <w:spacing w:val="4"/>
          <w:lang w:eastAsia="pl-PL"/>
        </w:rPr>
        <w:t xml:space="preserve"> inwestora</w:t>
      </w:r>
      <w:r w:rsidRPr="00026016">
        <w:rPr>
          <w:rFonts w:ascii="Lato" w:eastAsia="Times New Roman" w:hAnsi="Lato" w:cs="Arial"/>
          <w:spacing w:val="4"/>
          <w:lang w:eastAsia="pl-PL"/>
        </w:rPr>
        <w:t xml:space="preserve">. </w:t>
      </w:r>
    </w:p>
    <w:p w14:paraId="73CF4903" w14:textId="635A0FF9" w:rsidR="00D22071" w:rsidRPr="00026016" w:rsidRDefault="00D22071" w:rsidP="00094159">
      <w:pPr>
        <w:tabs>
          <w:tab w:val="left" w:pos="0"/>
          <w:tab w:val="num" w:pos="426"/>
        </w:tabs>
        <w:spacing w:after="240" w:line="240" w:lineRule="exact"/>
        <w:jc w:val="both"/>
        <w:rPr>
          <w:rFonts w:ascii="Lato" w:eastAsia="Times New Roman" w:hAnsi="Lato" w:cs="Arial"/>
          <w:spacing w:val="4"/>
          <w:lang w:eastAsia="pl-PL"/>
        </w:rPr>
      </w:pPr>
      <w:r w:rsidRPr="00026016">
        <w:rPr>
          <w:rFonts w:ascii="Lato" w:hAnsi="Lato" w:cs="Arial"/>
          <w:spacing w:val="4"/>
        </w:rPr>
        <w:t xml:space="preserve">Kontrolowana </w:t>
      </w:r>
      <w:r w:rsidRPr="00026016">
        <w:rPr>
          <w:rFonts w:ascii="Lato" w:hAnsi="Lato" w:cs="Arial"/>
          <w:i/>
          <w:iCs/>
          <w:spacing w:val="4"/>
        </w:rPr>
        <w:t xml:space="preserve">decyzja Wojewody </w:t>
      </w:r>
      <w:r w:rsidR="00697DFA" w:rsidRPr="00026016">
        <w:rPr>
          <w:rFonts w:ascii="Lato" w:hAnsi="Lato" w:cs="Arial"/>
          <w:i/>
          <w:iCs/>
          <w:spacing w:val="4"/>
        </w:rPr>
        <w:t>Małopolskiego</w:t>
      </w:r>
      <w:r w:rsidRPr="00026016">
        <w:rPr>
          <w:rFonts w:ascii="Lato" w:hAnsi="Lato" w:cs="Arial"/>
          <w:spacing w:val="4"/>
        </w:rPr>
        <w:t xml:space="preserve"> czyni zadość wymogom przedstawionym w art. 9q ust. 1 </w:t>
      </w:r>
      <w:r w:rsidRPr="00026016">
        <w:rPr>
          <w:rFonts w:ascii="Lato" w:hAnsi="Lato" w:cs="Arial"/>
          <w:i/>
          <w:iCs/>
          <w:spacing w:val="4"/>
        </w:rPr>
        <w:t>ustawy o transporcie kolejowym</w:t>
      </w:r>
      <w:r w:rsidRPr="00026016">
        <w:rPr>
          <w:rFonts w:ascii="Lato" w:hAnsi="Lato" w:cs="Arial"/>
          <w:spacing w:val="4"/>
        </w:rPr>
        <w:t>.</w:t>
      </w:r>
    </w:p>
    <w:p w14:paraId="7591ECCB" w14:textId="21022403" w:rsidR="00094159" w:rsidRPr="00026016" w:rsidRDefault="00094159" w:rsidP="00094159">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t xml:space="preserve">Pozytywnie także należy ocenić określenie przez Wojewodę </w:t>
      </w:r>
      <w:r w:rsidR="00697DFA" w:rsidRPr="00026016">
        <w:rPr>
          <w:rFonts w:ascii="Lato" w:eastAsia="Times New Roman" w:hAnsi="Lato" w:cs="Arial"/>
          <w:spacing w:val="4"/>
          <w:lang w:eastAsia="pl-PL"/>
        </w:rPr>
        <w:t>Małopolskiego</w:t>
      </w:r>
      <w:r w:rsidR="00D22071"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 xml:space="preserve">– biorąc pod uwagę dyspozycję art. 9q ust. 6 </w:t>
      </w:r>
      <w:r w:rsidRPr="00026016">
        <w:rPr>
          <w:rFonts w:ascii="Lato" w:eastAsia="Times New Roman" w:hAnsi="Lato" w:cs="Arial"/>
          <w:i/>
          <w:spacing w:val="4"/>
          <w:lang w:eastAsia="pl-PL"/>
        </w:rPr>
        <w:t>ustawy</w:t>
      </w:r>
      <w:r w:rsidRPr="00026016">
        <w:rPr>
          <w:rFonts w:ascii="Lato" w:eastAsia="Times New Roman" w:hAnsi="Lato" w:cs="Arial"/>
          <w:bCs/>
          <w:i/>
          <w:spacing w:val="4"/>
          <w:lang w:eastAsia="pl-PL"/>
        </w:rPr>
        <w:t xml:space="preserve"> o transporcie kolejowym</w:t>
      </w:r>
      <w:r w:rsidRPr="00026016">
        <w:rPr>
          <w:rFonts w:ascii="Lato" w:eastAsia="Times New Roman" w:hAnsi="Lato" w:cs="Arial"/>
          <w:iCs/>
          <w:spacing w:val="4"/>
          <w:lang w:eastAsia="pl-PL"/>
        </w:rPr>
        <w:t xml:space="preserve"> –</w:t>
      </w:r>
      <w:r w:rsidRPr="00026016">
        <w:rPr>
          <w:rFonts w:ascii="Lato" w:eastAsia="Times New Roman" w:hAnsi="Lato" w:cs="Arial"/>
          <w:spacing w:val="4"/>
          <w:lang w:eastAsia="pl-PL"/>
        </w:rPr>
        <w:t xml:space="preserve"> terminu wydania nieruchomości lub opróżnienia lokali i innych pomieszczeń, na 3</w:t>
      </w:r>
      <w:r w:rsidR="00453D0A" w:rsidRPr="00026016">
        <w:rPr>
          <w:rFonts w:ascii="Lato" w:eastAsia="Times New Roman" w:hAnsi="Lato" w:cs="Arial"/>
          <w:spacing w:val="4"/>
          <w:lang w:eastAsia="pl-PL"/>
        </w:rPr>
        <w:t>0</w:t>
      </w:r>
      <w:r w:rsidR="000635B0"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 xml:space="preserve">dzień od dnia uzyskania waloru ostateczności decyzji o ustaleniu lokalizacji przedmiotowej linii kolejowej. Organ zobowiązany był bowiem tak uczynić wobec uzasadnionego wystąpienia przez </w:t>
      </w:r>
      <w:r w:rsidRPr="00026016">
        <w:rPr>
          <w:rFonts w:ascii="Lato" w:eastAsia="Times New Roman" w:hAnsi="Lato" w:cs="Arial"/>
          <w:i/>
          <w:iCs/>
          <w:spacing w:val="4"/>
          <w:lang w:eastAsia="pl-PL"/>
        </w:rPr>
        <w:t xml:space="preserve">inwestora </w:t>
      </w:r>
      <w:r w:rsidRPr="00026016">
        <w:rPr>
          <w:rFonts w:ascii="Lato" w:eastAsia="Times New Roman" w:hAnsi="Lato" w:cs="Arial"/>
          <w:spacing w:val="4"/>
          <w:lang w:eastAsia="pl-PL"/>
        </w:rPr>
        <w:t>o nadanie decyzji rygoru natychmiastowej wykonalności.</w:t>
      </w:r>
    </w:p>
    <w:p w14:paraId="57D39A41" w14:textId="5DFF9047" w:rsidR="00F53584" w:rsidRPr="00026016" w:rsidRDefault="00094159" w:rsidP="00F53584">
      <w:pPr>
        <w:spacing w:after="240" w:line="240" w:lineRule="exact"/>
        <w:jc w:val="both"/>
        <w:outlineLvl w:val="0"/>
        <w:rPr>
          <w:rFonts w:ascii="Lato" w:eastAsia="Times New Roman" w:hAnsi="Lato" w:cs="Arial"/>
          <w:bCs/>
          <w:spacing w:val="4"/>
          <w:lang w:eastAsia="pl-PL"/>
        </w:rPr>
      </w:pPr>
      <w:r w:rsidRPr="00026016">
        <w:rPr>
          <w:rFonts w:ascii="Lato" w:eastAsia="Times New Roman" w:hAnsi="Lato" w:cs="Arial"/>
          <w:bCs/>
          <w:spacing w:val="4"/>
          <w:lang w:eastAsia="pl-PL"/>
        </w:rPr>
        <w:t xml:space="preserve">Zgodnie z art. 9q ust. 2 </w:t>
      </w:r>
      <w:r w:rsidRPr="00026016">
        <w:rPr>
          <w:rFonts w:ascii="Lato" w:eastAsia="Times New Roman" w:hAnsi="Lato" w:cs="Arial"/>
          <w:bCs/>
          <w:i/>
          <w:iCs/>
          <w:spacing w:val="4"/>
          <w:lang w:eastAsia="pl-PL"/>
        </w:rPr>
        <w:t>ustawy o transporcie kolejowym</w:t>
      </w:r>
      <w:r w:rsidRPr="00026016">
        <w:rPr>
          <w:rFonts w:ascii="Lato" w:eastAsia="Times New Roman" w:hAnsi="Lato" w:cs="Arial"/>
          <w:bCs/>
          <w:spacing w:val="4"/>
          <w:lang w:eastAsia="pl-PL"/>
        </w:rPr>
        <w:t xml:space="preserve">, Wojewoda </w:t>
      </w:r>
      <w:r w:rsidR="00F53584" w:rsidRPr="00026016">
        <w:rPr>
          <w:rFonts w:ascii="Lato" w:eastAsia="Times New Roman" w:hAnsi="Lato" w:cs="Arial"/>
          <w:bCs/>
          <w:spacing w:val="4"/>
          <w:lang w:eastAsia="pl-PL"/>
        </w:rPr>
        <w:t>Małopolski</w:t>
      </w:r>
      <w:r w:rsidRPr="00026016">
        <w:rPr>
          <w:rFonts w:ascii="Lato" w:eastAsia="Times New Roman" w:hAnsi="Lato" w:cs="Arial"/>
          <w:bCs/>
          <w:spacing w:val="4"/>
          <w:lang w:eastAsia="pl-PL"/>
        </w:rPr>
        <w:t xml:space="preserve"> </w:t>
      </w:r>
      <w:r w:rsidRPr="00026016">
        <w:rPr>
          <w:rFonts w:ascii="Lato" w:eastAsia="Times New Roman" w:hAnsi="Lato" w:cs="Arial"/>
          <w:spacing w:val="4"/>
          <w:lang w:eastAsia="pl-PL"/>
        </w:rPr>
        <w:t>doręczył ww.</w:t>
      </w:r>
      <w:r w:rsidR="0015390E"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decyzję wnioskodawcy oraz wysłał zawiadomienie z dnia </w:t>
      </w:r>
      <w:r w:rsidR="00F53584" w:rsidRPr="00026016">
        <w:rPr>
          <w:rFonts w:ascii="Lato" w:eastAsia="Times New Roman" w:hAnsi="Lato" w:cs="Arial"/>
          <w:spacing w:val="4"/>
          <w:lang w:eastAsia="pl-PL"/>
        </w:rPr>
        <w:t>24 sierpnia 2023</w:t>
      </w:r>
      <w:r w:rsidRPr="00026016">
        <w:rPr>
          <w:rFonts w:ascii="Lato" w:eastAsia="Times New Roman" w:hAnsi="Lato" w:cs="Arial"/>
          <w:spacing w:val="4"/>
          <w:lang w:eastAsia="pl-PL"/>
        </w:rPr>
        <w:t xml:space="preserve">r., znak: </w:t>
      </w:r>
      <w:r w:rsidR="00F53584" w:rsidRPr="00026016">
        <w:rPr>
          <w:rFonts w:ascii="Lato" w:eastAsia="Times New Roman" w:hAnsi="Lato" w:cs="Arial"/>
          <w:spacing w:val="4"/>
          <w:lang w:eastAsia="pl-PL"/>
        </w:rPr>
        <w:t>WI-IV.747.2.15.2023</w:t>
      </w:r>
      <w:r w:rsidRPr="00026016">
        <w:rPr>
          <w:rFonts w:ascii="Lato" w:eastAsia="Times New Roman" w:hAnsi="Lato" w:cs="Arial"/>
          <w:spacing w:val="4"/>
          <w:lang w:eastAsia="pl-PL"/>
        </w:rPr>
        <w:t>, o jej wydaniu właścicielom i użytkownikom wieczystym nieruchomości objętych wnioskiem o wydanie tej decyzji, na adresy wskazane w</w:t>
      </w:r>
      <w:r w:rsidR="0015390E"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katastrze nieruchomości. Pozostałe strony zostały poinformowane o wydaniu powyższej decyzji w drodze </w:t>
      </w:r>
      <w:proofErr w:type="spellStart"/>
      <w:r w:rsidRPr="00026016">
        <w:rPr>
          <w:rFonts w:ascii="Lato" w:eastAsia="Times New Roman" w:hAnsi="Lato" w:cs="Arial"/>
          <w:spacing w:val="4"/>
          <w:lang w:eastAsia="pl-PL"/>
        </w:rPr>
        <w:t>obwieszczeń</w:t>
      </w:r>
      <w:proofErr w:type="spellEnd"/>
      <w:r w:rsidRPr="00026016">
        <w:rPr>
          <w:rFonts w:ascii="Lato" w:eastAsia="Times New Roman" w:hAnsi="Lato" w:cs="Arial"/>
          <w:spacing w:val="4"/>
          <w:lang w:eastAsia="pl-PL"/>
        </w:rPr>
        <w:t xml:space="preserve"> w </w:t>
      </w:r>
      <w:r w:rsidR="00F53584" w:rsidRPr="00026016">
        <w:rPr>
          <w:rFonts w:ascii="Lato" w:eastAsia="Times New Roman" w:hAnsi="Lato" w:cs="Arial"/>
          <w:spacing w:val="4"/>
          <w:lang w:eastAsia="pl-PL"/>
        </w:rPr>
        <w:t xml:space="preserve">Małopolskim Urzędzie Wojewódzkim </w:t>
      </w:r>
      <w:r w:rsidR="00026016">
        <w:rPr>
          <w:rFonts w:ascii="Lato" w:eastAsia="Times New Roman" w:hAnsi="Lato" w:cs="Arial"/>
          <w:spacing w:val="4"/>
          <w:lang w:eastAsia="pl-PL"/>
        </w:rPr>
        <w:br/>
      </w:r>
      <w:r w:rsidR="00F53584" w:rsidRPr="00026016">
        <w:rPr>
          <w:rFonts w:ascii="Lato" w:eastAsia="Times New Roman" w:hAnsi="Lato" w:cs="Arial"/>
          <w:spacing w:val="4"/>
          <w:lang w:eastAsia="pl-PL"/>
        </w:rPr>
        <w:t>w Krakowie oraz Urzędzie Gminy Jodłownik, Urzędzie Gminy Dobra, Urzędzie Gminy Tymbark, na stronach internetowych tych urzędów</w:t>
      </w:r>
      <w:r w:rsidR="00F53584" w:rsidRPr="00026016">
        <w:rPr>
          <w:rFonts w:ascii="Lato" w:eastAsia="Times New Roman" w:hAnsi="Lato" w:cs="Arial"/>
          <w:bCs/>
          <w:spacing w:val="4"/>
          <w:lang w:eastAsia="pl-PL"/>
        </w:rPr>
        <w:t>, a także w prasie lokalnej.</w:t>
      </w:r>
    </w:p>
    <w:p w14:paraId="0AB8A640" w14:textId="6936010F" w:rsidR="00094159" w:rsidRPr="00026016" w:rsidRDefault="00094159" w:rsidP="00F53584">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lastRenderedPageBreak/>
        <w:t xml:space="preserve">W przedmiotowym zawiadomieniu i obwieszczeniu zamieszczono, zgodnie z art. 9q </w:t>
      </w:r>
      <w:r w:rsidR="008E43E4" w:rsidRPr="00026016">
        <w:rPr>
          <w:rFonts w:ascii="Lato" w:eastAsia="Times New Roman" w:hAnsi="Lato" w:cs="Arial"/>
          <w:spacing w:val="4"/>
          <w:lang w:eastAsia="pl-PL"/>
        </w:rPr>
        <w:br/>
      </w:r>
      <w:r w:rsidRPr="00026016">
        <w:rPr>
          <w:rFonts w:ascii="Lato" w:eastAsia="Times New Roman" w:hAnsi="Lato" w:cs="Arial"/>
          <w:spacing w:val="4"/>
          <w:lang w:eastAsia="pl-PL"/>
        </w:rPr>
        <w:t xml:space="preserve">ust. 3 </w:t>
      </w:r>
      <w:r w:rsidRPr="00026016">
        <w:rPr>
          <w:rFonts w:ascii="Lato" w:eastAsia="Times New Roman" w:hAnsi="Lato" w:cs="Arial"/>
          <w:i/>
          <w:spacing w:val="4"/>
          <w:lang w:eastAsia="pl-PL"/>
        </w:rPr>
        <w:t>ustawy</w:t>
      </w:r>
      <w:r w:rsidRPr="00026016">
        <w:rPr>
          <w:rFonts w:ascii="Lato" w:eastAsia="Times New Roman" w:hAnsi="Lato" w:cs="Arial"/>
          <w:bCs/>
          <w:i/>
          <w:spacing w:val="4"/>
          <w:lang w:eastAsia="pl-PL"/>
        </w:rPr>
        <w:t xml:space="preserve"> o transporcie kolejowym</w:t>
      </w:r>
      <w:r w:rsidRPr="00026016">
        <w:rPr>
          <w:rFonts w:ascii="Lato" w:eastAsia="Times New Roman" w:hAnsi="Lato" w:cs="Arial"/>
          <w:spacing w:val="4"/>
          <w:lang w:eastAsia="pl-PL"/>
        </w:rPr>
        <w:t>, informację o miejscu, w którym strony mogą zapoznać się z treścią decyzji.</w:t>
      </w:r>
    </w:p>
    <w:p w14:paraId="68CEACF4" w14:textId="02552AD6" w:rsidR="00094159" w:rsidRPr="00026016" w:rsidRDefault="00094159" w:rsidP="00094159">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t xml:space="preserve">Po zapoznaniu się ze zgromadzonym materiałem dowodowym organ II instancji stwierdził, iż </w:t>
      </w:r>
      <w:r w:rsidRPr="00026016">
        <w:rPr>
          <w:rFonts w:ascii="Lato" w:eastAsia="Times New Roman" w:hAnsi="Lato" w:cs="Arial"/>
          <w:i/>
          <w:iCs/>
          <w:spacing w:val="4"/>
          <w:lang w:eastAsia="pl-PL"/>
        </w:rPr>
        <w:t xml:space="preserve">decyzja Wojewody </w:t>
      </w:r>
      <w:r w:rsidR="00F53584" w:rsidRPr="00026016">
        <w:rPr>
          <w:rFonts w:ascii="Lato" w:eastAsia="Times New Roman" w:hAnsi="Lato" w:cs="Arial"/>
          <w:bCs/>
          <w:i/>
          <w:iCs/>
          <w:spacing w:val="4"/>
          <w:lang w:eastAsia="pl-PL"/>
        </w:rPr>
        <w:t>Małopolskiego</w:t>
      </w:r>
      <w:r w:rsidRPr="00026016">
        <w:rPr>
          <w:rFonts w:ascii="Lato" w:eastAsia="Times New Roman" w:hAnsi="Lato" w:cs="Arial"/>
          <w:spacing w:val="4"/>
          <w:lang w:eastAsia="pl-PL"/>
        </w:rPr>
        <w:t xml:space="preserve"> jest zgodna z prawem</w:t>
      </w:r>
      <w:r w:rsidRPr="00026016">
        <w:rPr>
          <w:rFonts w:ascii="Lato" w:eastAsia="Times New Roman" w:hAnsi="Lato" w:cs="Arial"/>
          <w:bCs/>
          <w:iCs/>
          <w:spacing w:val="4"/>
          <w:lang w:eastAsia="pl-PL" w:bidi="pl-PL"/>
        </w:rPr>
        <w:t xml:space="preserve"> i dlatego utrzymał w</w:t>
      </w:r>
      <w:r w:rsidR="001F6F47" w:rsidRPr="00026016">
        <w:rPr>
          <w:rFonts w:ascii="Lato" w:eastAsia="Times New Roman" w:hAnsi="Lato" w:cs="Arial"/>
          <w:bCs/>
          <w:iCs/>
          <w:spacing w:val="4"/>
          <w:lang w:eastAsia="pl-PL" w:bidi="pl-PL"/>
        </w:rPr>
        <w:t> </w:t>
      </w:r>
      <w:r w:rsidRPr="00026016">
        <w:rPr>
          <w:rFonts w:ascii="Lato" w:eastAsia="Times New Roman" w:hAnsi="Lato" w:cs="Arial"/>
          <w:bCs/>
          <w:iCs/>
          <w:spacing w:val="4"/>
          <w:lang w:eastAsia="pl-PL" w:bidi="pl-PL"/>
        </w:rPr>
        <w:t>mocy zaskarżoną decyzję.</w:t>
      </w:r>
    </w:p>
    <w:p w14:paraId="5BCE0653" w14:textId="528D5683" w:rsidR="00094159" w:rsidRPr="00026016" w:rsidRDefault="00094159" w:rsidP="00094159">
      <w:pPr>
        <w:tabs>
          <w:tab w:val="num" w:pos="709"/>
        </w:tabs>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Rozpatrując zaś odwołani</w:t>
      </w:r>
      <w:r w:rsidR="00571B2A" w:rsidRPr="00026016">
        <w:rPr>
          <w:rFonts w:ascii="Lato" w:eastAsia="Times New Roman" w:hAnsi="Lato" w:cs="Arial"/>
          <w:spacing w:val="4"/>
          <w:lang w:eastAsia="pl-PL"/>
        </w:rPr>
        <w:t>e</w:t>
      </w:r>
      <w:r w:rsidRPr="00026016">
        <w:rPr>
          <w:rFonts w:ascii="Lato" w:eastAsia="Times New Roman" w:hAnsi="Lato" w:cs="Arial"/>
          <w:spacing w:val="4"/>
          <w:lang w:eastAsia="pl-PL"/>
        </w:rPr>
        <w:t xml:space="preserve"> </w:t>
      </w:r>
      <w:r w:rsidR="00714444" w:rsidRPr="00026016">
        <w:rPr>
          <w:rFonts w:ascii="Lato" w:eastAsia="Times New Roman" w:hAnsi="Lato" w:cs="Arial"/>
          <w:spacing w:val="4"/>
          <w:lang w:eastAsia="pl-PL"/>
        </w:rPr>
        <w:t>Pana S</w:t>
      </w:r>
      <w:r w:rsidR="00446058">
        <w:rPr>
          <w:rFonts w:ascii="Lato" w:eastAsia="Times New Roman" w:hAnsi="Lato" w:cs="Arial"/>
          <w:spacing w:val="4"/>
          <w:lang w:eastAsia="pl-PL"/>
        </w:rPr>
        <w:t>.</w:t>
      </w:r>
      <w:r w:rsidR="00714444" w:rsidRPr="00026016">
        <w:rPr>
          <w:rFonts w:ascii="Lato" w:eastAsia="Times New Roman" w:hAnsi="Lato" w:cs="Arial"/>
          <w:spacing w:val="4"/>
          <w:lang w:eastAsia="pl-PL"/>
        </w:rPr>
        <w:t xml:space="preserve"> K</w:t>
      </w:r>
      <w:r w:rsidR="00446058">
        <w:rPr>
          <w:rFonts w:ascii="Lato" w:eastAsia="Times New Roman" w:hAnsi="Lato" w:cs="Arial"/>
          <w:spacing w:val="4"/>
          <w:lang w:eastAsia="pl-PL"/>
        </w:rPr>
        <w:t>.</w:t>
      </w:r>
      <w:r w:rsidRPr="00026016">
        <w:rPr>
          <w:rFonts w:ascii="Lato" w:eastAsia="Times New Roman" w:hAnsi="Lato" w:cs="Arial"/>
          <w:spacing w:val="4"/>
          <w:lang w:eastAsia="pl-PL"/>
        </w:rPr>
        <w:t xml:space="preserve"> od </w:t>
      </w:r>
      <w:r w:rsidRPr="00026016">
        <w:rPr>
          <w:rFonts w:ascii="Lato" w:eastAsia="Times New Roman" w:hAnsi="Lato" w:cs="Arial"/>
          <w:i/>
          <w:iCs/>
          <w:spacing w:val="4"/>
          <w:lang w:eastAsia="pl-PL"/>
        </w:rPr>
        <w:t xml:space="preserve">decyzji Wojewody </w:t>
      </w:r>
      <w:r w:rsidR="00714444" w:rsidRPr="00026016">
        <w:rPr>
          <w:rFonts w:ascii="Lato" w:eastAsia="Times New Roman" w:hAnsi="Lato" w:cs="Arial"/>
          <w:i/>
          <w:iCs/>
          <w:spacing w:val="4"/>
          <w:lang w:eastAsia="pl-PL"/>
        </w:rPr>
        <w:t>Małopolskiego</w:t>
      </w:r>
      <w:r w:rsidRPr="00026016">
        <w:rPr>
          <w:rFonts w:ascii="Lato" w:eastAsia="Times New Roman" w:hAnsi="Lato" w:cs="Arial"/>
          <w:spacing w:val="4"/>
          <w:lang w:eastAsia="pl-PL"/>
        </w:rPr>
        <w:t>, w pierwszej kolejności wskazać należy, że</w:t>
      </w:r>
      <w:r w:rsidR="00AF6D33"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zarówno Wojewoda </w:t>
      </w:r>
      <w:r w:rsidR="00714444" w:rsidRPr="00026016">
        <w:rPr>
          <w:rFonts w:ascii="Lato" w:eastAsia="Times New Roman" w:hAnsi="Lato" w:cs="Arial"/>
          <w:spacing w:val="4"/>
          <w:lang w:eastAsia="pl-PL"/>
        </w:rPr>
        <w:t>Małopolski</w:t>
      </w:r>
      <w:r w:rsidR="000635B0"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 xml:space="preserve">orzekający w sprawie jako organ I instancji, jak i </w:t>
      </w:r>
      <w:r w:rsidRPr="00026016">
        <w:rPr>
          <w:rFonts w:ascii="Lato" w:eastAsia="Times New Roman" w:hAnsi="Lato" w:cs="Arial"/>
          <w:i/>
          <w:spacing w:val="4"/>
          <w:lang w:eastAsia="pl-PL"/>
        </w:rPr>
        <w:t>Minister</w:t>
      </w:r>
      <w:r w:rsidRPr="00026016">
        <w:rPr>
          <w:rFonts w:ascii="Lato" w:eastAsia="Times New Roman" w:hAnsi="Lato" w:cs="Arial"/>
          <w:spacing w:val="4"/>
          <w:lang w:eastAsia="pl-PL"/>
        </w:rPr>
        <w:t xml:space="preserve"> działający jako organ odwoławczy, pełnią w procesie inwestycyjnym funkcję organów, które będąc właściwymi do wydania decyzji </w:t>
      </w:r>
      <w:r w:rsidR="00446058">
        <w:rPr>
          <w:rFonts w:ascii="Lato" w:eastAsia="Times New Roman" w:hAnsi="Lato" w:cs="Arial"/>
          <w:spacing w:val="4"/>
          <w:lang w:eastAsia="pl-PL"/>
        </w:rPr>
        <w:br/>
      </w:r>
      <w:r w:rsidRPr="00026016">
        <w:rPr>
          <w:rFonts w:ascii="Lato" w:eastAsia="Times New Roman" w:hAnsi="Lato" w:cs="Arial"/>
          <w:spacing w:val="4"/>
          <w:lang w:eastAsia="pl-PL"/>
        </w:rPr>
        <w:t xml:space="preserve">w przedmiocie ustalenia lokalizacji linii kolejowej, nie są uprawnione do wyznaczania </w:t>
      </w:r>
      <w:r w:rsidR="00446058">
        <w:rPr>
          <w:rFonts w:ascii="Lato" w:eastAsia="Times New Roman" w:hAnsi="Lato" w:cs="Arial"/>
          <w:spacing w:val="4"/>
          <w:lang w:eastAsia="pl-PL"/>
        </w:rPr>
        <w:br/>
      </w:r>
      <w:r w:rsidRPr="00026016">
        <w:rPr>
          <w:rFonts w:ascii="Lato" w:eastAsia="Times New Roman" w:hAnsi="Lato" w:cs="Arial"/>
          <w:spacing w:val="4"/>
          <w:lang w:eastAsia="pl-PL"/>
        </w:rPr>
        <w:t>i korygowania trasy inwestycji kolejowej, ani do zmiany proponowanych we wniosku rozwiązań.</w:t>
      </w:r>
    </w:p>
    <w:p w14:paraId="09D57765" w14:textId="53B4043B" w:rsidR="00094159" w:rsidRPr="00026016" w:rsidRDefault="00094159" w:rsidP="00094159">
      <w:pPr>
        <w:tabs>
          <w:tab w:val="num" w:pos="709"/>
        </w:tabs>
        <w:autoSpaceDE w:val="0"/>
        <w:autoSpaceDN w:val="0"/>
        <w:adjustRightInd w:val="0"/>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Zgodnie z art. 9o ust. 3 pkt 1 i 3 </w:t>
      </w:r>
      <w:r w:rsidRPr="00026016">
        <w:rPr>
          <w:rFonts w:ascii="Lato" w:eastAsia="Times New Roman" w:hAnsi="Lato" w:cs="Arial"/>
          <w:i/>
          <w:iCs/>
          <w:spacing w:val="4"/>
          <w:lang w:eastAsia="pl-PL"/>
        </w:rPr>
        <w:t>ustawy o transporcie kolejowym</w:t>
      </w:r>
      <w:r w:rsidRPr="00026016">
        <w:rPr>
          <w:rFonts w:ascii="Lato" w:eastAsia="Times New Roman" w:hAnsi="Lato" w:cs="Arial"/>
          <w:spacing w:val="4"/>
          <w:lang w:eastAsia="pl-PL"/>
        </w:rPr>
        <w:t xml:space="preserve">, to inwestor we wniosku </w:t>
      </w:r>
      <w:r w:rsidRPr="00026016">
        <w:rPr>
          <w:rFonts w:ascii="Lato" w:eastAsia="Times New Roman" w:hAnsi="Lato" w:cs="Arial"/>
          <w:spacing w:val="4"/>
          <w:lang w:eastAsia="pl-PL"/>
        </w:rPr>
        <w:br/>
        <w:t>o wydanie decyzji o ustaleniu lokalizacji linii kolejowej decyduje o jej przebiegu oraz o</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wielkości terenu niezbędnego dla obiektów budowlanych, załączając mapy przedstawiające proponowany przebieg linii kolejowej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026016">
        <w:rPr>
          <w:rFonts w:ascii="Lato" w:eastAsia="Times New Roman" w:hAnsi="Lato" w:cs="Arial"/>
          <w:spacing w:val="4"/>
          <w:lang w:eastAsia="pl-PL"/>
        </w:rPr>
        <w:t>i</w:t>
      </w:r>
      <w:proofErr w:type="spellEnd"/>
      <w:r w:rsidRPr="00026016">
        <w:rPr>
          <w:rFonts w:ascii="Lato" w:eastAsia="Times New Roman" w:hAnsi="Lato" w:cs="Arial"/>
          <w:spacing w:val="4"/>
          <w:lang w:eastAsia="pl-PL"/>
        </w:rPr>
        <w:t xml:space="preserve"> II instancji może jedynie podlegać zgodność z prawem planowanego przedsięwzięcia, w szczególności spełnienie</w:t>
      </w:r>
      <w:r w:rsidR="001811E6"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 xml:space="preserve">warunków zawartych w przepisach </w:t>
      </w:r>
      <w:r w:rsidRPr="00E3174E">
        <w:rPr>
          <w:rFonts w:ascii="Lato" w:eastAsia="Times New Roman" w:hAnsi="Lato" w:cs="Arial"/>
          <w:i/>
          <w:iCs/>
          <w:spacing w:val="4"/>
          <w:lang w:eastAsia="pl-PL"/>
        </w:rPr>
        <w:t>ustawy o transporcie kolejowym,</w:t>
      </w:r>
      <w:r w:rsidRPr="00026016">
        <w:rPr>
          <w:rFonts w:ascii="Lato" w:eastAsia="Times New Roman" w:hAnsi="Lato" w:cs="Arial"/>
          <w:spacing w:val="4"/>
          <w:lang w:eastAsia="pl-PL"/>
        </w:rPr>
        <w:t xml:space="preserve"> bowiem stosownie do przepisu art. 9ae </w:t>
      </w:r>
      <w:r w:rsidR="00B51D0E">
        <w:rPr>
          <w:rFonts w:ascii="Lato" w:eastAsia="Times New Roman" w:hAnsi="Lato" w:cs="Arial"/>
          <w:spacing w:val="4"/>
          <w:lang w:eastAsia="pl-PL"/>
        </w:rPr>
        <w:t xml:space="preserve">tej </w:t>
      </w:r>
      <w:r w:rsidRPr="00E3174E">
        <w:rPr>
          <w:rFonts w:ascii="Lato" w:eastAsia="Times New Roman" w:hAnsi="Lato" w:cs="Arial"/>
          <w:spacing w:val="4"/>
          <w:lang w:eastAsia="pl-PL"/>
        </w:rPr>
        <w:t>ustawy</w:t>
      </w:r>
      <w:r w:rsidRPr="00E3174E">
        <w:rPr>
          <w:rFonts w:ascii="Lato" w:eastAsia="Times New Roman" w:hAnsi="Lato" w:cs="Arial"/>
          <w:bCs/>
          <w:spacing w:val="4"/>
          <w:lang w:eastAsia="pl-PL"/>
        </w:rPr>
        <w:t xml:space="preserve"> </w:t>
      </w:r>
      <w:r w:rsidRPr="00026016">
        <w:rPr>
          <w:rFonts w:ascii="Lato" w:eastAsia="Times New Roman" w:hAnsi="Lato" w:cs="Arial"/>
          <w:spacing w:val="4"/>
          <w:lang w:eastAsia="pl-PL"/>
        </w:rPr>
        <w:t>nie można uzależniać wydania decyzji</w:t>
      </w:r>
      <w:r w:rsidR="001811E6"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o ustaleniu lokalizacji linii kolejowej od spełnienia świadczeń lub warunków nieprzewidzianych obowiązującymi przepisami.</w:t>
      </w:r>
    </w:p>
    <w:p w14:paraId="5D521DFA" w14:textId="01FA5456" w:rsidR="00094159" w:rsidRPr="00026016" w:rsidRDefault="00094159" w:rsidP="00094159">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iCs/>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026016">
        <w:rPr>
          <w:rFonts w:ascii="Lato" w:eastAsia="Times New Roman" w:hAnsi="Lato" w:cs="Arial"/>
          <w:spacing w:val="4"/>
          <w:lang w:eastAsia="pl-PL"/>
        </w:rPr>
        <w:t xml:space="preserve">. </w:t>
      </w:r>
      <w:r w:rsidRPr="00026016">
        <w:rPr>
          <w:rFonts w:ascii="Lato" w:eastAsia="Times New Roman" w:hAnsi="Lato" w:cs="Arial"/>
          <w:iCs/>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026016">
        <w:rPr>
          <w:rFonts w:ascii="Lato" w:eastAsia="Times New Roman" w:hAnsi="Lato" w:cs="Arial"/>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001E6750" w:rsidRPr="00026016">
        <w:rPr>
          <w:rFonts w:ascii="Lato" w:eastAsia="Times New Roman" w:hAnsi="Lato" w:cs="Arial"/>
          <w:spacing w:val="4"/>
          <w:lang w:eastAsia="pl-PL"/>
        </w:rPr>
        <w:br/>
      </w:r>
      <w:r w:rsidRPr="00026016">
        <w:rPr>
          <w:rFonts w:ascii="Lato" w:eastAsia="Times New Roman" w:hAnsi="Lato" w:cs="Arial"/>
          <w:spacing w:val="4"/>
          <w:lang w:eastAsia="pl-PL"/>
        </w:rPr>
        <w:t>sygn. akt IV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611/17, z dnia 9 czerwca 2017 r., sygn. akt IV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786/17, z dnia 28</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października 2016 r., sygn. akt IV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1534/16, z dnia 19 października 2016 r., sygn. akt IV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1561/16, z dnia 15 lipca 2015 r., sygn. akt IV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1532/15, i</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z</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dnia 30 maja 2012 r., sygn. akt IV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1899/11).</w:t>
      </w:r>
    </w:p>
    <w:p w14:paraId="3254FA2E" w14:textId="7C01E827" w:rsidR="00094159" w:rsidRPr="00026016" w:rsidRDefault="00094159" w:rsidP="00094159">
      <w:pPr>
        <w:spacing w:after="240" w:line="240" w:lineRule="exact"/>
        <w:jc w:val="both"/>
        <w:outlineLvl w:val="0"/>
        <w:rPr>
          <w:rFonts w:ascii="Lato" w:eastAsia="Times New Roman" w:hAnsi="Lato" w:cs="Arial"/>
          <w:spacing w:val="4"/>
          <w:lang w:eastAsia="pl-PL"/>
        </w:rPr>
      </w:pPr>
      <w:r w:rsidRPr="00026016">
        <w:rPr>
          <w:rFonts w:ascii="Lato" w:eastAsia="Times New Roman" w:hAnsi="Lato" w:cs="Arial"/>
          <w:spacing w:val="4"/>
          <w:lang w:eastAsia="pl-PL"/>
        </w:rPr>
        <w:t xml:space="preserve">Również orzecznictwo </w:t>
      </w:r>
      <w:proofErr w:type="spellStart"/>
      <w:r w:rsidRPr="00026016">
        <w:rPr>
          <w:rFonts w:ascii="Lato" w:eastAsia="Times New Roman" w:hAnsi="Lato" w:cs="Arial"/>
          <w:spacing w:val="4"/>
          <w:lang w:eastAsia="pl-PL"/>
        </w:rPr>
        <w:t>sądowoadministracyjne</w:t>
      </w:r>
      <w:proofErr w:type="spellEnd"/>
      <w:r w:rsidRPr="00026016">
        <w:rPr>
          <w:rFonts w:ascii="Lato" w:eastAsia="Times New Roman" w:hAnsi="Lato" w:cs="Arial"/>
          <w:spacing w:val="4"/>
          <w:lang w:eastAsia="pl-PL"/>
        </w:rPr>
        <w:t xml:space="preserve"> – zapadłe wprawdzie w odniesieniu do</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regulacji ustawy z dnia 10 kwietnia 2003 r. o szczególnych zasadach przygotowania i</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realizacji inwestycji w zakresie dróg publicznych (</w:t>
      </w:r>
      <w:proofErr w:type="spellStart"/>
      <w:r w:rsidRPr="00026016">
        <w:rPr>
          <w:rFonts w:ascii="Lato" w:eastAsia="Times New Roman" w:hAnsi="Lato" w:cs="Arial"/>
          <w:spacing w:val="4"/>
          <w:lang w:eastAsia="pl-PL"/>
        </w:rPr>
        <w:t>t.j</w:t>
      </w:r>
      <w:proofErr w:type="spellEnd"/>
      <w:r w:rsidRPr="00026016">
        <w:rPr>
          <w:rFonts w:ascii="Lato" w:eastAsia="Times New Roman" w:hAnsi="Lato" w:cs="Arial"/>
          <w:spacing w:val="4"/>
          <w:lang w:eastAsia="pl-PL"/>
        </w:rPr>
        <w:t>. Dz. U. z 202</w:t>
      </w:r>
      <w:r w:rsidR="008F72AA">
        <w:rPr>
          <w:rFonts w:ascii="Lato" w:eastAsia="Times New Roman" w:hAnsi="Lato" w:cs="Arial"/>
          <w:spacing w:val="4"/>
          <w:lang w:eastAsia="pl-PL"/>
        </w:rPr>
        <w:t>4</w:t>
      </w:r>
      <w:r w:rsidRPr="00026016">
        <w:rPr>
          <w:rFonts w:ascii="Lato" w:eastAsia="Times New Roman" w:hAnsi="Lato" w:cs="Arial"/>
          <w:spacing w:val="4"/>
          <w:lang w:eastAsia="pl-PL"/>
        </w:rPr>
        <w:t xml:space="preserve"> r. poz. </w:t>
      </w:r>
      <w:r w:rsidR="008F72AA">
        <w:rPr>
          <w:rFonts w:ascii="Lato" w:eastAsia="Times New Roman" w:hAnsi="Lato" w:cs="Arial"/>
          <w:spacing w:val="4"/>
          <w:lang w:eastAsia="pl-PL"/>
        </w:rPr>
        <w:t>311</w:t>
      </w:r>
      <w:r w:rsidRPr="00026016">
        <w:rPr>
          <w:rFonts w:ascii="Lato" w:eastAsia="Times New Roman" w:hAnsi="Lato" w:cs="Arial"/>
          <w:spacing w:val="4"/>
          <w:lang w:eastAsia="pl-PL"/>
        </w:rPr>
        <w:t>), zwanej dalej „</w:t>
      </w:r>
      <w:r w:rsidRPr="00026016">
        <w:rPr>
          <w:rFonts w:ascii="Lato" w:eastAsia="Times New Roman" w:hAnsi="Lato" w:cs="Arial"/>
          <w:i/>
          <w:iCs/>
          <w:spacing w:val="4"/>
          <w:lang w:eastAsia="pl-PL"/>
        </w:rPr>
        <w:t>specustawą drogową</w:t>
      </w:r>
      <w:r w:rsidRPr="00026016">
        <w:rPr>
          <w:rFonts w:ascii="Lato" w:eastAsia="Times New Roman" w:hAnsi="Lato" w:cs="Arial"/>
          <w:spacing w:val="4"/>
          <w:lang w:eastAsia="pl-PL"/>
        </w:rPr>
        <w:t xml:space="preserve">”, ale aktualne w pełni w świetle rozwiązań przyjętych </w:t>
      </w:r>
      <w:r w:rsidR="001E6750" w:rsidRPr="00026016">
        <w:rPr>
          <w:rFonts w:ascii="Lato" w:eastAsia="Times New Roman" w:hAnsi="Lato" w:cs="Arial"/>
          <w:spacing w:val="4"/>
          <w:lang w:eastAsia="pl-PL"/>
        </w:rPr>
        <w:br/>
      </w:r>
      <w:r w:rsidRPr="00026016">
        <w:rPr>
          <w:rFonts w:ascii="Lato" w:eastAsia="Times New Roman" w:hAnsi="Lato" w:cs="Arial"/>
          <w:spacing w:val="4"/>
          <w:lang w:eastAsia="pl-PL"/>
        </w:rPr>
        <w:t xml:space="preserve">w ustawie o transporcie kolejowym – nie pozostawia co do ww. zagadnienia jakichkolwiek wątpliwości (por. wyroki Naczelnego Sądu Administracyjnego z dnia </w:t>
      </w:r>
      <w:r w:rsidRPr="00026016">
        <w:rPr>
          <w:rFonts w:ascii="Lato" w:eastAsia="Times New Roman" w:hAnsi="Lato" w:cs="Arial"/>
          <w:spacing w:val="4"/>
          <w:lang w:eastAsia="pl-PL"/>
        </w:rPr>
        <w:lastRenderedPageBreak/>
        <w:t>13</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września 2017 r., sygn. akt II OSK 1705/17, z dnia 24 lutego 2015 r., sygn. akt II OSK 3221/14, i z dnia 28 lutego 2014 r., sygn. akt II OSK 93/14, wyroki Wojewódzkiego Sądu Administracyjnego w Warszawie z dnia 25 kwietnia 2017 r., sygn. akt VII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2952/16, z dnia 30 stycznia 2017 r., sygn. akt VII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2513/16, i z dnia 15 stycznia 2016 r., sygn. akt VII SA/</w:t>
      </w:r>
      <w:proofErr w:type="spellStart"/>
      <w:r w:rsidRPr="00026016">
        <w:rPr>
          <w:rFonts w:ascii="Lato" w:eastAsia="Times New Roman" w:hAnsi="Lato" w:cs="Arial"/>
          <w:spacing w:val="4"/>
          <w:lang w:eastAsia="pl-PL"/>
        </w:rPr>
        <w:t>Wa</w:t>
      </w:r>
      <w:proofErr w:type="spellEnd"/>
      <w:r w:rsidRPr="00026016">
        <w:rPr>
          <w:rFonts w:ascii="Lato" w:eastAsia="Times New Roman" w:hAnsi="Lato" w:cs="Arial"/>
          <w:spacing w:val="4"/>
          <w:lang w:eastAsia="pl-PL"/>
        </w:rPr>
        <w:t xml:space="preserve"> 2446/15).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zaproponowana przez wnioskodawcę koncepcja przebiegu inwestycji kolejowej odpowiada woli ustawodawcy wyrażonej w regulacjach prawnych mających znaczenie dla wydania decyzji o ustaleniu lokalizacji linii kolejowej.</w:t>
      </w:r>
    </w:p>
    <w:p w14:paraId="010E81F1" w14:textId="791AFE17" w:rsidR="00094159" w:rsidRPr="00026016" w:rsidRDefault="00094159" w:rsidP="00094159">
      <w:pPr>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W tym miejscu zasadnym jest także przywołanie stanowiska Trybunału Konstytucyjnego, który w uzasadnieniu wyroku z dnia 16 października 2012 r., K 4/10 – dotyczącym przepisów </w:t>
      </w:r>
      <w:r w:rsidRPr="00026016">
        <w:rPr>
          <w:rFonts w:ascii="Lato" w:eastAsia="Times New Roman" w:hAnsi="Lato" w:cs="Arial"/>
          <w:i/>
          <w:iCs/>
          <w:spacing w:val="4"/>
          <w:lang w:eastAsia="pl-PL"/>
        </w:rPr>
        <w:t>specustawy drogowej</w:t>
      </w:r>
      <w:r w:rsidRPr="00026016">
        <w:rPr>
          <w:rFonts w:ascii="Lato" w:eastAsia="Times New Roman" w:hAnsi="Lato" w:cs="Arial"/>
          <w:spacing w:val="4"/>
          <w:lang w:eastAsia="pl-PL"/>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przebieg drogi jest wyznaczony w sposób racjonalny przez grono specjalistów z</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FC51B5" w:rsidRPr="00026016">
        <w:rPr>
          <w:rFonts w:ascii="Lato" w:eastAsia="Times New Roman" w:hAnsi="Lato" w:cs="Arial"/>
          <w:spacing w:val="4"/>
          <w:lang w:eastAsia="pl-PL"/>
        </w:rPr>
        <w:br/>
      </w:r>
      <w:r w:rsidRPr="00026016">
        <w:rPr>
          <w:rFonts w:ascii="Lato" w:eastAsia="Times New Roman" w:hAnsi="Lato" w:cs="Arial"/>
          <w:spacing w:val="4"/>
          <w:lang w:eastAsia="pl-PL"/>
        </w:rPr>
        <w:t>i – w</w:t>
      </w:r>
      <w:r w:rsidR="001F6F47" w:rsidRPr="00026016">
        <w:rPr>
          <w:rFonts w:ascii="Lato" w:eastAsia="Times New Roman" w:hAnsi="Lato" w:cs="Arial"/>
          <w:spacing w:val="4"/>
          <w:lang w:eastAsia="pl-PL"/>
        </w:rPr>
        <w:t> </w:t>
      </w:r>
      <w:r w:rsidRPr="00026016">
        <w:rPr>
          <w:rFonts w:ascii="Lato" w:eastAsia="Times New Roman" w:hAnsi="Lato" w:cs="Arial"/>
          <w:spacing w:val="4"/>
          <w:lang w:eastAsia="pl-PL"/>
        </w:rPr>
        <w:t xml:space="preserve">następstwie jej wydania – wywłaszczonych. Przy założonym przebiegu drogi </w:t>
      </w:r>
      <w:r w:rsidR="00FC51B5" w:rsidRPr="00026016">
        <w:rPr>
          <w:rFonts w:ascii="Lato" w:eastAsia="Times New Roman" w:hAnsi="Lato" w:cs="Arial"/>
          <w:spacing w:val="4"/>
          <w:lang w:eastAsia="pl-PL"/>
        </w:rPr>
        <w:br/>
      </w:r>
      <w:r w:rsidRPr="00026016">
        <w:rPr>
          <w:rFonts w:ascii="Lato" w:eastAsia="Times New Roman" w:hAnsi="Lato" w:cs="Arial"/>
          <w:spacing w:val="4"/>
          <w:lang w:eastAsia="pl-PL"/>
        </w:rPr>
        <w:t>–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249BBC1D" w14:textId="77777777" w:rsidR="00094159" w:rsidRPr="00026016" w:rsidRDefault="00094159" w:rsidP="00094159">
      <w:pPr>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2FF08B94" w14:textId="190B6405" w:rsidR="00023B29" w:rsidRPr="00026016" w:rsidRDefault="00023B29" w:rsidP="00023B29">
      <w:pPr>
        <w:spacing w:after="240" w:line="240" w:lineRule="exact"/>
        <w:jc w:val="both"/>
        <w:outlineLvl w:val="0"/>
        <w:rPr>
          <w:rFonts w:ascii="Lato" w:eastAsia="Times New Roman" w:hAnsi="Lato" w:cs="Arial"/>
          <w:bCs/>
          <w:spacing w:val="4"/>
          <w:lang w:eastAsia="pl-PL"/>
        </w:rPr>
      </w:pPr>
      <w:r w:rsidRPr="00026016">
        <w:rPr>
          <w:rFonts w:ascii="Lato" w:eastAsia="Times New Roman" w:hAnsi="Lato" w:cs="Arial"/>
          <w:bCs/>
          <w:spacing w:val="4"/>
          <w:lang w:eastAsia="pl-PL"/>
        </w:rPr>
        <w:t xml:space="preserve">Wobec powyższego, organ odwoławczy wezwał </w:t>
      </w:r>
      <w:r w:rsidRPr="00026016">
        <w:rPr>
          <w:rFonts w:ascii="Lato" w:eastAsia="Times New Roman" w:hAnsi="Lato" w:cs="Arial"/>
          <w:bCs/>
          <w:i/>
          <w:iCs/>
          <w:spacing w:val="4"/>
          <w:lang w:eastAsia="pl-PL"/>
        </w:rPr>
        <w:t>inwestora</w:t>
      </w:r>
      <w:r w:rsidRPr="00026016">
        <w:rPr>
          <w:rFonts w:ascii="Lato" w:eastAsia="Times New Roman" w:hAnsi="Lato" w:cs="Arial"/>
          <w:bCs/>
          <w:spacing w:val="4"/>
          <w:lang w:eastAsia="pl-PL"/>
        </w:rPr>
        <w:t xml:space="preserve"> do wypowiedzenia się </w:t>
      </w:r>
      <w:r w:rsidRPr="00026016">
        <w:rPr>
          <w:rFonts w:ascii="Lato" w:eastAsia="Times New Roman" w:hAnsi="Lato" w:cs="Arial"/>
          <w:bCs/>
          <w:spacing w:val="4"/>
          <w:lang w:eastAsia="pl-PL"/>
        </w:rPr>
        <w:br/>
        <w:t>w sprawie zagadnień dotyczących lokalizacji przedmiotowej inwestycji kolejowej poruszonych przez skarżąc</w:t>
      </w:r>
      <w:r w:rsidR="00EF286F" w:rsidRPr="00026016">
        <w:rPr>
          <w:rFonts w:ascii="Lato" w:eastAsia="Times New Roman" w:hAnsi="Lato" w:cs="Arial"/>
          <w:bCs/>
          <w:spacing w:val="4"/>
          <w:lang w:eastAsia="pl-PL"/>
        </w:rPr>
        <w:t>ą</w:t>
      </w:r>
      <w:r w:rsidRPr="00026016">
        <w:rPr>
          <w:rFonts w:ascii="Lato" w:eastAsia="Times New Roman" w:hAnsi="Lato" w:cs="Arial"/>
          <w:bCs/>
          <w:spacing w:val="4"/>
          <w:lang w:eastAsia="pl-PL"/>
        </w:rPr>
        <w:t xml:space="preserve"> stron</w:t>
      </w:r>
      <w:r w:rsidR="00EF286F" w:rsidRPr="00026016">
        <w:rPr>
          <w:rFonts w:ascii="Lato" w:eastAsia="Times New Roman" w:hAnsi="Lato" w:cs="Arial"/>
          <w:bCs/>
          <w:spacing w:val="4"/>
          <w:lang w:eastAsia="pl-PL"/>
        </w:rPr>
        <w:t>ę</w:t>
      </w:r>
      <w:r w:rsidRPr="00026016">
        <w:rPr>
          <w:rFonts w:ascii="Lato" w:eastAsia="Times New Roman" w:hAnsi="Lato" w:cs="Arial"/>
          <w:bCs/>
          <w:spacing w:val="4"/>
          <w:lang w:eastAsia="pl-PL"/>
        </w:rPr>
        <w:t xml:space="preserve">. </w:t>
      </w:r>
      <w:r w:rsidRPr="00026016">
        <w:rPr>
          <w:rFonts w:ascii="Lato" w:eastAsia="Times New Roman" w:hAnsi="Lato" w:cs="Arial"/>
          <w:bCs/>
          <w:i/>
          <w:iCs/>
          <w:spacing w:val="4"/>
          <w:lang w:eastAsia="pl-PL"/>
        </w:rPr>
        <w:t>Inwestor</w:t>
      </w:r>
      <w:r w:rsidRPr="00026016">
        <w:rPr>
          <w:rFonts w:ascii="Lato" w:eastAsia="Times New Roman" w:hAnsi="Lato" w:cs="Arial"/>
          <w:bCs/>
          <w:spacing w:val="4"/>
          <w:lang w:eastAsia="pl-PL"/>
        </w:rPr>
        <w:t>, stosownie do wezwania organu odwoławczego, ustosunkował się do zarzutów podniesionych przez skarżąc</w:t>
      </w:r>
      <w:r w:rsidR="005B1A8A">
        <w:rPr>
          <w:rFonts w:ascii="Lato" w:eastAsia="Times New Roman" w:hAnsi="Lato" w:cs="Arial"/>
          <w:bCs/>
          <w:spacing w:val="4"/>
          <w:lang w:eastAsia="pl-PL"/>
        </w:rPr>
        <w:t>ego</w:t>
      </w:r>
      <w:r w:rsidRPr="00026016">
        <w:rPr>
          <w:rFonts w:ascii="Lato" w:eastAsia="Times New Roman" w:hAnsi="Lato" w:cs="Arial"/>
          <w:bCs/>
          <w:spacing w:val="4"/>
          <w:lang w:eastAsia="pl-PL"/>
        </w:rPr>
        <w:t xml:space="preserve">, wyjaśniając szczegółowo powody takiego stanowiska. Stanowisko </w:t>
      </w:r>
      <w:r w:rsidRPr="00026016">
        <w:rPr>
          <w:rFonts w:ascii="Lato" w:eastAsia="Times New Roman" w:hAnsi="Lato" w:cs="Arial"/>
          <w:bCs/>
          <w:i/>
          <w:iCs/>
          <w:spacing w:val="4"/>
          <w:lang w:eastAsia="pl-PL"/>
        </w:rPr>
        <w:t>inwestora</w:t>
      </w:r>
      <w:r w:rsidRPr="00026016">
        <w:rPr>
          <w:rFonts w:ascii="Lato" w:eastAsia="Times New Roman" w:hAnsi="Lato" w:cs="Arial"/>
          <w:bCs/>
          <w:spacing w:val="4"/>
          <w:lang w:eastAsia="pl-PL"/>
        </w:rPr>
        <w:t xml:space="preserve"> organ odwoławczy, działając w oparciu o art. 9 </w:t>
      </w:r>
      <w:r w:rsidRPr="00026016">
        <w:rPr>
          <w:rFonts w:ascii="Lato" w:eastAsia="Times New Roman" w:hAnsi="Lato" w:cs="Arial"/>
          <w:bCs/>
          <w:i/>
          <w:iCs/>
          <w:spacing w:val="4"/>
          <w:lang w:eastAsia="pl-PL"/>
        </w:rPr>
        <w:t>kpa</w:t>
      </w:r>
      <w:r w:rsidRPr="00026016">
        <w:rPr>
          <w:rFonts w:ascii="Lato" w:eastAsia="Times New Roman" w:hAnsi="Lato" w:cs="Arial"/>
          <w:bCs/>
          <w:spacing w:val="4"/>
          <w:lang w:eastAsia="pl-PL"/>
        </w:rPr>
        <w:t xml:space="preserve">, przesłał </w:t>
      </w:r>
      <w:r w:rsidR="00FC51B5" w:rsidRPr="00026016">
        <w:rPr>
          <w:rFonts w:ascii="Lato" w:eastAsia="Times New Roman" w:hAnsi="Lato" w:cs="Arial"/>
          <w:bCs/>
          <w:spacing w:val="4"/>
          <w:lang w:eastAsia="pl-PL"/>
        </w:rPr>
        <w:t>skarżące</w:t>
      </w:r>
      <w:r w:rsidR="005B1A8A">
        <w:rPr>
          <w:rFonts w:ascii="Lato" w:eastAsia="Times New Roman" w:hAnsi="Lato" w:cs="Arial"/>
          <w:bCs/>
          <w:spacing w:val="4"/>
          <w:lang w:eastAsia="pl-PL"/>
        </w:rPr>
        <w:t>mu</w:t>
      </w:r>
      <w:r w:rsidR="00B51D0E">
        <w:rPr>
          <w:rFonts w:ascii="Lato" w:eastAsia="Times New Roman" w:hAnsi="Lato" w:cs="Arial"/>
          <w:bCs/>
          <w:spacing w:val="4"/>
          <w:lang w:eastAsia="pl-PL"/>
        </w:rPr>
        <w:t>.</w:t>
      </w:r>
    </w:p>
    <w:p w14:paraId="07BCC25A" w14:textId="79D5F30D" w:rsidR="00023B29" w:rsidRPr="00026016" w:rsidRDefault="00023B29" w:rsidP="00023B29">
      <w:pPr>
        <w:spacing w:after="240" w:line="240" w:lineRule="exact"/>
        <w:jc w:val="both"/>
        <w:outlineLvl w:val="0"/>
        <w:rPr>
          <w:rFonts w:ascii="Lato" w:eastAsia="Times New Roman" w:hAnsi="Lato" w:cs="Arial"/>
          <w:bCs/>
          <w:spacing w:val="4"/>
          <w:lang w:eastAsia="pl-PL"/>
        </w:rPr>
      </w:pPr>
      <w:r w:rsidRPr="00026016">
        <w:rPr>
          <w:rFonts w:ascii="Lato" w:eastAsia="Times New Roman" w:hAnsi="Lato" w:cs="Arial"/>
          <w:bCs/>
          <w:spacing w:val="4"/>
          <w:lang w:eastAsia="pl-PL"/>
        </w:rPr>
        <w:t xml:space="preserve">Po przeanalizowaniu zebranego w sprawie materiału dowodowego, </w:t>
      </w:r>
      <w:r w:rsidR="00B51D0E">
        <w:rPr>
          <w:rFonts w:ascii="Lato" w:eastAsia="Times New Roman" w:hAnsi="Lato" w:cs="Arial"/>
          <w:bCs/>
          <w:spacing w:val="4"/>
          <w:lang w:eastAsia="pl-PL"/>
        </w:rPr>
        <w:t xml:space="preserve">w tym </w:t>
      </w:r>
      <w:r w:rsidR="004B0088" w:rsidRPr="00026016">
        <w:rPr>
          <w:rFonts w:ascii="Lato" w:eastAsia="Times New Roman" w:hAnsi="Lato" w:cs="Arial"/>
          <w:bCs/>
          <w:spacing w:val="4"/>
          <w:lang w:eastAsia="pl-PL"/>
        </w:rPr>
        <w:t xml:space="preserve">stanowiska </w:t>
      </w:r>
      <w:r w:rsidR="004B0088" w:rsidRPr="00026016">
        <w:rPr>
          <w:rFonts w:ascii="Lato" w:eastAsia="Times New Roman" w:hAnsi="Lato" w:cs="Arial"/>
          <w:bCs/>
          <w:i/>
          <w:iCs/>
          <w:spacing w:val="4"/>
          <w:lang w:eastAsia="pl-PL"/>
        </w:rPr>
        <w:t>inwestora</w:t>
      </w:r>
      <w:r w:rsidR="004B0088" w:rsidRPr="00026016">
        <w:rPr>
          <w:rFonts w:ascii="Lato" w:eastAsia="Times New Roman" w:hAnsi="Lato" w:cs="Arial"/>
          <w:bCs/>
          <w:spacing w:val="4"/>
          <w:lang w:eastAsia="pl-PL"/>
        </w:rPr>
        <w:t xml:space="preserve">, </w:t>
      </w:r>
      <w:r w:rsidRPr="00026016">
        <w:rPr>
          <w:rFonts w:ascii="Lato" w:eastAsia="Times New Roman" w:hAnsi="Lato" w:cs="Arial"/>
          <w:bCs/>
          <w:spacing w:val="4"/>
          <w:lang w:eastAsia="pl-PL"/>
        </w:rPr>
        <w:t xml:space="preserve">jak również zarzutów skarżącej strony, </w:t>
      </w:r>
      <w:r w:rsidRPr="00026016">
        <w:rPr>
          <w:rFonts w:ascii="Lato" w:eastAsia="Times New Roman" w:hAnsi="Lato" w:cs="Arial"/>
          <w:bCs/>
          <w:i/>
          <w:iCs/>
          <w:spacing w:val="4"/>
          <w:lang w:eastAsia="pl-PL"/>
        </w:rPr>
        <w:t>Minister</w:t>
      </w:r>
      <w:r w:rsidRPr="00026016">
        <w:rPr>
          <w:rFonts w:ascii="Lato" w:eastAsia="Times New Roman" w:hAnsi="Lato" w:cs="Arial"/>
          <w:bCs/>
          <w:spacing w:val="4"/>
          <w:lang w:eastAsia="pl-PL"/>
        </w:rPr>
        <w:t xml:space="preserve"> </w:t>
      </w:r>
      <w:r w:rsidR="004B0088" w:rsidRPr="00026016">
        <w:rPr>
          <w:rFonts w:ascii="Lato" w:eastAsia="Times New Roman" w:hAnsi="Lato" w:cs="Arial"/>
          <w:bCs/>
          <w:spacing w:val="4"/>
          <w:lang w:eastAsia="pl-PL"/>
        </w:rPr>
        <w:t>stwierdził, co następuje.</w:t>
      </w:r>
    </w:p>
    <w:p w14:paraId="2A9538CA" w14:textId="6508C3FE" w:rsidR="002036DA" w:rsidRPr="00026016" w:rsidRDefault="00C057FD" w:rsidP="00C057FD">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026016">
        <w:rPr>
          <w:rFonts w:ascii="Lato" w:eastAsia="Times New Roman" w:hAnsi="Lato" w:cs="Arial"/>
          <w:spacing w:val="4"/>
          <w:lang w:eastAsia="pl-PL"/>
        </w:rPr>
        <w:t>Odnosząc się do zarzutu skarżącego w zakresie ustalenia wysokości odszkodowania za działkę nr 513/3, obręb 0002 Janowice,</w:t>
      </w:r>
      <w:r w:rsidR="00B51D0E">
        <w:rPr>
          <w:rFonts w:ascii="Lato" w:eastAsia="Times New Roman" w:hAnsi="Lato" w:cs="Arial"/>
          <w:spacing w:val="4"/>
          <w:lang w:eastAsia="pl-PL"/>
        </w:rPr>
        <w:t xml:space="preserve"> będącej własnością skarżącego,</w:t>
      </w:r>
      <w:r w:rsidRPr="00026016">
        <w:rPr>
          <w:rFonts w:ascii="Lato" w:eastAsia="Times New Roman" w:hAnsi="Lato" w:cs="Arial"/>
          <w:spacing w:val="4"/>
          <w:lang w:eastAsia="pl-PL"/>
        </w:rPr>
        <w:t xml:space="preserve"> w</w:t>
      </w:r>
      <w:r w:rsidRPr="00C057FD">
        <w:rPr>
          <w:rFonts w:ascii="Lato" w:eastAsia="Times New Roman" w:hAnsi="Lato" w:cs="Arial"/>
          <w:bCs/>
          <w:iCs/>
          <w:spacing w:val="4"/>
          <w:lang w:eastAsia="pl-PL" w:bidi="pl-PL"/>
        </w:rPr>
        <w:t xml:space="preserve">yjaśnić należy, że w sprawie wysokości odszkodowania za utracone prawo własności działki, a także </w:t>
      </w:r>
      <w:r w:rsidRPr="00C057FD">
        <w:rPr>
          <w:rFonts w:ascii="Lato" w:eastAsia="Times New Roman" w:hAnsi="Lato" w:cs="Arial"/>
          <w:bCs/>
          <w:iCs/>
          <w:spacing w:val="4"/>
          <w:lang w:eastAsia="pl-PL" w:bidi="pl-PL"/>
        </w:rPr>
        <w:lastRenderedPageBreak/>
        <w:t>elementy, obiekty i nasadzenia, znajdujące się na przejętym pod inwestycję gruncie, orzekać będzie Wojewoda Małopolski w odrębnym postępowaniu</w:t>
      </w:r>
      <w:r w:rsidR="005B1A8A">
        <w:rPr>
          <w:rFonts w:ascii="Lato" w:eastAsia="Times New Roman" w:hAnsi="Lato" w:cs="Arial"/>
          <w:bCs/>
          <w:iCs/>
          <w:spacing w:val="4"/>
          <w:lang w:eastAsia="pl-PL" w:bidi="pl-PL"/>
        </w:rPr>
        <w:t>.</w:t>
      </w:r>
      <w:r w:rsidRPr="00C057FD">
        <w:rPr>
          <w:rFonts w:ascii="Lato" w:eastAsia="Times New Roman" w:hAnsi="Lato" w:cs="Arial"/>
          <w:bCs/>
          <w:iCs/>
          <w:spacing w:val="4"/>
          <w:lang w:eastAsia="pl-PL" w:bidi="pl-PL"/>
        </w:rPr>
        <w:t xml:space="preserve"> </w:t>
      </w:r>
    </w:p>
    <w:p w14:paraId="008B717B" w14:textId="5E8D62AB" w:rsidR="002036DA" w:rsidRPr="00026016" w:rsidRDefault="002036DA" w:rsidP="00C057FD">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2036DA">
        <w:rPr>
          <w:rFonts w:ascii="Lato" w:eastAsia="Times New Roman" w:hAnsi="Lato" w:cs="Arial"/>
          <w:bCs/>
          <w:iCs/>
          <w:spacing w:val="4"/>
          <w:lang w:eastAsia="pl-PL" w:bidi="pl-PL"/>
        </w:rPr>
        <w:t xml:space="preserve">Zgodnie z art. 9y ust. 1 i 2 </w:t>
      </w:r>
      <w:r w:rsidRPr="002036DA">
        <w:rPr>
          <w:rFonts w:ascii="Lato" w:eastAsia="Times New Roman" w:hAnsi="Lato" w:cs="Arial"/>
          <w:bCs/>
          <w:i/>
          <w:iCs/>
          <w:spacing w:val="4"/>
          <w:lang w:eastAsia="pl-PL" w:bidi="pl-PL"/>
        </w:rPr>
        <w:t>ustawy o transporcie kolejowym</w:t>
      </w:r>
      <w:r w:rsidRPr="002036DA">
        <w:rPr>
          <w:rFonts w:ascii="Lato" w:eastAsia="Times New Roman" w:hAnsi="Lato" w:cs="Arial"/>
          <w:bCs/>
          <w:iCs/>
          <w:spacing w:val="4"/>
          <w:lang w:eastAsia="pl-PL" w:bidi="pl-PL"/>
        </w:rPr>
        <w:t xml:space="preserve">, za nieruchomości oraz ograniczone prawa rzeczowe do nieruchomości, o których mowa w art. 9s ust. 3 i 3a oraz art. 9x ust. 4 </w:t>
      </w:r>
      <w:r w:rsidRPr="002036DA">
        <w:rPr>
          <w:rFonts w:ascii="Lato" w:eastAsia="Times New Roman" w:hAnsi="Lato" w:cs="Arial"/>
          <w:bCs/>
          <w:i/>
          <w:iCs/>
          <w:spacing w:val="4"/>
          <w:lang w:eastAsia="pl-PL" w:bidi="pl-PL"/>
        </w:rPr>
        <w:t>ustawy o transporcie kolejowym</w:t>
      </w:r>
      <w:r w:rsidRPr="002036DA">
        <w:rPr>
          <w:rFonts w:ascii="Lato" w:eastAsia="Times New Roman" w:hAnsi="Lato" w:cs="Arial"/>
          <w:bCs/>
          <w:iCs/>
          <w:spacing w:val="4"/>
          <w:lang w:eastAsia="pl-PL" w:bidi="pl-PL"/>
        </w:rPr>
        <w:t>, od podmiotu, na rzecz którego wydawana jest decyzja o ustaleniu lokalizacji linii kolejowej, przysługuje odszkodowanie dotychczasowym właścicielom lub użytkownikom wieczystym nieruchomości, a także osobom, którym przysługują ograniczone prawa rzeczowe do nieruchomości. Wysokość odszkodowania ustala wojewoda w drodze decyzji, w terminie 30 dni od dnia, w którym decyzja o ustaleniu lokalizacji linii kolejowej stała się ostateczna.</w:t>
      </w:r>
      <w:r w:rsidR="0010489A" w:rsidRPr="0010489A">
        <w:rPr>
          <w:rFonts w:ascii="Lato" w:hAnsi="Lato" w:cs="___WRD_EMBED_SUB_56"/>
          <w:color w:val="000000" w:themeColor="text1"/>
        </w:rPr>
        <w:t xml:space="preserve"> </w:t>
      </w:r>
      <w:r w:rsidR="0010489A" w:rsidRPr="0010489A">
        <w:rPr>
          <w:rFonts w:ascii="Lato" w:eastAsia="Times New Roman" w:hAnsi="Lato" w:cs="Arial"/>
          <w:bCs/>
          <w:iCs/>
          <w:spacing w:val="4"/>
          <w:lang w:eastAsia="pl-PL" w:bidi="pl-PL"/>
        </w:rPr>
        <w:t>Tym samym, za przejęcie dział</w:t>
      </w:r>
      <w:r w:rsidR="0010489A">
        <w:rPr>
          <w:rFonts w:ascii="Lato" w:eastAsia="Times New Roman" w:hAnsi="Lato" w:cs="Arial"/>
          <w:bCs/>
          <w:iCs/>
          <w:spacing w:val="4"/>
          <w:lang w:eastAsia="pl-PL" w:bidi="pl-PL"/>
        </w:rPr>
        <w:t>ek</w:t>
      </w:r>
      <w:r w:rsidR="0010489A" w:rsidRPr="0010489A">
        <w:rPr>
          <w:rFonts w:ascii="Lato" w:eastAsia="Times New Roman" w:hAnsi="Lato" w:cs="Arial"/>
          <w:bCs/>
          <w:iCs/>
          <w:spacing w:val="4"/>
          <w:lang w:eastAsia="pl-PL" w:bidi="pl-PL"/>
        </w:rPr>
        <w:t xml:space="preserve"> nr </w:t>
      </w:r>
      <w:r w:rsidR="0010489A">
        <w:rPr>
          <w:rFonts w:ascii="Lato" w:eastAsia="Times New Roman" w:hAnsi="Lato" w:cs="Arial"/>
          <w:bCs/>
          <w:iCs/>
          <w:spacing w:val="4"/>
          <w:lang w:eastAsia="pl-PL" w:bidi="pl-PL"/>
        </w:rPr>
        <w:t>513/7, 513/8 i 513/9</w:t>
      </w:r>
      <w:r w:rsidR="0010489A" w:rsidRPr="0010489A">
        <w:rPr>
          <w:rFonts w:ascii="Lato" w:eastAsia="Times New Roman" w:hAnsi="Lato" w:cs="Arial"/>
          <w:bCs/>
          <w:iCs/>
          <w:spacing w:val="4"/>
          <w:lang w:eastAsia="pl-PL" w:bidi="pl-PL"/>
        </w:rPr>
        <w:t>, powstał</w:t>
      </w:r>
      <w:r w:rsidR="0010489A">
        <w:rPr>
          <w:rFonts w:ascii="Lato" w:eastAsia="Times New Roman" w:hAnsi="Lato" w:cs="Arial"/>
          <w:bCs/>
          <w:iCs/>
          <w:spacing w:val="4"/>
          <w:lang w:eastAsia="pl-PL" w:bidi="pl-PL"/>
        </w:rPr>
        <w:t>ych</w:t>
      </w:r>
      <w:r w:rsidR="0010489A" w:rsidRPr="0010489A">
        <w:rPr>
          <w:rFonts w:ascii="Lato" w:eastAsia="Times New Roman" w:hAnsi="Lato" w:cs="Arial"/>
          <w:bCs/>
          <w:iCs/>
          <w:spacing w:val="4"/>
          <w:lang w:eastAsia="pl-PL" w:bidi="pl-PL"/>
        </w:rPr>
        <w:t xml:space="preserve"> z podziału działki nr </w:t>
      </w:r>
      <w:r w:rsidR="0010489A">
        <w:rPr>
          <w:rFonts w:ascii="Lato" w:eastAsia="Times New Roman" w:hAnsi="Lato" w:cs="Arial"/>
          <w:bCs/>
          <w:iCs/>
          <w:spacing w:val="4"/>
          <w:lang w:eastAsia="pl-PL" w:bidi="pl-PL"/>
        </w:rPr>
        <w:t>513/3</w:t>
      </w:r>
      <w:r w:rsidR="0010489A" w:rsidRPr="0010489A">
        <w:rPr>
          <w:rFonts w:ascii="Lato" w:eastAsia="Times New Roman" w:hAnsi="Lato" w:cs="Arial"/>
          <w:bCs/>
          <w:iCs/>
          <w:spacing w:val="4"/>
          <w:lang w:eastAsia="pl-PL" w:bidi="pl-PL"/>
        </w:rPr>
        <w:t>,  skarżąc</w:t>
      </w:r>
      <w:r w:rsidR="0010489A">
        <w:rPr>
          <w:rFonts w:ascii="Lato" w:eastAsia="Times New Roman" w:hAnsi="Lato" w:cs="Arial"/>
          <w:bCs/>
          <w:iCs/>
          <w:spacing w:val="4"/>
          <w:lang w:eastAsia="pl-PL" w:bidi="pl-PL"/>
        </w:rPr>
        <w:t>emu</w:t>
      </w:r>
      <w:r w:rsidR="0010489A" w:rsidRPr="0010489A">
        <w:rPr>
          <w:rFonts w:ascii="Lato" w:eastAsia="Times New Roman" w:hAnsi="Lato" w:cs="Arial"/>
          <w:bCs/>
          <w:iCs/>
          <w:spacing w:val="4"/>
          <w:lang w:eastAsia="pl-PL" w:bidi="pl-PL"/>
        </w:rPr>
        <w:t xml:space="preserve"> przysługuje odszkodowanie ustalone przez Wojewodę Ma</w:t>
      </w:r>
      <w:r w:rsidR="0010489A">
        <w:rPr>
          <w:rFonts w:ascii="Lato" w:eastAsia="Times New Roman" w:hAnsi="Lato" w:cs="Arial"/>
          <w:bCs/>
          <w:iCs/>
          <w:spacing w:val="4"/>
          <w:lang w:eastAsia="pl-PL" w:bidi="pl-PL"/>
        </w:rPr>
        <w:t>łopolskiego</w:t>
      </w:r>
      <w:r w:rsidR="0010489A" w:rsidRPr="0010489A">
        <w:rPr>
          <w:rFonts w:ascii="Lato" w:eastAsia="Times New Roman" w:hAnsi="Lato" w:cs="Arial"/>
          <w:bCs/>
          <w:iCs/>
          <w:spacing w:val="4"/>
          <w:lang w:eastAsia="pl-PL" w:bidi="pl-PL"/>
        </w:rPr>
        <w:t xml:space="preserve"> </w:t>
      </w:r>
      <w:r w:rsidR="0010489A">
        <w:rPr>
          <w:rFonts w:ascii="Lato" w:eastAsia="Times New Roman" w:hAnsi="Lato" w:cs="Arial"/>
          <w:bCs/>
          <w:iCs/>
          <w:spacing w:val="4"/>
          <w:lang w:eastAsia="pl-PL" w:bidi="pl-PL"/>
        </w:rPr>
        <w:br/>
      </w:r>
      <w:r w:rsidR="0010489A" w:rsidRPr="0010489A">
        <w:rPr>
          <w:rFonts w:ascii="Lato" w:eastAsia="Times New Roman" w:hAnsi="Lato" w:cs="Arial"/>
          <w:bCs/>
          <w:iCs/>
          <w:spacing w:val="4"/>
          <w:lang w:eastAsia="pl-PL" w:bidi="pl-PL"/>
        </w:rPr>
        <w:t>w odrębnej decyzji.</w:t>
      </w:r>
    </w:p>
    <w:p w14:paraId="3FEDD5A7" w14:textId="71948754" w:rsidR="00C057FD" w:rsidRDefault="00C057FD" w:rsidP="00C057FD">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C057FD">
        <w:rPr>
          <w:rFonts w:ascii="Lato" w:eastAsia="Times New Roman" w:hAnsi="Lato" w:cs="Arial"/>
          <w:bCs/>
          <w:iCs/>
          <w:spacing w:val="4"/>
          <w:lang w:eastAsia="pl-PL" w:bidi="pl-PL"/>
        </w:rPr>
        <w:t xml:space="preserve">Kwestie dotyczące wypłaty odszkodowania nie są zatem przedmiotem postępowania </w:t>
      </w:r>
      <w:r w:rsidR="005B1A8A">
        <w:rPr>
          <w:rFonts w:ascii="Lato" w:eastAsia="Times New Roman" w:hAnsi="Lato" w:cs="Arial"/>
          <w:bCs/>
          <w:iCs/>
          <w:spacing w:val="4"/>
          <w:lang w:eastAsia="pl-PL" w:bidi="pl-PL"/>
        </w:rPr>
        <w:br/>
      </w:r>
      <w:r w:rsidRPr="00C057FD">
        <w:rPr>
          <w:rFonts w:ascii="Lato" w:eastAsia="Times New Roman" w:hAnsi="Lato" w:cs="Arial"/>
          <w:bCs/>
          <w:iCs/>
          <w:spacing w:val="4"/>
          <w:lang w:eastAsia="pl-PL" w:bidi="pl-PL"/>
        </w:rPr>
        <w:t>w sprawie o ustalenie lokalizacji linii kolejowej, bowiem są one przedmiotem odrębnego rozstrzygnięcia. Dopiero w toku postępowania w sprawie ustalenia wysokości odszkodowania możliwe (i konieczne) będzie oszacowanie m.in. wartości prawa własności. Odszkodowanie ustalone będzie w oparciu o operat rzeczoznawcy majątkowego</w:t>
      </w:r>
      <w:r w:rsidRPr="00C057FD">
        <w:rPr>
          <w:rFonts w:ascii="Lato" w:eastAsia="Times New Roman" w:hAnsi="Lato" w:cs="Arial"/>
          <w:bCs/>
          <w:i/>
          <w:iCs/>
          <w:spacing w:val="4"/>
          <w:lang w:eastAsia="pl-PL" w:bidi="pl-PL"/>
        </w:rPr>
        <w:t>.</w:t>
      </w:r>
      <w:r w:rsidRPr="00C057FD">
        <w:rPr>
          <w:rFonts w:ascii="Lato" w:eastAsia="Times New Roman" w:hAnsi="Lato" w:cs="Arial"/>
          <w:bCs/>
          <w:iCs/>
          <w:spacing w:val="4"/>
          <w:lang w:eastAsia="pl-PL" w:bidi="pl-PL"/>
        </w:rPr>
        <w:t xml:space="preserve"> Zauważyć należy, iż kwestie związane z ustaleniem wysokości i wypłatą odszkodowań, mimo iż w pewnym stopniu są związane z decyzją o ustaleniu lokalizacji inwestycji w zakresie linii kolejowej, stanowią oddzielne byty, podlegające odrębnym trybom zaskarżenia.</w:t>
      </w:r>
    </w:p>
    <w:p w14:paraId="3FF8C6EB" w14:textId="4EB80E45" w:rsidR="004014DC" w:rsidRPr="00026016" w:rsidRDefault="004014DC" w:rsidP="00C057FD">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Warto dodać, że o</w:t>
      </w:r>
      <w:r w:rsidRPr="002036DA">
        <w:rPr>
          <w:rFonts w:ascii="Lato" w:eastAsia="Times New Roman" w:hAnsi="Lato" w:cs="Arial"/>
          <w:bCs/>
          <w:iCs/>
          <w:spacing w:val="4"/>
          <w:lang w:eastAsia="pl-PL" w:bidi="pl-PL"/>
        </w:rPr>
        <w:t xml:space="preserve">rgan wydający w niniejszej sprawie decyzję dotyczącą ustalenia lokalizacji linii kolejowej nie jest kompetentny do oceny przesłanek ekonomicznych oraz społecznych powstającej inwestycji, w jej kształcie określonym przez </w:t>
      </w:r>
      <w:r w:rsidRPr="002036DA">
        <w:rPr>
          <w:rFonts w:ascii="Lato" w:eastAsia="Times New Roman" w:hAnsi="Lato" w:cs="Arial"/>
          <w:bCs/>
          <w:i/>
          <w:iCs/>
          <w:spacing w:val="4"/>
          <w:lang w:eastAsia="pl-PL" w:bidi="pl-PL"/>
        </w:rPr>
        <w:t>inwestora</w:t>
      </w:r>
      <w:r w:rsidRPr="002036DA">
        <w:rPr>
          <w:rFonts w:ascii="Lato" w:eastAsia="Times New Roman" w:hAnsi="Lato" w:cs="Arial"/>
          <w:bCs/>
          <w:iCs/>
          <w:spacing w:val="4"/>
          <w:lang w:eastAsia="pl-PL" w:bidi="pl-PL"/>
        </w:rPr>
        <w:t xml:space="preserve">. </w:t>
      </w:r>
      <w:r w:rsidR="0071202C">
        <w:rPr>
          <w:rFonts w:ascii="Lato" w:eastAsia="Times New Roman" w:hAnsi="Lato" w:cs="Arial"/>
          <w:bCs/>
          <w:iCs/>
          <w:spacing w:val="4"/>
          <w:lang w:eastAsia="pl-PL" w:bidi="pl-PL"/>
        </w:rPr>
        <w:br/>
      </w:r>
      <w:r w:rsidRPr="002036DA">
        <w:rPr>
          <w:rFonts w:ascii="Lato" w:eastAsia="Times New Roman" w:hAnsi="Lato" w:cs="Arial"/>
          <w:bCs/>
          <w:iCs/>
          <w:spacing w:val="4"/>
          <w:lang w:eastAsia="pl-PL" w:bidi="pl-PL"/>
        </w:rPr>
        <w:t xml:space="preserve">Do organu należy jedynie ocena wniosku </w:t>
      </w:r>
      <w:r w:rsidRPr="002036DA">
        <w:rPr>
          <w:rFonts w:ascii="Lato" w:eastAsia="Times New Roman" w:hAnsi="Lato" w:cs="Arial"/>
          <w:bCs/>
          <w:i/>
          <w:iCs/>
          <w:spacing w:val="4"/>
          <w:lang w:eastAsia="pl-PL" w:bidi="pl-PL"/>
        </w:rPr>
        <w:t>inwestora</w:t>
      </w:r>
      <w:r w:rsidRPr="002036DA">
        <w:rPr>
          <w:rFonts w:ascii="Lato" w:eastAsia="Times New Roman" w:hAnsi="Lato" w:cs="Arial"/>
          <w:bCs/>
          <w:iCs/>
          <w:spacing w:val="4"/>
          <w:lang w:eastAsia="pl-PL" w:bidi="pl-PL"/>
        </w:rPr>
        <w:t xml:space="preserve"> pod względem jego zgodności </w:t>
      </w:r>
      <w:r w:rsidR="00FA7A7C">
        <w:rPr>
          <w:rFonts w:ascii="Lato" w:eastAsia="Times New Roman" w:hAnsi="Lato" w:cs="Arial"/>
          <w:bCs/>
          <w:iCs/>
          <w:spacing w:val="4"/>
          <w:lang w:eastAsia="pl-PL" w:bidi="pl-PL"/>
        </w:rPr>
        <w:br/>
      </w:r>
      <w:r w:rsidRPr="002036DA">
        <w:rPr>
          <w:rFonts w:ascii="Lato" w:eastAsia="Times New Roman" w:hAnsi="Lato" w:cs="Arial"/>
          <w:bCs/>
          <w:iCs/>
          <w:spacing w:val="4"/>
          <w:lang w:eastAsia="pl-PL" w:bidi="pl-PL"/>
        </w:rPr>
        <w:t xml:space="preserve">z prawem powszechnie obowiązującym.  </w:t>
      </w:r>
    </w:p>
    <w:p w14:paraId="2524B768" w14:textId="77777777" w:rsidR="00B77CA4" w:rsidRPr="00B77CA4" w:rsidRDefault="00B77CA4" w:rsidP="00B77CA4">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B77CA4">
        <w:rPr>
          <w:rFonts w:ascii="Lato" w:eastAsia="Times New Roman" w:hAnsi="Lato" w:cs="Arial"/>
          <w:bCs/>
          <w:iCs/>
          <w:spacing w:val="4"/>
          <w:lang w:eastAsia="pl-PL" w:bidi="pl-PL"/>
        </w:rPr>
        <w:t xml:space="preserve">Dodatkowo zauważyć trzeba, że z samej istoty przedsięwzięcia kolejowego, będącego inwestycją liniową, wynika ingerencja w prawa przysługujące innym podmiotom </w:t>
      </w:r>
      <w:r w:rsidRPr="00B77CA4">
        <w:rPr>
          <w:rFonts w:ascii="Lato" w:eastAsia="Times New Roman" w:hAnsi="Lato" w:cs="Arial"/>
          <w:bCs/>
          <w:iCs/>
          <w:spacing w:val="4"/>
          <w:lang w:eastAsia="pl-PL" w:bidi="pl-PL"/>
        </w:rPr>
        <w:br/>
        <w:t xml:space="preserve">w stosunku do nieruchomości objętych planowaną inwestycją. Z omawianej ingerencji wynikać mogą z kolei inne utrudnienia dla podmiotów dotychczas wykorzystujących daną nieruchomość w określony sposób. Nie oznacza to jednak, że taka decyzja </w:t>
      </w:r>
      <w:r w:rsidRPr="00B77CA4">
        <w:rPr>
          <w:rFonts w:ascii="Lato" w:eastAsia="Times New Roman" w:hAnsi="Lato" w:cs="Arial"/>
          <w:bCs/>
          <w:iCs/>
          <w:spacing w:val="4"/>
          <w:lang w:eastAsia="pl-PL" w:bidi="pl-PL"/>
        </w:rPr>
        <w:br/>
        <w:t>o ustaleniu lokalizacji linii kolejowej jest wadliwa.</w:t>
      </w:r>
    </w:p>
    <w:p w14:paraId="0C9CC948" w14:textId="77777777" w:rsidR="00B77CA4" w:rsidRPr="00B77CA4" w:rsidRDefault="00B77CA4" w:rsidP="00B77CA4">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B77CA4">
        <w:rPr>
          <w:rFonts w:ascii="Lato" w:eastAsia="Times New Roman" w:hAnsi="Lato" w:cs="Arial"/>
          <w:bCs/>
          <w:iCs/>
          <w:spacing w:val="4"/>
          <w:lang w:eastAsia="pl-PL" w:bidi="pl-PL"/>
        </w:rPr>
        <w:t xml:space="preserve">Ustawodawca, wprowadzając regulacje szczególne w zakresie określonym </w:t>
      </w:r>
      <w:r w:rsidRPr="00B77CA4">
        <w:rPr>
          <w:rFonts w:ascii="Lato" w:eastAsia="Times New Roman" w:hAnsi="Lato" w:cs="Arial"/>
          <w:bCs/>
          <w:i/>
          <w:iCs/>
          <w:spacing w:val="4"/>
          <w:lang w:eastAsia="pl-PL" w:bidi="pl-PL"/>
        </w:rPr>
        <w:t xml:space="preserve">ustawą </w:t>
      </w:r>
      <w:r w:rsidRPr="00B77CA4">
        <w:rPr>
          <w:rFonts w:ascii="Lato" w:eastAsia="Times New Roman" w:hAnsi="Lato" w:cs="Arial"/>
          <w:bCs/>
          <w:i/>
          <w:iCs/>
          <w:spacing w:val="4"/>
          <w:lang w:eastAsia="pl-PL" w:bidi="pl-PL"/>
        </w:rPr>
        <w:br/>
        <w:t>o transporcie kolejowym</w:t>
      </w:r>
      <w:r w:rsidRPr="00B77CA4">
        <w:rPr>
          <w:rFonts w:ascii="Lato" w:eastAsia="Times New Roman" w:hAnsi="Lato" w:cs="Arial"/>
          <w:bCs/>
          <w:iCs/>
          <w:spacing w:val="4"/>
          <w:lang w:eastAsia="pl-PL" w:bidi="pl-PL"/>
        </w:rPr>
        <w:t>, zdecydował o ograniczeniu uprawnień jednostek w celu realizacji inwestycji kolejowych, przewidując jednocześnie rekompensowanie szkód wynikających z tego tytułu. Powyższe dowodzi, iż pomimo pozbawienia własności nieruchomości, dochodzi do wyrównania strat i szkód związanych z prowadzonym postępowaniem.</w:t>
      </w:r>
    </w:p>
    <w:p w14:paraId="7F4A52BE" w14:textId="13B5D345" w:rsidR="0010489A" w:rsidRPr="0010489A" w:rsidRDefault="0010489A" w:rsidP="0010489A">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10489A">
        <w:rPr>
          <w:rFonts w:ascii="Lato" w:eastAsia="Times New Roman" w:hAnsi="Lato" w:cs="Arial"/>
          <w:bCs/>
          <w:iCs/>
          <w:spacing w:val="4"/>
          <w:lang w:eastAsia="pl-PL" w:bidi="pl-PL"/>
        </w:rPr>
        <w:t xml:space="preserve">Mając zaś na uwadze działkę nr 513/10, powstałą z podziału działki nr 513/3, przeznaczoną pod ograniczenie w korzystaniu z nieruchomości, należy wyjaśnić, </w:t>
      </w:r>
      <w:r>
        <w:rPr>
          <w:rFonts w:ascii="Lato" w:eastAsia="Times New Roman" w:hAnsi="Lato" w:cs="Arial"/>
          <w:bCs/>
          <w:iCs/>
          <w:spacing w:val="4"/>
          <w:lang w:eastAsia="pl-PL" w:bidi="pl-PL"/>
        </w:rPr>
        <w:br/>
      </w:r>
      <w:r w:rsidRPr="0010489A">
        <w:rPr>
          <w:rFonts w:ascii="Lato" w:eastAsia="Times New Roman" w:hAnsi="Lato" w:cs="Arial"/>
          <w:bCs/>
          <w:iCs/>
          <w:spacing w:val="4"/>
          <w:lang w:eastAsia="pl-PL" w:bidi="pl-PL"/>
        </w:rPr>
        <w:t>iż</w:t>
      </w:r>
      <w:r w:rsidRPr="0010489A">
        <w:rPr>
          <w:rFonts w:ascii="Lato" w:eastAsia="Times New Roman" w:hAnsi="Lato" w:cs="Arial"/>
          <w:color w:val="000000" w:themeColor="text1"/>
          <w:spacing w:val="4"/>
          <w:lang w:eastAsia="pl-PL"/>
        </w:rPr>
        <w:t xml:space="preserve"> </w:t>
      </w:r>
      <w:r w:rsidRPr="0010489A">
        <w:rPr>
          <w:rFonts w:ascii="Lato" w:eastAsia="Times New Roman" w:hAnsi="Lato" w:cs="Arial"/>
          <w:bCs/>
          <w:iCs/>
          <w:spacing w:val="4"/>
          <w:lang w:eastAsia="pl-PL" w:bidi="pl-PL"/>
        </w:rPr>
        <w:t xml:space="preserve">zgodnie z art. 9q ust. 1a </w:t>
      </w:r>
      <w:r w:rsidRPr="0010489A">
        <w:rPr>
          <w:rFonts w:ascii="Lato" w:eastAsia="Times New Roman" w:hAnsi="Lato" w:cs="Arial"/>
          <w:bCs/>
          <w:i/>
          <w:iCs/>
          <w:spacing w:val="4"/>
          <w:lang w:eastAsia="pl-PL" w:bidi="pl-PL"/>
        </w:rPr>
        <w:t>ustawy o transporcie kolejowym</w:t>
      </w:r>
      <w:r w:rsidRPr="0010489A">
        <w:rPr>
          <w:rFonts w:ascii="Lato" w:eastAsia="Times New Roman" w:hAnsi="Lato" w:cs="Arial"/>
          <w:bCs/>
          <w:iCs/>
          <w:spacing w:val="4"/>
          <w:lang w:eastAsia="pl-PL" w:bidi="pl-PL"/>
        </w:rPr>
        <w:t xml:space="preserve">, do ograniczeń, o których mowa w ust. 1 pkt 6 przedmiotowej ustawy, stosuje się odpowiednio przepisy art. 124 ust. 4-7 oraz art. 124a ustawy z dnia 21 sierpnia 1997 r. o gospodarce nieruchomościami </w:t>
      </w:r>
      <w:r>
        <w:rPr>
          <w:rFonts w:ascii="Lato" w:eastAsia="Times New Roman" w:hAnsi="Lato" w:cs="Arial"/>
          <w:bCs/>
          <w:iCs/>
          <w:spacing w:val="4"/>
          <w:lang w:eastAsia="pl-PL" w:bidi="pl-PL"/>
        </w:rPr>
        <w:br/>
      </w:r>
      <w:r w:rsidRPr="0010489A">
        <w:rPr>
          <w:rFonts w:ascii="Lato" w:eastAsia="Times New Roman" w:hAnsi="Lato" w:cs="Arial"/>
          <w:bCs/>
          <w:iCs/>
          <w:spacing w:val="4"/>
          <w:lang w:eastAsia="pl-PL" w:bidi="pl-PL"/>
        </w:rPr>
        <w:t>(</w:t>
      </w:r>
      <w:proofErr w:type="spellStart"/>
      <w:r w:rsidRPr="0010489A">
        <w:rPr>
          <w:rFonts w:ascii="Lato" w:eastAsia="Times New Roman" w:hAnsi="Lato" w:cs="Arial"/>
          <w:bCs/>
          <w:iCs/>
          <w:spacing w:val="4"/>
          <w:lang w:eastAsia="pl-PL" w:bidi="pl-PL"/>
        </w:rPr>
        <w:t>t.j</w:t>
      </w:r>
      <w:proofErr w:type="spellEnd"/>
      <w:r w:rsidRPr="0010489A">
        <w:rPr>
          <w:rFonts w:ascii="Lato" w:eastAsia="Times New Roman" w:hAnsi="Lato" w:cs="Arial"/>
          <w:bCs/>
          <w:iCs/>
          <w:spacing w:val="4"/>
          <w:lang w:eastAsia="pl-PL" w:bidi="pl-PL"/>
        </w:rPr>
        <w:t xml:space="preserve">. Dz. U. z 2023 r., poz. 344, z </w:t>
      </w:r>
      <w:proofErr w:type="spellStart"/>
      <w:r w:rsidRPr="0010489A">
        <w:rPr>
          <w:rFonts w:ascii="Lato" w:eastAsia="Times New Roman" w:hAnsi="Lato" w:cs="Arial"/>
          <w:bCs/>
          <w:iCs/>
          <w:spacing w:val="4"/>
          <w:lang w:eastAsia="pl-PL" w:bidi="pl-PL"/>
        </w:rPr>
        <w:t>późn</w:t>
      </w:r>
      <w:proofErr w:type="spellEnd"/>
      <w:r w:rsidRPr="0010489A">
        <w:rPr>
          <w:rFonts w:ascii="Lato" w:eastAsia="Times New Roman" w:hAnsi="Lato" w:cs="Arial"/>
          <w:bCs/>
          <w:iCs/>
          <w:spacing w:val="4"/>
          <w:lang w:eastAsia="pl-PL" w:bidi="pl-PL"/>
        </w:rPr>
        <w:t>. zm.), zwanej dalej „</w:t>
      </w:r>
      <w:proofErr w:type="spellStart"/>
      <w:r w:rsidRPr="0010489A">
        <w:rPr>
          <w:rFonts w:ascii="Lato" w:eastAsia="Times New Roman" w:hAnsi="Lato" w:cs="Arial"/>
          <w:bCs/>
          <w:i/>
          <w:iCs/>
          <w:spacing w:val="4"/>
          <w:lang w:eastAsia="pl-PL" w:bidi="pl-PL"/>
        </w:rPr>
        <w:t>ugn</w:t>
      </w:r>
      <w:proofErr w:type="spellEnd"/>
      <w:r w:rsidRPr="0010489A">
        <w:rPr>
          <w:rFonts w:ascii="Lato" w:eastAsia="Times New Roman" w:hAnsi="Lato" w:cs="Arial"/>
          <w:bCs/>
          <w:iCs/>
          <w:spacing w:val="4"/>
          <w:lang w:eastAsia="pl-PL" w:bidi="pl-PL"/>
        </w:rPr>
        <w:t xml:space="preserve">”. Zgodnie zaś z art. 124 </w:t>
      </w:r>
      <w:r>
        <w:rPr>
          <w:rFonts w:ascii="Lato" w:eastAsia="Times New Roman" w:hAnsi="Lato" w:cs="Arial"/>
          <w:bCs/>
          <w:iCs/>
          <w:spacing w:val="4"/>
          <w:lang w:eastAsia="pl-PL" w:bidi="pl-PL"/>
        </w:rPr>
        <w:br/>
      </w:r>
      <w:r w:rsidRPr="0010489A">
        <w:rPr>
          <w:rFonts w:ascii="Lato" w:eastAsia="Times New Roman" w:hAnsi="Lato" w:cs="Arial"/>
          <w:bCs/>
          <w:iCs/>
          <w:spacing w:val="4"/>
          <w:lang w:eastAsia="pl-PL" w:bidi="pl-PL"/>
        </w:rPr>
        <w:t xml:space="preserve">ust. 4 </w:t>
      </w:r>
      <w:proofErr w:type="spellStart"/>
      <w:r w:rsidRPr="0010489A">
        <w:rPr>
          <w:rFonts w:ascii="Lato" w:eastAsia="Times New Roman" w:hAnsi="Lato" w:cs="Arial"/>
          <w:bCs/>
          <w:i/>
          <w:iCs/>
          <w:spacing w:val="4"/>
          <w:lang w:eastAsia="pl-PL" w:bidi="pl-PL"/>
        </w:rPr>
        <w:t>ugn</w:t>
      </w:r>
      <w:proofErr w:type="spellEnd"/>
      <w:r w:rsidRPr="0010489A">
        <w:rPr>
          <w:rFonts w:ascii="Lato" w:eastAsia="Times New Roman" w:hAnsi="Lato" w:cs="Arial"/>
          <w:bCs/>
          <w:iCs/>
          <w:spacing w:val="4"/>
          <w:lang w:eastAsia="pl-PL" w:bidi="pl-PL"/>
        </w:rPr>
        <w:t>, n</w:t>
      </w:r>
      <w:r w:rsidRPr="0010489A">
        <w:rPr>
          <w:rFonts w:ascii="Lato" w:eastAsia="Times New Roman" w:hAnsi="Lato" w:cs="Arial"/>
          <w:bCs/>
          <w:iCs/>
          <w:spacing w:val="4"/>
          <w:lang w:val="x-none" w:eastAsia="pl-PL" w:bidi="pl-PL"/>
        </w:rPr>
        <w:t xml:space="preserve">a osobie lub jednostce organizacyjnej występującej o zezwolenie ciąży obowiązek przywrócenia nieruchomości do stanu poprzedniego, niezwłocznie po założeniu lub przeprowadzeniu ciągów, przewodów i urządzeń, o których mowa </w:t>
      </w:r>
      <w:r>
        <w:rPr>
          <w:rFonts w:ascii="Lato" w:eastAsia="Times New Roman" w:hAnsi="Lato" w:cs="Arial"/>
          <w:bCs/>
          <w:iCs/>
          <w:spacing w:val="4"/>
          <w:lang w:val="x-none" w:eastAsia="pl-PL" w:bidi="pl-PL"/>
        </w:rPr>
        <w:br/>
      </w:r>
      <w:r w:rsidRPr="0010489A">
        <w:rPr>
          <w:rFonts w:ascii="Lato" w:eastAsia="Times New Roman" w:hAnsi="Lato" w:cs="Arial"/>
          <w:bCs/>
          <w:iCs/>
          <w:spacing w:val="4"/>
          <w:lang w:val="x-none" w:eastAsia="pl-PL" w:bidi="pl-PL"/>
        </w:rPr>
        <w:lastRenderedPageBreak/>
        <w:t xml:space="preserve">w ust. 1. </w:t>
      </w:r>
      <w:r w:rsidRPr="0010489A">
        <w:rPr>
          <w:rFonts w:ascii="Lato" w:eastAsia="Times New Roman" w:hAnsi="Lato" w:cs="Arial"/>
          <w:bCs/>
          <w:iCs/>
          <w:spacing w:val="4"/>
          <w:lang w:eastAsia="pl-PL" w:bidi="pl-PL"/>
        </w:rPr>
        <w:t xml:space="preserve">Jeżeli przywrócenie nieruchomości do stanu poprzedniego nie jest możliwe albo powoduje nadmierne trudności lub koszty, właścicielowi lub użytkownikowi wieczystemu przysługuje odszkodowanie. Odszkodowanie, o którym mowa w art. 124 ust. 4 w zw. z art. 128 ust. 4 </w:t>
      </w:r>
      <w:proofErr w:type="spellStart"/>
      <w:r w:rsidRPr="0010489A">
        <w:rPr>
          <w:rFonts w:ascii="Lato" w:eastAsia="Times New Roman" w:hAnsi="Lato" w:cs="Arial"/>
          <w:bCs/>
          <w:i/>
          <w:iCs/>
          <w:spacing w:val="4"/>
          <w:lang w:eastAsia="pl-PL" w:bidi="pl-PL"/>
        </w:rPr>
        <w:t>ugn</w:t>
      </w:r>
      <w:proofErr w:type="spellEnd"/>
      <w:r w:rsidRPr="0010489A">
        <w:rPr>
          <w:rFonts w:ascii="Lato" w:eastAsia="Times New Roman" w:hAnsi="Lato" w:cs="Arial"/>
          <w:bCs/>
          <w:i/>
          <w:iCs/>
          <w:spacing w:val="4"/>
          <w:lang w:eastAsia="pl-PL" w:bidi="pl-PL"/>
        </w:rPr>
        <w:t>,</w:t>
      </w:r>
      <w:r w:rsidRPr="0010489A">
        <w:rPr>
          <w:rFonts w:ascii="Lato" w:eastAsia="Times New Roman" w:hAnsi="Lato" w:cs="Arial"/>
          <w:bCs/>
          <w:iCs/>
          <w:spacing w:val="4"/>
          <w:lang w:eastAsia="pl-PL" w:bidi="pl-PL"/>
        </w:rPr>
        <w:t xml:space="preserve"> jest odszkodowaniem za szkody wynikające </w:t>
      </w:r>
      <w:r>
        <w:rPr>
          <w:rFonts w:ascii="Lato" w:eastAsia="Times New Roman" w:hAnsi="Lato" w:cs="Arial"/>
          <w:bCs/>
          <w:iCs/>
          <w:spacing w:val="4"/>
          <w:lang w:eastAsia="pl-PL" w:bidi="pl-PL"/>
        </w:rPr>
        <w:br/>
      </w:r>
      <w:r w:rsidRPr="0010489A">
        <w:rPr>
          <w:rFonts w:ascii="Lato" w:eastAsia="Times New Roman" w:hAnsi="Lato" w:cs="Arial"/>
          <w:bCs/>
          <w:iCs/>
          <w:spacing w:val="4"/>
          <w:lang w:eastAsia="pl-PL" w:bidi="pl-PL"/>
        </w:rPr>
        <w:t xml:space="preserve">z ograniczenia sposobu korzystania z nieruchomości, a więc w istocie za ograniczenia prawa do nieruchomości. Odszkodowanie jest jednak należne tylko po wykazaniu zaistnienia szkody, a nie samej potencjalności jej zaistnienia. </w:t>
      </w:r>
      <w:r w:rsidRPr="00B77CA4">
        <w:rPr>
          <w:rFonts w:ascii="Lato" w:eastAsia="Times New Roman" w:hAnsi="Lato" w:cs="Arial"/>
          <w:bCs/>
          <w:iCs/>
          <w:spacing w:val="4"/>
          <w:lang w:eastAsia="pl-PL" w:bidi="pl-PL"/>
        </w:rPr>
        <w:t>Zaznaczenia wymaga jednak</w:t>
      </w:r>
      <w:r w:rsidR="00483129">
        <w:rPr>
          <w:rFonts w:ascii="Lato" w:eastAsia="Times New Roman" w:hAnsi="Lato" w:cs="Arial"/>
          <w:bCs/>
          <w:iCs/>
          <w:spacing w:val="4"/>
          <w:lang w:eastAsia="pl-PL" w:bidi="pl-PL"/>
        </w:rPr>
        <w:t xml:space="preserve"> ponownie</w:t>
      </w:r>
      <w:r w:rsidRPr="00B77CA4">
        <w:rPr>
          <w:rFonts w:ascii="Lato" w:eastAsia="Times New Roman" w:hAnsi="Lato" w:cs="Arial"/>
          <w:bCs/>
          <w:iCs/>
          <w:spacing w:val="4"/>
          <w:lang w:eastAsia="pl-PL" w:bidi="pl-PL"/>
        </w:rPr>
        <w:t>, iż na etapie postępowania w sprawie o ustalenie lokalizacji linii kolejowej organ nie zajmuje się kwestiami odszkodowawczymi, jak i przyszłą realizacją inwestycji (w tym ewentualną koniecznością przywrócenia nieruchomości do stanu poprzedniego).</w:t>
      </w:r>
    </w:p>
    <w:p w14:paraId="68CC30D8" w14:textId="59E7085F" w:rsidR="00F65216" w:rsidRPr="00026016" w:rsidRDefault="005673E4" w:rsidP="00A67E59">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26016">
        <w:rPr>
          <w:rFonts w:ascii="Lato" w:eastAsia="Times New Roman" w:hAnsi="Lato" w:cs="Arial"/>
          <w:bCs/>
          <w:spacing w:val="4"/>
          <w:lang w:eastAsia="pl-PL" w:bidi="pl-PL"/>
        </w:rPr>
        <w:t>U</w:t>
      </w:r>
      <w:r w:rsidR="00C057FD" w:rsidRPr="00026016">
        <w:rPr>
          <w:rFonts w:ascii="Lato" w:eastAsia="Times New Roman" w:hAnsi="Lato" w:cs="Arial"/>
          <w:bCs/>
          <w:spacing w:val="4"/>
          <w:lang w:eastAsia="pl-PL" w:bidi="pl-PL"/>
        </w:rPr>
        <w:t xml:space="preserve">stosunkowując się </w:t>
      </w:r>
      <w:r w:rsidR="0024060B" w:rsidRPr="00026016">
        <w:rPr>
          <w:rFonts w:ascii="Lato" w:eastAsia="Times New Roman" w:hAnsi="Lato" w:cs="Arial"/>
          <w:bCs/>
          <w:spacing w:val="4"/>
          <w:lang w:eastAsia="pl-PL" w:bidi="pl-PL"/>
        </w:rPr>
        <w:t xml:space="preserve">zaś </w:t>
      </w:r>
      <w:r w:rsidR="00C057FD" w:rsidRPr="00026016">
        <w:rPr>
          <w:rFonts w:ascii="Lato" w:eastAsia="Times New Roman" w:hAnsi="Lato" w:cs="Arial"/>
          <w:bCs/>
          <w:spacing w:val="4"/>
          <w:lang w:eastAsia="pl-PL" w:bidi="pl-PL"/>
        </w:rPr>
        <w:t xml:space="preserve">do </w:t>
      </w:r>
      <w:r w:rsidR="00A67E59" w:rsidRPr="00026016">
        <w:rPr>
          <w:rFonts w:ascii="Lato" w:eastAsia="Times New Roman" w:hAnsi="Lato" w:cs="Arial"/>
          <w:spacing w:val="4"/>
          <w:lang w:eastAsia="pl-PL"/>
        </w:rPr>
        <w:t>zarzut</w:t>
      </w:r>
      <w:r w:rsidR="00A3104C" w:rsidRPr="00026016">
        <w:rPr>
          <w:rFonts w:ascii="Lato" w:eastAsia="Times New Roman" w:hAnsi="Lato" w:cs="Arial"/>
          <w:spacing w:val="4"/>
          <w:lang w:eastAsia="pl-PL"/>
        </w:rPr>
        <w:t>u</w:t>
      </w:r>
      <w:r w:rsidR="00A67E59" w:rsidRPr="00026016">
        <w:rPr>
          <w:rFonts w:ascii="Lato" w:eastAsia="Times New Roman" w:hAnsi="Lato" w:cs="Arial"/>
          <w:spacing w:val="4"/>
          <w:lang w:eastAsia="pl-PL"/>
        </w:rPr>
        <w:t xml:space="preserve"> </w:t>
      </w:r>
      <w:r w:rsidR="00826DBA" w:rsidRPr="00026016">
        <w:rPr>
          <w:rFonts w:ascii="Lato" w:eastAsia="Times New Roman" w:hAnsi="Lato" w:cs="Arial"/>
          <w:spacing w:val="4"/>
          <w:lang w:eastAsia="pl-PL"/>
        </w:rPr>
        <w:t xml:space="preserve">dotyczącego </w:t>
      </w:r>
      <w:r w:rsidR="004B6879" w:rsidRPr="00026016">
        <w:rPr>
          <w:rFonts w:ascii="Lato" w:eastAsia="Times New Roman" w:hAnsi="Lato" w:cs="Arial"/>
          <w:spacing w:val="4"/>
          <w:lang w:eastAsia="pl-PL"/>
        </w:rPr>
        <w:t xml:space="preserve">braku uwzględnienia w </w:t>
      </w:r>
      <w:r w:rsidR="0024060B" w:rsidRPr="00026016">
        <w:rPr>
          <w:rFonts w:ascii="Lato" w:eastAsia="Times New Roman" w:hAnsi="Lato" w:cs="Arial"/>
          <w:spacing w:val="4"/>
          <w:lang w:eastAsia="pl-PL"/>
        </w:rPr>
        <w:t xml:space="preserve">dokumentacji projektowej </w:t>
      </w:r>
      <w:r w:rsidR="00BE06B6">
        <w:rPr>
          <w:rFonts w:ascii="Lato" w:eastAsia="Times New Roman" w:hAnsi="Lato" w:cs="Arial"/>
          <w:spacing w:val="4"/>
          <w:lang w:eastAsia="pl-PL"/>
        </w:rPr>
        <w:t xml:space="preserve">sposobu </w:t>
      </w:r>
      <w:r w:rsidR="004B6879" w:rsidRPr="00026016">
        <w:rPr>
          <w:rFonts w:ascii="Lato" w:eastAsia="Times New Roman" w:hAnsi="Lato" w:cs="Arial"/>
          <w:spacing w:val="4"/>
          <w:lang w:eastAsia="pl-PL"/>
        </w:rPr>
        <w:t>doprowadzenia wody pod odpowiednim ciśnieniem do działki skarżącego</w:t>
      </w:r>
      <w:r w:rsidR="00D0478B">
        <w:rPr>
          <w:rFonts w:ascii="Lato" w:eastAsia="Times New Roman" w:hAnsi="Lato" w:cs="Arial"/>
          <w:spacing w:val="4"/>
          <w:lang w:eastAsia="pl-PL"/>
        </w:rPr>
        <w:t>,</w:t>
      </w:r>
      <w:r w:rsidRPr="00026016">
        <w:rPr>
          <w:rFonts w:ascii="Lato" w:eastAsia="Times New Roman" w:hAnsi="Lato" w:cs="Arial"/>
          <w:spacing w:val="4"/>
          <w:lang w:eastAsia="pl-PL"/>
        </w:rPr>
        <w:t xml:space="preserve"> w</w:t>
      </w:r>
      <w:r w:rsidR="00150F46" w:rsidRPr="00026016">
        <w:rPr>
          <w:rFonts w:ascii="Lato" w:eastAsia="Times New Roman" w:hAnsi="Lato" w:cs="Arial"/>
          <w:bCs/>
          <w:spacing w:val="4"/>
          <w:lang w:eastAsia="pl-PL" w:bidi="pl-PL"/>
        </w:rPr>
        <w:t>skazać należy,</w:t>
      </w:r>
      <w:r w:rsidR="00150F46" w:rsidRPr="00026016">
        <w:rPr>
          <w:rFonts w:ascii="Lato" w:eastAsia="Times New Roman" w:hAnsi="Lato" w:cs="Arial"/>
          <w:spacing w:val="4"/>
          <w:lang w:eastAsia="pl-PL"/>
        </w:rPr>
        <w:t xml:space="preserve"> </w:t>
      </w:r>
      <w:r w:rsidR="00A67E59" w:rsidRPr="00026016">
        <w:rPr>
          <w:rFonts w:ascii="Lato" w:eastAsia="Times New Roman" w:hAnsi="Lato" w:cs="Arial"/>
          <w:spacing w:val="4"/>
          <w:lang w:eastAsia="pl-PL"/>
        </w:rPr>
        <w:t xml:space="preserve">iż zaskarżona </w:t>
      </w:r>
      <w:r w:rsidR="00A67E59" w:rsidRPr="00026016">
        <w:rPr>
          <w:rFonts w:ascii="Lato" w:eastAsia="Times New Roman" w:hAnsi="Lato" w:cs="Arial"/>
          <w:i/>
          <w:spacing w:val="4"/>
          <w:lang w:eastAsia="pl-PL"/>
        </w:rPr>
        <w:t xml:space="preserve">decyzja Wojewody </w:t>
      </w:r>
      <w:r w:rsidRPr="00026016">
        <w:rPr>
          <w:rFonts w:ascii="Lato" w:eastAsia="Times New Roman" w:hAnsi="Lato" w:cs="Arial"/>
          <w:i/>
          <w:spacing w:val="4"/>
          <w:lang w:eastAsia="pl-PL"/>
        </w:rPr>
        <w:t>Małopolskiego</w:t>
      </w:r>
      <w:r w:rsidR="00A67E59" w:rsidRPr="00026016">
        <w:rPr>
          <w:rFonts w:ascii="Lato" w:eastAsia="Times New Roman" w:hAnsi="Lato" w:cs="Arial"/>
          <w:spacing w:val="4"/>
          <w:lang w:eastAsia="pl-PL"/>
        </w:rPr>
        <w:t xml:space="preserve"> jest decyzją </w:t>
      </w:r>
      <w:r w:rsidR="003E57F7">
        <w:rPr>
          <w:rFonts w:ascii="Lato" w:eastAsia="Times New Roman" w:hAnsi="Lato" w:cs="Arial"/>
          <w:spacing w:val="4"/>
          <w:lang w:eastAsia="pl-PL"/>
        </w:rPr>
        <w:br/>
      </w:r>
      <w:r w:rsidR="00A67E59" w:rsidRPr="00026016">
        <w:rPr>
          <w:rFonts w:ascii="Lato" w:eastAsia="Times New Roman" w:hAnsi="Lato" w:cs="Arial"/>
          <w:spacing w:val="4"/>
          <w:lang w:eastAsia="pl-PL"/>
        </w:rPr>
        <w:t xml:space="preserve">w przedmiocie ustalenia lokalizacji inwestycji. </w:t>
      </w:r>
      <w:r w:rsidR="00F65216" w:rsidRPr="00026016">
        <w:rPr>
          <w:rFonts w:ascii="Lato" w:hAnsi="Lato" w:cs="Arial"/>
          <w:spacing w:val="4"/>
          <w:lang w:bidi="pl-PL"/>
        </w:rPr>
        <w:t xml:space="preserve">Tego rodzaju decyzja jest zaś </w:t>
      </w:r>
      <w:r w:rsidR="00F65216" w:rsidRPr="00026016">
        <w:rPr>
          <w:rFonts w:ascii="Lato" w:hAnsi="Lato" w:cs="Arial"/>
        </w:rPr>
        <w:t>pierwszą z cyklu decyzji wydawanych w procesie inwestycyjnym. Ma ona wstępny</w:t>
      </w:r>
      <w:r w:rsidR="00193E6F" w:rsidRPr="00026016">
        <w:rPr>
          <w:rFonts w:ascii="Lato" w:hAnsi="Lato" w:cs="Arial"/>
        </w:rPr>
        <w:t xml:space="preserve">, </w:t>
      </w:r>
      <w:r w:rsidR="00193E6F" w:rsidRPr="00026016">
        <w:rPr>
          <w:rFonts w:ascii="Lato" w:eastAsia="Times New Roman" w:hAnsi="Lato" w:cs="Arial"/>
          <w:bCs/>
          <w:spacing w:val="4"/>
          <w:lang w:eastAsia="pl-PL"/>
        </w:rPr>
        <w:t>co do zasady, planistyczny (z pewnymi dodatkowymi elementami)</w:t>
      </w:r>
      <w:r w:rsidR="00F65216" w:rsidRPr="00026016">
        <w:rPr>
          <w:rFonts w:ascii="Lato" w:hAnsi="Lato" w:cs="Arial"/>
        </w:rPr>
        <w:t xml:space="preserve"> charakter - określa dopuszczalność zamierzenia inwestycyjnego</w:t>
      </w:r>
      <w:r w:rsidR="00B4462D" w:rsidRPr="00026016">
        <w:rPr>
          <w:rFonts w:ascii="Lato" w:hAnsi="Lato" w:cs="Arial"/>
        </w:rPr>
        <w:t>,</w:t>
      </w:r>
      <w:r w:rsidR="00F65216" w:rsidRPr="00026016">
        <w:rPr>
          <w:rFonts w:ascii="Lato" w:hAnsi="Lato" w:cs="Arial"/>
        </w:rPr>
        <w:t xml:space="preserve"> w określonej przez inwestora lokalizacji - z punktu widzenia przepisów prawa oraz wskazuje warunki i zasady, którym inwestycja powinna odpowiadać.</w:t>
      </w:r>
      <w:r w:rsidR="00F65216" w:rsidRPr="00026016">
        <w:rPr>
          <w:rFonts w:ascii="Lato" w:hAnsi="Lato" w:cs="Arial"/>
          <w:sz w:val="20"/>
          <w:szCs w:val="20"/>
        </w:rPr>
        <w:t xml:space="preserve"> </w:t>
      </w:r>
    </w:p>
    <w:p w14:paraId="0A3E3ECF" w14:textId="30340A4F" w:rsidR="00026016" w:rsidRPr="00026016" w:rsidRDefault="00026016" w:rsidP="00026016">
      <w:pPr>
        <w:tabs>
          <w:tab w:val="left" w:pos="9639"/>
        </w:tabs>
        <w:autoSpaceDE w:val="0"/>
        <w:autoSpaceDN w:val="0"/>
        <w:adjustRightInd w:val="0"/>
        <w:spacing w:after="240" w:line="240" w:lineRule="exact"/>
        <w:jc w:val="both"/>
        <w:rPr>
          <w:rFonts w:ascii="Lato" w:eastAsia="Times New Roman" w:hAnsi="Lato" w:cs="Arial"/>
          <w:bCs/>
          <w:i/>
          <w:iCs/>
          <w:spacing w:val="4"/>
          <w:lang w:eastAsia="pl-PL" w:bidi="pl-PL"/>
        </w:rPr>
      </w:pPr>
      <w:r w:rsidRPr="00026016">
        <w:rPr>
          <w:rFonts w:ascii="Lato" w:eastAsia="Times New Roman" w:hAnsi="Lato" w:cs="Arial"/>
          <w:bCs/>
          <w:iCs/>
          <w:spacing w:val="4"/>
          <w:lang w:eastAsia="pl-PL" w:bidi="pl-PL"/>
        </w:rPr>
        <w:t>Na etapie jej wydawania inwestor nie jest zobligowany do posiadania gotowego projektu budowlanego inwestycji, który określałby w sposób precyzyjny zakres planowanych robót budowlanych. Powyższe następuje dopiero na etapie uzyskiwania pozwolenia na budowę linii kolejowej. Zgodnie z przepisem art. 28 ustawy</w:t>
      </w:r>
      <w:r w:rsidRPr="00026016">
        <w:rPr>
          <w:rFonts w:ascii="Lato" w:eastAsia="Times New Roman" w:hAnsi="Lato" w:cs="Arial"/>
          <w:iCs/>
          <w:spacing w:val="4"/>
          <w:lang w:eastAsia="pl-PL"/>
        </w:rPr>
        <w:t xml:space="preserve"> </w:t>
      </w:r>
      <w:r w:rsidRPr="00026016">
        <w:rPr>
          <w:rFonts w:ascii="Lato" w:eastAsia="Times New Roman" w:hAnsi="Lato" w:cs="Arial"/>
          <w:bCs/>
          <w:iCs/>
          <w:spacing w:val="4"/>
          <w:lang w:eastAsia="pl-PL" w:bidi="pl-PL"/>
        </w:rPr>
        <w:t>z dnia 7 lipca 1994 r. Prawo budowlane (</w:t>
      </w:r>
      <w:proofErr w:type="spellStart"/>
      <w:r w:rsidRPr="00026016">
        <w:rPr>
          <w:rFonts w:ascii="Lato" w:eastAsia="Times New Roman" w:hAnsi="Lato" w:cs="Arial"/>
          <w:bCs/>
          <w:iCs/>
          <w:spacing w:val="4"/>
          <w:lang w:eastAsia="pl-PL" w:bidi="pl-PL"/>
        </w:rPr>
        <w:t>t.j</w:t>
      </w:r>
      <w:proofErr w:type="spellEnd"/>
      <w:r w:rsidRPr="00026016">
        <w:rPr>
          <w:rFonts w:ascii="Lato" w:eastAsia="Times New Roman" w:hAnsi="Lato" w:cs="Arial"/>
          <w:bCs/>
          <w:iCs/>
          <w:spacing w:val="4"/>
          <w:lang w:eastAsia="pl-PL" w:bidi="pl-PL"/>
        </w:rPr>
        <w:t xml:space="preserve">. Dz.U. z </w:t>
      </w:r>
      <w:r w:rsidR="005B1A8A" w:rsidRPr="005B1A8A">
        <w:rPr>
          <w:rFonts w:ascii="Lato" w:eastAsia="Times New Roman" w:hAnsi="Lato" w:cs="Arial"/>
          <w:bCs/>
          <w:iCs/>
          <w:spacing w:val="4"/>
          <w:lang w:eastAsia="pl-PL" w:bidi="pl-PL"/>
        </w:rPr>
        <w:t>2024 r. poz. 725</w:t>
      </w:r>
      <w:r w:rsidRPr="00026016">
        <w:rPr>
          <w:rFonts w:ascii="Lato" w:eastAsia="Times New Roman" w:hAnsi="Lato" w:cs="Arial"/>
          <w:bCs/>
          <w:iCs/>
          <w:spacing w:val="4"/>
          <w:lang w:eastAsia="pl-PL" w:bidi="pl-PL"/>
        </w:rPr>
        <w:t>),</w:t>
      </w:r>
      <w:r w:rsidR="005B1A8A">
        <w:rPr>
          <w:rFonts w:ascii="Lato" w:eastAsia="Times New Roman" w:hAnsi="Lato" w:cs="Arial"/>
          <w:bCs/>
          <w:iCs/>
          <w:spacing w:val="4"/>
          <w:lang w:eastAsia="pl-PL" w:bidi="pl-PL"/>
        </w:rPr>
        <w:t xml:space="preserve"> </w:t>
      </w:r>
      <w:r w:rsidRPr="00026016">
        <w:rPr>
          <w:rFonts w:ascii="Lato" w:eastAsia="Times New Roman" w:hAnsi="Lato" w:cs="Arial"/>
          <w:bCs/>
          <w:iCs/>
          <w:spacing w:val="4"/>
          <w:lang w:eastAsia="pl-PL" w:bidi="pl-PL"/>
        </w:rPr>
        <w:t>roboty budowlane mogą być prowadzone jedynie na podstawie decyzji o pozwoleniu na budowę (z wyjątkiem przypadków wskazanych w art. 29-31 ww. ustawy). Inwestor</w:t>
      </w:r>
      <w:r w:rsidRPr="00026016">
        <w:rPr>
          <w:rFonts w:ascii="Lato" w:eastAsia="Times New Roman" w:hAnsi="Lato" w:cs="Arial"/>
          <w:bCs/>
          <w:i/>
          <w:iCs/>
          <w:spacing w:val="4"/>
          <w:lang w:eastAsia="pl-PL" w:bidi="pl-PL"/>
        </w:rPr>
        <w:t xml:space="preserve"> </w:t>
      </w:r>
      <w:r w:rsidRPr="00026016">
        <w:rPr>
          <w:rFonts w:ascii="Lato" w:eastAsia="Times New Roman" w:hAnsi="Lato" w:cs="Arial"/>
          <w:bCs/>
          <w:iCs/>
          <w:spacing w:val="4"/>
          <w:lang w:eastAsia="pl-PL" w:bidi="pl-PL"/>
        </w:rPr>
        <w:t xml:space="preserve">musi zatem, przed rozpoczęciem budowy, uzyskać pozwolenie na budowę, a decyzja o ustaleniu lokalizacji linii kolejowej stanowi podstawę do ubiegania się o nie przez inwestora. </w:t>
      </w:r>
    </w:p>
    <w:p w14:paraId="62BF9939" w14:textId="66C9E00D" w:rsidR="00996D53" w:rsidRPr="00026016" w:rsidRDefault="00A67E59" w:rsidP="00A67E59">
      <w:pPr>
        <w:tabs>
          <w:tab w:val="left" w:pos="9639"/>
        </w:tabs>
        <w:autoSpaceDE w:val="0"/>
        <w:autoSpaceDN w:val="0"/>
        <w:adjustRightInd w:val="0"/>
        <w:spacing w:after="240" w:line="240" w:lineRule="exact"/>
        <w:jc w:val="both"/>
        <w:rPr>
          <w:rFonts w:ascii="Lato" w:eastAsia="Times New Roman" w:hAnsi="Lato" w:cs="Arial"/>
          <w:bCs/>
          <w:spacing w:val="4"/>
          <w:lang w:eastAsia="pl-PL" w:bidi="pl-PL"/>
        </w:rPr>
      </w:pPr>
      <w:r w:rsidRPr="00026016">
        <w:rPr>
          <w:rFonts w:ascii="Lato" w:eastAsia="Times New Roman" w:hAnsi="Lato" w:cs="Arial"/>
          <w:bCs/>
          <w:spacing w:val="4"/>
          <w:lang w:eastAsia="pl-PL" w:bidi="pl-PL"/>
        </w:rPr>
        <w:t xml:space="preserve">Tym samym, to w projekcie budowlanym, przedłożonym przez </w:t>
      </w:r>
      <w:r w:rsidRPr="00026016">
        <w:rPr>
          <w:rFonts w:ascii="Lato" w:eastAsia="Times New Roman" w:hAnsi="Lato" w:cs="Arial"/>
          <w:bCs/>
          <w:i/>
          <w:spacing w:val="4"/>
          <w:lang w:eastAsia="pl-PL" w:bidi="pl-PL"/>
        </w:rPr>
        <w:t>inwestora</w:t>
      </w:r>
      <w:r w:rsidRPr="00026016">
        <w:rPr>
          <w:rFonts w:ascii="Lato" w:eastAsia="Times New Roman" w:hAnsi="Lato" w:cs="Arial"/>
          <w:bCs/>
          <w:spacing w:val="4"/>
          <w:lang w:eastAsia="pl-PL" w:bidi="pl-PL"/>
        </w:rPr>
        <w:t xml:space="preserve"> wraz </w:t>
      </w:r>
      <w:r w:rsidR="0052288A" w:rsidRPr="00026016">
        <w:rPr>
          <w:rFonts w:ascii="Lato" w:eastAsia="Times New Roman" w:hAnsi="Lato" w:cs="Arial"/>
          <w:bCs/>
          <w:spacing w:val="4"/>
          <w:lang w:eastAsia="pl-PL" w:bidi="pl-PL"/>
        </w:rPr>
        <w:br/>
      </w:r>
      <w:r w:rsidRPr="00026016">
        <w:rPr>
          <w:rFonts w:ascii="Lato" w:eastAsia="Times New Roman" w:hAnsi="Lato" w:cs="Arial"/>
          <w:bCs/>
          <w:spacing w:val="4"/>
          <w:lang w:eastAsia="pl-PL" w:bidi="pl-PL"/>
        </w:rPr>
        <w:t>z wnioskiem o udzielenie pozwolenia na budowę, zostanie uszczegółowiony zakres prac niezbędnych do wykonania na działkach objętych przedmiotową inwestycją w zakresie linii kolejowej</w:t>
      </w:r>
      <w:r w:rsidR="007D5D14" w:rsidRPr="00026016">
        <w:rPr>
          <w:rFonts w:ascii="Lato" w:eastAsia="Times New Roman" w:hAnsi="Lato" w:cs="Arial"/>
          <w:bCs/>
          <w:spacing w:val="4"/>
          <w:lang w:eastAsia="pl-PL" w:bidi="pl-PL"/>
        </w:rPr>
        <w:t xml:space="preserve">, </w:t>
      </w:r>
      <w:r w:rsidRPr="00026016">
        <w:rPr>
          <w:rFonts w:ascii="Lato" w:eastAsia="Times New Roman" w:hAnsi="Lato" w:cs="Arial"/>
          <w:bCs/>
          <w:spacing w:val="4"/>
          <w:lang w:eastAsia="pl-PL" w:bidi="pl-PL"/>
        </w:rPr>
        <w:t xml:space="preserve">a wynikających z treści art. </w:t>
      </w:r>
      <w:r w:rsidRPr="00026016">
        <w:rPr>
          <w:rFonts w:ascii="Lato" w:eastAsia="Times New Roman" w:hAnsi="Lato" w:cs="Arial"/>
          <w:spacing w:val="4"/>
          <w:lang w:eastAsia="pl-PL"/>
        </w:rPr>
        <w:t xml:space="preserve">9q ust. 1 pkt 6 </w:t>
      </w:r>
      <w:r w:rsidRPr="00026016">
        <w:rPr>
          <w:rFonts w:ascii="Lato" w:eastAsia="Times New Roman" w:hAnsi="Lato" w:cs="Arial"/>
          <w:i/>
          <w:spacing w:val="4"/>
          <w:lang w:eastAsia="pl-PL"/>
        </w:rPr>
        <w:t>ustawy o transporcie kolejowym</w:t>
      </w:r>
      <w:r w:rsidR="00FA4EE2">
        <w:rPr>
          <w:rFonts w:ascii="Lato" w:eastAsia="Times New Roman" w:hAnsi="Lato" w:cs="Arial"/>
          <w:i/>
          <w:spacing w:val="4"/>
          <w:lang w:eastAsia="pl-PL"/>
        </w:rPr>
        <w:t xml:space="preserve">, </w:t>
      </w:r>
      <w:r w:rsidR="00FA4EE2" w:rsidRPr="00FA7A7C">
        <w:rPr>
          <w:rFonts w:ascii="Lato" w:eastAsia="Times New Roman" w:hAnsi="Lato" w:cs="Arial"/>
          <w:iCs/>
          <w:spacing w:val="4"/>
          <w:lang w:eastAsia="pl-PL"/>
        </w:rPr>
        <w:t>jak</w:t>
      </w:r>
      <w:r w:rsidR="00FA4EE2">
        <w:rPr>
          <w:rFonts w:ascii="Lato" w:eastAsia="Times New Roman" w:hAnsi="Lato" w:cs="Arial"/>
          <w:iCs/>
          <w:spacing w:val="4"/>
          <w:lang w:eastAsia="pl-PL"/>
        </w:rPr>
        <w:t xml:space="preserve"> również zostaną uszczegółowione wszelkie kwestie techniczne dotyczące realizacji inwestycji.</w:t>
      </w:r>
      <w:r w:rsidR="00FA4EE2" w:rsidRPr="00FA7A7C">
        <w:rPr>
          <w:rFonts w:ascii="Lato" w:eastAsia="Times New Roman" w:hAnsi="Lato" w:cs="Arial"/>
          <w:iCs/>
          <w:spacing w:val="4"/>
          <w:lang w:eastAsia="pl-PL"/>
        </w:rPr>
        <w:t xml:space="preserve"> </w:t>
      </w:r>
      <w:r w:rsidR="00FA4EE2" w:rsidRPr="00026016">
        <w:rPr>
          <w:rFonts w:ascii="Lato" w:eastAsia="Times New Roman" w:hAnsi="Lato" w:cs="Arial"/>
          <w:bCs/>
          <w:spacing w:val="4"/>
          <w:lang w:eastAsia="pl-PL" w:bidi="pl-PL"/>
        </w:rPr>
        <w:t xml:space="preserve"> </w:t>
      </w:r>
    </w:p>
    <w:p w14:paraId="460BD3E4" w14:textId="57CE01C7" w:rsidR="0024060B" w:rsidRPr="00026016" w:rsidRDefault="00A154E5" w:rsidP="00A67E59">
      <w:pPr>
        <w:tabs>
          <w:tab w:val="left" w:pos="9639"/>
        </w:tabs>
        <w:autoSpaceDE w:val="0"/>
        <w:autoSpaceDN w:val="0"/>
        <w:adjustRightInd w:val="0"/>
        <w:spacing w:after="240" w:line="240" w:lineRule="exact"/>
        <w:jc w:val="both"/>
        <w:rPr>
          <w:rFonts w:ascii="Lato" w:eastAsia="Times New Roman" w:hAnsi="Lato" w:cs="Arial"/>
          <w:bCs/>
          <w:spacing w:val="4"/>
          <w:lang w:eastAsia="pl-PL" w:bidi="pl-PL"/>
        </w:rPr>
      </w:pPr>
      <w:r>
        <w:rPr>
          <w:rFonts w:ascii="Lato" w:eastAsia="Times New Roman" w:hAnsi="Lato" w:cs="Arial"/>
          <w:bCs/>
          <w:spacing w:val="4"/>
          <w:lang w:eastAsia="pl-PL" w:bidi="pl-PL"/>
        </w:rPr>
        <w:t xml:space="preserve">W przedmiotowej kwestii należy mieć na względzie stanowisko </w:t>
      </w:r>
      <w:r w:rsidRPr="00A154E5">
        <w:rPr>
          <w:rFonts w:ascii="Lato" w:eastAsia="Times New Roman" w:hAnsi="Lato" w:cs="Arial"/>
          <w:bCs/>
          <w:i/>
          <w:iCs/>
          <w:spacing w:val="4"/>
          <w:lang w:eastAsia="pl-PL" w:bidi="pl-PL"/>
        </w:rPr>
        <w:t xml:space="preserve">inwestora </w:t>
      </w:r>
      <w:r>
        <w:rPr>
          <w:rFonts w:ascii="Lato" w:eastAsia="Times New Roman" w:hAnsi="Lato" w:cs="Arial"/>
          <w:bCs/>
          <w:spacing w:val="4"/>
          <w:lang w:eastAsia="pl-PL" w:bidi="pl-PL"/>
        </w:rPr>
        <w:t xml:space="preserve">wyrażone </w:t>
      </w:r>
      <w:r>
        <w:rPr>
          <w:rFonts w:ascii="Lato" w:eastAsia="Times New Roman" w:hAnsi="Lato" w:cs="Arial"/>
          <w:bCs/>
          <w:spacing w:val="4"/>
          <w:lang w:eastAsia="pl-PL" w:bidi="pl-PL"/>
        </w:rPr>
        <w:br/>
        <w:t xml:space="preserve">w piśmie z dnia 2 listopada 2023 r., w którym wskazał, iż </w:t>
      </w:r>
      <w:r w:rsidR="0024060B" w:rsidRPr="00026016">
        <w:rPr>
          <w:rFonts w:ascii="Lato" w:eastAsia="Times New Roman" w:hAnsi="Lato" w:cs="Arial"/>
          <w:bCs/>
          <w:spacing w:val="4"/>
          <w:lang w:eastAsia="pl-PL" w:bidi="pl-PL"/>
        </w:rPr>
        <w:t xml:space="preserve">w dokumentacji projektowej </w:t>
      </w:r>
      <w:r w:rsidR="008A7FC0">
        <w:rPr>
          <w:rFonts w:ascii="Lato" w:eastAsia="Times New Roman" w:hAnsi="Lato" w:cs="Arial"/>
          <w:bCs/>
          <w:spacing w:val="4"/>
          <w:lang w:eastAsia="pl-PL" w:bidi="pl-PL"/>
        </w:rPr>
        <w:t xml:space="preserve">przedmiotowej inwestycji </w:t>
      </w:r>
      <w:r w:rsidR="0024060B" w:rsidRPr="00026016">
        <w:rPr>
          <w:rFonts w:ascii="Lato" w:eastAsia="Times New Roman" w:hAnsi="Lato" w:cs="Arial"/>
          <w:bCs/>
          <w:spacing w:val="4"/>
          <w:lang w:eastAsia="pl-PL" w:bidi="pl-PL"/>
        </w:rPr>
        <w:t>uwzględniona została nowa lokalizacja studni w obszarze nieruchomości skarżącego, co umożliwi doprowadzanie i korzystanie z wody na dotychczasowym poziomie.</w:t>
      </w:r>
    </w:p>
    <w:p w14:paraId="0C1FFE54" w14:textId="0285ACA6" w:rsidR="000E2D86" w:rsidRPr="00026016" w:rsidRDefault="00011F44" w:rsidP="00A67E59">
      <w:pPr>
        <w:tabs>
          <w:tab w:val="left" w:pos="9639"/>
        </w:tabs>
        <w:autoSpaceDE w:val="0"/>
        <w:autoSpaceDN w:val="0"/>
        <w:adjustRightInd w:val="0"/>
        <w:spacing w:after="240" w:line="240" w:lineRule="exact"/>
        <w:jc w:val="both"/>
        <w:rPr>
          <w:rFonts w:ascii="Lato" w:eastAsia="Times New Roman" w:hAnsi="Lato" w:cs="Arial"/>
          <w:bCs/>
          <w:spacing w:val="4"/>
          <w:lang w:eastAsia="pl-PL" w:bidi="pl-PL"/>
        </w:rPr>
      </w:pPr>
      <w:r w:rsidRPr="00026016">
        <w:rPr>
          <w:rFonts w:ascii="Lato" w:eastAsia="Times New Roman" w:hAnsi="Lato" w:cs="Arial"/>
          <w:bCs/>
          <w:spacing w:val="4"/>
          <w:lang w:eastAsia="pl-PL" w:bidi="pl-PL"/>
        </w:rPr>
        <w:t>Wobec tego</w:t>
      </w:r>
      <w:r w:rsidR="000E2D86" w:rsidRPr="00026016">
        <w:rPr>
          <w:rFonts w:ascii="Lato" w:eastAsia="Times New Roman" w:hAnsi="Lato" w:cs="Arial"/>
          <w:bCs/>
          <w:spacing w:val="4"/>
          <w:lang w:eastAsia="pl-PL" w:bidi="pl-PL"/>
        </w:rPr>
        <w:t>, w ocenie organu II instancji, zarzut strony skarżącej koncentruj</w:t>
      </w:r>
      <w:r w:rsidR="0024060B" w:rsidRPr="00026016">
        <w:rPr>
          <w:rFonts w:ascii="Lato" w:eastAsia="Times New Roman" w:hAnsi="Lato" w:cs="Arial"/>
          <w:bCs/>
          <w:spacing w:val="4"/>
          <w:lang w:eastAsia="pl-PL" w:bidi="pl-PL"/>
        </w:rPr>
        <w:t>ący</w:t>
      </w:r>
      <w:r w:rsidR="000E2D86" w:rsidRPr="00026016">
        <w:rPr>
          <w:rFonts w:ascii="Lato" w:eastAsia="Times New Roman" w:hAnsi="Lato" w:cs="Arial"/>
          <w:bCs/>
          <w:spacing w:val="4"/>
          <w:lang w:eastAsia="pl-PL" w:bidi="pl-PL"/>
        </w:rPr>
        <w:t xml:space="preserve"> się wokół kwestii </w:t>
      </w:r>
      <w:r w:rsidR="0081597A" w:rsidRPr="00026016">
        <w:rPr>
          <w:rFonts w:ascii="Lato" w:eastAsia="Times New Roman" w:hAnsi="Lato" w:cs="Arial"/>
          <w:bCs/>
          <w:spacing w:val="4"/>
          <w:lang w:eastAsia="pl-PL" w:bidi="pl-PL"/>
        </w:rPr>
        <w:t xml:space="preserve">zasilania wodą budynku mieszkalnego skarżącego ze studni znajdującej się na działce </w:t>
      </w:r>
      <w:r w:rsidR="003E57F7">
        <w:rPr>
          <w:rFonts w:ascii="Lato" w:eastAsia="Times New Roman" w:hAnsi="Lato" w:cs="Arial"/>
          <w:bCs/>
          <w:spacing w:val="4"/>
          <w:lang w:eastAsia="pl-PL" w:bidi="pl-PL"/>
        </w:rPr>
        <w:t xml:space="preserve">nr </w:t>
      </w:r>
      <w:r w:rsidR="0081597A" w:rsidRPr="00026016">
        <w:rPr>
          <w:rFonts w:ascii="Lato" w:eastAsia="Times New Roman" w:hAnsi="Lato" w:cs="Arial"/>
          <w:bCs/>
          <w:spacing w:val="4"/>
          <w:lang w:eastAsia="pl-PL" w:bidi="pl-PL"/>
        </w:rPr>
        <w:t xml:space="preserve">513/3, </w:t>
      </w:r>
      <w:r w:rsidR="00FA4EE2" w:rsidRPr="00026016">
        <w:rPr>
          <w:rFonts w:ascii="Lato" w:eastAsia="Times New Roman" w:hAnsi="Lato" w:cs="Arial"/>
          <w:bCs/>
          <w:spacing w:val="4"/>
          <w:lang w:eastAsia="pl-PL" w:bidi="pl-PL"/>
        </w:rPr>
        <w:t>win</w:t>
      </w:r>
      <w:r w:rsidR="00FA4EE2">
        <w:rPr>
          <w:rFonts w:ascii="Lato" w:eastAsia="Times New Roman" w:hAnsi="Lato" w:cs="Arial"/>
          <w:bCs/>
          <w:spacing w:val="4"/>
          <w:lang w:eastAsia="pl-PL" w:bidi="pl-PL"/>
        </w:rPr>
        <w:t>ien</w:t>
      </w:r>
      <w:r w:rsidR="00FA4EE2" w:rsidRPr="00026016">
        <w:rPr>
          <w:rFonts w:ascii="Lato" w:eastAsia="Times New Roman" w:hAnsi="Lato" w:cs="Arial"/>
          <w:bCs/>
          <w:spacing w:val="4"/>
          <w:lang w:eastAsia="pl-PL" w:bidi="pl-PL"/>
        </w:rPr>
        <w:t xml:space="preserve"> </w:t>
      </w:r>
      <w:r w:rsidR="000E2D86" w:rsidRPr="00026016">
        <w:rPr>
          <w:rFonts w:ascii="Lato" w:eastAsia="Times New Roman" w:hAnsi="Lato" w:cs="Arial"/>
          <w:bCs/>
          <w:spacing w:val="4"/>
          <w:lang w:eastAsia="pl-PL" w:bidi="pl-PL"/>
        </w:rPr>
        <w:t>być podnoszon</w:t>
      </w:r>
      <w:r w:rsidR="0081597A" w:rsidRPr="00026016">
        <w:rPr>
          <w:rFonts w:ascii="Lato" w:eastAsia="Times New Roman" w:hAnsi="Lato" w:cs="Arial"/>
          <w:bCs/>
          <w:spacing w:val="4"/>
          <w:lang w:eastAsia="pl-PL" w:bidi="pl-PL"/>
        </w:rPr>
        <w:t>y</w:t>
      </w:r>
      <w:r w:rsidR="00D70AAE" w:rsidRPr="00026016">
        <w:rPr>
          <w:rFonts w:ascii="Lato" w:eastAsia="Times New Roman" w:hAnsi="Lato" w:cs="Arial"/>
          <w:bCs/>
          <w:spacing w:val="4"/>
          <w:lang w:eastAsia="pl-PL" w:bidi="pl-PL"/>
        </w:rPr>
        <w:t xml:space="preserve"> przede wszystkim</w:t>
      </w:r>
      <w:r w:rsidR="000E2D86" w:rsidRPr="00026016">
        <w:rPr>
          <w:rFonts w:ascii="Lato" w:eastAsia="Times New Roman" w:hAnsi="Lato" w:cs="Arial"/>
          <w:bCs/>
          <w:spacing w:val="4"/>
          <w:lang w:eastAsia="pl-PL" w:bidi="pl-PL"/>
        </w:rPr>
        <w:t xml:space="preserve"> na etapie postępowania w sprawie udzielania pozwolenia na budowę spornego przedsięwzięcia. </w:t>
      </w:r>
    </w:p>
    <w:p w14:paraId="5A833021" w14:textId="77777777" w:rsidR="008A7FC0" w:rsidRDefault="00574597" w:rsidP="00D95F58">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bidi="pl-PL"/>
        </w:rPr>
        <w:t xml:space="preserve">Zamierzonego skutku nie może </w:t>
      </w:r>
      <w:r w:rsidR="00A154E5">
        <w:rPr>
          <w:rFonts w:ascii="Lato" w:eastAsia="Times New Roman" w:hAnsi="Lato" w:cs="Arial"/>
          <w:spacing w:val="4"/>
          <w:lang w:eastAsia="pl-PL" w:bidi="pl-PL"/>
        </w:rPr>
        <w:t xml:space="preserve">również </w:t>
      </w:r>
      <w:r w:rsidRPr="00026016">
        <w:rPr>
          <w:rFonts w:ascii="Lato" w:eastAsia="Times New Roman" w:hAnsi="Lato" w:cs="Arial"/>
          <w:spacing w:val="4"/>
          <w:lang w:eastAsia="pl-PL" w:bidi="pl-PL"/>
        </w:rPr>
        <w:t>odnieść zarzut</w:t>
      </w:r>
      <w:r w:rsidRPr="00026016">
        <w:rPr>
          <w:rFonts w:ascii="Lato" w:eastAsia="Times New Roman" w:hAnsi="Lato" w:cs="Arial"/>
          <w:spacing w:val="4"/>
          <w:lang w:eastAsia="pl-PL"/>
        </w:rPr>
        <w:t xml:space="preserve">, iż </w:t>
      </w:r>
      <w:r w:rsidR="0081597A" w:rsidRPr="00026016">
        <w:rPr>
          <w:rFonts w:ascii="Lato" w:eastAsia="Times New Roman" w:hAnsi="Lato" w:cs="Arial"/>
          <w:spacing w:val="4"/>
          <w:lang w:eastAsia="pl-PL"/>
        </w:rPr>
        <w:t>podczas budowy kolei powstaną</w:t>
      </w:r>
      <w:r w:rsidR="003E57F7">
        <w:rPr>
          <w:rFonts w:ascii="Lato" w:eastAsia="Times New Roman" w:hAnsi="Lato" w:cs="Arial"/>
          <w:spacing w:val="4"/>
          <w:lang w:eastAsia="pl-PL"/>
        </w:rPr>
        <w:t xml:space="preserve"> </w:t>
      </w:r>
      <w:r w:rsidR="0081597A" w:rsidRPr="00026016">
        <w:rPr>
          <w:rFonts w:ascii="Lato" w:eastAsia="Times New Roman" w:hAnsi="Lato" w:cs="Arial"/>
          <w:spacing w:val="4"/>
          <w:lang w:eastAsia="pl-PL"/>
        </w:rPr>
        <w:t xml:space="preserve">pęknięcia i uszkodzenia budynków </w:t>
      </w:r>
      <w:r w:rsidR="003E57F7">
        <w:rPr>
          <w:rFonts w:ascii="Lato" w:eastAsia="Times New Roman" w:hAnsi="Lato" w:cs="Arial"/>
          <w:spacing w:val="4"/>
          <w:lang w:eastAsia="pl-PL"/>
        </w:rPr>
        <w:t xml:space="preserve">będących własnością </w:t>
      </w:r>
      <w:r w:rsidR="0081597A" w:rsidRPr="00026016">
        <w:rPr>
          <w:rFonts w:ascii="Lato" w:eastAsia="Times New Roman" w:hAnsi="Lato" w:cs="Arial"/>
          <w:spacing w:val="4"/>
          <w:lang w:eastAsia="pl-PL"/>
        </w:rPr>
        <w:t>skarżącego</w:t>
      </w:r>
      <w:r w:rsidR="008A7FC0">
        <w:rPr>
          <w:rFonts w:ascii="Lato" w:eastAsia="Times New Roman" w:hAnsi="Lato" w:cs="Arial"/>
          <w:spacing w:val="4"/>
          <w:lang w:eastAsia="pl-PL"/>
        </w:rPr>
        <w:t>.</w:t>
      </w:r>
      <w:r w:rsidR="00680E9A" w:rsidRPr="00026016">
        <w:rPr>
          <w:rFonts w:ascii="Lato" w:eastAsia="Times New Roman" w:hAnsi="Lato" w:cs="Arial"/>
          <w:spacing w:val="4"/>
          <w:lang w:eastAsia="pl-PL"/>
        </w:rPr>
        <w:t xml:space="preserve"> </w:t>
      </w:r>
    </w:p>
    <w:p w14:paraId="1B451A7A" w14:textId="1C53DF9C" w:rsidR="00C924ED" w:rsidRDefault="008A7FC0" w:rsidP="00D95F58">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Pr>
          <w:rFonts w:ascii="Lato" w:eastAsia="Times New Roman" w:hAnsi="Lato" w:cs="Arial"/>
          <w:bCs/>
          <w:spacing w:val="4"/>
          <w:lang w:eastAsia="pl-PL" w:bidi="pl-PL"/>
        </w:rPr>
        <w:t>W</w:t>
      </w:r>
      <w:r w:rsidR="00985E4A" w:rsidRPr="00026016">
        <w:rPr>
          <w:rFonts w:ascii="Lato" w:eastAsia="Times New Roman" w:hAnsi="Lato" w:cs="Arial"/>
          <w:bCs/>
          <w:spacing w:val="4"/>
          <w:lang w:eastAsia="pl-PL" w:bidi="pl-PL"/>
        </w:rPr>
        <w:t xml:space="preserve">skazać należy, że </w:t>
      </w:r>
      <w:r w:rsidR="00680E9A" w:rsidRPr="00026016">
        <w:rPr>
          <w:rFonts w:ascii="Lato" w:eastAsia="Times New Roman" w:hAnsi="Lato" w:cs="Arial"/>
          <w:bCs/>
          <w:iCs/>
          <w:spacing w:val="4"/>
          <w:lang w:eastAsia="pl-PL" w:bidi="pl-PL"/>
        </w:rPr>
        <w:t>j</w:t>
      </w:r>
      <w:r w:rsidR="00574597" w:rsidRPr="00026016">
        <w:rPr>
          <w:rFonts w:ascii="Lato" w:eastAsia="Times New Roman" w:hAnsi="Lato" w:cs="Arial"/>
          <w:bCs/>
          <w:iCs/>
          <w:spacing w:val="4"/>
          <w:lang w:eastAsia="pl-PL" w:bidi="pl-PL"/>
        </w:rPr>
        <w:t xml:space="preserve">eżeli w wyniku realizacji </w:t>
      </w:r>
      <w:r w:rsidR="003E57F7" w:rsidRPr="00026016">
        <w:rPr>
          <w:rFonts w:ascii="Lato" w:eastAsia="Times New Roman" w:hAnsi="Lato" w:cs="Arial"/>
          <w:bCs/>
          <w:iCs/>
          <w:spacing w:val="4"/>
          <w:lang w:eastAsia="pl-PL" w:bidi="pl-PL"/>
        </w:rPr>
        <w:t>przedmiotowej</w:t>
      </w:r>
      <w:r w:rsidR="00574597" w:rsidRPr="00026016">
        <w:rPr>
          <w:rFonts w:ascii="Lato" w:eastAsia="Times New Roman" w:hAnsi="Lato" w:cs="Arial"/>
          <w:bCs/>
          <w:iCs/>
          <w:spacing w:val="4"/>
          <w:lang w:eastAsia="pl-PL" w:bidi="pl-PL"/>
        </w:rPr>
        <w:t xml:space="preserve"> inwestycji skarżąc</w:t>
      </w:r>
      <w:r w:rsidR="0081597A" w:rsidRPr="00026016">
        <w:rPr>
          <w:rFonts w:ascii="Lato" w:eastAsia="Times New Roman" w:hAnsi="Lato" w:cs="Arial"/>
          <w:bCs/>
          <w:iCs/>
          <w:spacing w:val="4"/>
          <w:lang w:eastAsia="pl-PL" w:bidi="pl-PL"/>
        </w:rPr>
        <w:t>y</w:t>
      </w:r>
      <w:r w:rsidR="00574597" w:rsidRPr="00026016">
        <w:rPr>
          <w:rFonts w:ascii="Lato" w:eastAsia="Times New Roman" w:hAnsi="Lato" w:cs="Arial"/>
          <w:bCs/>
          <w:iCs/>
          <w:spacing w:val="4"/>
          <w:lang w:eastAsia="pl-PL" w:bidi="pl-PL"/>
        </w:rPr>
        <w:t xml:space="preserve"> poniesie jakiekolwiek szkody materialne, to będzie </w:t>
      </w:r>
      <w:r w:rsidR="0081597A" w:rsidRPr="00026016">
        <w:rPr>
          <w:rFonts w:ascii="Lato" w:eastAsia="Times New Roman" w:hAnsi="Lato" w:cs="Arial"/>
          <w:bCs/>
          <w:iCs/>
          <w:spacing w:val="4"/>
          <w:lang w:eastAsia="pl-PL" w:bidi="pl-PL"/>
        </w:rPr>
        <w:t>mu</w:t>
      </w:r>
      <w:r w:rsidR="00574597" w:rsidRPr="00026016">
        <w:rPr>
          <w:rFonts w:ascii="Lato" w:eastAsia="Times New Roman" w:hAnsi="Lato" w:cs="Arial"/>
          <w:bCs/>
          <w:iCs/>
          <w:spacing w:val="4"/>
          <w:lang w:eastAsia="pl-PL" w:bidi="pl-PL"/>
        </w:rPr>
        <w:t xml:space="preserve"> przysługiwało roszczenie odszkodowawcze, dochodzone na zasadach ogólnych w postępowaniu cywilnym. </w:t>
      </w:r>
      <w:r w:rsidR="00574597" w:rsidRPr="00026016">
        <w:rPr>
          <w:rFonts w:ascii="Lato" w:eastAsia="Times New Roman" w:hAnsi="Lato" w:cs="Arial"/>
          <w:bCs/>
          <w:iCs/>
          <w:spacing w:val="4"/>
          <w:lang w:eastAsia="pl-PL" w:bidi="pl-PL"/>
        </w:rPr>
        <w:lastRenderedPageBreak/>
        <w:t>Podkreślić należy</w:t>
      </w:r>
      <w:r w:rsidR="00B51D0E">
        <w:rPr>
          <w:rFonts w:ascii="Lato" w:eastAsia="Times New Roman" w:hAnsi="Lato" w:cs="Arial"/>
          <w:bCs/>
          <w:iCs/>
          <w:spacing w:val="4"/>
          <w:lang w:eastAsia="pl-PL" w:bidi="pl-PL"/>
        </w:rPr>
        <w:t xml:space="preserve"> ponownie</w:t>
      </w:r>
      <w:r w:rsidR="00574597" w:rsidRPr="00026016">
        <w:rPr>
          <w:rFonts w:ascii="Lato" w:eastAsia="Times New Roman" w:hAnsi="Lato" w:cs="Arial"/>
          <w:bCs/>
          <w:iCs/>
          <w:spacing w:val="4"/>
          <w:lang w:eastAsia="pl-PL" w:bidi="pl-PL"/>
        </w:rPr>
        <w:t xml:space="preserve">, że przedmiotem orzekania zarówno przez Wojewodę </w:t>
      </w:r>
      <w:r w:rsidR="0081597A" w:rsidRPr="00026016">
        <w:rPr>
          <w:rFonts w:ascii="Lato" w:eastAsia="Times New Roman" w:hAnsi="Lato" w:cs="Arial"/>
          <w:bCs/>
          <w:iCs/>
          <w:spacing w:val="4"/>
          <w:lang w:eastAsia="pl-PL" w:bidi="pl-PL"/>
        </w:rPr>
        <w:t>Małopolskiego</w:t>
      </w:r>
      <w:r w:rsidR="00574597" w:rsidRPr="00026016">
        <w:rPr>
          <w:rFonts w:ascii="Lato" w:eastAsia="Times New Roman" w:hAnsi="Lato" w:cs="Arial"/>
          <w:bCs/>
          <w:iCs/>
          <w:spacing w:val="4"/>
          <w:lang w:eastAsia="pl-PL" w:bidi="pl-PL"/>
        </w:rPr>
        <w:t xml:space="preserve">, jak i </w:t>
      </w:r>
      <w:r w:rsidR="00574597" w:rsidRPr="00026016">
        <w:rPr>
          <w:rFonts w:ascii="Lato" w:eastAsia="Times New Roman" w:hAnsi="Lato" w:cs="Arial"/>
          <w:bCs/>
          <w:i/>
          <w:iCs/>
          <w:spacing w:val="4"/>
          <w:lang w:eastAsia="pl-PL" w:bidi="pl-PL"/>
        </w:rPr>
        <w:t>Ministra</w:t>
      </w:r>
      <w:r w:rsidR="00574597" w:rsidRPr="00026016">
        <w:rPr>
          <w:rFonts w:ascii="Lato" w:eastAsia="Times New Roman" w:hAnsi="Lato" w:cs="Arial"/>
          <w:bCs/>
          <w:iCs/>
          <w:spacing w:val="4"/>
          <w:lang w:eastAsia="pl-PL" w:bidi="pl-PL"/>
        </w:rPr>
        <w:t xml:space="preserve">, nie jest prognozowanie wielkości ewentualnych strat </w:t>
      </w:r>
      <w:r w:rsidR="00A154E5">
        <w:rPr>
          <w:rFonts w:ascii="Lato" w:eastAsia="Times New Roman" w:hAnsi="Lato" w:cs="Arial"/>
          <w:bCs/>
          <w:iCs/>
          <w:spacing w:val="4"/>
          <w:lang w:eastAsia="pl-PL" w:bidi="pl-PL"/>
        </w:rPr>
        <w:br/>
      </w:r>
      <w:r w:rsidR="00574597" w:rsidRPr="00026016">
        <w:rPr>
          <w:rFonts w:ascii="Lato" w:eastAsia="Times New Roman" w:hAnsi="Lato" w:cs="Arial"/>
          <w:bCs/>
          <w:iCs/>
          <w:spacing w:val="4"/>
          <w:lang w:eastAsia="pl-PL" w:bidi="pl-PL"/>
        </w:rPr>
        <w:t>w majątku skarżące</w:t>
      </w:r>
      <w:r w:rsidR="0081597A" w:rsidRPr="00026016">
        <w:rPr>
          <w:rFonts w:ascii="Lato" w:eastAsia="Times New Roman" w:hAnsi="Lato" w:cs="Arial"/>
          <w:bCs/>
          <w:iCs/>
          <w:spacing w:val="4"/>
          <w:lang w:eastAsia="pl-PL" w:bidi="pl-PL"/>
        </w:rPr>
        <w:t>go</w:t>
      </w:r>
      <w:r w:rsidR="00574597" w:rsidRPr="00026016">
        <w:rPr>
          <w:rFonts w:ascii="Lato" w:eastAsia="Times New Roman" w:hAnsi="Lato" w:cs="Arial"/>
          <w:bCs/>
          <w:iCs/>
          <w:spacing w:val="4"/>
          <w:lang w:eastAsia="pl-PL" w:bidi="pl-PL"/>
        </w:rPr>
        <w:t xml:space="preserve">, jako czynnika decydującego o wyborze przez </w:t>
      </w:r>
      <w:r w:rsidR="00574597" w:rsidRPr="00026016">
        <w:rPr>
          <w:rFonts w:ascii="Lato" w:eastAsia="Times New Roman" w:hAnsi="Lato" w:cs="Arial"/>
          <w:bCs/>
          <w:i/>
          <w:iCs/>
          <w:spacing w:val="4"/>
          <w:lang w:eastAsia="pl-PL" w:bidi="pl-PL"/>
        </w:rPr>
        <w:t>inwestora</w:t>
      </w:r>
      <w:r w:rsidR="00574597" w:rsidRPr="00026016">
        <w:rPr>
          <w:rFonts w:ascii="Lato" w:eastAsia="Times New Roman" w:hAnsi="Lato" w:cs="Arial"/>
          <w:bCs/>
          <w:iCs/>
          <w:spacing w:val="4"/>
          <w:lang w:eastAsia="pl-PL" w:bidi="pl-PL"/>
        </w:rPr>
        <w:t xml:space="preserve"> konkretnych rozwiązań technicznych i w tym zakresie podnoszone przez skarżąc</w:t>
      </w:r>
      <w:r w:rsidR="0081597A" w:rsidRPr="00026016">
        <w:rPr>
          <w:rFonts w:ascii="Lato" w:eastAsia="Times New Roman" w:hAnsi="Lato" w:cs="Arial"/>
          <w:bCs/>
          <w:iCs/>
          <w:spacing w:val="4"/>
          <w:lang w:eastAsia="pl-PL" w:bidi="pl-PL"/>
        </w:rPr>
        <w:t>ego</w:t>
      </w:r>
      <w:r w:rsidR="00574597" w:rsidRPr="00026016">
        <w:rPr>
          <w:rFonts w:ascii="Lato" w:eastAsia="Times New Roman" w:hAnsi="Lato" w:cs="Arial"/>
          <w:bCs/>
          <w:iCs/>
          <w:spacing w:val="4"/>
          <w:lang w:eastAsia="pl-PL" w:bidi="pl-PL"/>
        </w:rPr>
        <w:t xml:space="preserve"> zarzuty pozostają bez wpływu na kształt podjętego rozstrzygnięcia. </w:t>
      </w:r>
    </w:p>
    <w:p w14:paraId="5754A9DD" w14:textId="4D8BEFFB" w:rsidR="008B5086" w:rsidRPr="00E3174E" w:rsidRDefault="008B5086" w:rsidP="00E3174E">
      <w:pPr>
        <w:spacing w:after="240" w:line="240" w:lineRule="exact"/>
        <w:jc w:val="both"/>
        <w:outlineLvl w:val="0"/>
        <w:rPr>
          <w:rFonts w:ascii="Lato" w:hAnsi="Lato" w:cs="Arial"/>
          <w:spacing w:val="4"/>
        </w:rPr>
      </w:pPr>
      <w:r>
        <w:rPr>
          <w:rFonts w:ascii="Lato" w:hAnsi="Lato" w:cs="Arial"/>
          <w:bCs/>
          <w:spacing w:val="4"/>
        </w:rPr>
        <w:t>Jednakże</w:t>
      </w:r>
      <w:r w:rsidRPr="00F54272">
        <w:rPr>
          <w:rFonts w:ascii="Lato" w:hAnsi="Lato" w:cs="Arial"/>
          <w:bCs/>
          <w:spacing w:val="4"/>
        </w:rPr>
        <w:t>, w aktualnym stanie rzeczy</w:t>
      </w:r>
      <w:r>
        <w:rPr>
          <w:rFonts w:ascii="Lato" w:hAnsi="Lato" w:cs="Arial"/>
          <w:bCs/>
          <w:spacing w:val="4"/>
        </w:rPr>
        <w:t xml:space="preserve">, </w:t>
      </w:r>
      <w:r w:rsidRPr="00F54272">
        <w:rPr>
          <w:rFonts w:ascii="Lato" w:hAnsi="Lato" w:cs="Arial"/>
          <w:bCs/>
          <w:spacing w:val="4"/>
        </w:rPr>
        <w:t>obawy</w:t>
      </w:r>
      <w:r>
        <w:rPr>
          <w:rFonts w:ascii="Lato" w:hAnsi="Lato" w:cs="Arial"/>
          <w:bCs/>
          <w:spacing w:val="4"/>
        </w:rPr>
        <w:t xml:space="preserve"> skarżącego dotyczące zniszczeń budynku wynikłych z realizacji przedmiotowej inwestycji,</w:t>
      </w:r>
      <w:r w:rsidRPr="00F54272">
        <w:rPr>
          <w:rFonts w:ascii="Lato" w:hAnsi="Lato" w:cs="Arial"/>
          <w:bCs/>
          <w:spacing w:val="4"/>
        </w:rPr>
        <w:t xml:space="preserve"> trzeba uznać za powoływanie się na okoliczności przyszłe i niepewne. </w:t>
      </w:r>
    </w:p>
    <w:p w14:paraId="232D6E17" w14:textId="76D00B98" w:rsidR="004139A6" w:rsidRPr="00026016" w:rsidRDefault="004139A6" w:rsidP="00D95F58">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026016">
        <w:rPr>
          <w:rFonts w:ascii="Lato" w:eastAsia="Times New Roman" w:hAnsi="Lato" w:cs="Arial"/>
          <w:bCs/>
          <w:iCs/>
          <w:spacing w:val="4"/>
          <w:lang w:eastAsia="pl-PL" w:bidi="pl-PL"/>
        </w:rPr>
        <w:t>Zaznaczenia wymaga, że podjęcie przez organ rozstrzygnięcia odmiennego od oczekiwanego przez stron</w:t>
      </w:r>
      <w:r w:rsidR="003E57F7">
        <w:rPr>
          <w:rFonts w:ascii="Lato" w:eastAsia="Times New Roman" w:hAnsi="Lato" w:cs="Arial"/>
          <w:bCs/>
          <w:iCs/>
          <w:spacing w:val="4"/>
          <w:lang w:eastAsia="pl-PL" w:bidi="pl-PL"/>
        </w:rPr>
        <w:t xml:space="preserve">ę </w:t>
      </w:r>
      <w:r w:rsidRPr="00026016">
        <w:rPr>
          <w:rFonts w:ascii="Lato" w:eastAsia="Times New Roman" w:hAnsi="Lato" w:cs="Arial"/>
          <w:bCs/>
          <w:iCs/>
          <w:spacing w:val="4"/>
          <w:lang w:eastAsia="pl-PL" w:bidi="pl-PL"/>
        </w:rPr>
        <w:t>skarżąc</w:t>
      </w:r>
      <w:r w:rsidR="003E57F7">
        <w:rPr>
          <w:rFonts w:ascii="Lato" w:eastAsia="Times New Roman" w:hAnsi="Lato" w:cs="Arial"/>
          <w:bCs/>
          <w:iCs/>
          <w:spacing w:val="4"/>
          <w:lang w:eastAsia="pl-PL" w:bidi="pl-PL"/>
        </w:rPr>
        <w:t>ą</w:t>
      </w:r>
      <w:r w:rsidRPr="00026016">
        <w:rPr>
          <w:rFonts w:ascii="Lato" w:eastAsia="Times New Roman" w:hAnsi="Lato" w:cs="Arial"/>
          <w:bCs/>
          <w:iCs/>
          <w:spacing w:val="4"/>
          <w:lang w:eastAsia="pl-PL" w:bidi="pl-PL"/>
        </w:rPr>
        <w:t xml:space="preserv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w:t>
      </w:r>
      <w:r w:rsidRPr="00026016">
        <w:rPr>
          <w:rFonts w:ascii="Lato" w:eastAsia="Times New Roman" w:hAnsi="Lato" w:cs="Arial"/>
          <w:bCs/>
          <w:iCs/>
          <w:spacing w:val="4"/>
          <w:lang w:eastAsia="pl-PL" w:bidi="pl-PL"/>
        </w:rPr>
        <w:br/>
        <w:t xml:space="preserve">zaś przekonanie to nie musi mieć odzwierciedlenia w obowiązujących przepisach prawnych i ich wykładni (por. wyrok Wojewódzkiego Sądu Administracyjnego w Łodzi </w:t>
      </w:r>
      <w:r w:rsidRPr="00026016">
        <w:rPr>
          <w:rFonts w:ascii="Lato" w:eastAsia="Times New Roman" w:hAnsi="Lato" w:cs="Arial"/>
          <w:bCs/>
          <w:iCs/>
          <w:spacing w:val="4"/>
          <w:lang w:eastAsia="pl-PL" w:bidi="pl-PL"/>
        </w:rPr>
        <w:br/>
        <w:t>z dnia 26 września 2012 r., sygn. akt I SA/</w:t>
      </w:r>
      <w:proofErr w:type="spellStart"/>
      <w:r w:rsidRPr="00026016">
        <w:rPr>
          <w:rFonts w:ascii="Lato" w:eastAsia="Times New Roman" w:hAnsi="Lato" w:cs="Arial"/>
          <w:bCs/>
          <w:iCs/>
          <w:spacing w:val="4"/>
          <w:lang w:eastAsia="pl-PL" w:bidi="pl-PL"/>
        </w:rPr>
        <w:t>Łd</w:t>
      </w:r>
      <w:proofErr w:type="spellEnd"/>
      <w:r w:rsidRPr="00026016">
        <w:rPr>
          <w:rFonts w:ascii="Lato" w:eastAsia="Times New Roman" w:hAnsi="Lato" w:cs="Arial"/>
          <w:bCs/>
          <w:iCs/>
          <w:spacing w:val="4"/>
          <w:lang w:eastAsia="pl-PL" w:bidi="pl-PL"/>
        </w:rPr>
        <w:t xml:space="preserve"> 961/12).</w:t>
      </w:r>
    </w:p>
    <w:p w14:paraId="01090028" w14:textId="0DA7DC59" w:rsidR="009A5511" w:rsidRPr="00026016" w:rsidRDefault="009A5511" w:rsidP="00D95F58">
      <w:pPr>
        <w:tabs>
          <w:tab w:val="left" w:pos="9639"/>
        </w:tabs>
        <w:autoSpaceDE w:val="0"/>
        <w:autoSpaceDN w:val="0"/>
        <w:adjustRightInd w:val="0"/>
        <w:spacing w:after="240" w:line="240" w:lineRule="exact"/>
        <w:jc w:val="both"/>
        <w:rPr>
          <w:rFonts w:ascii="Lato" w:eastAsia="Times New Roman" w:hAnsi="Lato" w:cs="Arial"/>
          <w:bCs/>
          <w:spacing w:val="4"/>
          <w:lang w:eastAsia="pl-PL"/>
        </w:rPr>
      </w:pPr>
      <w:r w:rsidRPr="00026016">
        <w:rPr>
          <w:rFonts w:ascii="Lato" w:eastAsia="Times New Roman" w:hAnsi="Lato" w:cs="Arial"/>
          <w:bCs/>
          <w:spacing w:val="4"/>
          <w:lang w:eastAsia="pl-PL"/>
        </w:rPr>
        <w:t xml:space="preserve">Podsumowując </w:t>
      </w:r>
      <w:r w:rsidR="00872051" w:rsidRPr="00026016">
        <w:rPr>
          <w:rFonts w:ascii="Lato" w:eastAsia="Times New Roman" w:hAnsi="Lato" w:cs="Arial"/>
          <w:bCs/>
          <w:spacing w:val="4"/>
          <w:lang w:eastAsia="pl-PL"/>
        </w:rPr>
        <w:t>powyższe</w:t>
      </w:r>
      <w:r w:rsidRPr="00026016">
        <w:rPr>
          <w:rFonts w:ascii="Lato" w:eastAsia="Times New Roman" w:hAnsi="Lato" w:cs="Arial"/>
          <w:bCs/>
          <w:spacing w:val="4"/>
          <w:lang w:eastAsia="pl-PL"/>
        </w:rPr>
        <w:t xml:space="preserve"> rozważania, stwierdzić należy, iż w kontrolowanym postępowaniu została przeprowadzona wszechstronna i rzetelna analiza zebranego materiału dowodowego oraz ocena poczynionych ustaleń faktycznych w świetle przesłanek określonych w art. 9q </w:t>
      </w:r>
      <w:r w:rsidRPr="00026016">
        <w:rPr>
          <w:rFonts w:ascii="Lato" w:eastAsia="Times New Roman" w:hAnsi="Lato" w:cs="Arial"/>
          <w:bCs/>
          <w:i/>
          <w:iCs/>
          <w:spacing w:val="4"/>
          <w:lang w:eastAsia="pl-PL"/>
        </w:rPr>
        <w:t>ustawy o transporcie kolejowym</w:t>
      </w:r>
      <w:r w:rsidRPr="00026016">
        <w:rPr>
          <w:rFonts w:ascii="Lato" w:eastAsia="Times New Roman" w:hAnsi="Lato" w:cs="Arial"/>
          <w:bCs/>
          <w:spacing w:val="4"/>
          <w:lang w:eastAsia="pl-PL"/>
        </w:rPr>
        <w:t xml:space="preserve">. W ocenie </w:t>
      </w:r>
      <w:r w:rsidRPr="00026016">
        <w:rPr>
          <w:rFonts w:ascii="Lato" w:eastAsia="Times New Roman" w:hAnsi="Lato" w:cs="Arial"/>
          <w:bCs/>
          <w:i/>
          <w:iCs/>
          <w:spacing w:val="4"/>
          <w:lang w:eastAsia="pl-PL"/>
        </w:rPr>
        <w:t>Ministra</w:t>
      </w:r>
      <w:r w:rsidRPr="00026016">
        <w:rPr>
          <w:rFonts w:ascii="Lato" w:eastAsia="Times New Roman" w:hAnsi="Lato" w:cs="Arial"/>
          <w:bCs/>
          <w:spacing w:val="4"/>
          <w:lang w:eastAsia="pl-PL"/>
        </w:rPr>
        <w:t xml:space="preserve"> wszystkie istotne w sprawie fakty i zdarzenia mające wpływ na wynik sprawy i będące przedmiotem postępowania w sprawie ustalenia lokalizacji inwestycji w zakresie linii kolejowej zostały ustalone oraz w dostateczny sposób rozważone, a motywy podjętego rozstrzygnięcia należycie przedstawione w wyczerpującym uzasadnieniu zaskarżonej decyzji.</w:t>
      </w:r>
    </w:p>
    <w:p w14:paraId="42888344" w14:textId="2B4F841B" w:rsidR="00D95F58" w:rsidRPr="00026016" w:rsidRDefault="00D95F58" w:rsidP="00D95F58">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26016">
        <w:rPr>
          <w:rFonts w:ascii="Lato" w:eastAsia="Times New Roman" w:hAnsi="Lato" w:cs="Arial"/>
          <w:bCs/>
          <w:spacing w:val="4"/>
          <w:lang w:eastAsia="pl-PL"/>
        </w:rPr>
        <w:t>Zaznaczenia</w:t>
      </w:r>
      <w:r w:rsidR="009A5511" w:rsidRPr="00026016">
        <w:rPr>
          <w:rFonts w:ascii="Lato" w:eastAsia="Times New Roman" w:hAnsi="Lato" w:cs="Arial"/>
          <w:bCs/>
          <w:spacing w:val="4"/>
          <w:lang w:eastAsia="pl-PL"/>
        </w:rPr>
        <w:t xml:space="preserve"> również </w:t>
      </w:r>
      <w:r w:rsidRPr="00026016">
        <w:rPr>
          <w:rFonts w:ascii="Lato" w:eastAsia="Times New Roman" w:hAnsi="Lato" w:cs="Arial"/>
          <w:bCs/>
          <w:spacing w:val="4"/>
          <w:lang w:eastAsia="pl-PL"/>
        </w:rPr>
        <w:t xml:space="preserve">wymaga, iż </w:t>
      </w:r>
      <w:r w:rsidRPr="00026016">
        <w:rPr>
          <w:rFonts w:ascii="Lato" w:eastAsia="Times New Roman" w:hAnsi="Lato" w:cs="Arial"/>
          <w:i/>
          <w:spacing w:val="4"/>
          <w:lang w:eastAsia="pl-PL"/>
        </w:rPr>
        <w:t>ustawa o transporcie kolejowym</w:t>
      </w:r>
      <w:r w:rsidRPr="00026016">
        <w:rPr>
          <w:rFonts w:ascii="Lato" w:eastAsia="Times New Roman" w:hAnsi="Lato" w:cs="Arial"/>
          <w:spacing w:val="4"/>
          <w:lang w:eastAsia="pl-PL"/>
        </w:rPr>
        <w:t xml:space="preserve">, w oparciu o przepisy której wydano </w:t>
      </w:r>
      <w:r w:rsidRPr="00026016">
        <w:rPr>
          <w:rFonts w:ascii="Lato" w:eastAsia="Times New Roman" w:hAnsi="Lato" w:cs="Arial"/>
          <w:i/>
          <w:spacing w:val="4"/>
          <w:lang w:eastAsia="pl-PL"/>
        </w:rPr>
        <w:t>decyzję Wojewody</w:t>
      </w:r>
      <w:r w:rsidR="003E57F7">
        <w:rPr>
          <w:rFonts w:ascii="Lato" w:eastAsia="Times New Roman" w:hAnsi="Lato" w:cs="Arial"/>
          <w:i/>
          <w:spacing w:val="4"/>
          <w:lang w:eastAsia="pl-PL"/>
        </w:rPr>
        <w:t xml:space="preserve"> Małopolskiego</w:t>
      </w:r>
      <w:r w:rsidRPr="00026016">
        <w:rPr>
          <w:rFonts w:ascii="Lato" w:eastAsia="Times New Roman" w:hAnsi="Lato" w:cs="Arial"/>
          <w:spacing w:val="4"/>
          <w:lang w:eastAsia="pl-PL"/>
        </w:rPr>
        <w:t xml:space="preserve">, jest aktem prawnym szczególnym, przewidującym uproszczoną (przyśpieszoną) procedurę przygotowania i realizacji inwestycji kolejowych. Jest oczywiste, że szybka i sprawna budowa linii kolejowych </w:t>
      </w:r>
      <w:r w:rsidR="007E02A4" w:rsidRPr="00026016">
        <w:rPr>
          <w:rFonts w:ascii="Lato" w:eastAsia="Times New Roman" w:hAnsi="Lato" w:cs="Arial"/>
          <w:spacing w:val="4"/>
          <w:lang w:eastAsia="pl-PL"/>
        </w:rPr>
        <w:br/>
      </w:r>
      <w:r w:rsidRPr="00026016">
        <w:rPr>
          <w:rFonts w:ascii="Lato" w:eastAsia="Times New Roman" w:hAnsi="Lato" w:cs="Arial"/>
          <w:spacing w:val="4"/>
          <w:lang w:eastAsia="pl-PL"/>
        </w:rPr>
        <w:t>w Polsce i w związku z tym poprawa infrastruktury kolejowej, leży w interesie społecznym i gospodarczym. Tymi okolicznościami należy uzasadniać z jednej strony znaczne zwiększenie uprawnień inwestora, natomiast z drugiej – zdecydowane ograniczenie uprawnień właścicieli nieruchomości znajdujących się w obszarze inwestycji.</w:t>
      </w:r>
    </w:p>
    <w:p w14:paraId="0A20A511" w14:textId="11945B5C" w:rsidR="00D95F58" w:rsidRPr="00026016" w:rsidRDefault="00D95F58" w:rsidP="00D95F58">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Nie wydaje się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007E02A4" w:rsidRPr="00026016">
        <w:rPr>
          <w:rFonts w:ascii="Lato" w:eastAsia="Times New Roman" w:hAnsi="Lato" w:cs="Arial"/>
          <w:spacing w:val="4"/>
          <w:lang w:eastAsia="pl-PL"/>
        </w:rPr>
        <w:br/>
      </w:r>
      <w:r w:rsidRPr="00026016">
        <w:rPr>
          <w:rFonts w:ascii="Lato" w:eastAsia="Times New Roman" w:hAnsi="Lato" w:cs="Arial"/>
          <w:spacing w:val="4"/>
          <w:lang w:eastAsia="pl-PL"/>
        </w:rPr>
        <w:t xml:space="preserve">o publicznej lub społecznej użyteczności w ramach społecznej funkcji prawa własności. </w:t>
      </w:r>
      <w:r w:rsidRPr="00026016">
        <w:rPr>
          <w:rFonts w:ascii="Lato" w:eastAsia="Times New Roman" w:hAnsi="Lato" w:cs="Arial"/>
          <w:spacing w:val="4"/>
          <w:lang w:eastAsia="pl-PL"/>
        </w:rPr>
        <w:br/>
        <w:t>W takich okolicznościach inwestor zawsze będzie narażony na wywołanie lokalnego konfliktu społecznego, ponieważ to on samodzielnie dokonuje wyboru najbardziej korzystnych rozwiązań lokalizacyjnych.</w:t>
      </w:r>
    </w:p>
    <w:p w14:paraId="21693D18" w14:textId="1B3A0FBB" w:rsidR="00D95F58" w:rsidRPr="00026016" w:rsidRDefault="00D95F58" w:rsidP="00D95F58">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Ustalenie lokalizacji linii kolejowej, zwłaszcza na obszarach zurbanizowanych, w wielu wypadkach musi zatem uwzględniać sprzeczne interesy, z jednej strony inwestora, </w:t>
      </w:r>
      <w:r w:rsidR="007E02A4" w:rsidRPr="00026016">
        <w:rPr>
          <w:rFonts w:ascii="Lato" w:eastAsia="Times New Roman" w:hAnsi="Lato" w:cs="Arial"/>
          <w:spacing w:val="4"/>
          <w:lang w:eastAsia="pl-PL"/>
        </w:rPr>
        <w:br/>
      </w:r>
      <w:r w:rsidRPr="00026016">
        <w:rPr>
          <w:rFonts w:ascii="Lato" w:eastAsia="Times New Roman" w:hAnsi="Lato" w:cs="Arial"/>
          <w:spacing w:val="4"/>
          <w:lang w:eastAsia="pl-PL"/>
        </w:rPr>
        <w:t xml:space="preserve">a z drugiej strony osób i podmiotów gospodarczych, których prawa lub interesy mogą </w:t>
      </w:r>
      <w:r w:rsidRPr="00026016">
        <w:rPr>
          <w:rFonts w:ascii="Lato" w:eastAsia="Times New Roman" w:hAnsi="Lato" w:cs="Arial"/>
          <w:spacing w:val="4"/>
          <w:lang w:eastAsia="pl-PL"/>
        </w:rPr>
        <w:lastRenderedPageBreak/>
        <w:t xml:space="preserve">być zagrożone lub naruszone w związku z realizacją takiej inwestycji. Granice tych praw i interesów określają przepisy </w:t>
      </w:r>
      <w:r w:rsidRPr="00026016">
        <w:rPr>
          <w:rFonts w:ascii="Lato" w:eastAsia="Times New Roman" w:hAnsi="Lato" w:cs="Arial"/>
          <w:i/>
          <w:spacing w:val="4"/>
          <w:lang w:eastAsia="pl-PL"/>
        </w:rPr>
        <w:t>ustawy o transporcie kolejowym</w:t>
      </w:r>
      <w:r w:rsidRPr="00026016">
        <w:rPr>
          <w:rFonts w:ascii="Lato" w:eastAsia="Times New Roman" w:hAnsi="Lato" w:cs="Arial"/>
          <w:spacing w:val="4"/>
          <w:lang w:eastAsia="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w:t>
      </w:r>
    </w:p>
    <w:p w14:paraId="2BA22E39" w14:textId="218E27C4" w:rsidR="00481B88" w:rsidRPr="00026016" w:rsidRDefault="00D95F58" w:rsidP="00A67E59">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026016">
        <w:rPr>
          <w:rFonts w:ascii="Lato" w:eastAsia="Times New Roman" w:hAnsi="Lato" w:cs="Arial"/>
          <w:bCs/>
          <w:iCs/>
          <w:spacing w:val="4"/>
          <w:lang w:eastAsia="pl-PL"/>
        </w:rPr>
        <w:t xml:space="preserve">Ponadto, według </w:t>
      </w:r>
      <w:r w:rsidRPr="00026016">
        <w:rPr>
          <w:rFonts w:ascii="Lato" w:eastAsia="Times New Roman" w:hAnsi="Lato" w:cs="Arial"/>
          <w:bCs/>
          <w:i/>
          <w:spacing w:val="4"/>
          <w:lang w:eastAsia="pl-PL"/>
        </w:rPr>
        <w:t>Ministra</w:t>
      </w:r>
      <w:r w:rsidRPr="00026016">
        <w:rPr>
          <w:rFonts w:ascii="Lato" w:eastAsia="Times New Roman" w:hAnsi="Lato" w:cs="Arial"/>
          <w:bCs/>
          <w:iCs/>
          <w:spacing w:val="4"/>
          <w:lang w:eastAsia="pl-PL"/>
        </w:rPr>
        <w:t xml:space="preserve">, ochrona interesów osób trzecich w procesie inwestycyjnym nie może prowadzić do sytuacji, w której to osoby trzecie, a nie inwestorzy decydować będą o wybudowaniu obiektów budowlanych, miejscu posadowienia takich obiektów, </w:t>
      </w:r>
      <w:r w:rsidRPr="00026016">
        <w:rPr>
          <w:rFonts w:ascii="Lato" w:eastAsia="Times New Roman" w:hAnsi="Lato" w:cs="Arial"/>
          <w:spacing w:val="4"/>
          <w:lang w:eastAsia="pl-PL"/>
        </w:rPr>
        <w:t xml:space="preserve">szczegółowych rozwiązaniach technicznych </w:t>
      </w:r>
      <w:r w:rsidRPr="00026016">
        <w:rPr>
          <w:rFonts w:ascii="Lato" w:eastAsia="Times New Roman" w:hAnsi="Lato" w:cs="Arial"/>
          <w:bCs/>
          <w:iCs/>
          <w:spacing w:val="4"/>
          <w:lang w:eastAsia="pl-PL"/>
        </w:rPr>
        <w:t>i to nawet z naruszeniem ogólnego interesu społecznego. Nie można dopuścić do sytuacji, w której uprawnienia właściciela nieruchomości całkowicie ograniczają uprawnienia inwestora.</w:t>
      </w:r>
    </w:p>
    <w:p w14:paraId="302DA2AE" w14:textId="279A0FCA" w:rsidR="00094159" w:rsidRPr="00026016" w:rsidRDefault="00094159" w:rsidP="00094159">
      <w:pPr>
        <w:spacing w:after="240" w:line="240" w:lineRule="exact"/>
        <w:jc w:val="both"/>
        <w:rPr>
          <w:rFonts w:ascii="Lato" w:eastAsia="Times New Roman" w:hAnsi="Lato" w:cs="Arial"/>
          <w:bCs/>
          <w:iCs/>
          <w:spacing w:val="4"/>
          <w:lang w:eastAsia="pl-PL"/>
        </w:rPr>
      </w:pPr>
      <w:r w:rsidRPr="00026016">
        <w:rPr>
          <w:rFonts w:ascii="Lato" w:eastAsia="Times New Roman" w:hAnsi="Lato" w:cs="Arial"/>
          <w:bCs/>
          <w:iCs/>
          <w:spacing w:val="4"/>
          <w:lang w:eastAsia="pl-PL"/>
        </w:rPr>
        <w:t xml:space="preserve">Podsumowując, organ odwoławczy uznał, że przebieg planowanej inwestycji kolejowej został ustalony prawidłowo. Organ </w:t>
      </w:r>
      <w:r w:rsidRPr="00026016">
        <w:rPr>
          <w:rFonts w:ascii="Lato" w:eastAsia="Times New Roman" w:hAnsi="Lato" w:cs="Arial"/>
          <w:spacing w:val="4"/>
          <w:lang w:eastAsia="pl-PL"/>
        </w:rPr>
        <w:t xml:space="preserve">podzielił argumentację przemawiającą </w:t>
      </w:r>
      <w:r w:rsidRPr="00026016">
        <w:rPr>
          <w:rFonts w:ascii="Lato" w:eastAsia="Times New Roman" w:hAnsi="Lato" w:cs="Arial"/>
          <w:bCs/>
          <w:iCs/>
          <w:spacing w:val="4"/>
          <w:lang w:eastAsia="pl-PL"/>
        </w:rPr>
        <w:t xml:space="preserve">za ustaloną lokalizacją, którą przedstawił inwestor w załączonej do wniosku dokumentacji. </w:t>
      </w:r>
      <w:r w:rsidRPr="00026016">
        <w:rPr>
          <w:rFonts w:ascii="Lato" w:eastAsia="Times New Roman" w:hAnsi="Lato" w:cs="Arial"/>
          <w:spacing w:val="4"/>
          <w:lang w:eastAsia="pl-PL"/>
        </w:rPr>
        <w:t xml:space="preserve">Stwierdzić należy także, że zarówno wniosek inwestora, postępowanie przeprowadzone przez organ I instancji, jak i </w:t>
      </w:r>
      <w:r w:rsidRPr="00026016">
        <w:rPr>
          <w:rFonts w:ascii="Lato" w:eastAsia="Times New Roman" w:hAnsi="Lato" w:cs="Arial"/>
          <w:i/>
          <w:iCs/>
          <w:spacing w:val="4"/>
          <w:lang w:eastAsia="pl-PL"/>
        </w:rPr>
        <w:t xml:space="preserve">decyzja Wojewody </w:t>
      </w:r>
      <w:r w:rsidR="00F90445">
        <w:rPr>
          <w:rFonts w:ascii="Lato" w:eastAsia="Times New Roman" w:hAnsi="Lato" w:cs="Arial"/>
          <w:i/>
          <w:iCs/>
          <w:spacing w:val="4"/>
          <w:lang w:eastAsia="pl-PL"/>
        </w:rPr>
        <w:t>Małopolskiego</w:t>
      </w:r>
      <w:r w:rsidRPr="00026016">
        <w:rPr>
          <w:rFonts w:ascii="Lato" w:eastAsia="Times New Roman" w:hAnsi="Lato" w:cs="Arial"/>
          <w:spacing w:val="4"/>
          <w:lang w:eastAsia="pl-PL"/>
        </w:rPr>
        <w:t xml:space="preserve">, nie naruszają prawa, </w:t>
      </w:r>
      <w:r w:rsidR="00F90445">
        <w:rPr>
          <w:rFonts w:ascii="Lato" w:eastAsia="Times New Roman" w:hAnsi="Lato" w:cs="Arial"/>
          <w:spacing w:val="4"/>
          <w:lang w:eastAsia="pl-PL"/>
        </w:rPr>
        <w:br/>
      </w:r>
      <w:r w:rsidRPr="00026016">
        <w:rPr>
          <w:rFonts w:ascii="Lato" w:eastAsia="Times New Roman" w:hAnsi="Lato" w:cs="Arial"/>
          <w:spacing w:val="4"/>
          <w:lang w:eastAsia="pl-PL"/>
        </w:rPr>
        <w:t xml:space="preserve">a </w:t>
      </w:r>
      <w:r w:rsidR="00171AF1" w:rsidRPr="00026016">
        <w:rPr>
          <w:rFonts w:ascii="Lato" w:eastAsia="Times New Roman" w:hAnsi="Lato" w:cs="Arial"/>
          <w:spacing w:val="4"/>
          <w:lang w:eastAsia="pl-PL"/>
        </w:rPr>
        <w:t>zarzuty strony skarżącej</w:t>
      </w:r>
      <w:r w:rsidRPr="00026016">
        <w:rPr>
          <w:rFonts w:ascii="Lato" w:eastAsia="Times New Roman" w:hAnsi="Lato" w:cs="Arial"/>
          <w:spacing w:val="4"/>
          <w:lang w:eastAsia="pl-PL"/>
        </w:rPr>
        <w:t xml:space="preserve"> nie zasługują na uwzględnienie, wobec czego orzeczono jak</w:t>
      </w:r>
      <w:r w:rsidR="00B64EEE" w:rsidRPr="00026016">
        <w:rPr>
          <w:rFonts w:ascii="Lato" w:eastAsia="Times New Roman" w:hAnsi="Lato" w:cs="Arial"/>
          <w:spacing w:val="4"/>
          <w:lang w:eastAsia="pl-PL"/>
        </w:rPr>
        <w:t> </w:t>
      </w:r>
      <w:r w:rsidRPr="00026016">
        <w:rPr>
          <w:rFonts w:ascii="Lato" w:eastAsia="Times New Roman" w:hAnsi="Lato" w:cs="Arial"/>
          <w:spacing w:val="4"/>
          <w:lang w:eastAsia="pl-PL"/>
        </w:rPr>
        <w:t>w</w:t>
      </w:r>
      <w:r w:rsidR="00B64EEE" w:rsidRPr="00026016">
        <w:rPr>
          <w:rFonts w:ascii="Lato" w:eastAsia="Times New Roman" w:hAnsi="Lato" w:cs="Arial"/>
          <w:spacing w:val="4"/>
          <w:lang w:eastAsia="pl-PL"/>
        </w:rPr>
        <w:t> </w:t>
      </w:r>
      <w:r w:rsidRPr="00026016">
        <w:rPr>
          <w:rFonts w:ascii="Lato" w:eastAsia="Times New Roman" w:hAnsi="Lato" w:cs="Arial"/>
          <w:spacing w:val="4"/>
          <w:lang w:eastAsia="pl-PL"/>
        </w:rPr>
        <w:t>rozstrzygnięciu.</w:t>
      </w:r>
    </w:p>
    <w:p w14:paraId="61C6B5AA" w14:textId="77777777" w:rsidR="00094159" w:rsidRPr="00026016" w:rsidRDefault="00094159" w:rsidP="00094159">
      <w:pPr>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Niniejsza decyzja jest ostateczna. </w:t>
      </w:r>
    </w:p>
    <w:p w14:paraId="14956586" w14:textId="3C0715B7" w:rsidR="00BA4DCF" w:rsidRPr="00026016" w:rsidRDefault="00BA4DCF" w:rsidP="00E3174E">
      <w:pPr>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Na podstawie art. 53 § 1 i art. 54 § 1 ustawy z dnia 30 sierpnia 2002 r. – Prawo o postępowaniu przed sądami administracyjnymi </w:t>
      </w:r>
      <w:r w:rsidR="0051359C" w:rsidRPr="00026016">
        <w:rPr>
          <w:rFonts w:ascii="Lato" w:eastAsia="Times New Roman" w:hAnsi="Lato" w:cs="Arial"/>
          <w:spacing w:val="4"/>
          <w:lang w:eastAsia="pl-PL"/>
        </w:rPr>
        <w:t>(</w:t>
      </w:r>
      <w:proofErr w:type="spellStart"/>
      <w:r w:rsidR="00304FFD" w:rsidRPr="00026016">
        <w:rPr>
          <w:rFonts w:ascii="Lato" w:eastAsia="Times New Roman" w:hAnsi="Lato" w:cs="Arial"/>
          <w:spacing w:val="4"/>
          <w:lang w:eastAsia="pl-PL"/>
        </w:rPr>
        <w:t>t.j</w:t>
      </w:r>
      <w:proofErr w:type="spellEnd"/>
      <w:r w:rsidR="00304FFD" w:rsidRPr="00026016">
        <w:rPr>
          <w:rFonts w:ascii="Lato" w:eastAsia="Times New Roman" w:hAnsi="Lato" w:cs="Arial"/>
          <w:spacing w:val="4"/>
          <w:lang w:eastAsia="pl-PL"/>
        </w:rPr>
        <w:t>.</w:t>
      </w:r>
      <w:r w:rsidR="0051359C" w:rsidRPr="00026016">
        <w:rPr>
          <w:rFonts w:ascii="Lato" w:eastAsia="Times New Roman" w:hAnsi="Lato" w:cs="Arial"/>
          <w:spacing w:val="4"/>
          <w:lang w:eastAsia="pl-PL"/>
        </w:rPr>
        <w:t xml:space="preserve"> </w:t>
      </w:r>
      <w:r w:rsidRPr="00026016">
        <w:rPr>
          <w:rFonts w:ascii="Lato" w:eastAsia="Times New Roman" w:hAnsi="Lato" w:cs="Arial"/>
          <w:spacing w:val="4"/>
          <w:lang w:eastAsia="pl-PL"/>
        </w:rPr>
        <w:t xml:space="preserve">Dz. U. z </w:t>
      </w:r>
      <w:r w:rsidR="00FA7A7C" w:rsidRPr="00FA7A7C">
        <w:rPr>
          <w:rFonts w:ascii="Lato" w:eastAsia="Times New Roman" w:hAnsi="Lato" w:cs="Arial"/>
          <w:spacing w:val="4"/>
          <w:lang w:eastAsia="pl-PL"/>
        </w:rPr>
        <w:t>2024 r. poz. 935</w:t>
      </w:r>
      <w:r w:rsidRPr="00026016">
        <w:rPr>
          <w:rFonts w:ascii="Lato" w:eastAsia="Times New Roman" w:hAnsi="Lato" w:cs="Arial"/>
          <w:spacing w:val="4"/>
          <w:lang w:eastAsia="pl-PL"/>
        </w:rPr>
        <w:t>), zwanej dalej „</w:t>
      </w:r>
      <w:proofErr w:type="spellStart"/>
      <w:r w:rsidRPr="00026016">
        <w:rPr>
          <w:rFonts w:ascii="Lato" w:eastAsia="Times New Roman" w:hAnsi="Lato" w:cs="Arial"/>
          <w:i/>
          <w:iCs/>
          <w:spacing w:val="4"/>
          <w:lang w:eastAsia="pl-PL"/>
        </w:rPr>
        <w:t>ppsa</w:t>
      </w:r>
      <w:proofErr w:type="spellEnd"/>
      <w:r w:rsidRPr="00026016">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t>
      </w:r>
      <w:r w:rsidR="00FA7A7C">
        <w:rPr>
          <w:rFonts w:ascii="Lato" w:eastAsia="Times New Roman" w:hAnsi="Lato" w:cs="Arial"/>
          <w:spacing w:val="4"/>
          <w:lang w:eastAsia="pl-PL"/>
        </w:rPr>
        <w:br/>
      </w:r>
      <w:r w:rsidRPr="00026016">
        <w:rPr>
          <w:rFonts w:ascii="Lato" w:eastAsia="Times New Roman" w:hAnsi="Lato" w:cs="Arial"/>
          <w:spacing w:val="4"/>
          <w:lang w:eastAsia="pl-PL"/>
        </w:rPr>
        <w:t>w terminie 30 dni od dnia doręczenia decyzji.</w:t>
      </w:r>
    </w:p>
    <w:p w14:paraId="58298DFD" w14:textId="4DDFE9A7" w:rsidR="00BA4DCF" w:rsidRDefault="00BA4DCF" w:rsidP="00E3174E">
      <w:pPr>
        <w:spacing w:after="240" w:line="240" w:lineRule="exact"/>
        <w:jc w:val="both"/>
        <w:rPr>
          <w:rFonts w:ascii="Lato" w:eastAsia="Times New Roman" w:hAnsi="Lato" w:cs="Arial"/>
          <w:spacing w:val="4"/>
          <w:lang w:eastAsia="pl-PL"/>
        </w:rPr>
      </w:pPr>
      <w:r w:rsidRPr="00026016">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26016">
        <w:rPr>
          <w:rFonts w:ascii="Lato" w:eastAsia="Times New Roman" w:hAnsi="Lato" w:cs="Arial"/>
          <w:i/>
          <w:iCs/>
          <w:spacing w:val="4"/>
          <w:lang w:eastAsia="pl-PL"/>
        </w:rPr>
        <w:t>ppsa</w:t>
      </w:r>
      <w:proofErr w:type="spellEnd"/>
      <w:r w:rsidRPr="00026016">
        <w:rPr>
          <w:rFonts w:ascii="Lato" w:eastAsia="Times New Roman" w:hAnsi="Lato" w:cs="Arial"/>
          <w:spacing w:val="4"/>
          <w:lang w:eastAsia="pl-PL"/>
        </w:rPr>
        <w:t>.</w:t>
      </w:r>
    </w:p>
    <w:p w14:paraId="622DC2DC" w14:textId="77777777" w:rsidR="00793EA3" w:rsidRPr="00026016" w:rsidRDefault="00793EA3" w:rsidP="00E3174E">
      <w:pPr>
        <w:spacing w:after="240" w:line="240" w:lineRule="exact"/>
        <w:jc w:val="both"/>
        <w:rPr>
          <w:rFonts w:ascii="Lato" w:eastAsia="Times New Roman" w:hAnsi="Lato" w:cs="Arial"/>
          <w:spacing w:val="4"/>
          <w:lang w:eastAsia="pl-PL"/>
        </w:rPr>
      </w:pPr>
    </w:p>
    <w:p w14:paraId="35B84A12" w14:textId="77777777" w:rsidR="00793EA3" w:rsidRPr="00140696" w:rsidRDefault="00793EA3" w:rsidP="00793EA3">
      <w:pPr>
        <w:spacing w:after="120" w:line="240" w:lineRule="exact"/>
        <w:ind w:left="4253"/>
        <w:rPr>
          <w:rFonts w:ascii="Lato" w:hAnsi="Lato"/>
          <w:b/>
          <w:bCs/>
        </w:rPr>
      </w:pPr>
      <w:r w:rsidRPr="00140696">
        <w:rPr>
          <w:rFonts w:ascii="Lato" w:hAnsi="Lato"/>
          <w:b/>
          <w:bCs/>
        </w:rPr>
        <w:t>Z upoważnienia</w:t>
      </w:r>
    </w:p>
    <w:p w14:paraId="79FE5EB7" w14:textId="77777777" w:rsidR="00793EA3" w:rsidRPr="00140696" w:rsidRDefault="00793EA3" w:rsidP="00793EA3">
      <w:pPr>
        <w:spacing w:after="120" w:line="240" w:lineRule="exact"/>
        <w:ind w:left="4253"/>
        <w:rPr>
          <w:rFonts w:ascii="Lato" w:hAnsi="Lato"/>
        </w:rPr>
      </w:pPr>
      <w:r w:rsidRPr="00140696">
        <w:rPr>
          <w:rFonts w:ascii="Lato" w:hAnsi="Lato"/>
        </w:rPr>
        <w:t>Marta Maikowska</w:t>
      </w:r>
    </w:p>
    <w:p w14:paraId="2E848BF1" w14:textId="77777777" w:rsidR="00793EA3" w:rsidRPr="00140696" w:rsidRDefault="00793EA3" w:rsidP="00793EA3">
      <w:pPr>
        <w:spacing w:after="120" w:line="240" w:lineRule="exact"/>
        <w:ind w:left="4253"/>
        <w:rPr>
          <w:rFonts w:ascii="Lato" w:hAnsi="Lato"/>
        </w:rPr>
      </w:pPr>
      <w:r w:rsidRPr="00140696">
        <w:rPr>
          <w:rFonts w:ascii="Lato" w:hAnsi="Lato"/>
        </w:rPr>
        <w:t>zastępca dyrektora departamentu</w:t>
      </w:r>
    </w:p>
    <w:p w14:paraId="2DF960F6" w14:textId="77777777" w:rsidR="00793EA3" w:rsidRPr="00140696" w:rsidRDefault="00793EA3" w:rsidP="00793EA3">
      <w:pPr>
        <w:spacing w:after="120" w:line="240" w:lineRule="exact"/>
        <w:ind w:left="4253"/>
        <w:rPr>
          <w:rFonts w:ascii="Lato" w:hAnsi="Lato"/>
        </w:rPr>
      </w:pPr>
      <w:r w:rsidRPr="00140696">
        <w:rPr>
          <w:rFonts w:ascii="Lato" w:hAnsi="Lato"/>
        </w:rPr>
        <w:t xml:space="preserve">/ kwalifikowany podpis elektroniczny / </w:t>
      </w:r>
    </w:p>
    <w:p w14:paraId="391F97D0" w14:textId="42710EEA" w:rsidR="00094159" w:rsidRPr="00026016" w:rsidRDefault="00094159" w:rsidP="00E3174E">
      <w:pPr>
        <w:spacing w:after="240" w:line="240" w:lineRule="exact"/>
        <w:jc w:val="both"/>
        <w:rPr>
          <w:rFonts w:ascii="Lato" w:eastAsia="Times New Roman" w:hAnsi="Lato" w:cs="Arial"/>
          <w:bCs/>
          <w:spacing w:val="4"/>
          <w:lang w:eastAsia="pl-PL"/>
        </w:rPr>
      </w:pPr>
    </w:p>
    <w:p w14:paraId="12A2E6E9" w14:textId="41F9D257" w:rsidR="00E261DC" w:rsidRPr="00026016" w:rsidRDefault="00E261DC" w:rsidP="00E261DC">
      <w:pPr>
        <w:tabs>
          <w:tab w:val="left" w:pos="284"/>
        </w:tabs>
        <w:spacing w:after="0" w:line="240" w:lineRule="auto"/>
        <w:rPr>
          <w:rFonts w:ascii="Lato" w:eastAsia="Times New Roman" w:hAnsi="Lato" w:cs="Arial"/>
          <w:lang w:eastAsia="pl-PL"/>
        </w:rPr>
      </w:pPr>
    </w:p>
    <w:sectPr w:rsidR="00E261DC" w:rsidRPr="00026016"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B31A5" w14:textId="77777777" w:rsidR="00060914" w:rsidRDefault="00060914" w:rsidP="009276B2">
      <w:pPr>
        <w:spacing w:after="0" w:line="240" w:lineRule="auto"/>
      </w:pPr>
      <w:r>
        <w:separator/>
      </w:r>
    </w:p>
  </w:endnote>
  <w:endnote w:type="continuationSeparator" w:id="0">
    <w:p w14:paraId="0BAAAF64" w14:textId="77777777" w:rsidR="00060914" w:rsidRDefault="0006091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9AAFA32D-D256-4546-94DE-8CFE36683FC2}"/>
    <w:embedBold r:id="rId2" w:fontKey="{71FF8CFD-C9E7-4492-AE96-F33414F145F5}"/>
    <w:embedItalic r:id="rId3" w:fontKey="{ED15A277-05E1-46D6-9845-B2887F341B72}"/>
  </w:font>
  <w:font w:name="Calibri Light">
    <w:panose1 w:val="020F0302020204030204"/>
    <w:charset w:val="EE"/>
    <w:family w:val="swiss"/>
    <w:pitch w:val="variable"/>
    <w:sig w:usb0="E4002EFF" w:usb1="C000247B" w:usb2="00000009" w:usb3="00000000" w:csb0="000001FF" w:csb1="00000000"/>
    <w:embedRegular r:id="rId4" w:fontKey="{5D676ECE-A1F8-487B-9B8E-3A2C24E01B56}"/>
  </w:font>
  <w:font w:name="Lato">
    <w:charset w:val="00"/>
    <w:family w:val="swiss"/>
    <w:pitch w:val="variable"/>
    <w:sig w:usb0="E10002FF" w:usb1="5000ECFF" w:usb2="00000021" w:usb3="00000000" w:csb0="0000019F" w:csb1="00000000"/>
    <w:embedRegular r:id="rId5" w:fontKey="{AE29AFD6-C09A-4E42-A4E3-60A28D4663C6}"/>
    <w:embedBold r:id="rId6" w:fontKey="{2552C2E5-3927-46E5-AC15-53B63CFAE49D}"/>
    <w:embedItalic r:id="rId7" w:fontKey="{81D5725F-ECF7-4B30-ABE3-732CA82BCC4D}"/>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8" w:fontKey="{A47CBBBB-1ED7-41EB-9E26-1AB30CF6554C}"/>
    <w:embedItalic r:id="rId9" w:fontKey="{311141D8-9F1F-4EA7-AEBF-41BA4B7C8CAB}"/>
  </w:font>
  <w:font w:name="Calibri-Bold">
    <w:altName w:val="Calibri"/>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___WRD_EMBED_SUB_56">
    <w:altName w:val="Calibri"/>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076328"/>
      <w:docPartObj>
        <w:docPartGallery w:val="Page Numbers (Bottom of Page)"/>
        <w:docPartUnique/>
      </w:docPartObj>
    </w:sdtPr>
    <w:sdtContent>
      <w:p w14:paraId="0225340B" w14:textId="673E098E"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021BD1">
          <w:rPr>
            <w:sz w:val="16"/>
            <w:szCs w:val="16"/>
          </w:rPr>
          <w:t>1</w:t>
        </w:r>
        <w:r w:rsidR="00BC48E8">
          <w:rPr>
            <w:sz w:val="16"/>
            <w:szCs w:val="16"/>
          </w:rPr>
          <w:t>0</w:t>
        </w:r>
        <w:r w:rsidRPr="00094159">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53F7B" w14:textId="77777777" w:rsidR="00060914" w:rsidRDefault="00060914" w:rsidP="009276B2">
      <w:pPr>
        <w:spacing w:after="0" w:line="240" w:lineRule="auto"/>
      </w:pPr>
      <w:r>
        <w:separator/>
      </w:r>
    </w:p>
  </w:footnote>
  <w:footnote w:type="continuationSeparator" w:id="0">
    <w:p w14:paraId="65690F11" w14:textId="77777777" w:rsidR="00060914" w:rsidRDefault="0006091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D2111"/>
    <w:multiLevelType w:val="hybridMultilevel"/>
    <w:tmpl w:val="6602BDAC"/>
    <w:lvl w:ilvl="0" w:tplc="04688D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5BC5AEB"/>
    <w:multiLevelType w:val="hybridMultilevel"/>
    <w:tmpl w:val="688AF164"/>
    <w:lvl w:ilvl="0" w:tplc="FD1013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2305A9"/>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847257772">
    <w:abstractNumId w:val="8"/>
  </w:num>
  <w:num w:numId="4" w16cid:durableId="801657899">
    <w:abstractNumId w:val="2"/>
  </w:num>
  <w:num w:numId="5" w16cid:durableId="1089884817">
    <w:abstractNumId w:val="7"/>
  </w:num>
  <w:num w:numId="6" w16cid:durableId="1293094630">
    <w:abstractNumId w:val="5"/>
  </w:num>
  <w:num w:numId="7" w16cid:durableId="845946950">
    <w:abstractNumId w:val="0"/>
  </w:num>
  <w:num w:numId="8" w16cid:durableId="1724602062">
    <w:abstractNumId w:val="6"/>
  </w:num>
  <w:num w:numId="9" w16cid:durableId="1464499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F44"/>
    <w:rsid w:val="000156E2"/>
    <w:rsid w:val="0001631B"/>
    <w:rsid w:val="00021BD1"/>
    <w:rsid w:val="00023B29"/>
    <w:rsid w:val="00026016"/>
    <w:rsid w:val="00046EC5"/>
    <w:rsid w:val="00047F84"/>
    <w:rsid w:val="00055A29"/>
    <w:rsid w:val="00055F10"/>
    <w:rsid w:val="00060914"/>
    <w:rsid w:val="00062EA3"/>
    <w:rsid w:val="000635B0"/>
    <w:rsid w:val="00077CEA"/>
    <w:rsid w:val="0008060E"/>
    <w:rsid w:val="00094159"/>
    <w:rsid w:val="00095943"/>
    <w:rsid w:val="000A5AEC"/>
    <w:rsid w:val="000C5FD2"/>
    <w:rsid w:val="000D1212"/>
    <w:rsid w:val="000D5857"/>
    <w:rsid w:val="000E2D86"/>
    <w:rsid w:val="000E5CCB"/>
    <w:rsid w:val="000E66D6"/>
    <w:rsid w:val="000F3AAD"/>
    <w:rsid w:val="000F6481"/>
    <w:rsid w:val="00100315"/>
    <w:rsid w:val="001012C1"/>
    <w:rsid w:val="0010489A"/>
    <w:rsid w:val="00113528"/>
    <w:rsid w:val="001236B0"/>
    <w:rsid w:val="00147A1D"/>
    <w:rsid w:val="00150F46"/>
    <w:rsid w:val="0015390E"/>
    <w:rsid w:val="00155970"/>
    <w:rsid w:val="00166A88"/>
    <w:rsid w:val="00166C77"/>
    <w:rsid w:val="00171AF1"/>
    <w:rsid w:val="00176DFB"/>
    <w:rsid w:val="001811E6"/>
    <w:rsid w:val="00183B62"/>
    <w:rsid w:val="0019063B"/>
    <w:rsid w:val="00193E6F"/>
    <w:rsid w:val="001A4D8E"/>
    <w:rsid w:val="001A5086"/>
    <w:rsid w:val="001A57E7"/>
    <w:rsid w:val="001B2C51"/>
    <w:rsid w:val="001B70EB"/>
    <w:rsid w:val="001D4D5D"/>
    <w:rsid w:val="001E4F03"/>
    <w:rsid w:val="001E5766"/>
    <w:rsid w:val="001E6750"/>
    <w:rsid w:val="001E6C44"/>
    <w:rsid w:val="001F4699"/>
    <w:rsid w:val="001F6F47"/>
    <w:rsid w:val="002036DA"/>
    <w:rsid w:val="00205CD6"/>
    <w:rsid w:val="00210460"/>
    <w:rsid w:val="00225EE7"/>
    <w:rsid w:val="002260C2"/>
    <w:rsid w:val="00232146"/>
    <w:rsid w:val="002335E5"/>
    <w:rsid w:val="0024060B"/>
    <w:rsid w:val="00243CAE"/>
    <w:rsid w:val="00252385"/>
    <w:rsid w:val="002603C2"/>
    <w:rsid w:val="00264A69"/>
    <w:rsid w:val="00274D44"/>
    <w:rsid w:val="00282914"/>
    <w:rsid w:val="002830CF"/>
    <w:rsid w:val="00295A59"/>
    <w:rsid w:val="002E0C9D"/>
    <w:rsid w:val="00304FFD"/>
    <w:rsid w:val="00321FCA"/>
    <w:rsid w:val="00343A14"/>
    <w:rsid w:val="003452E9"/>
    <w:rsid w:val="00345BBF"/>
    <w:rsid w:val="0035581D"/>
    <w:rsid w:val="00362CAD"/>
    <w:rsid w:val="00373315"/>
    <w:rsid w:val="003765B6"/>
    <w:rsid w:val="003778A5"/>
    <w:rsid w:val="00377BEC"/>
    <w:rsid w:val="00380116"/>
    <w:rsid w:val="00385AF8"/>
    <w:rsid w:val="003951E2"/>
    <w:rsid w:val="003A1976"/>
    <w:rsid w:val="003A6D93"/>
    <w:rsid w:val="003B0F1C"/>
    <w:rsid w:val="003B5147"/>
    <w:rsid w:val="003C123B"/>
    <w:rsid w:val="003D2AD6"/>
    <w:rsid w:val="003D5DDA"/>
    <w:rsid w:val="003E2597"/>
    <w:rsid w:val="003E57F7"/>
    <w:rsid w:val="003F0446"/>
    <w:rsid w:val="004014DC"/>
    <w:rsid w:val="004116FD"/>
    <w:rsid w:val="004139A6"/>
    <w:rsid w:val="00414BA7"/>
    <w:rsid w:val="004154D1"/>
    <w:rsid w:val="00424370"/>
    <w:rsid w:val="00427D4C"/>
    <w:rsid w:val="00446058"/>
    <w:rsid w:val="0044620B"/>
    <w:rsid w:val="00453D0A"/>
    <w:rsid w:val="0046662C"/>
    <w:rsid w:val="00474835"/>
    <w:rsid w:val="00475A9A"/>
    <w:rsid w:val="00481B88"/>
    <w:rsid w:val="00483129"/>
    <w:rsid w:val="004A2223"/>
    <w:rsid w:val="004B0088"/>
    <w:rsid w:val="004B53C8"/>
    <w:rsid w:val="004B6879"/>
    <w:rsid w:val="004C6F2F"/>
    <w:rsid w:val="004F5D02"/>
    <w:rsid w:val="0051359C"/>
    <w:rsid w:val="0052288A"/>
    <w:rsid w:val="00557D28"/>
    <w:rsid w:val="00561A7D"/>
    <w:rsid w:val="00563FE5"/>
    <w:rsid w:val="00565D32"/>
    <w:rsid w:val="005673E4"/>
    <w:rsid w:val="00571B2A"/>
    <w:rsid w:val="00574597"/>
    <w:rsid w:val="00584CC7"/>
    <w:rsid w:val="00590C4E"/>
    <w:rsid w:val="0059434A"/>
    <w:rsid w:val="0059646A"/>
    <w:rsid w:val="005A21A5"/>
    <w:rsid w:val="005A39B0"/>
    <w:rsid w:val="005B1A8A"/>
    <w:rsid w:val="005B40CD"/>
    <w:rsid w:val="005C096B"/>
    <w:rsid w:val="005C4292"/>
    <w:rsid w:val="005C45EF"/>
    <w:rsid w:val="005D01A8"/>
    <w:rsid w:val="005E0C3F"/>
    <w:rsid w:val="005E56C6"/>
    <w:rsid w:val="005F66E7"/>
    <w:rsid w:val="00602B8E"/>
    <w:rsid w:val="0060331E"/>
    <w:rsid w:val="00621C6A"/>
    <w:rsid w:val="00624FA4"/>
    <w:rsid w:val="00625B62"/>
    <w:rsid w:val="00640EB5"/>
    <w:rsid w:val="006410DE"/>
    <w:rsid w:val="00641A32"/>
    <w:rsid w:val="00647AF4"/>
    <w:rsid w:val="006639BA"/>
    <w:rsid w:val="00673E82"/>
    <w:rsid w:val="00673F91"/>
    <w:rsid w:val="00680BEB"/>
    <w:rsid w:val="00680E9A"/>
    <w:rsid w:val="0069786A"/>
    <w:rsid w:val="00697DFA"/>
    <w:rsid w:val="006C2941"/>
    <w:rsid w:val="006C2CC7"/>
    <w:rsid w:val="006E75DF"/>
    <w:rsid w:val="00702430"/>
    <w:rsid w:val="0070631E"/>
    <w:rsid w:val="0071202C"/>
    <w:rsid w:val="00712441"/>
    <w:rsid w:val="00714444"/>
    <w:rsid w:val="00714F5D"/>
    <w:rsid w:val="00716214"/>
    <w:rsid w:val="0071692A"/>
    <w:rsid w:val="00735FB1"/>
    <w:rsid w:val="007361FE"/>
    <w:rsid w:val="0074640C"/>
    <w:rsid w:val="00746EB3"/>
    <w:rsid w:val="007475AB"/>
    <w:rsid w:val="00750ED8"/>
    <w:rsid w:val="00751212"/>
    <w:rsid w:val="00761535"/>
    <w:rsid w:val="00763AAE"/>
    <w:rsid w:val="007726C7"/>
    <w:rsid w:val="00793EA3"/>
    <w:rsid w:val="007953E3"/>
    <w:rsid w:val="00797577"/>
    <w:rsid w:val="007A3F92"/>
    <w:rsid w:val="007C0044"/>
    <w:rsid w:val="007D5D14"/>
    <w:rsid w:val="007E02A4"/>
    <w:rsid w:val="007E6973"/>
    <w:rsid w:val="0081091D"/>
    <w:rsid w:val="0081597A"/>
    <w:rsid w:val="008220EC"/>
    <w:rsid w:val="00826DBA"/>
    <w:rsid w:val="00843AC5"/>
    <w:rsid w:val="0084749C"/>
    <w:rsid w:val="00852457"/>
    <w:rsid w:val="00872051"/>
    <w:rsid w:val="0088086C"/>
    <w:rsid w:val="00882A6F"/>
    <w:rsid w:val="008846EA"/>
    <w:rsid w:val="008864CF"/>
    <w:rsid w:val="00886CEC"/>
    <w:rsid w:val="00894E24"/>
    <w:rsid w:val="008A3AEF"/>
    <w:rsid w:val="008A5DE0"/>
    <w:rsid w:val="008A7FC0"/>
    <w:rsid w:val="008B10E0"/>
    <w:rsid w:val="008B5086"/>
    <w:rsid w:val="008E43E4"/>
    <w:rsid w:val="008E72C6"/>
    <w:rsid w:val="008F2176"/>
    <w:rsid w:val="008F72AA"/>
    <w:rsid w:val="008F7FB6"/>
    <w:rsid w:val="00913F18"/>
    <w:rsid w:val="009206F3"/>
    <w:rsid w:val="00921135"/>
    <w:rsid w:val="00926FF2"/>
    <w:rsid w:val="009276B2"/>
    <w:rsid w:val="0093525C"/>
    <w:rsid w:val="00947F4D"/>
    <w:rsid w:val="00953DD8"/>
    <w:rsid w:val="009601CE"/>
    <w:rsid w:val="009616FE"/>
    <w:rsid w:val="00961BEE"/>
    <w:rsid w:val="00975E1D"/>
    <w:rsid w:val="00985E4A"/>
    <w:rsid w:val="00996D53"/>
    <w:rsid w:val="009A2BDE"/>
    <w:rsid w:val="009A5511"/>
    <w:rsid w:val="009D20E5"/>
    <w:rsid w:val="009D24FA"/>
    <w:rsid w:val="009D50DE"/>
    <w:rsid w:val="009E2748"/>
    <w:rsid w:val="009F1EDF"/>
    <w:rsid w:val="009F7909"/>
    <w:rsid w:val="00A00FDA"/>
    <w:rsid w:val="00A154E5"/>
    <w:rsid w:val="00A21CDC"/>
    <w:rsid w:val="00A3104C"/>
    <w:rsid w:val="00A42174"/>
    <w:rsid w:val="00A507B6"/>
    <w:rsid w:val="00A54C23"/>
    <w:rsid w:val="00A55BD5"/>
    <w:rsid w:val="00A64E4E"/>
    <w:rsid w:val="00A67E59"/>
    <w:rsid w:val="00AA1225"/>
    <w:rsid w:val="00AA7F18"/>
    <w:rsid w:val="00AB1A76"/>
    <w:rsid w:val="00AD6984"/>
    <w:rsid w:val="00AE426C"/>
    <w:rsid w:val="00AE6415"/>
    <w:rsid w:val="00AF2D14"/>
    <w:rsid w:val="00AF6D33"/>
    <w:rsid w:val="00B0551B"/>
    <w:rsid w:val="00B06AA8"/>
    <w:rsid w:val="00B06E81"/>
    <w:rsid w:val="00B147F7"/>
    <w:rsid w:val="00B14FB2"/>
    <w:rsid w:val="00B20AD8"/>
    <w:rsid w:val="00B23F6B"/>
    <w:rsid w:val="00B30567"/>
    <w:rsid w:val="00B36262"/>
    <w:rsid w:val="00B43485"/>
    <w:rsid w:val="00B4462D"/>
    <w:rsid w:val="00B51D0E"/>
    <w:rsid w:val="00B64EEE"/>
    <w:rsid w:val="00B65758"/>
    <w:rsid w:val="00B776FC"/>
    <w:rsid w:val="00B77CA4"/>
    <w:rsid w:val="00B808DB"/>
    <w:rsid w:val="00B84D3E"/>
    <w:rsid w:val="00B87744"/>
    <w:rsid w:val="00B97133"/>
    <w:rsid w:val="00BA0BEF"/>
    <w:rsid w:val="00BA4110"/>
    <w:rsid w:val="00BA43B6"/>
    <w:rsid w:val="00BA4DCF"/>
    <w:rsid w:val="00BA78FF"/>
    <w:rsid w:val="00BB6EBB"/>
    <w:rsid w:val="00BC30B3"/>
    <w:rsid w:val="00BC48E8"/>
    <w:rsid w:val="00BC6CB5"/>
    <w:rsid w:val="00BD1152"/>
    <w:rsid w:val="00BE05F9"/>
    <w:rsid w:val="00BE06B6"/>
    <w:rsid w:val="00BE6444"/>
    <w:rsid w:val="00BF1452"/>
    <w:rsid w:val="00BF2736"/>
    <w:rsid w:val="00C03077"/>
    <w:rsid w:val="00C057FD"/>
    <w:rsid w:val="00C22032"/>
    <w:rsid w:val="00C44F50"/>
    <w:rsid w:val="00C52239"/>
    <w:rsid w:val="00C53987"/>
    <w:rsid w:val="00C553E7"/>
    <w:rsid w:val="00C56F5D"/>
    <w:rsid w:val="00C56FEB"/>
    <w:rsid w:val="00C678D0"/>
    <w:rsid w:val="00C707AC"/>
    <w:rsid w:val="00C77188"/>
    <w:rsid w:val="00C8064A"/>
    <w:rsid w:val="00C82E19"/>
    <w:rsid w:val="00C83824"/>
    <w:rsid w:val="00C843AF"/>
    <w:rsid w:val="00C85D56"/>
    <w:rsid w:val="00C924ED"/>
    <w:rsid w:val="00C97D34"/>
    <w:rsid w:val="00CA0EC6"/>
    <w:rsid w:val="00CA7E77"/>
    <w:rsid w:val="00CB69FF"/>
    <w:rsid w:val="00CE03C2"/>
    <w:rsid w:val="00CE5DF2"/>
    <w:rsid w:val="00CF1D4C"/>
    <w:rsid w:val="00CF21C3"/>
    <w:rsid w:val="00D043F9"/>
    <w:rsid w:val="00D0478B"/>
    <w:rsid w:val="00D132C0"/>
    <w:rsid w:val="00D15A72"/>
    <w:rsid w:val="00D164B9"/>
    <w:rsid w:val="00D22071"/>
    <w:rsid w:val="00D2272A"/>
    <w:rsid w:val="00D30B43"/>
    <w:rsid w:val="00D317DB"/>
    <w:rsid w:val="00D50422"/>
    <w:rsid w:val="00D61726"/>
    <w:rsid w:val="00D645D4"/>
    <w:rsid w:val="00D70AAE"/>
    <w:rsid w:val="00D70BE4"/>
    <w:rsid w:val="00D723B5"/>
    <w:rsid w:val="00D73437"/>
    <w:rsid w:val="00D85E2A"/>
    <w:rsid w:val="00D95F58"/>
    <w:rsid w:val="00DA2261"/>
    <w:rsid w:val="00DA46CC"/>
    <w:rsid w:val="00DB3BAA"/>
    <w:rsid w:val="00DC390E"/>
    <w:rsid w:val="00DD1BAB"/>
    <w:rsid w:val="00DD73D1"/>
    <w:rsid w:val="00DD7D81"/>
    <w:rsid w:val="00DF1194"/>
    <w:rsid w:val="00DF5FD4"/>
    <w:rsid w:val="00E027B1"/>
    <w:rsid w:val="00E261DC"/>
    <w:rsid w:val="00E3174E"/>
    <w:rsid w:val="00E3400A"/>
    <w:rsid w:val="00E549AD"/>
    <w:rsid w:val="00E57E28"/>
    <w:rsid w:val="00E67451"/>
    <w:rsid w:val="00E67C3C"/>
    <w:rsid w:val="00E75F2D"/>
    <w:rsid w:val="00E76D6A"/>
    <w:rsid w:val="00E773F7"/>
    <w:rsid w:val="00E87A79"/>
    <w:rsid w:val="00E9232C"/>
    <w:rsid w:val="00EA3183"/>
    <w:rsid w:val="00EB14E6"/>
    <w:rsid w:val="00EB4EA7"/>
    <w:rsid w:val="00EC57B4"/>
    <w:rsid w:val="00ED2254"/>
    <w:rsid w:val="00ED360A"/>
    <w:rsid w:val="00ED382A"/>
    <w:rsid w:val="00ED6ADC"/>
    <w:rsid w:val="00EE1CF7"/>
    <w:rsid w:val="00EE34A9"/>
    <w:rsid w:val="00EF286F"/>
    <w:rsid w:val="00F006F5"/>
    <w:rsid w:val="00F01CFE"/>
    <w:rsid w:val="00F04C0C"/>
    <w:rsid w:val="00F05339"/>
    <w:rsid w:val="00F05F16"/>
    <w:rsid w:val="00F120B9"/>
    <w:rsid w:val="00F130C6"/>
    <w:rsid w:val="00F13890"/>
    <w:rsid w:val="00F161FE"/>
    <w:rsid w:val="00F24BB2"/>
    <w:rsid w:val="00F321F5"/>
    <w:rsid w:val="00F3282F"/>
    <w:rsid w:val="00F40743"/>
    <w:rsid w:val="00F475A7"/>
    <w:rsid w:val="00F52EB8"/>
    <w:rsid w:val="00F53584"/>
    <w:rsid w:val="00F53671"/>
    <w:rsid w:val="00F65216"/>
    <w:rsid w:val="00F76991"/>
    <w:rsid w:val="00F80AC2"/>
    <w:rsid w:val="00F90445"/>
    <w:rsid w:val="00F911F1"/>
    <w:rsid w:val="00F93D07"/>
    <w:rsid w:val="00FA4EE2"/>
    <w:rsid w:val="00FA5D47"/>
    <w:rsid w:val="00FA6BD4"/>
    <w:rsid w:val="00FA76E5"/>
    <w:rsid w:val="00FA787C"/>
    <w:rsid w:val="00FA7A7C"/>
    <w:rsid w:val="00FB327A"/>
    <w:rsid w:val="00FC0917"/>
    <w:rsid w:val="00FC51B5"/>
    <w:rsid w:val="00FC6972"/>
    <w:rsid w:val="00FF6A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67C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 w:type="character" w:customStyle="1" w:styleId="Nagwek1Znak">
    <w:name w:val="Nagłówek 1 Znak"/>
    <w:basedOn w:val="Domylnaczcionkaakapitu"/>
    <w:link w:val="Nagwek1"/>
    <w:uiPriority w:val="9"/>
    <w:rsid w:val="00E67C3C"/>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B65758"/>
    <w:pPr>
      <w:spacing w:after="0" w:line="240" w:lineRule="auto"/>
    </w:pPr>
  </w:style>
  <w:style w:type="table" w:styleId="rednialista2akcent1">
    <w:name w:val="Medium List 2 Accent 1"/>
    <w:basedOn w:val="Standardowy"/>
    <w:uiPriority w:val="66"/>
    <w:rsid w:val="00243CAE"/>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kapitzlist">
    <w:name w:val="List Paragraph"/>
    <w:basedOn w:val="Normalny"/>
    <w:uiPriority w:val="34"/>
    <w:qFormat/>
    <w:rsid w:val="000E5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09192041">
      <w:bodyDiv w:val="1"/>
      <w:marLeft w:val="0"/>
      <w:marRight w:val="0"/>
      <w:marTop w:val="0"/>
      <w:marBottom w:val="0"/>
      <w:divBdr>
        <w:top w:val="none" w:sz="0" w:space="0" w:color="auto"/>
        <w:left w:val="none" w:sz="0" w:space="0" w:color="auto"/>
        <w:bottom w:val="none" w:sz="0" w:space="0" w:color="auto"/>
        <w:right w:val="none" w:sz="0" w:space="0" w:color="auto"/>
      </w:divBdr>
    </w:div>
    <w:div w:id="108738597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 w:id="2017295190">
      <w:bodyDiv w:val="1"/>
      <w:marLeft w:val="0"/>
      <w:marRight w:val="0"/>
      <w:marTop w:val="0"/>
      <w:marBottom w:val="0"/>
      <w:divBdr>
        <w:top w:val="none" w:sz="0" w:space="0" w:color="auto"/>
        <w:left w:val="none" w:sz="0" w:space="0" w:color="auto"/>
        <w:bottom w:val="none" w:sz="0" w:space="0" w:color="auto"/>
        <w:right w:val="none" w:sz="0" w:space="0" w:color="auto"/>
      </w:divBdr>
    </w:div>
    <w:div w:id="213478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4429</Words>
  <Characters>26575</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3</cp:revision>
  <cp:lastPrinted>2024-07-03T06:57:00Z</cp:lastPrinted>
  <dcterms:created xsi:type="dcterms:W3CDTF">2024-07-24T09:53:00Z</dcterms:created>
  <dcterms:modified xsi:type="dcterms:W3CDTF">2024-07-24T09:58:00Z</dcterms:modified>
</cp:coreProperties>
</file>