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A6" w:rsidRDefault="00B72CA6">
      <w:pPr>
        <w:pStyle w:val="Bodytext30"/>
        <w:framePr w:w="2153" w:h="346" w:wrap="none" w:hAnchor="page" w:x="702" w:y="1"/>
        <w:pBdr>
          <w:bottom w:val="single" w:sz="4" w:space="0" w:color="auto"/>
        </w:pBdr>
      </w:pPr>
    </w:p>
    <w:p w:rsidR="00B72CA6" w:rsidRDefault="00B72CA6">
      <w:pPr>
        <w:spacing w:after="345" w:line="1" w:lineRule="exact"/>
      </w:pPr>
    </w:p>
    <w:p w:rsidR="00B72CA6" w:rsidRDefault="00B72CA6">
      <w:pPr>
        <w:spacing w:line="1" w:lineRule="exact"/>
        <w:sectPr w:rsidR="00B72CA6">
          <w:footerReference w:type="default" r:id="rId7"/>
          <w:type w:val="continuous"/>
          <w:pgSz w:w="11900" w:h="16840"/>
          <w:pgMar w:top="1044" w:right="709" w:bottom="793" w:left="673" w:header="616" w:footer="3" w:gutter="0"/>
          <w:pgNumType w:start="1"/>
          <w:cols w:space="720"/>
          <w:noEndnote/>
          <w:docGrid w:linePitch="360"/>
        </w:sectPr>
      </w:pPr>
    </w:p>
    <w:p w:rsidR="00B72CA6" w:rsidRDefault="0020261D">
      <w:pPr>
        <w:pStyle w:val="Bodytext20"/>
        <w:spacing w:after="40" w:line="240" w:lineRule="auto"/>
        <w:ind w:left="196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12700</wp:posOffset>
                </wp:positionV>
                <wp:extent cx="585470" cy="6858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2CA6" w:rsidRDefault="0020261D">
                            <w:pPr>
                              <w:pStyle w:val="Bodytext20"/>
                              <w:spacing w:after="0" w:line="290" w:lineRule="auto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19"/>
                                <w:szCs w:val="19"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.050000000000004pt;margin-top:1.pt;width:46.100000000000001pt;height:5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8"/>
                          <w:b/>
                          <w:bCs/>
                          <w:sz w:val="19"/>
                          <w:szCs w:val="19"/>
                        </w:rPr>
                        <w:t>Od: Wysłano: Do: Temat: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B72CA6" w:rsidRDefault="0020261D">
      <w:pPr>
        <w:pStyle w:val="Bodytext20"/>
        <w:spacing w:after="40" w:line="240" w:lineRule="auto"/>
        <w:ind w:left="1960"/>
      </w:pPr>
      <w:r>
        <w:rPr>
          <w:rStyle w:val="Bodytext2"/>
        </w:rPr>
        <w:t>środa, 29 kwietnia 2026 14:44</w:t>
      </w:r>
    </w:p>
    <w:p w:rsidR="00B72CA6" w:rsidRDefault="0020261D">
      <w:pPr>
        <w:pStyle w:val="Bodytext20"/>
        <w:spacing w:after="40" w:line="240" w:lineRule="auto"/>
        <w:ind w:left="1960"/>
      </w:pPr>
      <w:r>
        <w:rPr>
          <w:rStyle w:val="Bodytext2"/>
        </w:rPr>
        <w:t>kontakt</w:t>
      </w:r>
    </w:p>
    <w:p w:rsidR="00B72CA6" w:rsidRDefault="0020261D">
      <w:pPr>
        <w:pStyle w:val="Bodytext20"/>
        <w:spacing w:after="540" w:line="240" w:lineRule="auto"/>
        <w:ind w:left="1960"/>
      </w:pPr>
      <w:r>
        <w:rPr>
          <w:rStyle w:val="Bodytext2"/>
        </w:rPr>
        <w:t>= = = Petycja = = = Nowelizacja ustawy o ochronie osób i mienia = = = 2026</w:t>
      </w:r>
    </w:p>
    <w:p w:rsidR="00B72CA6" w:rsidRDefault="0020261D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Uwaga! Wiadomość pochodzi od zewnętrznego nadawcy.</w:t>
      </w:r>
      <w:bookmarkEnd w:id="0"/>
    </w:p>
    <w:p w:rsidR="00B72CA6" w:rsidRDefault="0020261D">
      <w:pPr>
        <w:pStyle w:val="Bodytext10"/>
        <w:spacing w:after="820"/>
      </w:pPr>
      <w:r>
        <w:rPr>
          <w:rStyle w:val="Bodytext1"/>
        </w:rPr>
        <w:t>Witam</w:t>
      </w:r>
    </w:p>
    <w:p w:rsidR="00B72CA6" w:rsidRDefault="0020261D">
      <w:pPr>
        <w:pStyle w:val="Bodytext10"/>
        <w:spacing w:after="820"/>
      </w:pPr>
      <w:r>
        <w:rPr>
          <w:rStyle w:val="Bodytext1"/>
        </w:rPr>
        <w:t>Wnoszę</w:t>
      </w:r>
    </w:p>
    <w:p w:rsidR="00B72CA6" w:rsidRDefault="0020261D">
      <w:pPr>
        <w:pStyle w:val="Bodytext10"/>
        <w:spacing w:after="820"/>
      </w:pPr>
      <w:r>
        <w:rPr>
          <w:rStyle w:val="Bodytext1"/>
        </w:rPr>
        <w:t>Do MSWIA</w:t>
      </w:r>
    </w:p>
    <w:p w:rsidR="00B72CA6" w:rsidRDefault="0020261D">
      <w:pPr>
        <w:pStyle w:val="Bodytext10"/>
        <w:spacing w:after="820"/>
      </w:pPr>
      <w:r>
        <w:rPr>
          <w:rStyle w:val="Bodytext1"/>
        </w:rPr>
        <w:t>Petycję w sprawie</w:t>
      </w:r>
    </w:p>
    <w:p w:rsidR="00B72CA6" w:rsidRDefault="0020261D">
      <w:pPr>
        <w:pStyle w:val="Heading210"/>
        <w:keepNext/>
        <w:keepLines/>
      </w:pPr>
      <w:bookmarkStart w:id="1" w:name="bookmark2"/>
      <w:r>
        <w:rPr>
          <w:rStyle w:val="Heading21"/>
          <w:b/>
          <w:bCs/>
        </w:rPr>
        <w:t>Nowelizacji ustawy o ochronie osób i mienia</w:t>
      </w:r>
      <w:bookmarkEnd w:id="1"/>
    </w:p>
    <w:p w:rsidR="00B72CA6" w:rsidRDefault="0020261D">
      <w:pPr>
        <w:pStyle w:val="Bodytext10"/>
        <w:spacing w:after="540"/>
      </w:pPr>
      <w:r>
        <w:rPr>
          <w:rStyle w:val="Bodytext1"/>
        </w:rPr>
        <w:t xml:space="preserve">Badania </w:t>
      </w:r>
      <w:r>
        <w:rPr>
          <w:rStyle w:val="Bodytext1"/>
        </w:rPr>
        <w:t>psychologiczne i lekarskie dla kwalifikowanych pracowników ochrony dopuszczonych do pracy z</w:t>
      </w:r>
      <w:r w:rsidR="00626379">
        <w:rPr>
          <w:rStyle w:val="Bodytext1"/>
        </w:rPr>
        <w:t> </w:t>
      </w:r>
      <w:r>
        <w:rPr>
          <w:rStyle w:val="Bodytext1"/>
        </w:rPr>
        <w:t>bronią co 5 lat</w:t>
      </w:r>
    </w:p>
    <w:p w:rsidR="00B72CA6" w:rsidRDefault="0020261D">
      <w:pPr>
        <w:pStyle w:val="Heading210"/>
        <w:keepNext/>
        <w:keepLines/>
        <w:spacing w:line="259" w:lineRule="auto"/>
      </w:pPr>
      <w:bookmarkStart w:id="2" w:name="bookmark4"/>
      <w:r>
        <w:rPr>
          <w:rStyle w:val="Heading21"/>
          <w:b/>
          <w:bCs/>
          <w:u w:val="none"/>
        </w:rPr>
        <w:t>Zakaz pracy osób w ochronie z niepełnosprawnością</w:t>
      </w:r>
      <w:bookmarkEnd w:id="2"/>
    </w:p>
    <w:p w:rsidR="00B72CA6" w:rsidRDefault="0020261D">
      <w:pPr>
        <w:pStyle w:val="Bodytext10"/>
        <w:spacing w:after="540"/>
      </w:pPr>
      <w:r>
        <w:rPr>
          <w:rStyle w:val="Bodytext1"/>
          <w:i/>
          <w:iCs/>
          <w:u w:val="single"/>
        </w:rPr>
        <w:t>Osoby tylko pełnosprawne mogą pracować w ochronie w 2026</w:t>
      </w:r>
    </w:p>
    <w:p w:rsidR="00B72CA6" w:rsidRDefault="0020261D">
      <w:pPr>
        <w:pStyle w:val="Bodytext10"/>
        <w:spacing w:after="820"/>
      </w:pPr>
      <w:r>
        <w:rPr>
          <w:rStyle w:val="Bodytext1"/>
        </w:rPr>
        <w:t>A także</w:t>
      </w:r>
    </w:p>
    <w:p w:rsidR="00B72CA6" w:rsidRDefault="0020261D">
      <w:pPr>
        <w:pStyle w:val="Bodytext10"/>
        <w:spacing w:after="0"/>
      </w:pPr>
      <w:r>
        <w:rPr>
          <w:rStyle w:val="Bodytext1"/>
          <w:i/>
          <w:iCs/>
        </w:rPr>
        <w:t>3a. Za ważną przyczynę posiadania</w:t>
      </w:r>
      <w:r>
        <w:rPr>
          <w:rStyle w:val="Bodytext1"/>
          <w:i/>
          <w:iCs/>
        </w:rPr>
        <w:t xml:space="preserve"> broni dla pozwolenia na broń do celów ochrony osobistej, osób i mienia uważa się także chęć wzmocnienia potencjału obronnego Rzeczypospolitej Polskiej </w:t>
      </w:r>
      <w:r>
        <w:rPr>
          <w:rStyle w:val="Bodytext1"/>
          <w:b/>
          <w:bCs/>
          <w:i/>
          <w:iCs/>
          <w:u w:val="single"/>
        </w:rPr>
        <w:t>zadeklarowaną przez pracownika ochrony oraz kwalifikowanego pracownika ochrony i kwalifikowanego pracown</w:t>
      </w:r>
      <w:r>
        <w:rPr>
          <w:rStyle w:val="Bodytext1"/>
          <w:b/>
          <w:bCs/>
          <w:i/>
          <w:iCs/>
          <w:u w:val="single"/>
        </w:rPr>
        <w:t>ika ochrony dopuszczonego do pracy z bronią obiektową.</w:t>
      </w:r>
      <w:r>
        <w:rPr>
          <w:rStyle w:val="Bodytext1"/>
          <w:b/>
          <w:bCs/>
          <w:i/>
          <w:iCs/>
        </w:rPr>
        <w:t xml:space="preserve"> </w:t>
      </w:r>
      <w:r>
        <w:rPr>
          <w:rStyle w:val="Bodytext1"/>
          <w:i/>
          <w:iCs/>
        </w:rPr>
        <w:t xml:space="preserve">Nie pracując w ochronie pracownik ochrony oraz kwalifikowany pracownika ochrony i kwalifikowany pracownik ochrony dopuszczony do pracy z bronią obiektową zachowuje pozwolenie na broń do ochrony </w:t>
      </w:r>
      <w:r>
        <w:rPr>
          <w:rStyle w:val="Bodytext1"/>
          <w:i/>
          <w:iCs/>
        </w:rPr>
        <w:t>osobistej.</w:t>
      </w:r>
      <w:r>
        <w:br w:type="page"/>
      </w:r>
    </w:p>
    <w:p w:rsidR="00B72CA6" w:rsidRDefault="0020261D">
      <w:pPr>
        <w:pStyle w:val="Heading210"/>
        <w:keepNext/>
        <w:keepLines/>
        <w:spacing w:after="0"/>
      </w:pPr>
      <w:bookmarkStart w:id="3" w:name="bookmark6"/>
      <w:r>
        <w:rPr>
          <w:rStyle w:val="Heading21"/>
          <w:b/>
          <w:bCs/>
        </w:rPr>
        <w:lastRenderedPageBreak/>
        <w:t>Obecnie tylko pracownicy ochrony kwalifikowani i dopuszczeni do pracy z bronią obiektową badają</w:t>
      </w:r>
      <w:bookmarkEnd w:id="3"/>
    </w:p>
    <w:p w:rsidR="00B72CA6" w:rsidRDefault="0020261D">
      <w:pPr>
        <w:pStyle w:val="Heading210"/>
        <w:keepNext/>
        <w:keepLines/>
        <w:spacing w:after="1660"/>
        <w:jc w:val="both"/>
      </w:pPr>
      <w:r>
        <w:rPr>
          <w:rStyle w:val="Heading21"/>
          <w:b/>
          <w:bCs/>
        </w:rPr>
        <w:t>się co 3 lata !!</w:t>
      </w:r>
    </w:p>
    <w:p w:rsidR="00B72CA6" w:rsidRDefault="0020261D">
      <w:pPr>
        <w:pStyle w:val="Bodytext10"/>
        <w:spacing w:after="820"/>
        <w:jc w:val="both"/>
      </w:pPr>
      <w:r>
        <w:rPr>
          <w:rStyle w:val="Bodytext1"/>
        </w:rPr>
        <w:t>Detektywi badania psychologiczne i lekarskie przechodzą co 5 lat</w:t>
      </w:r>
    </w:p>
    <w:p w:rsidR="00B72CA6" w:rsidRDefault="0020261D">
      <w:pPr>
        <w:pStyle w:val="Bodytext10"/>
        <w:spacing w:after="3620"/>
        <w:jc w:val="both"/>
      </w:pPr>
      <w:r>
        <w:rPr>
          <w:rStyle w:val="Bodytext1"/>
        </w:rPr>
        <w:t>Tak samo posiadacze pozwoleń na broń do ochrony osobistej co 5 lat</w:t>
      </w:r>
    </w:p>
    <w:p w:rsidR="00B72CA6" w:rsidRDefault="0020261D">
      <w:pPr>
        <w:pStyle w:val="Heading210"/>
        <w:keepNext/>
        <w:keepLines/>
        <w:spacing w:after="0"/>
        <w:jc w:val="both"/>
      </w:pPr>
      <w:bookmarkStart w:id="4" w:name="bookmark9"/>
      <w:r>
        <w:rPr>
          <w:rStyle w:val="Heading21"/>
          <w:b/>
          <w:bCs/>
          <w:color w:val="FB0101"/>
        </w:rPr>
        <w:t>Artykuł 32 Konstytucji RP: Ustanawia fundamentalną zasadę równości wobec prawa oraz zakaz</w:t>
      </w:r>
      <w:bookmarkEnd w:id="4"/>
    </w:p>
    <w:p w:rsidR="00B72CA6" w:rsidRDefault="0020261D">
      <w:pPr>
        <w:pStyle w:val="Heading210"/>
        <w:keepNext/>
        <w:keepLines/>
        <w:spacing w:after="3060"/>
        <w:jc w:val="both"/>
      </w:pPr>
      <w:r>
        <w:rPr>
          <w:rStyle w:val="Heading21"/>
          <w:b/>
          <w:bCs/>
          <w:color w:val="FB0101"/>
        </w:rPr>
        <w:t>dyskryminacji</w:t>
      </w:r>
    </w:p>
    <w:p w:rsidR="00B72CA6" w:rsidRDefault="0020261D">
      <w:pPr>
        <w:pStyle w:val="Heading210"/>
        <w:keepNext/>
        <w:keepLines/>
        <w:spacing w:after="520" w:line="271" w:lineRule="auto"/>
        <w:jc w:val="both"/>
        <w:rPr>
          <w:sz w:val="20"/>
          <w:szCs w:val="20"/>
        </w:rPr>
      </w:pPr>
      <w:hyperlink r:id="rId8" w:history="1">
        <w:bookmarkStart w:id="5" w:name="bookmark12"/>
        <w:r w:rsidRPr="00626379">
          <w:rPr>
            <w:rStyle w:val="Heading21"/>
            <w:b/>
            <w:bCs/>
            <w:color w:val="0101FA"/>
            <w:lang w:eastAsia="en-US" w:bidi="en-US"/>
          </w:rPr>
          <w:t>https://www.prezydent.pl/bip/petycje/petycje—</w:t>
        </w:r>
        <w:r>
          <w:rPr>
            <w:rStyle w:val="Heading21"/>
            <w:b/>
            <w:bCs/>
            <w:color w:val="0101FA"/>
          </w:rPr>
          <w:t>2025/petycja-</w:t>
        </w:r>
        <w:proofErr w:type="spellStart"/>
        <w:r>
          <w:rPr>
            <w:rStyle w:val="Heading21"/>
            <w:b/>
            <w:bCs/>
            <w:color w:val="0101FA"/>
          </w:rPr>
          <w:t>dotyczaca</w:t>
        </w:r>
        <w:proofErr w:type="spellEnd"/>
        <w:r>
          <w:rPr>
            <w:rStyle w:val="Heading21"/>
            <w:b/>
            <w:bCs/>
            <w:color w:val="0101FA"/>
          </w:rPr>
          <w:t>-ustawy-o-ochronie-</w:t>
        </w:r>
        <w:proofErr w:type="spellStart"/>
        <w:r>
          <w:rPr>
            <w:rStyle w:val="Heading21"/>
            <w:b/>
            <w:bCs/>
            <w:color w:val="0101FA"/>
          </w:rPr>
          <w:t>osob</w:t>
        </w:r>
        <w:proofErr w:type="spellEnd"/>
        <w:r>
          <w:rPr>
            <w:rStyle w:val="Heading21"/>
            <w:b/>
            <w:bCs/>
            <w:color w:val="0101FA"/>
          </w:rPr>
          <w:t>-i-</w:t>
        </w:r>
      </w:hyperlink>
      <w:r>
        <w:rPr>
          <w:rStyle w:val="Heading21"/>
          <w:b/>
          <w:bCs/>
          <w:color w:val="0101FA"/>
        </w:rPr>
        <w:t xml:space="preserve"> </w:t>
      </w:r>
      <w:r>
        <w:rPr>
          <w:rStyle w:val="Heading21"/>
          <w:b/>
          <w:bCs/>
          <w:color w:val="0101FA"/>
          <w:sz w:val="20"/>
          <w:szCs w:val="20"/>
          <w:u w:val="none"/>
        </w:rPr>
        <w:t>mienia,106174</w:t>
      </w:r>
      <w:bookmarkEnd w:id="5"/>
    </w:p>
    <w:p w:rsidR="00B72CA6" w:rsidRDefault="0020261D">
      <w:pPr>
        <w:pStyle w:val="Bodytext10"/>
        <w:spacing w:after="520"/>
        <w:jc w:val="both"/>
      </w:pPr>
      <w:r>
        <w:rPr>
          <w:rStyle w:val="Bodytext1"/>
        </w:rPr>
        <w:t>12 sierpnia 2025</w:t>
      </w:r>
    </w:p>
    <w:p w:rsidR="00B72CA6" w:rsidRDefault="0020261D">
      <w:pPr>
        <w:pStyle w:val="Bodytext10"/>
        <w:spacing w:after="2200"/>
      </w:pPr>
      <w:r>
        <w:rPr>
          <w:rStyle w:val="Bodytext1"/>
          <w:u w:val="single"/>
        </w:rPr>
        <w:t xml:space="preserve">Wnoszący zwracają się do Prezydenta RP z prośbą o podjęcie inicjatywy ustawodawczej w zakresie nowelizacji </w:t>
      </w:r>
      <w:r w:rsidRPr="00626379">
        <w:rPr>
          <w:rStyle w:val="Bodytext1"/>
          <w:u w:val="single"/>
          <w:lang w:eastAsia="en-US" w:bidi="en-US"/>
        </w:rPr>
        <w:t xml:space="preserve">art. </w:t>
      </w:r>
      <w:r>
        <w:rPr>
          <w:rStyle w:val="Bodytext1"/>
          <w:u w:val="single"/>
        </w:rPr>
        <w:t>29 ustawy z dnia</w:t>
      </w:r>
      <w:r>
        <w:rPr>
          <w:rStyle w:val="Bodytext1"/>
          <w:u w:val="single"/>
        </w:rPr>
        <w:t xml:space="preserve"> 22 sierpnia 1997 r. </w:t>
      </w:r>
      <w:r>
        <w:rPr>
          <w:rStyle w:val="Bodytext1"/>
          <w:i/>
          <w:iCs/>
          <w:u w:val="single"/>
        </w:rPr>
        <w:t>o ochronie osób i mienia.</w:t>
      </w:r>
      <w:r>
        <w:rPr>
          <w:rStyle w:val="Bodytext1"/>
          <w:u w:val="single"/>
        </w:rPr>
        <w:t xml:space="preserve"> </w:t>
      </w:r>
      <w:proofErr w:type="spellStart"/>
      <w:r>
        <w:rPr>
          <w:rStyle w:val="Bodytext1"/>
          <w:u w:val="single"/>
        </w:rPr>
        <w:t>Petytor</w:t>
      </w:r>
      <w:proofErr w:type="spellEnd"/>
      <w:r>
        <w:rPr>
          <w:rStyle w:val="Bodytext1"/>
          <w:u w:val="single"/>
        </w:rPr>
        <w:t xml:space="preserve"> proponuje powiązać definitywne skreślenie pracownika ochrony fizycznej z listy kwalifikowanych pracowników ochrony</w:t>
      </w:r>
      <w:r>
        <w:rPr>
          <w:rStyle w:val="Bodytext1"/>
          <w:u w:val="single"/>
        </w:rPr>
        <w:br w:type="page"/>
      </w:r>
      <w:r>
        <w:rPr>
          <w:rStyle w:val="Bodytext1"/>
          <w:u w:val="single"/>
        </w:rPr>
        <w:lastRenderedPageBreak/>
        <w:t xml:space="preserve">fizycznej wyłącznie z prawomocnym wyrokiem </w:t>
      </w:r>
      <w:proofErr w:type="spellStart"/>
      <w:r>
        <w:rPr>
          <w:rStyle w:val="Bodytext1"/>
          <w:u w:val="single"/>
        </w:rPr>
        <w:t>skazującym</w:t>
      </w:r>
      <w:r>
        <w:rPr>
          <w:rStyle w:val="Bodytext1"/>
        </w:rPr>
        <w:t>.Jednocześnie</w:t>
      </w:r>
      <w:proofErr w:type="spellEnd"/>
      <w:r>
        <w:rPr>
          <w:rStyle w:val="Bodytext1"/>
        </w:rPr>
        <w:t xml:space="preserve"> apeluje o uzupełnie</w:t>
      </w:r>
      <w:r>
        <w:rPr>
          <w:rStyle w:val="Bodytext1"/>
        </w:rPr>
        <w:t>nie przepisów o wprowadzenie możliwości tymczasowego zawieszenia pracownika ochrony w uprawnieniach na czas trwania postępowania karnego, a także o tryb przywrócenia uprawnień po uniewinnieniu oraz podstawę dochodzenia odszkodowania.</w:t>
      </w:r>
    </w:p>
    <w:p w:rsidR="00B72CA6" w:rsidRDefault="0020261D">
      <w:pPr>
        <w:pStyle w:val="Bodytext10"/>
        <w:spacing w:after="0" w:line="254" w:lineRule="auto"/>
        <w:rPr>
          <w:sz w:val="22"/>
          <w:szCs w:val="22"/>
        </w:rPr>
      </w:pPr>
      <w:r>
        <w:rPr>
          <w:rStyle w:val="Bodytext1"/>
        </w:rPr>
        <w:t>3. Posiadacz niniejsze</w:t>
      </w:r>
      <w:r>
        <w:rPr>
          <w:rStyle w:val="Bodytext1"/>
        </w:rPr>
        <w:t xml:space="preserve">j legitymacji na podstawie </w:t>
      </w:r>
      <w:r w:rsidRPr="00626379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36 ust. 1 ustawy o ochronie osób i mienia </w:t>
      </w:r>
      <w:r>
        <w:rPr>
          <w:rStyle w:val="Bodytext1"/>
          <w:b/>
          <w:bCs/>
          <w:sz w:val="22"/>
          <w:szCs w:val="22"/>
          <w:u w:val="single"/>
        </w:rPr>
        <w:t>poza granicami</w:t>
      </w:r>
    </w:p>
    <w:p w:rsidR="00B72CA6" w:rsidRDefault="0020261D">
      <w:pPr>
        <w:pStyle w:val="Bodytext10"/>
        <w:spacing w:after="820" w:line="266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  <w:u w:val="single"/>
        </w:rPr>
        <w:t>chronionych obszarów lub obiektów jest uprawniony do:</w:t>
      </w:r>
    </w:p>
    <w:p w:rsidR="00B72CA6" w:rsidRDefault="0020261D">
      <w:pPr>
        <w:pStyle w:val="Bodytext10"/>
        <w:spacing w:after="560"/>
      </w:pPr>
      <w:r>
        <w:rPr>
          <w:rStyle w:val="Bodytext1"/>
        </w:rPr>
        <w:t>Użycia lub wykorzystania broni palnej w przypadkach</w:t>
      </w:r>
    </w:p>
    <w:p w:rsidR="00B72CA6" w:rsidRDefault="0020261D">
      <w:pPr>
        <w:pStyle w:val="Bodytext10"/>
        <w:numPr>
          <w:ilvl w:val="0"/>
          <w:numId w:val="1"/>
        </w:numPr>
        <w:tabs>
          <w:tab w:val="left" w:pos="302"/>
        </w:tabs>
        <w:spacing w:after="0"/>
      </w:pPr>
      <w:r>
        <w:rPr>
          <w:rStyle w:val="Bodytext1"/>
        </w:rPr>
        <w:t>Konieczności odparcia bezpośredniego, bezprawnego zamachu na:</w:t>
      </w:r>
      <w:r>
        <w:rPr>
          <w:rStyle w:val="Bodytext1"/>
        </w:rPr>
        <w:t xml:space="preserve"> życie, zdrowie i wolność uprawnionego lub</w:t>
      </w:r>
    </w:p>
    <w:p w:rsidR="00B72CA6" w:rsidRDefault="0020261D">
      <w:pPr>
        <w:pStyle w:val="Bodytext10"/>
        <w:spacing w:after="280"/>
      </w:pPr>
      <w:r>
        <w:rPr>
          <w:rStyle w:val="Bodytext1"/>
        </w:rPr>
        <w:t>innej osoby; ważne obiekty, urządzenia lub obszary; mienie, który stwarza jednocześnie bezpośrednie zagrożenie życia, zdrowia lub wolności uprawnionego lub innej osoby,</w:t>
      </w:r>
    </w:p>
    <w:p w:rsidR="00B72CA6" w:rsidRDefault="0020261D">
      <w:pPr>
        <w:pStyle w:val="Bodytext10"/>
        <w:numPr>
          <w:ilvl w:val="0"/>
          <w:numId w:val="1"/>
        </w:numPr>
        <w:tabs>
          <w:tab w:val="left" w:pos="302"/>
        </w:tabs>
        <w:spacing w:after="0"/>
      </w:pPr>
      <w:r>
        <w:rPr>
          <w:rStyle w:val="Bodytext1"/>
        </w:rPr>
        <w:t xml:space="preserve">Konieczności przeciwstawienia się osobie: </w:t>
      </w:r>
      <w:r>
        <w:rPr>
          <w:rStyle w:val="Bodytext1"/>
        </w:rPr>
        <w:t>niepodporządkowującej się wezwaniu do natychmiastowego porzucenia broni, materiału wybuchowego lub innego niebezpiecznego przedmiotu, którego użycie może zagrozić życiu, zdrowiu lub wolności uprawnionego lub innej osoby oraz która usiłuje bezprawnie odebra</w:t>
      </w:r>
      <w:r>
        <w:rPr>
          <w:rStyle w:val="Bodytext1"/>
        </w:rPr>
        <w:t>ć broń</w:t>
      </w:r>
    </w:p>
    <w:p w:rsidR="00B72CA6" w:rsidRDefault="0020261D">
      <w:pPr>
        <w:pStyle w:val="Bodytext10"/>
        <w:spacing w:after="280"/>
      </w:pPr>
      <w:r>
        <w:rPr>
          <w:rStyle w:val="Bodytext1"/>
        </w:rPr>
        <w:t>palną uprawnionemu lub innej osobie uprawnionej do jej posiadania,</w:t>
      </w:r>
    </w:p>
    <w:p w:rsidR="00B72CA6" w:rsidRDefault="0020261D">
      <w:pPr>
        <w:pStyle w:val="Bodytext10"/>
        <w:numPr>
          <w:ilvl w:val="0"/>
          <w:numId w:val="1"/>
        </w:numPr>
        <w:tabs>
          <w:tab w:val="left" w:pos="302"/>
        </w:tabs>
        <w:spacing w:after="1100"/>
      </w:pPr>
      <w:r>
        <w:rPr>
          <w:rStyle w:val="Bodytext1"/>
        </w:rPr>
        <w:t>zaalarmowania lub wezwania pomocy,</w:t>
      </w:r>
    </w:p>
    <w:p w:rsidR="00B72CA6" w:rsidRDefault="0020261D">
      <w:pPr>
        <w:pStyle w:val="Bodytext10"/>
        <w:numPr>
          <w:ilvl w:val="0"/>
          <w:numId w:val="1"/>
        </w:numPr>
        <w:tabs>
          <w:tab w:val="left" w:pos="302"/>
        </w:tabs>
        <w:spacing w:after="820"/>
      </w:pPr>
      <w:r>
        <w:rPr>
          <w:rStyle w:val="Bodytext1"/>
        </w:rPr>
        <w:t>oddania strzału ostrzegawczego</w:t>
      </w:r>
    </w:p>
    <w:p w:rsidR="00B72CA6" w:rsidRDefault="0020261D">
      <w:pPr>
        <w:pStyle w:val="Bodytext10"/>
        <w:spacing w:after="0"/>
        <w:sectPr w:rsidR="00B72CA6">
          <w:type w:val="continuous"/>
          <w:pgSz w:w="11900" w:h="16840"/>
          <w:pgMar w:top="917" w:right="728" w:bottom="1049" w:left="652" w:header="489" w:footer="3" w:gutter="0"/>
          <w:cols w:space="720"/>
          <w:noEndnote/>
          <w:docGrid w:linePitch="360"/>
        </w:sectPr>
      </w:pPr>
      <w:r>
        <w:rPr>
          <w:rStyle w:val="Bodytext1"/>
        </w:rPr>
        <w:t>-konieczności odparcia bezpośredniego, bezprawnego zamachu na bezpieczeństwo konwoju lub dopro</w:t>
      </w:r>
      <w:r>
        <w:rPr>
          <w:rStyle w:val="Bodytext1"/>
        </w:rPr>
        <w:t>wadzenia,</w:t>
      </w:r>
    </w:p>
    <w:p w:rsidR="00B72CA6" w:rsidRDefault="00B72CA6">
      <w:pPr>
        <w:pStyle w:val="Bodytext10"/>
        <w:spacing w:after="0"/>
      </w:pPr>
    </w:p>
    <w:p w:rsidR="00B72CA6" w:rsidRDefault="00B72CA6">
      <w:pPr>
        <w:pStyle w:val="Bodytext10"/>
        <w:spacing w:after="0"/>
      </w:pPr>
    </w:p>
    <w:p w:rsidR="00B72CA6" w:rsidRDefault="00B72CA6">
      <w:pPr>
        <w:pStyle w:val="Bodytext10"/>
        <w:spacing w:after="300"/>
      </w:pPr>
    </w:p>
    <w:p w:rsidR="00B72CA6" w:rsidRDefault="0020261D">
      <w:pPr>
        <w:pStyle w:val="Heading210"/>
        <w:keepNext/>
        <w:keepLines/>
        <w:spacing w:after="1660"/>
      </w:pPr>
      <w:bookmarkStart w:id="6" w:name="bookmark14"/>
      <w:r w:rsidRPr="00626379">
        <w:rPr>
          <w:rStyle w:val="Heading21"/>
          <w:b/>
          <w:bCs/>
          <w:lang w:eastAsia="en-US" w:bidi="en-US"/>
        </w:rPr>
        <w:t xml:space="preserve">==Nie </w:t>
      </w:r>
      <w:r>
        <w:rPr>
          <w:rStyle w:val="Heading21"/>
          <w:b/>
          <w:bCs/>
        </w:rPr>
        <w:t>wyrażam zgody na podanie moich danych osobowych==</w:t>
      </w:r>
      <w:bookmarkEnd w:id="6"/>
    </w:p>
    <w:p w:rsidR="00B72CA6" w:rsidRDefault="00626379">
      <w:pPr>
        <w:pStyle w:val="Bodytext10"/>
        <w:spacing w:after="0"/>
      </w:pPr>
      <w:r>
        <w:rPr>
          <w:rStyle w:val="Bodytext1"/>
        </w:rPr>
        <w:t>Z wyrazami szacunku</w:t>
      </w:r>
      <w:bookmarkStart w:id="7" w:name="_GoBack"/>
      <w:bookmarkEnd w:id="7"/>
    </w:p>
    <w:sectPr w:rsidR="00B72CA6">
      <w:pgSz w:w="11900" w:h="16840"/>
      <w:pgMar w:top="734" w:right="737" w:bottom="892" w:left="701" w:header="3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1D" w:rsidRDefault="0020261D">
      <w:r>
        <w:separator/>
      </w:r>
    </w:p>
  </w:endnote>
  <w:endnote w:type="continuationSeparator" w:id="0">
    <w:p w:rsidR="0020261D" w:rsidRDefault="0020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A6" w:rsidRDefault="0020261D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10247630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2CA6" w:rsidRDefault="0020261D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6379" w:rsidRPr="00626379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45pt;margin-top:806.9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" filled="f" stroked="f">
              <v:textbox style="mso-fit-shape-to-text:t" inset="0,0,0,0">
                <w:txbxContent>
                  <w:p w:rsidR="00B72CA6" w:rsidRDefault="0020261D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6379" w:rsidRPr="00626379">
                      <w:rPr>
                        <w:rStyle w:val="Headerorfooter2"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1D" w:rsidRDefault="0020261D"/>
  </w:footnote>
  <w:footnote w:type="continuationSeparator" w:id="0">
    <w:p w:rsidR="0020261D" w:rsidRDefault="002026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738"/>
    <w:multiLevelType w:val="multilevel"/>
    <w:tmpl w:val="1BF4E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A6"/>
    <w:rsid w:val="0020261D"/>
    <w:rsid w:val="00626379"/>
    <w:rsid w:val="00B7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FB4C"/>
  <w15:docId w15:val="{2DAF3EBD-1AC8-44A4-BFDC-27942CBA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20" w:line="264" w:lineRule="auto"/>
      <w:ind w:left="980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alny"/>
    <w:link w:val="Heading11"/>
    <w:pPr>
      <w:spacing w:after="820"/>
      <w:outlineLvl w:val="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140"/>
    </w:pPr>
  </w:style>
  <w:style w:type="paragraph" w:customStyle="1" w:styleId="Heading210">
    <w:name w:val="Heading #2|1"/>
    <w:basedOn w:val="Normalny"/>
    <w:link w:val="Heading21"/>
    <w:pPr>
      <w:spacing w:after="820"/>
      <w:outlineLvl w:val="1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zydent.pl/bip/petycje/petycje%e2%80%942025/petycja-dotyczaca-ustawy-o-ochronie-osob-i-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2853</Characters>
  <Application>Microsoft Office Word</Application>
  <DocSecurity>0</DocSecurity>
  <Lines>23</Lines>
  <Paragraphs>6</Paragraphs>
  <ScaleCrop>false</ScaleCrop>
  <Company>MSWiA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2026-05-07T13:41:00Z</dcterms:created>
  <dcterms:modified xsi:type="dcterms:W3CDTF">2026-05-07T13:41:00Z</dcterms:modified>
</cp:coreProperties>
</file>