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014" w14:textId="4A4608B2" w:rsidR="000B7BED" w:rsidRPr="00DB004C" w:rsidRDefault="00C515C0" w:rsidP="00DB004C">
      <w:pPr>
        <w:pStyle w:val="Tytu"/>
        <w:jc w:val="center"/>
      </w:pPr>
      <w:r w:rsidRPr="00DB004C">
        <w:t>Konferencja</w:t>
      </w:r>
    </w:p>
    <w:p w14:paraId="7C56C0FC" w14:textId="66C8BF9D" w:rsidR="000B7BED" w:rsidRPr="00DB004C" w:rsidRDefault="000B7BED" w:rsidP="00DB004C">
      <w:pPr>
        <w:pStyle w:val="Tytu"/>
        <w:jc w:val="center"/>
        <w:rPr>
          <w:b/>
          <w:bCs/>
        </w:rPr>
      </w:pPr>
      <w:r w:rsidRPr="00DB004C">
        <w:rPr>
          <w:b/>
          <w:bCs/>
        </w:rPr>
        <w:t xml:space="preserve">Wdrażanie dostępności cyfrowej </w:t>
      </w:r>
      <w:r w:rsidR="00DB004C" w:rsidRPr="00DB004C">
        <w:rPr>
          <w:b/>
          <w:bCs/>
        </w:rPr>
        <w:br/>
      </w:r>
      <w:r w:rsidRPr="00DB004C">
        <w:rPr>
          <w:b/>
          <w:bCs/>
        </w:rPr>
        <w:t>w państwach członkowskich UE</w:t>
      </w:r>
    </w:p>
    <w:p w14:paraId="718AABED" w14:textId="1A934605" w:rsidR="00B52396" w:rsidRDefault="00B52396" w:rsidP="000B7BED">
      <w:pPr>
        <w:spacing w:before="360"/>
      </w:pPr>
      <w:r w:rsidRPr="00B52396">
        <w:t xml:space="preserve">Konferencję </w:t>
      </w:r>
      <w:r w:rsidR="000B7BED" w:rsidRPr="000B7BED">
        <w:t>online w ramach projektu „Sieć dostępności cyfrowej – wsparcie systemowego wdrażania dostępności cyfrowej w podmiotach publicznych”</w:t>
      </w:r>
      <w:r w:rsidR="000B7BED">
        <w:t xml:space="preserve"> </w:t>
      </w:r>
      <w:r w:rsidRPr="00B52396">
        <w:t>organizuje Wydział Dostępności Cyfrowej Centrum Rozwoju Kompetencji Cyfrowych w Ministerstwie Cyfryzacji.</w:t>
      </w:r>
      <w:r w:rsidR="003A35A6">
        <w:br/>
      </w:r>
      <w:r w:rsidRPr="00B52396">
        <w:t>Projekt realizujemy w ramach programu Fundusze Europejskie dla Rozwoju Społecznego 2021-2027, współfinansowanego ze środków Europejskiego Funduszu Społecznego Plus:</w:t>
      </w:r>
      <w:r w:rsidR="00E91AE3">
        <w:br/>
      </w:r>
      <w:r w:rsidRPr="00B52396">
        <w:t>wartość projektu — 6 211 678,00 zł </w:t>
      </w:r>
      <w:r w:rsidRPr="00B52396">
        <w:br/>
        <w:t>wkładu z Funduszy Europejskich: — 5 125 876,69 zł.</w:t>
      </w:r>
    </w:p>
    <w:p w14:paraId="7ACF0C84" w14:textId="3297ED5E" w:rsidR="00C94D62" w:rsidRPr="00C94D62" w:rsidRDefault="008E2651" w:rsidP="00C94D62">
      <w:pPr>
        <w:pStyle w:val="Nagwek1"/>
      </w:pPr>
      <w:r>
        <w:t>A</w:t>
      </w:r>
      <w:r w:rsidR="00D559B7">
        <w:t xml:space="preserve">genda </w:t>
      </w:r>
      <w:r w:rsidR="00B875F0">
        <w:t>konferencji</w:t>
      </w:r>
      <w:r w:rsidR="00C515C0">
        <w:t>:</w:t>
      </w:r>
    </w:p>
    <w:p w14:paraId="74200FEC" w14:textId="6EF72170" w:rsidR="00C94D62" w:rsidRPr="00C94D62" w:rsidRDefault="00C94D62" w:rsidP="00C94D62">
      <w:pPr>
        <w:pStyle w:val="Nagwek2"/>
        <w:rPr>
          <w:b/>
          <w:bCs/>
        </w:rPr>
      </w:pPr>
      <w:r w:rsidRPr="00C94D62">
        <w:rPr>
          <w:b/>
          <w:bCs/>
        </w:rPr>
        <w:t xml:space="preserve">Dzień I </w:t>
      </w:r>
      <w:r w:rsidR="00FB713A">
        <w:rPr>
          <w:b/>
          <w:bCs/>
        </w:rPr>
        <w:t>—</w:t>
      </w:r>
      <w:r w:rsidRPr="00C94D62">
        <w:rPr>
          <w:b/>
          <w:bCs/>
        </w:rPr>
        <w:t xml:space="preserve"> 13 listopada 2025 r.</w:t>
      </w:r>
    </w:p>
    <w:p w14:paraId="0D0FC733" w14:textId="77777777" w:rsidR="00C94D62" w:rsidRPr="00C94D62" w:rsidRDefault="00C94D62" w:rsidP="00C94D62">
      <w:r w:rsidRPr="00C94D62">
        <w:rPr>
          <w:b/>
          <w:bCs/>
        </w:rPr>
        <w:t>Perspektywa europejska i ramy systemowe</w:t>
      </w:r>
    </w:p>
    <w:p w14:paraId="3159A9BF" w14:textId="299C9C46" w:rsidR="00C94D62" w:rsidRPr="00C94D62" w:rsidRDefault="00C94D62" w:rsidP="00C94D62">
      <w:r w:rsidRPr="00C94D62">
        <w:t xml:space="preserve">Ten dzień wprowadza uczestników </w:t>
      </w:r>
      <w:r w:rsidRPr="009D1D19">
        <w:t>w szerszy kontekst polityk UE oraz pokazuje, jak poszczególne państwa wdrażają dyrekty</w:t>
      </w:r>
      <w:r w:rsidRPr="00C94D62">
        <w:t xml:space="preserve">wę o dostępności </w:t>
      </w:r>
      <w:r w:rsidRPr="00E91AE3">
        <w:t>cyfrowej</w:t>
      </w:r>
      <w:r w:rsidRPr="00C94D62">
        <w:t xml:space="preserve"> i standardy europejskie. Zakończy się panelem o tym, czy UE mówi jednym głosem w sprawie dostępności</w:t>
      </w:r>
      <w:r w:rsidR="00DD7EB0">
        <w:t xml:space="preserve"> </w:t>
      </w:r>
      <w:r w:rsidR="00DD7EB0" w:rsidRPr="00E91AE3">
        <w:t>cyfrowej</w:t>
      </w:r>
      <w:r w:rsidRPr="00C94D62">
        <w:t>.</w:t>
      </w:r>
    </w:p>
    <w:p w14:paraId="3F319307" w14:textId="0C1A26AC" w:rsidR="00B6138E" w:rsidRDefault="00C94D62" w:rsidP="00C94D62">
      <w:pPr>
        <w:rPr>
          <w:b/>
          <w:bCs/>
        </w:rPr>
      </w:pPr>
      <w:r w:rsidRPr="00C94D62">
        <w:rPr>
          <w:b/>
          <w:bCs/>
        </w:rPr>
        <w:t>09:00–09:10</w:t>
      </w:r>
      <w:r w:rsidRPr="00C94D62">
        <w:t xml:space="preserve"> – Otwarcie konferencji i powitanie uczestników</w:t>
      </w:r>
    </w:p>
    <w:p w14:paraId="4A21BCEF" w14:textId="05C959E2" w:rsidR="00B6138E" w:rsidRDefault="00C94D62" w:rsidP="00C94D62">
      <w:pPr>
        <w:rPr>
          <w:b/>
          <w:bCs/>
        </w:rPr>
      </w:pPr>
      <w:r w:rsidRPr="00C94D62">
        <w:rPr>
          <w:b/>
          <w:bCs/>
        </w:rPr>
        <w:t>09:10–09:25</w:t>
      </w:r>
      <w:r w:rsidRPr="00C94D62">
        <w:t xml:space="preserve"> – Dostępność cyfrowa jako strategiczny priorytet Ministerstwa Cyfryzacji</w:t>
      </w:r>
      <w:r w:rsidR="008618CF">
        <w:t xml:space="preserve"> </w:t>
      </w:r>
      <w:r w:rsidR="008618CF" w:rsidRPr="00E91AE3">
        <w:t xml:space="preserve">(Krzysztof </w:t>
      </w:r>
      <w:proofErr w:type="spellStart"/>
      <w:r w:rsidR="008618CF" w:rsidRPr="00E91AE3">
        <w:t>Gawkowski</w:t>
      </w:r>
      <w:proofErr w:type="spellEnd"/>
      <w:r w:rsidR="00A46225">
        <w:t xml:space="preserve"> -</w:t>
      </w:r>
      <w:r w:rsidR="008618CF" w:rsidRPr="00E91AE3">
        <w:t xml:space="preserve"> Wicepremier, Minister Cyfryzacji)</w:t>
      </w:r>
    </w:p>
    <w:p w14:paraId="5F2C6A2A" w14:textId="7FA60CDA" w:rsidR="00B6138E" w:rsidRPr="002F3BD0" w:rsidRDefault="00C94D62" w:rsidP="00C94D62">
      <w:r w:rsidRPr="00C94D62">
        <w:rPr>
          <w:b/>
          <w:bCs/>
        </w:rPr>
        <w:t>09:25–09:55</w:t>
      </w:r>
      <w:r w:rsidRPr="00C94D62">
        <w:t xml:space="preserve"> – „Droga Europy ku </w:t>
      </w:r>
      <w:r w:rsidRPr="009D1D19">
        <w:t xml:space="preserve">dostępności cyfrowej” </w:t>
      </w:r>
      <w:r w:rsidR="00FB713A" w:rsidRPr="009D1D19">
        <w:t>—</w:t>
      </w:r>
      <w:r w:rsidRPr="009D1D19">
        <w:t xml:space="preserve"> od dyrektywy do praktyki</w:t>
      </w:r>
      <w:r w:rsidR="00963699" w:rsidRPr="009D1D19">
        <w:t xml:space="preserve"> (</w:t>
      </w:r>
      <w:proofErr w:type="spellStart"/>
      <w:r w:rsidR="004B136E">
        <w:rPr>
          <w:rFonts w:ascii="Lato" w:eastAsia="Times New Roman" w:hAnsi="Lato" w:cs="Calibri"/>
          <w:color w:val="000000"/>
          <w:kern w:val="0"/>
          <w:lang w:eastAsia="pl-PL"/>
          <w14:ligatures w14:val="none"/>
        </w:rPr>
        <w:t>Y</w:t>
      </w:r>
      <w:r w:rsidR="002F3BD0" w:rsidRPr="00E70FBE">
        <w:rPr>
          <w:rFonts w:ascii="Lato" w:eastAsia="Times New Roman" w:hAnsi="Lato" w:cs="Calibri"/>
          <w:color w:val="000000"/>
          <w:kern w:val="0"/>
          <w:lang w:eastAsia="pl-PL"/>
          <w14:ligatures w14:val="none"/>
        </w:rPr>
        <w:t>vo</w:t>
      </w:r>
      <w:proofErr w:type="spellEnd"/>
      <w:r w:rsidR="002F3BD0" w:rsidRPr="00E70FBE">
        <w:rPr>
          <w:rFonts w:ascii="Lato" w:eastAsia="Times New Roman" w:hAnsi="Lato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2F3BD0" w:rsidRPr="00E70FBE">
        <w:rPr>
          <w:rFonts w:ascii="Lato" w:eastAsia="Times New Roman" w:hAnsi="Lato" w:cs="Calibri"/>
          <w:color w:val="000000"/>
          <w:kern w:val="0"/>
          <w:lang w:eastAsia="pl-PL"/>
          <w14:ligatures w14:val="none"/>
        </w:rPr>
        <w:t>Volman</w:t>
      </w:r>
      <w:proofErr w:type="spellEnd"/>
      <w:r w:rsidR="002F3BD0" w:rsidRPr="00E70FBE">
        <w:rPr>
          <w:rFonts w:ascii="Lato" w:eastAsia="Times New Roman" w:hAnsi="Lato" w:cs="Calibri"/>
          <w:color w:val="000000"/>
          <w:kern w:val="0"/>
          <w:lang w:eastAsia="pl-PL"/>
          <w14:ligatures w14:val="none"/>
        </w:rPr>
        <w:t xml:space="preserve"> </w:t>
      </w:r>
      <w:r w:rsidR="00A46225">
        <w:t>-</w:t>
      </w:r>
      <w:r w:rsidR="00963699" w:rsidRPr="009D1D19">
        <w:t xml:space="preserve"> Dyrektor </w:t>
      </w:r>
      <w:r w:rsidR="00963699" w:rsidRPr="002F3BD0">
        <w:t xml:space="preserve">Dyrekcji ds. </w:t>
      </w:r>
      <w:r w:rsidR="002F3BD0" w:rsidRPr="002F3BD0">
        <w:rPr>
          <w:rFonts w:eastAsia="Times New Roman" w:cs="Calibri"/>
          <w:color w:val="000000"/>
          <w:kern w:val="0"/>
          <w:lang w:eastAsia="pl-PL"/>
          <w14:ligatures w14:val="none"/>
        </w:rPr>
        <w:t>Danych</w:t>
      </w:r>
      <w:r w:rsidR="002F3BD0" w:rsidRPr="002F3BD0">
        <w:t xml:space="preserve"> </w:t>
      </w:r>
      <w:r w:rsidR="00963699" w:rsidRPr="002F3BD0">
        <w:t>DG CONNECT)</w:t>
      </w:r>
    </w:p>
    <w:p w14:paraId="675A58F2" w14:textId="661E1F0F" w:rsidR="00C21AB7" w:rsidRPr="009D1D19" w:rsidRDefault="00C21AB7" w:rsidP="00C94D62">
      <w:r w:rsidRPr="00E91AE3">
        <w:rPr>
          <w:b/>
          <w:bCs/>
        </w:rPr>
        <w:t xml:space="preserve">09:55 –10:05 </w:t>
      </w:r>
      <w:r w:rsidRPr="009D1D19">
        <w:t>– Przegląd stosowania dyrektywy o dostępności</w:t>
      </w:r>
      <w:r w:rsidR="00B52396" w:rsidRPr="009D1D19">
        <w:t xml:space="preserve"> cyfrowej</w:t>
      </w:r>
      <w:r w:rsidRPr="009D1D19">
        <w:t xml:space="preserve"> w państwach członkowskich U</w:t>
      </w:r>
      <w:r w:rsidR="00025100" w:rsidRPr="009D1D19">
        <w:t xml:space="preserve">E </w:t>
      </w:r>
      <w:r w:rsidR="00A46225">
        <w:t>(</w:t>
      </w:r>
      <w:proofErr w:type="spellStart"/>
      <w:r w:rsidR="00F7207E" w:rsidRPr="00F7207E">
        <w:t>Mattila</w:t>
      </w:r>
      <w:proofErr w:type="spellEnd"/>
      <w:r w:rsidR="00F7207E" w:rsidRPr="00F7207E">
        <w:t xml:space="preserve"> </w:t>
      </w:r>
      <w:proofErr w:type="spellStart"/>
      <w:r w:rsidR="00F7207E" w:rsidRPr="00F7207E">
        <w:t>Tuuli</w:t>
      </w:r>
      <w:proofErr w:type="spellEnd"/>
      <w:r w:rsidR="00F7207E" w:rsidRPr="00F7207E">
        <w:t>-Maria</w:t>
      </w:r>
      <w:r w:rsidR="00A46225">
        <w:t xml:space="preserve"> - </w:t>
      </w:r>
      <w:r w:rsidR="00025100" w:rsidRPr="009D1D19">
        <w:t>Przedstawiciel WAD-EX)</w:t>
      </w:r>
    </w:p>
    <w:p w14:paraId="484380B9" w14:textId="70AA7BA4" w:rsidR="00C94D62" w:rsidRPr="00C94D62" w:rsidRDefault="00C21AB7" w:rsidP="00A16A5A">
      <w:r>
        <w:rPr>
          <w:b/>
          <w:bCs/>
        </w:rPr>
        <w:lastRenderedPageBreak/>
        <w:t>10</w:t>
      </w:r>
      <w:r w:rsidR="00C94D62" w:rsidRPr="00C94D62">
        <w:rPr>
          <w:b/>
          <w:bCs/>
        </w:rPr>
        <w:t>:</w:t>
      </w:r>
      <w:r>
        <w:rPr>
          <w:b/>
          <w:bCs/>
        </w:rPr>
        <w:t>0</w:t>
      </w:r>
      <w:r w:rsidR="00C94D62" w:rsidRPr="00C94D62">
        <w:rPr>
          <w:b/>
          <w:bCs/>
        </w:rPr>
        <w:t>5–10:25</w:t>
      </w:r>
      <w:r w:rsidR="00C94D62" w:rsidRPr="00C94D62">
        <w:t xml:space="preserve"> –</w:t>
      </w:r>
      <w:r w:rsidR="002F3BD0">
        <w:t xml:space="preserve"> </w:t>
      </w:r>
      <w:r w:rsidR="008E2651">
        <w:t>Malta: Model współpracy sektora rządowego na rzecz zapewnienia i wdrażania dostępności cyfrowej</w:t>
      </w:r>
      <w:r w:rsidR="00870CA5">
        <w:t xml:space="preserve"> (</w:t>
      </w:r>
      <w:proofErr w:type="spellStart"/>
      <w:r w:rsidR="00870CA5">
        <w:t>Marcelle</w:t>
      </w:r>
      <w:proofErr w:type="spellEnd"/>
      <w:r w:rsidR="00870CA5">
        <w:t xml:space="preserve"> </w:t>
      </w:r>
      <w:proofErr w:type="spellStart"/>
      <w:r w:rsidR="00870CA5">
        <w:t>Attard</w:t>
      </w:r>
      <w:proofErr w:type="spellEnd"/>
      <w:r w:rsidR="00A46225">
        <w:t xml:space="preserve"> -</w:t>
      </w:r>
      <w:r w:rsidR="003225CB">
        <w:t xml:space="preserve"> Malta Communications Authority)</w:t>
      </w:r>
    </w:p>
    <w:p w14:paraId="42BF6080" w14:textId="4AE12DFD" w:rsidR="00B6138E" w:rsidRDefault="00C94D62" w:rsidP="00C94D62">
      <w:pPr>
        <w:rPr>
          <w:b/>
          <w:bCs/>
        </w:rPr>
      </w:pPr>
      <w:r w:rsidRPr="00C94D62">
        <w:rPr>
          <w:b/>
          <w:bCs/>
        </w:rPr>
        <w:t>10:25–10:55</w:t>
      </w:r>
      <w:r w:rsidRPr="00C94D62">
        <w:t xml:space="preserve"> – Irlandia: standardy i metody wdrażania dostępności</w:t>
      </w:r>
      <w:r w:rsidR="003225CB">
        <w:t xml:space="preserve"> (</w:t>
      </w:r>
      <w:proofErr w:type="spellStart"/>
      <w:r w:rsidR="003225CB" w:rsidRPr="003225CB">
        <w:t>Aislinn</w:t>
      </w:r>
      <w:proofErr w:type="spellEnd"/>
      <w:r w:rsidR="003225CB" w:rsidRPr="003225CB">
        <w:t xml:space="preserve"> </w:t>
      </w:r>
      <w:proofErr w:type="spellStart"/>
      <w:r w:rsidR="003225CB" w:rsidRPr="003225CB">
        <w:t>Co</w:t>
      </w:r>
      <w:r w:rsidR="00D06711">
        <w:t>n</w:t>
      </w:r>
      <w:r w:rsidR="003225CB" w:rsidRPr="003225CB">
        <w:t>way</w:t>
      </w:r>
      <w:proofErr w:type="spellEnd"/>
      <w:r w:rsidR="00A46225">
        <w:t xml:space="preserve"> - </w:t>
      </w:r>
      <w:r w:rsidR="003225CB">
        <w:t xml:space="preserve"> </w:t>
      </w:r>
      <w:proofErr w:type="spellStart"/>
      <w:r w:rsidR="003225CB">
        <w:t>National</w:t>
      </w:r>
      <w:proofErr w:type="spellEnd"/>
      <w:r w:rsidR="003225CB">
        <w:t xml:space="preserve"> </w:t>
      </w:r>
      <w:proofErr w:type="spellStart"/>
      <w:r w:rsidR="003225CB">
        <w:t>Disability</w:t>
      </w:r>
      <w:proofErr w:type="spellEnd"/>
      <w:r w:rsidR="003225CB">
        <w:t xml:space="preserve"> Authority)</w:t>
      </w:r>
    </w:p>
    <w:p w14:paraId="4F7A2431" w14:textId="69E7C547" w:rsidR="00B6138E" w:rsidRDefault="00C94D62" w:rsidP="00C94D62">
      <w:pPr>
        <w:rPr>
          <w:b/>
          <w:bCs/>
        </w:rPr>
      </w:pPr>
      <w:r w:rsidRPr="00C94D62">
        <w:rPr>
          <w:b/>
          <w:bCs/>
        </w:rPr>
        <w:t>10:55–11:25</w:t>
      </w:r>
      <w:r w:rsidRPr="00C94D62">
        <w:t xml:space="preserve"> – Norma europejska EN 301 549 jako fundament wdrażania dostępności cyfrowej</w:t>
      </w:r>
      <w:r w:rsidR="003225CB">
        <w:t xml:space="preserve"> (</w:t>
      </w:r>
      <w:proofErr w:type="spellStart"/>
      <w:r w:rsidR="003225CB">
        <w:t>Susanna</w:t>
      </w:r>
      <w:proofErr w:type="spellEnd"/>
      <w:r w:rsidR="003225CB">
        <w:t xml:space="preserve"> </w:t>
      </w:r>
      <w:proofErr w:type="spellStart"/>
      <w:r w:rsidR="003225CB">
        <w:t>Laurin</w:t>
      </w:r>
      <w:proofErr w:type="spellEnd"/>
      <w:r w:rsidR="00A46225">
        <w:t xml:space="preserve"> -</w:t>
      </w:r>
      <w:r w:rsidR="003225CB">
        <w:t xml:space="preserve"> Funka Foundation)</w:t>
      </w:r>
    </w:p>
    <w:p w14:paraId="1C9AA692" w14:textId="1E9D23D7" w:rsidR="00C94D62" w:rsidRPr="00C94D62" w:rsidRDefault="00C94D62" w:rsidP="00C94D62">
      <w:r w:rsidRPr="00C94D62">
        <w:rPr>
          <w:b/>
          <w:bCs/>
        </w:rPr>
        <w:t>11:25–11:45</w:t>
      </w:r>
      <w:r w:rsidRPr="00C94D62">
        <w:t xml:space="preserve"> – Przerwa </w:t>
      </w:r>
    </w:p>
    <w:p w14:paraId="5ED7B472" w14:textId="45918904" w:rsidR="00B6138E" w:rsidRDefault="00C94D62" w:rsidP="00C94D62">
      <w:pPr>
        <w:rPr>
          <w:b/>
          <w:bCs/>
        </w:rPr>
      </w:pPr>
      <w:r w:rsidRPr="00C94D62">
        <w:rPr>
          <w:b/>
          <w:bCs/>
        </w:rPr>
        <w:t>11:45–12:</w:t>
      </w:r>
      <w:r>
        <w:rPr>
          <w:b/>
          <w:bCs/>
        </w:rPr>
        <w:t>0</w:t>
      </w:r>
      <w:r w:rsidRPr="00C94D62">
        <w:rPr>
          <w:b/>
          <w:bCs/>
        </w:rPr>
        <w:t>5</w:t>
      </w:r>
      <w:r w:rsidRPr="00C94D62">
        <w:t xml:space="preserve"> – Polska ustawa o dostępności cyfrowej – pierwszy znaczący akt prawny w regionie</w:t>
      </w:r>
      <w:r w:rsidR="003225CB">
        <w:t xml:space="preserve"> (Adam Pietrasiewicz</w:t>
      </w:r>
      <w:r w:rsidR="00A46225">
        <w:t xml:space="preserve"> -</w:t>
      </w:r>
      <w:r w:rsidR="003225CB">
        <w:t xml:space="preserve"> Ministerstwo Cyfryzacji)</w:t>
      </w:r>
    </w:p>
    <w:p w14:paraId="27B407C2" w14:textId="3C6F46C4" w:rsidR="00B6138E" w:rsidRDefault="00C94D62" w:rsidP="00C94D62">
      <w:pPr>
        <w:rPr>
          <w:b/>
          <w:bCs/>
        </w:rPr>
      </w:pPr>
      <w:r w:rsidRPr="00C94D62">
        <w:rPr>
          <w:b/>
          <w:bCs/>
        </w:rPr>
        <w:t>12:</w:t>
      </w:r>
      <w:r>
        <w:rPr>
          <w:b/>
          <w:bCs/>
        </w:rPr>
        <w:t>0</w:t>
      </w:r>
      <w:r w:rsidRPr="00C94D62">
        <w:rPr>
          <w:b/>
          <w:bCs/>
        </w:rPr>
        <w:t>5–12:</w:t>
      </w:r>
      <w:r>
        <w:rPr>
          <w:b/>
          <w:bCs/>
        </w:rPr>
        <w:t>30</w:t>
      </w:r>
      <w:r w:rsidRPr="00C94D62">
        <w:t xml:space="preserve"> – Sieć dostępności cyfrowej jako narzędzie współpracy i wymiany doświadczeń</w:t>
      </w:r>
      <w:r w:rsidR="003225CB">
        <w:t xml:space="preserve"> (Stefan Wajda</w:t>
      </w:r>
      <w:r w:rsidR="00A46225">
        <w:t xml:space="preserve"> -</w:t>
      </w:r>
      <w:r w:rsidR="003225CB">
        <w:t xml:space="preserve"> Lepszyweb.pl)</w:t>
      </w:r>
    </w:p>
    <w:p w14:paraId="12276E97" w14:textId="721BA2DC" w:rsidR="003225CB" w:rsidRDefault="00C94D62" w:rsidP="00C94D62">
      <w:r w:rsidRPr="00C94D62">
        <w:rPr>
          <w:b/>
          <w:bCs/>
        </w:rPr>
        <w:t>12:</w:t>
      </w:r>
      <w:r>
        <w:rPr>
          <w:b/>
          <w:bCs/>
        </w:rPr>
        <w:t>30</w:t>
      </w:r>
      <w:r w:rsidRPr="00C94D62">
        <w:rPr>
          <w:b/>
          <w:bCs/>
        </w:rPr>
        <w:t>–13:00</w:t>
      </w:r>
      <w:r w:rsidRPr="00C94D62">
        <w:t xml:space="preserve"> – Koordynatorzy dostępności – praktyczne wdrażanie ustawy w instytucjach publicznych</w:t>
      </w:r>
      <w:r w:rsidR="003225CB">
        <w:t xml:space="preserve"> (Joanna </w:t>
      </w:r>
      <w:proofErr w:type="spellStart"/>
      <w:r w:rsidR="003225CB">
        <w:t>Nietupska</w:t>
      </w:r>
      <w:proofErr w:type="spellEnd"/>
      <w:r w:rsidR="00A46225">
        <w:t xml:space="preserve"> -</w:t>
      </w:r>
      <w:r w:rsidR="003225CB">
        <w:t xml:space="preserve"> Urząd Miasta Gdańsk</w:t>
      </w:r>
      <w:r w:rsidR="00A46225">
        <w:t>,</w:t>
      </w:r>
      <w:r w:rsidR="00DD7EB0">
        <w:t xml:space="preserve"> </w:t>
      </w:r>
      <w:r w:rsidR="003225CB">
        <w:t>Krzysztof Głaz</w:t>
      </w:r>
      <w:r w:rsidR="00A46225">
        <w:t xml:space="preserve"> -</w:t>
      </w:r>
      <w:r w:rsidR="003225CB">
        <w:t xml:space="preserve"> Starostwo Powiatowe w Tarnowskich Górach)</w:t>
      </w:r>
    </w:p>
    <w:p w14:paraId="432CFAF1" w14:textId="2754983D" w:rsidR="003225CB" w:rsidRPr="00B6138E" w:rsidRDefault="003225CB" w:rsidP="003225CB">
      <w:r w:rsidRPr="00C94D62">
        <w:rPr>
          <w:b/>
          <w:bCs/>
        </w:rPr>
        <w:t>1</w:t>
      </w:r>
      <w:r>
        <w:rPr>
          <w:b/>
          <w:bCs/>
        </w:rPr>
        <w:t>3</w:t>
      </w:r>
      <w:r w:rsidRPr="00C94D62">
        <w:rPr>
          <w:b/>
          <w:bCs/>
        </w:rPr>
        <w:t>:</w:t>
      </w:r>
      <w:r>
        <w:rPr>
          <w:b/>
          <w:bCs/>
        </w:rPr>
        <w:t>0</w:t>
      </w:r>
      <w:r w:rsidRPr="00C94D62">
        <w:rPr>
          <w:b/>
          <w:bCs/>
        </w:rPr>
        <w:t>0–1</w:t>
      </w:r>
      <w:r>
        <w:rPr>
          <w:b/>
          <w:bCs/>
        </w:rPr>
        <w:t>3</w:t>
      </w:r>
      <w:r w:rsidRPr="00C94D62">
        <w:rPr>
          <w:b/>
          <w:bCs/>
        </w:rPr>
        <w:t>:</w:t>
      </w:r>
      <w:r>
        <w:rPr>
          <w:b/>
          <w:bCs/>
        </w:rPr>
        <w:t>20</w:t>
      </w:r>
      <w:r w:rsidRPr="00C94D62">
        <w:t xml:space="preserve"> – Estonia: sukcesy i wyzwania w budowaniu dostępności cyfrowej</w:t>
      </w:r>
      <w:r>
        <w:t xml:space="preserve"> (Hanna </w:t>
      </w:r>
      <w:proofErr w:type="spellStart"/>
      <w:r>
        <w:t>Rattasepp</w:t>
      </w:r>
      <w:proofErr w:type="spellEnd"/>
      <w:r w:rsidR="00A46225">
        <w:t xml:space="preserve"> - </w:t>
      </w:r>
      <w:r w:rsidRPr="00B6138E">
        <w:t xml:space="preserve">Consumer </w:t>
      </w:r>
      <w:proofErr w:type="spellStart"/>
      <w:r w:rsidRPr="00B6138E">
        <w:t>Protection</w:t>
      </w:r>
      <w:proofErr w:type="spellEnd"/>
      <w:r w:rsidRPr="00B6138E">
        <w:t xml:space="preserve"> and Technical Regulatory Authority)</w:t>
      </w:r>
    </w:p>
    <w:p w14:paraId="6C6400C8" w14:textId="0FB0F01F" w:rsidR="00B6138E" w:rsidRPr="009D1D19" w:rsidRDefault="00C94D62" w:rsidP="00C94D62">
      <w:r w:rsidRPr="00C94D62">
        <w:rPr>
          <w:b/>
          <w:bCs/>
        </w:rPr>
        <w:t>13:</w:t>
      </w:r>
      <w:r w:rsidR="00025100">
        <w:rPr>
          <w:b/>
          <w:bCs/>
        </w:rPr>
        <w:t>2</w:t>
      </w:r>
      <w:r w:rsidRPr="00C94D62">
        <w:rPr>
          <w:b/>
          <w:bCs/>
        </w:rPr>
        <w:t>0–14:</w:t>
      </w:r>
      <w:r w:rsidR="00025100">
        <w:rPr>
          <w:b/>
          <w:bCs/>
        </w:rPr>
        <w:t>2</w:t>
      </w:r>
      <w:r w:rsidRPr="00C94D62">
        <w:rPr>
          <w:b/>
          <w:bCs/>
        </w:rPr>
        <w:t>0</w:t>
      </w:r>
      <w:r w:rsidRPr="00C94D62">
        <w:t xml:space="preserve"> – Panel dyskusyjny:</w:t>
      </w:r>
      <w:r w:rsidRPr="00C94D62">
        <w:br/>
      </w:r>
      <w:r w:rsidRPr="009D1D19">
        <w:t>„Jak mądrze wdrażać dostępność cyfrową? Czy UE mówi jednym głosem?”</w:t>
      </w:r>
      <w:r w:rsidR="003225CB" w:rsidRPr="009D1D19">
        <w:t xml:space="preserve"> </w:t>
      </w:r>
      <w:r w:rsidR="00A46225">
        <w:t>(</w:t>
      </w:r>
      <w:r w:rsidR="00C00EC7">
        <w:t xml:space="preserve">prowadząca: Aleksandra Cybulska - </w:t>
      </w:r>
      <w:r w:rsidR="00C00EC7" w:rsidRPr="00C00EC7">
        <w:t>Muzeum Historii Żydów Polskich POLIN</w:t>
      </w:r>
      <w:r w:rsidR="00C00EC7">
        <w:t xml:space="preserve">, </w:t>
      </w:r>
      <w:proofErr w:type="spellStart"/>
      <w:r w:rsidR="00C00EC7">
        <w:t>paneliści</w:t>
      </w:r>
      <w:proofErr w:type="spellEnd"/>
      <w:r w:rsidR="00C00EC7">
        <w:t>:</w:t>
      </w:r>
      <w:r w:rsidR="00C00EC7" w:rsidRPr="00C00EC7">
        <w:t xml:space="preserve"> </w:t>
      </w:r>
      <w:proofErr w:type="spellStart"/>
      <w:r w:rsidR="00F7207E" w:rsidRPr="00F7207E">
        <w:t>Mattila</w:t>
      </w:r>
      <w:proofErr w:type="spellEnd"/>
      <w:r w:rsidR="00F7207E" w:rsidRPr="00F7207E">
        <w:t xml:space="preserve"> </w:t>
      </w:r>
      <w:proofErr w:type="spellStart"/>
      <w:r w:rsidR="00F7207E" w:rsidRPr="00F7207E">
        <w:t>Tuuli</w:t>
      </w:r>
      <w:proofErr w:type="spellEnd"/>
      <w:r w:rsidR="00F7207E" w:rsidRPr="00F7207E">
        <w:t>-Maria</w:t>
      </w:r>
      <w:r w:rsidR="00A46225">
        <w:t xml:space="preserve"> - </w:t>
      </w:r>
      <w:r w:rsidR="001371FF" w:rsidRPr="009D1D19">
        <w:t>Komisj</w:t>
      </w:r>
      <w:r w:rsidR="00F7207E">
        <w:t>a</w:t>
      </w:r>
      <w:r w:rsidR="001371FF" w:rsidRPr="009D1D19">
        <w:t xml:space="preserve"> Europejsk</w:t>
      </w:r>
      <w:r w:rsidR="00F7207E">
        <w:t>a</w:t>
      </w:r>
      <w:r w:rsidR="001371FF" w:rsidRPr="009D1D19">
        <w:t xml:space="preserve">, </w:t>
      </w:r>
      <w:r w:rsidR="003225CB" w:rsidRPr="009D1D19">
        <w:t>Justyna Kucińska</w:t>
      </w:r>
      <w:r w:rsidR="00A46225">
        <w:t xml:space="preserve"> - </w:t>
      </w:r>
      <w:r w:rsidR="003225CB" w:rsidRPr="009D1D19">
        <w:t xml:space="preserve">Fundacja Instytut Rozwoju Regionalnego, Aneta </w:t>
      </w:r>
      <w:proofErr w:type="spellStart"/>
      <w:r w:rsidR="003225CB" w:rsidRPr="009D1D19">
        <w:t>Wyrozębska</w:t>
      </w:r>
      <w:proofErr w:type="spellEnd"/>
      <w:r w:rsidR="00A46225">
        <w:t xml:space="preserve"> - </w:t>
      </w:r>
      <w:r w:rsidR="003225CB" w:rsidRPr="009D1D19">
        <w:t>Polski Związek Niewidomych</w:t>
      </w:r>
      <w:r w:rsidR="001371FF" w:rsidRPr="009D1D19">
        <w:t>, Rafał Kanarek</w:t>
      </w:r>
      <w:r w:rsidR="00A46225">
        <w:t xml:space="preserve"> - </w:t>
      </w:r>
      <w:r w:rsidR="001371FF" w:rsidRPr="009D1D19">
        <w:t>Ministerstwo Cyfryzacji)</w:t>
      </w:r>
      <w:r w:rsidR="003225CB" w:rsidRPr="009D1D19">
        <w:t xml:space="preserve"> </w:t>
      </w:r>
    </w:p>
    <w:p w14:paraId="3E4DF5C8" w14:textId="1414EAF2" w:rsidR="00C94D62" w:rsidRPr="00C94D62" w:rsidRDefault="00C94D62" w:rsidP="00C94D62">
      <w:r w:rsidRPr="00C94D62">
        <w:rPr>
          <w:b/>
          <w:bCs/>
        </w:rPr>
        <w:t>14:</w:t>
      </w:r>
      <w:r w:rsidR="00025100">
        <w:rPr>
          <w:b/>
          <w:bCs/>
        </w:rPr>
        <w:t>2</w:t>
      </w:r>
      <w:r w:rsidRPr="00C94D62">
        <w:rPr>
          <w:b/>
          <w:bCs/>
        </w:rPr>
        <w:t>0</w:t>
      </w:r>
      <w:r w:rsidRPr="00C94D62">
        <w:t xml:space="preserve"> – Zakończenie pierwszego dnia</w:t>
      </w:r>
      <w:r w:rsidR="008E2651">
        <w:t xml:space="preserve"> konferencji</w:t>
      </w:r>
    </w:p>
    <w:p w14:paraId="4FDACA0E" w14:textId="1835674B" w:rsidR="00C94D62" w:rsidRPr="00C94D62" w:rsidRDefault="00C94D62" w:rsidP="00C94D62">
      <w:pPr>
        <w:pStyle w:val="Nagwek2"/>
        <w:rPr>
          <w:b/>
          <w:bCs/>
        </w:rPr>
      </w:pPr>
      <w:r w:rsidRPr="00C94D62">
        <w:rPr>
          <w:b/>
          <w:bCs/>
        </w:rPr>
        <w:t xml:space="preserve">Dzień II </w:t>
      </w:r>
      <w:r w:rsidR="00FB713A">
        <w:rPr>
          <w:b/>
          <w:bCs/>
        </w:rPr>
        <w:t>—</w:t>
      </w:r>
      <w:r w:rsidRPr="00C94D62">
        <w:rPr>
          <w:b/>
          <w:bCs/>
        </w:rPr>
        <w:t xml:space="preserve"> 14 listopada 2025 r.</w:t>
      </w:r>
    </w:p>
    <w:p w14:paraId="1786511B" w14:textId="77777777" w:rsidR="00C94D62" w:rsidRPr="00C94D62" w:rsidRDefault="00C94D62" w:rsidP="00C94D62">
      <w:r w:rsidRPr="00C94D62">
        <w:rPr>
          <w:b/>
          <w:bCs/>
        </w:rPr>
        <w:t>Doświadczenia praktyczne i przyszłe wyzwania</w:t>
      </w:r>
    </w:p>
    <w:p w14:paraId="16E2405E" w14:textId="6C4C8C6A" w:rsidR="00C94D62" w:rsidRPr="00C94D62" w:rsidRDefault="00C94D62" w:rsidP="00C94D62">
      <w:r w:rsidRPr="00C94D62">
        <w:t xml:space="preserve">Drugi dzień koncentruje </w:t>
      </w:r>
      <w:r w:rsidRPr="009D1D19">
        <w:t>się na wdrażaniu dostępności w praktyce w Polsce i innych państwach, przedstawiając konkretne</w:t>
      </w:r>
      <w:r w:rsidRPr="00C94D62">
        <w:t xml:space="preserve"> doświadczenia urzędów, instytucji oraz NGO. Zwieńczeniem jest dyskusja o wartości inwestowania w dostępność</w:t>
      </w:r>
      <w:r w:rsidR="00DD7EB0">
        <w:t xml:space="preserve"> </w:t>
      </w:r>
      <w:r w:rsidR="00DD7EB0" w:rsidRPr="00E91AE3">
        <w:t>cyfrową</w:t>
      </w:r>
      <w:r w:rsidRPr="00C94D62">
        <w:t>.</w:t>
      </w:r>
    </w:p>
    <w:p w14:paraId="00CC1B89" w14:textId="77777777" w:rsidR="00C94D62" w:rsidRPr="00C94D62" w:rsidRDefault="00C94D62" w:rsidP="00C94D62">
      <w:r w:rsidRPr="00C94D62">
        <w:rPr>
          <w:b/>
          <w:bCs/>
        </w:rPr>
        <w:t>09:00–09:10</w:t>
      </w:r>
      <w:r w:rsidRPr="00C94D62">
        <w:t xml:space="preserve"> – Rozpoczęcie drugiego dnia konferencji</w:t>
      </w:r>
    </w:p>
    <w:p w14:paraId="5008FF1E" w14:textId="7829FBCC" w:rsidR="00B6138E" w:rsidRDefault="00C94D62" w:rsidP="001A5BF4">
      <w:pPr>
        <w:rPr>
          <w:b/>
          <w:bCs/>
        </w:rPr>
      </w:pPr>
      <w:r w:rsidRPr="00C94D62">
        <w:rPr>
          <w:b/>
          <w:bCs/>
        </w:rPr>
        <w:t>09:10–09:40</w:t>
      </w:r>
      <w:r w:rsidRPr="00C94D62">
        <w:t xml:space="preserve"> – Trzy ustawy </w:t>
      </w:r>
      <w:r w:rsidR="00DD7EB0">
        <w:t xml:space="preserve">o </w:t>
      </w:r>
      <w:r w:rsidRPr="00C94D62">
        <w:t xml:space="preserve">dostępności </w:t>
      </w:r>
      <w:r w:rsidR="00FB713A">
        <w:t>—</w:t>
      </w:r>
      <w:r w:rsidRPr="00C94D62">
        <w:t xml:space="preserve"> jak pogodzić przepisy </w:t>
      </w:r>
      <w:r w:rsidRPr="00E91AE3">
        <w:t>dla</w:t>
      </w:r>
      <w:r w:rsidRPr="00C94D62">
        <w:t xml:space="preserve"> spójnego wdrożenia</w:t>
      </w:r>
      <w:r w:rsidR="001371FF">
        <w:t xml:space="preserve"> (Przemysław Herman</w:t>
      </w:r>
      <w:r w:rsidR="00A46225">
        <w:t xml:space="preserve"> -</w:t>
      </w:r>
      <w:r w:rsidR="001371FF">
        <w:t xml:space="preserve"> Ministerstwo Funduszy i Polityki Regionalnej)</w:t>
      </w:r>
    </w:p>
    <w:p w14:paraId="5B4ABF5C" w14:textId="74EF7A56" w:rsidR="00B6138E" w:rsidRDefault="00C94D62" w:rsidP="001A5BF4">
      <w:pPr>
        <w:rPr>
          <w:b/>
          <w:bCs/>
        </w:rPr>
      </w:pPr>
      <w:r w:rsidRPr="00C94D62">
        <w:rPr>
          <w:b/>
          <w:bCs/>
        </w:rPr>
        <w:lastRenderedPageBreak/>
        <w:t>09:40–10:10</w:t>
      </w:r>
      <w:r w:rsidRPr="00C94D62">
        <w:t xml:space="preserve"> – PFRON wdraża </w:t>
      </w:r>
      <w:r w:rsidRPr="00E91AE3">
        <w:t>dostępność</w:t>
      </w:r>
      <w:r w:rsidRPr="00C94D62">
        <w:t xml:space="preserve"> </w:t>
      </w:r>
      <w:r w:rsidR="00FB713A">
        <w:t>—</w:t>
      </w:r>
      <w:r w:rsidRPr="00C94D62">
        <w:t xml:space="preserve"> rola koordynatorów i dobre praktyki</w:t>
      </w:r>
      <w:r w:rsidR="001371FF">
        <w:t xml:space="preserve"> (Tomasz Wojakowski</w:t>
      </w:r>
      <w:r w:rsidR="00A46225">
        <w:t xml:space="preserve"> -</w:t>
      </w:r>
      <w:r w:rsidR="001371FF">
        <w:t xml:space="preserve"> </w:t>
      </w:r>
      <w:r w:rsidR="001371FF" w:rsidRPr="00E91AE3">
        <w:t>Państwowy Fu</w:t>
      </w:r>
      <w:r w:rsidR="00E91AE3" w:rsidRPr="00E91AE3">
        <w:t>ndusz</w:t>
      </w:r>
      <w:r w:rsidR="00E91AE3">
        <w:t xml:space="preserve"> Rehabilitacji Osób Niepełnosprawnych</w:t>
      </w:r>
      <w:r w:rsidR="00A46225">
        <w:t>)</w:t>
      </w:r>
    </w:p>
    <w:p w14:paraId="2D82E6BA" w14:textId="1E2F9459" w:rsidR="00B6138E" w:rsidRDefault="00C94D62" w:rsidP="001A5BF4">
      <w:pPr>
        <w:rPr>
          <w:b/>
          <w:bCs/>
        </w:rPr>
      </w:pPr>
      <w:r w:rsidRPr="00C94D62">
        <w:rPr>
          <w:b/>
          <w:bCs/>
        </w:rPr>
        <w:t>10:10–10:40</w:t>
      </w:r>
      <w:r w:rsidRPr="00C94D62">
        <w:t xml:space="preserve"> – Dostępny ZUS </w:t>
      </w:r>
      <w:r w:rsidR="00FB713A">
        <w:t>—</w:t>
      </w:r>
      <w:r w:rsidRPr="00C94D62">
        <w:t xml:space="preserve"> doświadczenia z </w:t>
      </w:r>
      <w:r w:rsidRPr="00E91AE3">
        <w:t>wdrażania</w:t>
      </w:r>
      <w:r w:rsidRPr="00C94D62">
        <w:t xml:space="preserve"> i wpływ na obywateli</w:t>
      </w:r>
      <w:r w:rsidR="001371FF">
        <w:t xml:space="preserve"> (</w:t>
      </w:r>
      <w:r w:rsidR="00F7207E">
        <w:t>Krzysztof Czechowski</w:t>
      </w:r>
      <w:r w:rsidR="00A46225">
        <w:t xml:space="preserve"> -</w:t>
      </w:r>
      <w:r w:rsidR="00F7207E">
        <w:t xml:space="preserve"> </w:t>
      </w:r>
      <w:r w:rsidR="001371FF">
        <w:t>Zakład Ubezpieczeń Społecznych)</w:t>
      </w:r>
    </w:p>
    <w:p w14:paraId="0ABDE97D" w14:textId="22524CF3" w:rsidR="001A5BF4" w:rsidRPr="001A5BF4" w:rsidRDefault="001371FF" w:rsidP="001A5BF4">
      <w:pPr>
        <w:rPr>
          <w:rFonts w:ascii="Aptos" w:eastAsia="Times New Roman" w:hAnsi="Aptos" w:cs="Times New Roman"/>
          <w:i/>
          <w:iCs/>
          <w:color w:val="000000"/>
          <w:kern w:val="0"/>
          <w:lang w:eastAsia="pl-PL"/>
          <w14:ligatures w14:val="none"/>
        </w:rPr>
      </w:pPr>
      <w:r w:rsidRPr="00C94D62">
        <w:rPr>
          <w:b/>
          <w:bCs/>
        </w:rPr>
        <w:t>10:40–11:</w:t>
      </w:r>
      <w:r>
        <w:rPr>
          <w:b/>
          <w:bCs/>
        </w:rPr>
        <w:t>1</w:t>
      </w:r>
      <w:r w:rsidRPr="00C94D62">
        <w:rPr>
          <w:b/>
          <w:bCs/>
        </w:rPr>
        <w:t>0</w:t>
      </w:r>
      <w:r w:rsidRPr="00C94D62">
        <w:t xml:space="preserve"> –</w:t>
      </w:r>
      <w:r w:rsidR="001A5BF4">
        <w:t xml:space="preserve"> </w:t>
      </w:r>
      <w:r w:rsidRPr="00C94D62">
        <w:t>Łotwa: nowoczesne podejście do wyzwań wdrożeniowych</w:t>
      </w:r>
      <w:r w:rsidR="001A5BF4">
        <w:t xml:space="preserve"> (</w:t>
      </w:r>
      <w:proofErr w:type="spellStart"/>
      <w:r w:rsidR="001A5BF4" w:rsidRPr="00F7207E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Pauls</w:t>
      </w:r>
      <w:proofErr w:type="spellEnd"/>
      <w:r w:rsidR="001A5BF4" w:rsidRPr="00F7207E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1A5BF4" w:rsidRPr="00F7207E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Pukitis</w:t>
      </w:r>
      <w:proofErr w:type="spellEnd"/>
      <w:r w:rsidR="00A46225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- </w:t>
      </w:r>
      <w:r w:rsidR="001A5BF4" w:rsidRPr="00F7207E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</w:t>
      </w:r>
      <w:r w:rsidR="00F7207E" w:rsidRPr="00F7207E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Ministerstwo Administracji i Rozwoju Regionalnego Republiki Łotwy</w:t>
      </w:r>
      <w:r w:rsidR="00F7207E">
        <w:rPr>
          <w:rFonts w:ascii="Aptos" w:eastAsia="Times New Roman" w:hAnsi="Aptos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36B232CB" w14:textId="4D482DDD" w:rsidR="001371FF" w:rsidRPr="00C94D62" w:rsidRDefault="001371FF" w:rsidP="001371FF">
      <w:r w:rsidRPr="00C94D62">
        <w:rPr>
          <w:b/>
          <w:bCs/>
        </w:rPr>
        <w:t>11:</w:t>
      </w:r>
      <w:r w:rsidR="001A5BF4">
        <w:rPr>
          <w:b/>
          <w:bCs/>
        </w:rPr>
        <w:t>1</w:t>
      </w:r>
      <w:r w:rsidRPr="00C94D62">
        <w:rPr>
          <w:b/>
          <w:bCs/>
        </w:rPr>
        <w:t>0–1</w:t>
      </w:r>
      <w:r w:rsidR="001A5BF4">
        <w:rPr>
          <w:b/>
          <w:bCs/>
        </w:rPr>
        <w:t>1</w:t>
      </w:r>
      <w:r w:rsidRPr="00C94D62">
        <w:rPr>
          <w:b/>
          <w:bCs/>
        </w:rPr>
        <w:t>:</w:t>
      </w:r>
      <w:r w:rsidR="001A5BF4">
        <w:rPr>
          <w:b/>
          <w:bCs/>
        </w:rPr>
        <w:t>3</w:t>
      </w:r>
      <w:r w:rsidRPr="00C94D62">
        <w:rPr>
          <w:b/>
          <w:bCs/>
        </w:rPr>
        <w:t>0</w:t>
      </w:r>
      <w:r w:rsidRPr="00C94D62">
        <w:t xml:space="preserve"> – Przerwa </w:t>
      </w:r>
    </w:p>
    <w:p w14:paraId="589F4D1A" w14:textId="6DC644AA" w:rsidR="003351B1" w:rsidRDefault="00C94D62" w:rsidP="00C515C0">
      <w:pPr>
        <w:rPr>
          <w:b/>
          <w:bCs/>
        </w:rPr>
      </w:pPr>
      <w:r w:rsidRPr="00C94D62">
        <w:rPr>
          <w:b/>
          <w:bCs/>
        </w:rPr>
        <w:t>1</w:t>
      </w:r>
      <w:r w:rsidR="001A5BF4">
        <w:rPr>
          <w:b/>
          <w:bCs/>
        </w:rPr>
        <w:t>1</w:t>
      </w:r>
      <w:r w:rsidRPr="00C94D62">
        <w:rPr>
          <w:b/>
          <w:bCs/>
        </w:rPr>
        <w:t>:</w:t>
      </w:r>
      <w:r w:rsidR="001A5BF4">
        <w:rPr>
          <w:b/>
          <w:bCs/>
        </w:rPr>
        <w:t>3</w:t>
      </w:r>
      <w:r w:rsidRPr="00C94D62">
        <w:rPr>
          <w:b/>
          <w:bCs/>
        </w:rPr>
        <w:t>0–12:</w:t>
      </w:r>
      <w:r w:rsidR="001A5BF4">
        <w:rPr>
          <w:b/>
          <w:bCs/>
        </w:rPr>
        <w:t>0</w:t>
      </w:r>
      <w:r w:rsidRPr="00C94D62">
        <w:rPr>
          <w:b/>
          <w:bCs/>
        </w:rPr>
        <w:t>0</w:t>
      </w:r>
      <w:r w:rsidRPr="00C94D62">
        <w:t xml:space="preserve"> – Jak mądrze wdrażać dostępność cyfrową </w:t>
      </w:r>
      <w:r w:rsidR="00FB713A">
        <w:t>—</w:t>
      </w:r>
      <w:r w:rsidRPr="00C94D62">
        <w:t xml:space="preserve"> perspektywa ekspercka</w:t>
      </w:r>
      <w:r w:rsidR="001A5BF4">
        <w:t xml:space="preserve"> (Jacek Zadrożny</w:t>
      </w:r>
      <w:r w:rsidR="00A46225">
        <w:t xml:space="preserve"> - </w:t>
      </w:r>
      <w:r w:rsidR="001A5BF4">
        <w:t>ekspert dostępności cyfrowej)</w:t>
      </w:r>
    </w:p>
    <w:p w14:paraId="047526F4" w14:textId="2F2262C8" w:rsidR="00B6138E" w:rsidRDefault="00C94D62" w:rsidP="00C515C0">
      <w:pPr>
        <w:rPr>
          <w:b/>
          <w:bCs/>
        </w:rPr>
      </w:pPr>
      <w:r w:rsidRPr="00C94D62">
        <w:rPr>
          <w:b/>
          <w:bCs/>
        </w:rPr>
        <w:t>12:</w:t>
      </w:r>
      <w:r w:rsidR="001A5BF4">
        <w:rPr>
          <w:b/>
          <w:bCs/>
        </w:rPr>
        <w:t>0</w:t>
      </w:r>
      <w:r w:rsidRPr="00C94D62">
        <w:rPr>
          <w:b/>
          <w:bCs/>
        </w:rPr>
        <w:t>0–1</w:t>
      </w:r>
      <w:r w:rsidR="001A5BF4">
        <w:rPr>
          <w:b/>
          <w:bCs/>
        </w:rPr>
        <w:t>2:3</w:t>
      </w:r>
      <w:r w:rsidRPr="00C94D62">
        <w:rPr>
          <w:b/>
          <w:bCs/>
        </w:rPr>
        <w:t>0</w:t>
      </w:r>
      <w:r w:rsidRPr="00C94D62">
        <w:t xml:space="preserve"> – NGO o </w:t>
      </w:r>
      <w:r w:rsidRPr="00E91AE3">
        <w:t>dostępności</w:t>
      </w:r>
      <w:r w:rsidRPr="00C94D62">
        <w:t>: zmiana społeczna z perspektywy kilkunastu lat</w:t>
      </w:r>
      <w:r w:rsidR="001A5BF4">
        <w:t xml:space="preserve"> (Kamil Kowalski, Mateusz Różański</w:t>
      </w:r>
      <w:r w:rsidR="00A46225">
        <w:t xml:space="preserve"> -</w:t>
      </w:r>
      <w:r w:rsidR="001A5BF4">
        <w:t xml:space="preserve"> Stowarzyszenie Przyjaciół Integracja)</w:t>
      </w:r>
    </w:p>
    <w:p w14:paraId="19EAEF6C" w14:textId="1B2780A3" w:rsidR="00B6138E" w:rsidRPr="009D1D19" w:rsidRDefault="00C94D62" w:rsidP="00C515C0">
      <w:r w:rsidRPr="00C94D62">
        <w:rPr>
          <w:b/>
          <w:bCs/>
        </w:rPr>
        <w:t>1</w:t>
      </w:r>
      <w:r w:rsidR="001A5BF4">
        <w:rPr>
          <w:b/>
          <w:bCs/>
        </w:rPr>
        <w:t>2</w:t>
      </w:r>
      <w:r w:rsidRPr="00C94D62">
        <w:rPr>
          <w:b/>
          <w:bCs/>
        </w:rPr>
        <w:t>:</w:t>
      </w:r>
      <w:r w:rsidR="001A5BF4">
        <w:rPr>
          <w:b/>
          <w:bCs/>
        </w:rPr>
        <w:t>3</w:t>
      </w:r>
      <w:r w:rsidRPr="00C94D62">
        <w:rPr>
          <w:b/>
          <w:bCs/>
        </w:rPr>
        <w:t>0–14:00</w:t>
      </w:r>
      <w:r w:rsidRPr="00C94D62">
        <w:t xml:space="preserve"> – Panel dyskusyjny:</w:t>
      </w:r>
      <w:r w:rsidRPr="00C94D62">
        <w:br/>
      </w:r>
      <w:r w:rsidRPr="009D1D19">
        <w:t>„Czy warto inwestować w dostępność</w:t>
      </w:r>
      <w:r w:rsidR="003351B1" w:rsidRPr="009D1D19">
        <w:t xml:space="preserve"> cyfrową</w:t>
      </w:r>
      <w:r w:rsidRPr="009D1D19">
        <w:t>?”</w:t>
      </w:r>
      <w:r w:rsidR="001A5BF4" w:rsidRPr="009D1D19">
        <w:t xml:space="preserve"> (</w:t>
      </w:r>
      <w:r w:rsidR="00285D5B">
        <w:t xml:space="preserve">prowadzący: Piotr Osipa – Sulimo Software, </w:t>
      </w:r>
      <w:proofErr w:type="spellStart"/>
      <w:r w:rsidR="00285D5B">
        <w:t>paneliści</w:t>
      </w:r>
      <w:proofErr w:type="spellEnd"/>
      <w:r w:rsidR="00285D5B">
        <w:t xml:space="preserve">: </w:t>
      </w:r>
      <w:r w:rsidR="001A5BF4" w:rsidRPr="009D1D19">
        <w:t>Artur Marcinkowski</w:t>
      </w:r>
      <w:r w:rsidR="00A46225">
        <w:t xml:space="preserve"> - </w:t>
      </w:r>
      <w:r w:rsidR="001A5BF4" w:rsidRPr="009D1D19">
        <w:t>Fundacja Widzialni, Piotr Witek</w:t>
      </w:r>
      <w:r w:rsidR="00A46225">
        <w:t xml:space="preserve"> - </w:t>
      </w:r>
      <w:proofErr w:type="spellStart"/>
      <w:r w:rsidR="001A5BF4" w:rsidRPr="009D1D19">
        <w:t>Utilitia</w:t>
      </w:r>
      <w:proofErr w:type="spellEnd"/>
      <w:r w:rsidR="001A5BF4" w:rsidRPr="009D1D19">
        <w:t>, Kuba Zwoliński</w:t>
      </w:r>
      <w:r w:rsidR="00A46225">
        <w:t xml:space="preserve"> - </w:t>
      </w:r>
      <w:proofErr w:type="spellStart"/>
      <w:r w:rsidR="001A5BF4" w:rsidRPr="009D1D19">
        <w:t>Snowdog</w:t>
      </w:r>
      <w:proofErr w:type="spellEnd"/>
      <w:r w:rsidR="001A5BF4" w:rsidRPr="009D1D19">
        <w:t xml:space="preserve">, Anna Huzarska </w:t>
      </w:r>
      <w:r w:rsidR="00A46225">
        <w:t xml:space="preserve">- </w:t>
      </w:r>
      <w:r w:rsidR="001A5BF4" w:rsidRPr="009D1D19">
        <w:t>Ministerstwo Cyfryzacji)</w:t>
      </w:r>
    </w:p>
    <w:p w14:paraId="564BD798" w14:textId="77D8C199" w:rsidR="000B7BED" w:rsidRDefault="00C94D62" w:rsidP="00285D5B">
      <w:r w:rsidRPr="00C94D62">
        <w:rPr>
          <w:b/>
          <w:bCs/>
        </w:rPr>
        <w:t>14:00</w:t>
      </w:r>
      <w:r w:rsidRPr="00C94D62">
        <w:t xml:space="preserve"> – Podsumowanie i zakończenie konferencji</w:t>
      </w:r>
    </w:p>
    <w:sectPr w:rsidR="000B7BED" w:rsidSect="0082318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C8E9" w14:textId="77777777" w:rsidR="00B6138E" w:rsidRDefault="00B6138E" w:rsidP="00B6138E">
      <w:pPr>
        <w:spacing w:after="0" w:line="240" w:lineRule="auto"/>
      </w:pPr>
      <w:r>
        <w:separator/>
      </w:r>
    </w:p>
  </w:endnote>
  <w:endnote w:type="continuationSeparator" w:id="0">
    <w:p w14:paraId="1B1674D3" w14:textId="77777777" w:rsidR="00B6138E" w:rsidRDefault="00B6138E" w:rsidP="00B6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65B8" w14:textId="3413B19C" w:rsidR="00B6138E" w:rsidRDefault="00725F23">
    <w:pPr>
      <w:pStyle w:val="Stopka"/>
    </w:pPr>
    <w:r>
      <w:rPr>
        <w:noProof/>
      </w:rPr>
      <w:drawing>
        <wp:inline distT="0" distB="0" distL="0" distR="0" wp14:anchorId="3EECA438" wp14:editId="30A109EB">
          <wp:extent cx="5760720" cy="872490"/>
          <wp:effectExtent l="0" t="0" r="0" b="3810"/>
          <wp:docPr id="1990849368" name="Obraz 1" descr="Logotypy związane z finansowaniem projektu - Fundusze Europejskie dla Rozwoju Społecznego, flagi Polski i Unii Europejskiej oraz napisy Fundusze Europejskie dla Rozwoju Społecznego, Rzeczpospolita Polska i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związane z finansowaniem projektu - Fundusze Europejskie dla Rozwoju Społecznego, flagi Polski i Unii Europejskiej oraz napisy Fundusze Europejskie dla Rozwoju Społecznego, Rzeczpospolita Polska i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0595" w14:textId="4F6A49C3" w:rsidR="00035D2F" w:rsidRDefault="00035D2F">
    <w:pPr>
      <w:pStyle w:val="Stopka"/>
    </w:pPr>
    <w:r>
      <w:rPr>
        <w:noProof/>
      </w:rPr>
      <w:drawing>
        <wp:inline distT="0" distB="0" distL="0" distR="0" wp14:anchorId="3B9CAEC2" wp14:editId="04869776">
          <wp:extent cx="5760720" cy="872490"/>
          <wp:effectExtent l="0" t="0" r="0" b="3810"/>
          <wp:docPr id="1112699117" name="Obraz 1" descr="Logotypy związane z finansowaniem projektu - Fundusze Europejskie dla Rozwoju Społecznego, flagi Polski i Unii Europejskiej oraz napisy Fundusze Europejskie dla Rozwoju Społecznego, Rzeczpospolita Polska i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związane z finansowaniem projektu - Fundusze Europejskie dla Rozwoju Społecznego, flagi Polski i Unii Europejskiej oraz napisy Fundusze Europejskie dla Rozwoju Społecznego, Rzeczpospolita Polska i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4526" w14:textId="77777777" w:rsidR="00B6138E" w:rsidRDefault="00B6138E" w:rsidP="00B6138E">
      <w:pPr>
        <w:spacing w:after="0" w:line="240" w:lineRule="auto"/>
      </w:pPr>
      <w:r>
        <w:separator/>
      </w:r>
    </w:p>
  </w:footnote>
  <w:footnote w:type="continuationSeparator" w:id="0">
    <w:p w14:paraId="13A0F942" w14:textId="77777777" w:rsidR="00B6138E" w:rsidRDefault="00B6138E" w:rsidP="00B61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1650" w14:textId="246FEB8A" w:rsidR="008A4416" w:rsidRDefault="008A4416">
    <w:pPr>
      <w:pStyle w:val="Nagwek"/>
    </w:pPr>
    <w:r w:rsidRPr="00725F23">
      <w:rPr>
        <w:noProof/>
      </w:rPr>
      <w:drawing>
        <wp:inline distT="0" distB="0" distL="0" distR="0" wp14:anchorId="74ABD536" wp14:editId="3B175118">
          <wp:extent cx="2343396" cy="1044499"/>
          <wp:effectExtent l="0" t="0" r="0" b="0"/>
          <wp:docPr id="1527598388" name="Obraz 5" descr="Logo Ministerstwa Cyfryzacji - po lewej orzeł biały, po prawej napis Ministerstwo Cyfryzacji pod spodem biało-czerwona belka.">
            <a:extLst xmlns:a="http://schemas.openxmlformats.org/drawingml/2006/main">
              <a:ext uri="{FF2B5EF4-FFF2-40B4-BE49-F238E27FC236}">
                <a16:creationId xmlns:a16="http://schemas.microsoft.com/office/drawing/2014/main" id="{225F3E62-2E48-C961-B13B-84E312EC4192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598388" name="Obraz 5" descr="Logo Ministerstwa Cyfryzacji - po lewej orzeł biały, po prawej napis Ministerstwo Cyfryzacji pod spodem biało-czerwona belka.">
                    <a:extLst>
                      <a:ext uri="{FF2B5EF4-FFF2-40B4-BE49-F238E27FC236}">
                        <a16:creationId xmlns:a16="http://schemas.microsoft.com/office/drawing/2014/main" id="{225F3E62-2E48-C961-B13B-84E312EC4192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3396" cy="1044499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467"/>
    <w:multiLevelType w:val="multilevel"/>
    <w:tmpl w:val="4100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F6C43"/>
    <w:multiLevelType w:val="hybridMultilevel"/>
    <w:tmpl w:val="1FB24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E66EA"/>
    <w:multiLevelType w:val="hybridMultilevel"/>
    <w:tmpl w:val="EC3E8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946CA"/>
    <w:multiLevelType w:val="hybridMultilevel"/>
    <w:tmpl w:val="F3D0F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B36B8"/>
    <w:multiLevelType w:val="multilevel"/>
    <w:tmpl w:val="BFF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973210">
    <w:abstractNumId w:val="3"/>
  </w:num>
  <w:num w:numId="2" w16cid:durableId="449516004">
    <w:abstractNumId w:val="1"/>
  </w:num>
  <w:num w:numId="3" w16cid:durableId="2103525637">
    <w:abstractNumId w:val="2"/>
  </w:num>
  <w:num w:numId="4" w16cid:durableId="1798527340">
    <w:abstractNumId w:val="4"/>
  </w:num>
  <w:num w:numId="5" w16cid:durableId="44847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C0"/>
    <w:rsid w:val="00012AFA"/>
    <w:rsid w:val="00025100"/>
    <w:rsid w:val="00035D2F"/>
    <w:rsid w:val="00055A4D"/>
    <w:rsid w:val="00057579"/>
    <w:rsid w:val="000623CB"/>
    <w:rsid w:val="00075C58"/>
    <w:rsid w:val="00093C09"/>
    <w:rsid w:val="000B7BED"/>
    <w:rsid w:val="000C576B"/>
    <w:rsid w:val="000D0165"/>
    <w:rsid w:val="000F40D7"/>
    <w:rsid w:val="001371FF"/>
    <w:rsid w:val="001A5BF4"/>
    <w:rsid w:val="001C7BF8"/>
    <w:rsid w:val="001E50F8"/>
    <w:rsid w:val="00225A96"/>
    <w:rsid w:val="00275F04"/>
    <w:rsid w:val="0028320C"/>
    <w:rsid w:val="0028325F"/>
    <w:rsid w:val="00285D5B"/>
    <w:rsid w:val="002E732A"/>
    <w:rsid w:val="002F3BD0"/>
    <w:rsid w:val="00320464"/>
    <w:rsid w:val="003225CB"/>
    <w:rsid w:val="00324376"/>
    <w:rsid w:val="00334CB4"/>
    <w:rsid w:val="003351B1"/>
    <w:rsid w:val="00344075"/>
    <w:rsid w:val="00391709"/>
    <w:rsid w:val="003A100C"/>
    <w:rsid w:val="003A35A6"/>
    <w:rsid w:val="003E3A38"/>
    <w:rsid w:val="003F210E"/>
    <w:rsid w:val="003F239E"/>
    <w:rsid w:val="004320E5"/>
    <w:rsid w:val="00436542"/>
    <w:rsid w:val="004B136E"/>
    <w:rsid w:val="00552754"/>
    <w:rsid w:val="005A21BA"/>
    <w:rsid w:val="005B579C"/>
    <w:rsid w:val="005D2320"/>
    <w:rsid w:val="005E7599"/>
    <w:rsid w:val="005F04FD"/>
    <w:rsid w:val="005F3176"/>
    <w:rsid w:val="00626CD3"/>
    <w:rsid w:val="00627BD8"/>
    <w:rsid w:val="006471FC"/>
    <w:rsid w:val="006476CC"/>
    <w:rsid w:val="006605E4"/>
    <w:rsid w:val="00675C8E"/>
    <w:rsid w:val="00691B38"/>
    <w:rsid w:val="006F2570"/>
    <w:rsid w:val="006F2E7E"/>
    <w:rsid w:val="00700B69"/>
    <w:rsid w:val="00725F23"/>
    <w:rsid w:val="00726AFD"/>
    <w:rsid w:val="007419BD"/>
    <w:rsid w:val="00744C75"/>
    <w:rsid w:val="0075428A"/>
    <w:rsid w:val="007801F2"/>
    <w:rsid w:val="00791D05"/>
    <w:rsid w:val="007A2BCF"/>
    <w:rsid w:val="007B5A9A"/>
    <w:rsid w:val="007B5D8C"/>
    <w:rsid w:val="007C1FDA"/>
    <w:rsid w:val="00811C99"/>
    <w:rsid w:val="00823182"/>
    <w:rsid w:val="00854BF7"/>
    <w:rsid w:val="008618CF"/>
    <w:rsid w:val="008643CE"/>
    <w:rsid w:val="00870CA5"/>
    <w:rsid w:val="00891837"/>
    <w:rsid w:val="008A4416"/>
    <w:rsid w:val="008A637C"/>
    <w:rsid w:val="008E2651"/>
    <w:rsid w:val="008F06E8"/>
    <w:rsid w:val="008F73FF"/>
    <w:rsid w:val="00932B89"/>
    <w:rsid w:val="00933BBA"/>
    <w:rsid w:val="00950A79"/>
    <w:rsid w:val="00956B58"/>
    <w:rsid w:val="00963699"/>
    <w:rsid w:val="009752E0"/>
    <w:rsid w:val="00980A72"/>
    <w:rsid w:val="00992F6C"/>
    <w:rsid w:val="009949A7"/>
    <w:rsid w:val="009A6B9B"/>
    <w:rsid w:val="009C5A94"/>
    <w:rsid w:val="009D01AD"/>
    <w:rsid w:val="009D1D19"/>
    <w:rsid w:val="00A16A5A"/>
    <w:rsid w:val="00A25DE6"/>
    <w:rsid w:val="00A46225"/>
    <w:rsid w:val="00AD1843"/>
    <w:rsid w:val="00B14DCD"/>
    <w:rsid w:val="00B52396"/>
    <w:rsid w:val="00B6138E"/>
    <w:rsid w:val="00B67C90"/>
    <w:rsid w:val="00B72843"/>
    <w:rsid w:val="00B875F0"/>
    <w:rsid w:val="00B97B98"/>
    <w:rsid w:val="00BA28C4"/>
    <w:rsid w:val="00BB13E1"/>
    <w:rsid w:val="00C00EC7"/>
    <w:rsid w:val="00C21AB7"/>
    <w:rsid w:val="00C515C0"/>
    <w:rsid w:val="00C63FFE"/>
    <w:rsid w:val="00C94D62"/>
    <w:rsid w:val="00CC6F12"/>
    <w:rsid w:val="00CE750A"/>
    <w:rsid w:val="00D06711"/>
    <w:rsid w:val="00D12921"/>
    <w:rsid w:val="00D559B7"/>
    <w:rsid w:val="00D6105D"/>
    <w:rsid w:val="00D62514"/>
    <w:rsid w:val="00D96328"/>
    <w:rsid w:val="00DB004C"/>
    <w:rsid w:val="00DD7EB0"/>
    <w:rsid w:val="00DF37AC"/>
    <w:rsid w:val="00E448D7"/>
    <w:rsid w:val="00E7021C"/>
    <w:rsid w:val="00E91AE3"/>
    <w:rsid w:val="00EC5D8E"/>
    <w:rsid w:val="00F33798"/>
    <w:rsid w:val="00F44A4B"/>
    <w:rsid w:val="00F7207E"/>
    <w:rsid w:val="00F72B74"/>
    <w:rsid w:val="00F83BC5"/>
    <w:rsid w:val="00FB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D0B9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5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15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5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15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15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15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15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15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15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15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15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15C0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92F6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5A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5A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5A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A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A9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6B5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B5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61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38E"/>
  </w:style>
  <w:style w:type="paragraph" w:styleId="Stopka">
    <w:name w:val="footer"/>
    <w:basedOn w:val="Normalny"/>
    <w:link w:val="StopkaZnak"/>
    <w:uiPriority w:val="99"/>
    <w:unhideWhenUsed/>
    <w:rsid w:val="00B61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38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7207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7207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CE2A-BFCB-453B-9968-02ACE748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Agenda konferencji online 13-14 listopada 2025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konferencji online 13-14 listopada 2025</dc:title>
  <dc:subject/>
  <dc:creator/>
  <cp:keywords/>
  <dc:description/>
  <cp:lastModifiedBy/>
  <cp:revision>1</cp:revision>
  <dcterms:created xsi:type="dcterms:W3CDTF">2025-11-12T13:07:00Z</dcterms:created>
  <dcterms:modified xsi:type="dcterms:W3CDTF">2025-11-12T13:58:00Z</dcterms:modified>
</cp:coreProperties>
</file>