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1B462A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:rsidR="00C0682D" w:rsidRDefault="001B462A" w:rsidP="00761E60">
      <w:pPr>
        <w:jc w:val="right"/>
        <w:rPr>
          <w:rFonts w:ascii="Century Gothic" w:hAnsi="Century Gothic"/>
        </w:rPr>
      </w:pPr>
    </w:p>
    <w:p w:rsidR="00C0682D" w:rsidRDefault="001B462A" w:rsidP="00761E60">
      <w:pPr>
        <w:jc w:val="right"/>
        <w:rPr>
          <w:rFonts w:ascii="Century Gothic" w:hAnsi="Century Gothic"/>
        </w:rPr>
      </w:pPr>
    </w:p>
    <w:p w:rsidR="00761E60" w:rsidRPr="00C0682D" w:rsidRDefault="00EA6130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31 sierpnia 2020</w:t>
      </w:r>
      <w:bookmarkEnd w:id="1"/>
      <w:r w:rsidRPr="00C0682D">
        <w:rPr>
          <w:rFonts w:ascii="Century Gothic" w:hAnsi="Century Gothic"/>
        </w:rPr>
        <w:t xml:space="preserve"> r.</w:t>
      </w:r>
    </w:p>
    <w:p w:rsidR="00677166" w:rsidRDefault="00EA6130" w:rsidP="00677166">
      <w:pPr>
        <w:pStyle w:val="menfont"/>
      </w:pPr>
      <w:bookmarkStart w:id="2" w:name="ezdSprawaZnak"/>
      <w:r>
        <w:t>DKO-WNP.031.1.2020</w:t>
      </w:r>
      <w:bookmarkEnd w:id="2"/>
      <w:r>
        <w:t>.</w:t>
      </w:r>
      <w:bookmarkStart w:id="3" w:name="ezdAutorInicjaly"/>
      <w:r>
        <w:t>DB</w:t>
      </w:r>
      <w:bookmarkEnd w:id="3"/>
    </w:p>
    <w:p w:rsidR="00DF28D0" w:rsidRPr="00C0682D" w:rsidRDefault="001B462A">
      <w:pPr>
        <w:pStyle w:val="menfont"/>
        <w:rPr>
          <w:rFonts w:ascii="Century Gothic" w:hAnsi="Century Gothic"/>
        </w:rPr>
      </w:pPr>
    </w:p>
    <w:p w:rsidR="00DF28D0" w:rsidRPr="00C0682D" w:rsidRDefault="001B462A">
      <w:pPr>
        <w:pStyle w:val="menfont"/>
        <w:rPr>
          <w:rFonts w:ascii="Century Gothic" w:hAnsi="Century Gothic"/>
        </w:rPr>
      </w:pPr>
    </w:p>
    <w:p w:rsidR="00DF28D0" w:rsidRDefault="001B462A">
      <w:pPr>
        <w:pStyle w:val="menfont"/>
        <w:rPr>
          <w:rFonts w:ascii="Century Gothic" w:hAnsi="Century Gothic"/>
        </w:rPr>
      </w:pPr>
    </w:p>
    <w:p w:rsidR="00CE4987" w:rsidRDefault="001B462A">
      <w:pPr>
        <w:pStyle w:val="menfont"/>
        <w:rPr>
          <w:rFonts w:ascii="Century Gothic" w:hAnsi="Century Gothic"/>
        </w:rPr>
      </w:pPr>
    </w:p>
    <w:p w:rsidR="00CE4987" w:rsidRPr="00C0682D" w:rsidRDefault="001B462A">
      <w:pPr>
        <w:pStyle w:val="menfont"/>
        <w:rPr>
          <w:rFonts w:ascii="Century Gothic" w:hAnsi="Century Gothic"/>
        </w:rPr>
      </w:pPr>
    </w:p>
    <w:p w:rsidR="00DF28D0" w:rsidRPr="00C0682D" w:rsidRDefault="001B462A">
      <w:pPr>
        <w:pStyle w:val="menfont"/>
        <w:rPr>
          <w:rFonts w:ascii="Century Gothic" w:hAnsi="Century Gothic"/>
        </w:rPr>
      </w:pPr>
    </w:p>
    <w:p w:rsidR="00DF28D0" w:rsidRPr="00C0682D" w:rsidRDefault="001B462A">
      <w:pPr>
        <w:pStyle w:val="menfont"/>
        <w:rPr>
          <w:rFonts w:ascii="Century Gothic" w:hAnsi="Century Gothic"/>
        </w:rPr>
      </w:pPr>
    </w:p>
    <w:p w:rsidR="00CE4987" w:rsidRPr="000E5D79" w:rsidRDefault="00EA6130" w:rsidP="00CE4987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  <w:r w:rsidRPr="000E5D79">
        <w:rPr>
          <w:rFonts w:ascii="Century Gothic" w:hAnsi="Century Gothic"/>
          <w:b/>
          <w:bCs/>
        </w:rPr>
        <w:t xml:space="preserve">PLAN NADZORU PEDAGOGICZNEGO SPRAWOWANEGO </w:t>
      </w:r>
    </w:p>
    <w:p w:rsidR="00CE4987" w:rsidRPr="000E5D79" w:rsidRDefault="00EA6130" w:rsidP="00CE4987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  <w:r w:rsidRPr="000E5D79">
        <w:rPr>
          <w:rFonts w:ascii="Century Gothic" w:hAnsi="Century Gothic"/>
          <w:b/>
          <w:bCs/>
        </w:rPr>
        <w:t>PRZEZ MINISTRA EDUKACJI NARODOWEJ</w:t>
      </w:r>
    </w:p>
    <w:p w:rsidR="00CE4987" w:rsidRPr="000E5D79" w:rsidRDefault="00EA6130" w:rsidP="00CE4987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  <w:r w:rsidRPr="000E5D79">
        <w:rPr>
          <w:rFonts w:ascii="Century Gothic" w:hAnsi="Century Gothic"/>
          <w:b/>
          <w:bCs/>
        </w:rPr>
        <w:t>NA ROK SZKOLNY 2020/2021</w:t>
      </w:r>
    </w:p>
    <w:p w:rsidR="00CE4987" w:rsidRPr="000E5D79" w:rsidRDefault="001B462A" w:rsidP="00CE4987">
      <w:pPr>
        <w:autoSpaceDE w:val="0"/>
        <w:autoSpaceDN w:val="0"/>
        <w:adjustRightInd w:val="0"/>
        <w:jc w:val="center"/>
        <w:rPr>
          <w:rFonts w:ascii="Century Gothic" w:hAnsi="Century Gothic"/>
          <w:b/>
          <w:bCs/>
        </w:rPr>
      </w:pPr>
    </w:p>
    <w:p w:rsidR="00CE4987" w:rsidRDefault="001B462A" w:rsidP="00CE4987">
      <w:pPr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CE4987" w:rsidRPr="000E5D79" w:rsidRDefault="001B462A" w:rsidP="00CE4987">
      <w:pPr>
        <w:autoSpaceDE w:val="0"/>
        <w:autoSpaceDN w:val="0"/>
        <w:adjustRightInd w:val="0"/>
        <w:jc w:val="both"/>
        <w:rPr>
          <w:rFonts w:ascii="Century Gothic" w:hAnsi="Century Gothic"/>
        </w:rPr>
      </w:pPr>
    </w:p>
    <w:p w:rsidR="00CE4987" w:rsidRPr="000E5D79" w:rsidRDefault="00EA6130" w:rsidP="00CE4987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Nadzór pedagogiczny nad publicznymi placówkami doskonalenia nauczycieli o zasięgu ogólnokrajowym:</w:t>
      </w:r>
    </w:p>
    <w:p w:rsidR="00CE4987" w:rsidRPr="000E5D79" w:rsidRDefault="001B462A" w:rsidP="00CE4987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Ewaluacja problemowa</w:t>
      </w:r>
    </w:p>
    <w:p w:rsidR="00CE4987" w:rsidRPr="000E5D79" w:rsidRDefault="001B462A" w:rsidP="00CE4987">
      <w:pPr>
        <w:autoSpaceDE w:val="0"/>
        <w:autoSpaceDN w:val="0"/>
        <w:adjustRightInd w:val="0"/>
        <w:ind w:left="66" w:firstLine="360"/>
        <w:jc w:val="both"/>
        <w:rPr>
          <w:rFonts w:ascii="Century Gothic" w:hAnsi="Century Gothic"/>
          <w:color w:val="000000" w:themeColor="text1"/>
        </w:rPr>
      </w:pPr>
    </w:p>
    <w:p w:rsidR="00CE4987" w:rsidRDefault="00EA6130" w:rsidP="00CE4987">
      <w:pPr>
        <w:autoSpaceDE w:val="0"/>
        <w:autoSpaceDN w:val="0"/>
        <w:adjustRightInd w:val="0"/>
        <w:ind w:left="66" w:firstLine="360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Zakres ewaluacji:</w:t>
      </w:r>
    </w:p>
    <w:p w:rsidR="00CE4987" w:rsidRPr="000E5D79" w:rsidRDefault="00EA6130" w:rsidP="00CE4987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bCs/>
          <w:color w:val="000000" w:themeColor="text1"/>
        </w:rPr>
      </w:pPr>
      <w:r w:rsidRPr="000E5D79">
        <w:rPr>
          <w:rFonts w:ascii="Century Gothic" w:hAnsi="Century Gothic"/>
          <w:bCs/>
          <w:color w:val="000000" w:themeColor="text1"/>
        </w:rPr>
        <w:t>Wymaganie:</w:t>
      </w:r>
      <w:r w:rsidRPr="000E5D79">
        <w:rPr>
          <w:rFonts w:ascii="Century Gothic" w:eastAsia="Calibri" w:hAnsi="Century Gothic"/>
          <w:bCs/>
          <w:color w:val="000000" w:themeColor="text1"/>
        </w:rPr>
        <w:t xml:space="preserve"> </w:t>
      </w:r>
      <w:r w:rsidRPr="000E5D79">
        <w:rPr>
          <w:rFonts w:ascii="Century Gothic" w:eastAsia="Calibri" w:hAnsi="Century Gothic"/>
          <w:bCs/>
          <w:i/>
          <w:color w:val="000000" w:themeColor="text1"/>
        </w:rPr>
        <w:t>Procesy edukacyjne są zorganizowane w sposób sprzyjający rozwojowi osób,</w:t>
      </w:r>
      <w:r w:rsidRPr="000E5D79">
        <w:rPr>
          <w:rFonts w:ascii="Century Gothic" w:eastAsia="Calibri" w:hAnsi="Century Gothic"/>
          <w:i/>
          <w:color w:val="000000" w:themeColor="text1"/>
        </w:rPr>
        <w:t xml:space="preserve"> instytucji i organizacji k</w:t>
      </w:r>
      <w:r>
        <w:rPr>
          <w:rFonts w:ascii="Century Gothic" w:eastAsia="Calibri" w:hAnsi="Century Gothic"/>
          <w:i/>
          <w:color w:val="000000" w:themeColor="text1"/>
        </w:rPr>
        <w:t>orzystających z </w:t>
      </w:r>
      <w:r w:rsidRPr="000E5D79">
        <w:rPr>
          <w:rFonts w:ascii="Century Gothic" w:eastAsia="Calibri" w:hAnsi="Century Gothic"/>
          <w:i/>
          <w:color w:val="000000" w:themeColor="text1"/>
        </w:rPr>
        <w:t>oferty placówki</w:t>
      </w:r>
      <w:r>
        <w:rPr>
          <w:rFonts w:ascii="Century Gothic" w:eastAsia="Calibri" w:hAnsi="Century Gothic"/>
          <w:i/>
          <w:color w:val="000000" w:themeColor="text1"/>
        </w:rPr>
        <w:t>.</w:t>
      </w:r>
    </w:p>
    <w:p w:rsidR="00CE4987" w:rsidRPr="000E5D79" w:rsidRDefault="00EA6130" w:rsidP="00CE4987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bCs/>
          <w:color w:val="000000" w:themeColor="text1"/>
        </w:rPr>
        <w:t xml:space="preserve">Wymaganie: </w:t>
      </w:r>
      <w:r w:rsidRPr="000E5D79">
        <w:rPr>
          <w:rFonts w:ascii="Century Gothic" w:eastAsia="Calibri" w:hAnsi="Century Gothic"/>
          <w:i/>
          <w:color w:val="000000" w:themeColor="text1"/>
        </w:rPr>
        <w:t xml:space="preserve">Placówka współpracuje ze środowiskiem </w:t>
      </w:r>
      <w:r>
        <w:rPr>
          <w:rFonts w:ascii="Century Gothic" w:eastAsia="Calibri" w:hAnsi="Century Gothic"/>
          <w:i/>
          <w:color w:val="000000" w:themeColor="text1"/>
        </w:rPr>
        <w:t>lokalnym na </w:t>
      </w:r>
      <w:r w:rsidRPr="000E5D79">
        <w:rPr>
          <w:rFonts w:ascii="Century Gothic" w:eastAsia="Calibri" w:hAnsi="Century Gothic"/>
          <w:i/>
          <w:color w:val="000000" w:themeColor="text1"/>
        </w:rPr>
        <w:t>rzecz wzajemnego rozwoju</w:t>
      </w:r>
      <w:r>
        <w:rPr>
          <w:rFonts w:ascii="Century Gothic" w:eastAsia="Calibri" w:hAnsi="Century Gothic"/>
          <w:color w:val="000000" w:themeColor="text1"/>
        </w:rPr>
        <w:t>.</w:t>
      </w:r>
    </w:p>
    <w:p w:rsidR="00CE4987" w:rsidRPr="000E5D79" w:rsidRDefault="001B462A" w:rsidP="00CE4987">
      <w:pPr>
        <w:autoSpaceDE w:val="0"/>
        <w:autoSpaceDN w:val="0"/>
        <w:adjustRightInd w:val="0"/>
        <w:ind w:firstLine="426"/>
        <w:jc w:val="both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autoSpaceDE w:val="0"/>
        <w:autoSpaceDN w:val="0"/>
        <w:adjustRightInd w:val="0"/>
        <w:ind w:firstLine="426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Liczba ewaluacji: 1</w:t>
      </w:r>
    </w:p>
    <w:p w:rsidR="00CE4987" w:rsidRPr="000E5D79" w:rsidRDefault="001B462A" w:rsidP="00CE4987">
      <w:pPr>
        <w:autoSpaceDE w:val="0"/>
        <w:autoSpaceDN w:val="0"/>
        <w:adjustRightInd w:val="0"/>
        <w:jc w:val="both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Kontrola planowa</w:t>
      </w:r>
    </w:p>
    <w:p w:rsidR="00CE4987" w:rsidRPr="000E5D79" w:rsidRDefault="001B462A" w:rsidP="00CE4987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autoSpaceDE w:val="0"/>
        <w:autoSpaceDN w:val="0"/>
        <w:adjustRightInd w:val="0"/>
        <w:ind w:left="426"/>
        <w:jc w:val="both"/>
        <w:rPr>
          <w:rFonts w:ascii="Century Gothic" w:hAnsi="Century Gothic"/>
          <w:i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 xml:space="preserve">Tematyka kontroli: </w:t>
      </w:r>
      <w:r w:rsidRPr="000E5D79">
        <w:rPr>
          <w:rFonts w:ascii="Century Gothic" w:hAnsi="Century Gothic"/>
          <w:i/>
          <w:color w:val="000000" w:themeColor="text1"/>
        </w:rPr>
        <w:t xml:space="preserve">Prawidłowość </w:t>
      </w:r>
      <w:r>
        <w:rPr>
          <w:rFonts w:ascii="Century Gothic" w:hAnsi="Century Gothic"/>
          <w:i/>
          <w:color w:val="000000" w:themeColor="text1"/>
        </w:rPr>
        <w:t>realizacji zadania prowadzenia sieci współpracy i samokształcenia dla nauczycieli.</w:t>
      </w:r>
    </w:p>
    <w:p w:rsidR="00CE4987" w:rsidRPr="000E5D79" w:rsidRDefault="001B462A" w:rsidP="00CE4987">
      <w:pPr>
        <w:pStyle w:val="menfont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pStyle w:val="menfont"/>
        <w:ind w:firstLine="426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>Liczba kontroli: 1</w:t>
      </w:r>
    </w:p>
    <w:p w:rsidR="00CE4987" w:rsidRPr="000E5D79" w:rsidRDefault="001B462A" w:rsidP="00CE4987">
      <w:pPr>
        <w:pStyle w:val="menfont"/>
        <w:rPr>
          <w:rFonts w:ascii="Century Gothic" w:hAnsi="Century Gothic"/>
        </w:rPr>
      </w:pPr>
    </w:p>
    <w:p w:rsidR="00CE4987" w:rsidRPr="000E5D79" w:rsidRDefault="00EA6130" w:rsidP="00CE4987">
      <w:pPr>
        <w:pStyle w:val="menfont"/>
        <w:numPr>
          <w:ilvl w:val="0"/>
          <w:numId w:val="1"/>
        </w:numPr>
        <w:ind w:left="426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lastRenderedPageBreak/>
        <w:t>Monitorowanie</w:t>
      </w:r>
    </w:p>
    <w:p w:rsidR="00CE4987" w:rsidRPr="000E5D79" w:rsidRDefault="001B462A" w:rsidP="00CE4987">
      <w:pPr>
        <w:pStyle w:val="menfont"/>
        <w:ind w:left="426"/>
        <w:jc w:val="both"/>
        <w:rPr>
          <w:rFonts w:ascii="Century Gothic" w:hAnsi="Century Gothic"/>
          <w:color w:val="000000" w:themeColor="text1"/>
        </w:rPr>
      </w:pPr>
    </w:p>
    <w:p w:rsidR="00CE4987" w:rsidRPr="000E5D79" w:rsidRDefault="00EA6130" w:rsidP="00CE4987">
      <w:pPr>
        <w:pStyle w:val="menfont"/>
        <w:ind w:left="426"/>
        <w:jc w:val="both"/>
        <w:rPr>
          <w:rFonts w:ascii="Century Gothic" w:hAnsi="Century Gothic"/>
          <w:color w:val="000000" w:themeColor="text1"/>
        </w:rPr>
      </w:pPr>
      <w:r w:rsidRPr="000E5D79">
        <w:rPr>
          <w:rFonts w:ascii="Century Gothic" w:hAnsi="Century Gothic"/>
          <w:color w:val="000000" w:themeColor="text1"/>
        </w:rPr>
        <w:t xml:space="preserve">Zakres monitorowania: </w:t>
      </w:r>
      <w:r w:rsidRPr="000E5D79">
        <w:rPr>
          <w:rFonts w:ascii="Century Gothic" w:hAnsi="Century Gothic"/>
          <w:i/>
          <w:color w:val="000000" w:themeColor="text1"/>
        </w:rPr>
        <w:t>Realizacja, ujętych w planie pracy placówki na rok szkolny 2020/2021, zadań dotyczących wspierania publicznych placówek doskonalenia, poradni psychologiczno-pedagogicznych, w tym poradni specjalistycznych, oraz bibliotek pedagogicznyc</w:t>
      </w:r>
      <w:r>
        <w:rPr>
          <w:rFonts w:ascii="Century Gothic" w:hAnsi="Century Gothic"/>
          <w:i/>
          <w:color w:val="000000" w:themeColor="text1"/>
        </w:rPr>
        <w:t xml:space="preserve">h, w zakresie wynikającym z </w:t>
      </w:r>
      <w:r w:rsidRPr="000E5D79">
        <w:rPr>
          <w:rFonts w:ascii="Century Gothic" w:hAnsi="Century Gothic"/>
          <w:i/>
          <w:color w:val="000000" w:themeColor="text1"/>
        </w:rPr>
        <w:t>kierunków realizacji polityki oświatowej państwa</w:t>
      </w:r>
      <w:r>
        <w:rPr>
          <w:rFonts w:ascii="Century Gothic" w:hAnsi="Century Gothic"/>
          <w:i/>
          <w:color w:val="000000" w:themeColor="text1"/>
        </w:rPr>
        <w:t>.</w:t>
      </w:r>
    </w:p>
    <w:p w:rsidR="00CE4987" w:rsidRPr="000E5D79" w:rsidRDefault="001B462A" w:rsidP="00CE4987">
      <w:pPr>
        <w:pStyle w:val="menfont"/>
        <w:rPr>
          <w:rFonts w:ascii="Century Gothic" w:hAnsi="Century Gothic"/>
          <w:color w:val="000000" w:themeColor="text1"/>
        </w:rPr>
      </w:pPr>
    </w:p>
    <w:p w:rsidR="001C2408" w:rsidRDefault="00EA6130" w:rsidP="00CE4987">
      <w:pPr>
        <w:pStyle w:val="menfont"/>
        <w:ind w:right="707"/>
        <w:jc w:val="right"/>
        <w:rPr>
          <w:rFonts w:ascii="Century Gothic" w:hAnsi="Century Gothic"/>
          <w:i/>
        </w:rPr>
      </w:pPr>
      <w:r w:rsidRPr="000E5D79">
        <w:rPr>
          <w:rFonts w:ascii="Century Gothic" w:hAnsi="Century Gothic"/>
          <w:color w:val="000000" w:themeColor="text1"/>
        </w:rPr>
        <w:t>Liczba placówek objętych monitorowaniem: 1</w:t>
      </w:r>
    </w:p>
    <w:p w:rsidR="001C2408" w:rsidRDefault="001B462A" w:rsidP="001C2408">
      <w:pPr>
        <w:pStyle w:val="menfont"/>
        <w:ind w:right="707"/>
        <w:jc w:val="right"/>
        <w:rPr>
          <w:rFonts w:ascii="Century Gothic" w:hAnsi="Century Gothic"/>
        </w:rPr>
      </w:pPr>
    </w:p>
    <w:p w:rsidR="00CE4987" w:rsidRPr="00CE4987" w:rsidRDefault="001B462A" w:rsidP="001C2408">
      <w:pPr>
        <w:pStyle w:val="menfont"/>
        <w:ind w:right="707"/>
        <w:jc w:val="right"/>
        <w:rPr>
          <w:rFonts w:ascii="Century Gothic" w:hAnsi="Century Gothic"/>
        </w:rPr>
      </w:pPr>
    </w:p>
    <w:p w:rsidR="001C2408" w:rsidRDefault="001B462A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RDefault="00EA6130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RDefault="00EA6130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EA6130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Maciej Kopeć</w:t>
                            </w:r>
                            <w:bookmarkEnd w:id="4"/>
                          </w:p>
                          <w:p w:rsidR="00673EDF" w:rsidRPr="00C0682D" w:rsidRDefault="00EA6130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Podsekretarz Stanu</w:t>
                            </w:r>
                            <w:bookmarkEnd w:id="5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4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Maciej Kopeć</w:t>
                      </w:r>
                      <w:bookmarkEnd w:id="4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Podsekretarz Stanu</w:t>
                      </w:r>
                      <w:bookmarkEnd w:id="5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62A" w:rsidRDefault="001B462A">
      <w:r>
        <w:separator/>
      </w:r>
    </w:p>
  </w:endnote>
  <w:endnote w:type="continuationSeparator" w:id="0">
    <w:p w:rsidR="001B462A" w:rsidRDefault="001B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BD06E1BD-DCB5-4F39-9294-8D43DF351DF3}"/>
    <w:embedBold r:id="rId2" w:fontKey="{DF8B8EE9-5503-41F3-BA0F-13E3B0175A7E}"/>
    <w:embedItalic r:id="rId3" w:fontKey="{A387684A-C4D4-4951-877C-8291D3CA337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F7D7974F-BE4D-416D-9B92-4D687305D01B}"/>
    <w:embedItalic r:id="rId5" w:fontKey="{BB7C66EA-85F1-4CD8-8EEC-EE6193735F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5CCC448-D7DA-4CDF-B41E-655FCCAEEA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EA6130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EA6130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62A" w:rsidRDefault="001B462A">
      <w:r>
        <w:separator/>
      </w:r>
    </w:p>
  </w:footnote>
  <w:footnote w:type="continuationSeparator" w:id="0">
    <w:p w:rsidR="001B462A" w:rsidRDefault="001B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EA6130" w:rsidP="008D2807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EA6130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05956"/>
    <w:multiLevelType w:val="hybridMultilevel"/>
    <w:tmpl w:val="B2D0706E"/>
    <w:lvl w:ilvl="0" w:tplc="D51E97F6">
      <w:start w:val="1"/>
      <w:numFmt w:val="decimal"/>
      <w:lvlText w:val="%1."/>
      <w:lvlJc w:val="left"/>
      <w:pPr>
        <w:ind w:left="720" w:hanging="360"/>
      </w:pPr>
    </w:lvl>
    <w:lvl w:ilvl="1" w:tplc="2EF6DB1A" w:tentative="1">
      <w:start w:val="1"/>
      <w:numFmt w:val="lowerLetter"/>
      <w:lvlText w:val="%2."/>
      <w:lvlJc w:val="left"/>
      <w:pPr>
        <w:ind w:left="1440" w:hanging="360"/>
      </w:pPr>
    </w:lvl>
    <w:lvl w:ilvl="2" w:tplc="30C8D9F4" w:tentative="1">
      <w:start w:val="1"/>
      <w:numFmt w:val="lowerRoman"/>
      <w:lvlText w:val="%3."/>
      <w:lvlJc w:val="right"/>
      <w:pPr>
        <w:ind w:left="2160" w:hanging="180"/>
      </w:pPr>
    </w:lvl>
    <w:lvl w:ilvl="3" w:tplc="16D8B72A" w:tentative="1">
      <w:start w:val="1"/>
      <w:numFmt w:val="decimal"/>
      <w:lvlText w:val="%4."/>
      <w:lvlJc w:val="left"/>
      <w:pPr>
        <w:ind w:left="2880" w:hanging="360"/>
      </w:pPr>
    </w:lvl>
    <w:lvl w:ilvl="4" w:tplc="684C917A" w:tentative="1">
      <w:start w:val="1"/>
      <w:numFmt w:val="lowerLetter"/>
      <w:lvlText w:val="%5."/>
      <w:lvlJc w:val="left"/>
      <w:pPr>
        <w:ind w:left="3600" w:hanging="360"/>
      </w:pPr>
    </w:lvl>
    <w:lvl w:ilvl="5" w:tplc="69B6FF48" w:tentative="1">
      <w:start w:val="1"/>
      <w:numFmt w:val="lowerRoman"/>
      <w:lvlText w:val="%6."/>
      <w:lvlJc w:val="right"/>
      <w:pPr>
        <w:ind w:left="4320" w:hanging="180"/>
      </w:pPr>
    </w:lvl>
    <w:lvl w:ilvl="6" w:tplc="1730EA86" w:tentative="1">
      <w:start w:val="1"/>
      <w:numFmt w:val="decimal"/>
      <w:lvlText w:val="%7."/>
      <w:lvlJc w:val="left"/>
      <w:pPr>
        <w:ind w:left="5040" w:hanging="360"/>
      </w:pPr>
    </w:lvl>
    <w:lvl w:ilvl="7" w:tplc="D670FFB0" w:tentative="1">
      <w:start w:val="1"/>
      <w:numFmt w:val="lowerLetter"/>
      <w:lvlText w:val="%8."/>
      <w:lvlJc w:val="left"/>
      <w:pPr>
        <w:ind w:left="5760" w:hanging="360"/>
      </w:pPr>
    </w:lvl>
    <w:lvl w:ilvl="8" w:tplc="BB24FC5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49C"/>
    <w:rsid w:val="001B462A"/>
    <w:rsid w:val="00E0149C"/>
    <w:rsid w:val="00EA6130"/>
    <w:rsid w:val="00FA3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B549DDF-C3E5-4DD1-A290-DABD06E0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CE4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Lipińska Hanna</cp:lastModifiedBy>
  <cp:revision>2</cp:revision>
  <dcterms:created xsi:type="dcterms:W3CDTF">2020-08-31T10:43:00Z</dcterms:created>
  <dcterms:modified xsi:type="dcterms:W3CDTF">2020-08-31T10:43:00Z</dcterms:modified>
</cp:coreProperties>
</file>