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8301"/>
        <w:gridCol w:w="549"/>
        <w:gridCol w:w="645"/>
      </w:tblGrid>
      <w:tr w:rsidR="0067206A" w:rsidTr="00037F84">
        <w:trPr>
          <w:trHeight w:val="325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line="305" w:lineRule="exact"/>
              <w:ind w:left="3111" w:right="309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ULUSAL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VIZE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D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325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line="305" w:lineRule="exact"/>
              <w:ind w:left="3113" w:right="309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ÇALIŞMA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33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1" w:type="dxa"/>
          </w:tcPr>
          <w:p w:rsidR="0067206A" w:rsidRDefault="004F7EBD" w:rsidP="00037F84">
            <w:pPr>
              <w:pStyle w:val="TableParagraph"/>
              <w:spacing w:before="62"/>
              <w:ind w:left="3113" w:right="30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GEREKLi</w:t>
            </w:r>
            <w:r w:rsidR="0067206A">
              <w:rPr>
                <w:b/>
                <w:spacing w:val="-6"/>
                <w:w w:val="105"/>
                <w:sz w:val="18"/>
              </w:rPr>
              <w:t xml:space="preserve"> </w:t>
            </w:r>
            <w:r w:rsidR="0067206A">
              <w:rPr>
                <w:b/>
                <w:w w:val="105"/>
                <w:sz w:val="18"/>
              </w:rPr>
              <w:t>BELGELER</w:t>
            </w:r>
            <w:r w:rsidR="0067206A"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LİSTESİ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spacing w:before="62"/>
              <w:ind w:left="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EVET</w:t>
            </w: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spacing w:before="62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HAYIR</w:t>
            </w:r>
          </w:p>
        </w:tc>
      </w:tr>
      <w:tr w:rsidR="0067206A" w:rsidTr="00037F84">
        <w:trPr>
          <w:trHeight w:val="474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129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e-konsulat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sistemi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üzerinden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online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doldurulmuş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çıktısı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alınarak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imzalanmış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</w:t>
            </w:r>
          </w:p>
          <w:p w:rsidR="0067206A" w:rsidRDefault="0067206A" w:rsidP="00037F84">
            <w:pPr>
              <w:pStyle w:val="TableParagraph"/>
              <w:spacing w:before="2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formu.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1460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spacing w:before="1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3,5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4,5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ebadında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renkli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biyometrik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fotoğraf.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Fotoğraf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aranan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özellikler:</w:t>
            </w:r>
          </w:p>
          <w:p w:rsidR="0067206A" w:rsidRDefault="0067206A" w:rsidP="00037F84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27"/>
              <w:ind w:hanging="180"/>
              <w:rPr>
                <w:sz w:val="18"/>
              </w:rPr>
            </w:pPr>
            <w:r>
              <w:rPr>
                <w:w w:val="105"/>
                <w:sz w:val="18"/>
              </w:rPr>
              <w:t>Arka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fonu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beyaz,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keskinlik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ayarı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iyi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yapılmış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yüksek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kaliteli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kâğıda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basılmış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olması,</w:t>
            </w:r>
          </w:p>
          <w:p w:rsidR="0067206A" w:rsidRDefault="0067206A" w:rsidP="00037F8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8"/>
              <w:ind w:left="220" w:hanging="190"/>
              <w:rPr>
                <w:sz w:val="18"/>
              </w:rPr>
            </w:pPr>
            <w:r>
              <w:rPr>
                <w:w w:val="105"/>
                <w:sz w:val="18"/>
              </w:rPr>
              <w:t>Son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içerisinde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çekilmiş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olması,</w:t>
            </w:r>
          </w:p>
          <w:p w:rsidR="0067206A" w:rsidRDefault="0067206A" w:rsidP="00037F84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1" w:right="6" w:firstLine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Ön cepheden çekilmiş, başın en üst noktasından omuz üstüne kadar gözleri ve yüzü net gösterecek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şekilde yüzün fotoğrafın %70- 80’nini kaplaması gereklidir. Fotoğraf çektirirken başı kapatan eşyalar (şapka)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rengi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koyu gözlükler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çıkarılmalıdır.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721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1"/>
              <w:rPr>
                <w:rFonts w:ascii="Times New Roman"/>
              </w:rPr>
            </w:pPr>
          </w:p>
          <w:p w:rsidR="0067206A" w:rsidRDefault="0067206A" w:rsidP="00037F84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71" w:lineRule="auto"/>
              <w:ind w:left="31" w:right="6"/>
              <w:rPr>
                <w:sz w:val="18"/>
              </w:rPr>
            </w:pPr>
            <w:r>
              <w:rPr>
                <w:w w:val="105"/>
                <w:sz w:val="18"/>
              </w:rPr>
              <w:t>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yıldan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eski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olmayan,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talep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edilen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vizenin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bitiş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tarihinden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az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sonrasına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kadar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geçerli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vizeler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az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iki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boş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sayfası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olan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pasaport.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Sahip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olunan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geçerli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diğer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pasaport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başvurusuna</w:t>
            </w:r>
          </w:p>
          <w:p w:rsidR="0067206A" w:rsidRDefault="0067206A" w:rsidP="00037F84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eklenmelidir.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Pasaport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Protokolü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Nüfus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Müdürlüğü'nden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edinilmelidir.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474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129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Kişisel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verilerin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fotoğrafın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bulunduğu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pasaport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sayfasının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fotokopisi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yıl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içinde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alınmış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Polonya</w:t>
            </w:r>
          </w:p>
          <w:p w:rsidR="0067206A" w:rsidRDefault="0067206A" w:rsidP="00037F84">
            <w:pPr>
              <w:pStyle w:val="TableParagraph"/>
              <w:spacing w:before="2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veya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diğer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Schengen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ülkelerine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fotokopileri.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1559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spacing w:before="4"/>
              <w:rPr>
                <w:rFonts w:ascii="Times New Roman"/>
              </w:rPr>
            </w:pPr>
          </w:p>
          <w:p w:rsidR="0067206A" w:rsidRDefault="0067206A" w:rsidP="00037F84">
            <w:pPr>
              <w:pStyle w:val="TableParagraph"/>
              <w:spacing w:before="1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28" w:line="268" w:lineRule="auto"/>
              <w:ind w:left="28" w:right="186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Polonya Cumhuriyeti topraklarında geçerli, planlanan kalış dahilindeki her günü kapsayan en az 30.000 Euro teminatlı</w:t>
            </w:r>
            <w:r>
              <w:rPr>
                <w:rFonts w:ascii="Microsoft Sans Serif" w:hAnsi="Microsoft Sans Serif"/>
                <w:spacing w:val="1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sağlık</w:t>
            </w:r>
            <w:r>
              <w:rPr>
                <w:rFonts w:ascii="Microsoft Sans Serif" w:hAnsi="Microsoft Sans Seri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sigortası.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12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Aralık</w:t>
            </w:r>
            <w:r>
              <w:rPr>
                <w:rFonts w:ascii="Microsoft Sans Serif" w:hAnsi="Microsoft Sans Seri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2013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tarihli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yabancılar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kanununda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geçen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şartları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taşıyan-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sigortalar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hakkındaki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bilgilendirme</w:t>
            </w:r>
            <w:r>
              <w:rPr>
                <w:rFonts w:ascii="Microsoft Sans Serif" w:hAnsi="Microsoft Sans Serif"/>
                <w:spacing w:val="-3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metni</w:t>
            </w: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Polonya</w:t>
            </w:r>
            <w:r>
              <w:rPr>
                <w:rFonts w:ascii="Microsoft Sans Serif" w:hAnsi="Microsoft Sans Serif"/>
                <w:spacing w:val="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Dışişleri Bakanlığı’nın</w:t>
            </w:r>
            <w:r>
              <w:rPr>
                <w:rFonts w:ascii="Microsoft Sans Serif" w:hAnsi="Microsoft Sans Serif"/>
                <w:spacing w:val="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internet</w:t>
            </w: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sayfasında</w:t>
            </w:r>
            <w:r>
              <w:rPr>
                <w:rFonts w:ascii="Microsoft Sans Serif" w:hAnsi="Microsoft Sans Serif"/>
                <w:spacing w:val="2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yer</w:t>
            </w: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almaktadır</w:t>
            </w:r>
          </w:p>
          <w:p w:rsidR="0067206A" w:rsidRDefault="0067206A" w:rsidP="00037F84">
            <w:pPr>
              <w:pStyle w:val="TableParagraph"/>
              <w:spacing w:line="168" w:lineRule="exact"/>
              <w:ind w:left="2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https://</w:t>
            </w:r>
            <w:hyperlink r:id="rId5">
              <w:r>
                <w:rPr>
                  <w:rFonts w:ascii="Microsoft Sans Serif"/>
                  <w:sz w:val="15"/>
                </w:rPr>
                <w:t>www.gov.pl/web/turkiye/ulusal-vize-d-tipi-vize-basvurusunda-bulunmak-istiyorum</w:t>
              </w:r>
            </w:hyperlink>
          </w:p>
          <w:p w:rsidR="0067206A" w:rsidRDefault="0067206A" w:rsidP="00037F8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spacing w:before="1"/>
              <w:ind w:left="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YA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DA</w:t>
            </w:r>
          </w:p>
          <w:p w:rsidR="0067206A" w:rsidRDefault="0067206A" w:rsidP="00037F84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spacing w:before="1"/>
              <w:ind w:left="2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Kişinin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Polonya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Sosyal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Sigortalar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Kurumu’na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(ZUS)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kayıtlı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ve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sigortalı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Olduğunu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kanıtlayıcı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belge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966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  <w:p w:rsidR="0067206A" w:rsidRDefault="0067206A" w:rsidP="00037F84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7206A" w:rsidRDefault="0067206A" w:rsidP="00037F84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129" w:line="271" w:lineRule="auto"/>
              <w:ind w:left="31" w:right="277"/>
              <w:rPr>
                <w:sz w:val="18"/>
              </w:rPr>
            </w:pPr>
            <w:r>
              <w:rPr>
                <w:w w:val="105"/>
                <w:sz w:val="18"/>
              </w:rPr>
              <w:t>İkametinizin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bulunduğu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bölgenin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başvurusu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yapılan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konsolosluğun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alanında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olduğunu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gösteren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Yerleşim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Yeri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Diğer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ayrıca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Türk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vatandaşlığı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olmayan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yabancı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uyruklular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İkamet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İzni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(Polonya’ya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planlanan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giriş tarihine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kadar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geçerli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olmalıdır)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4" w:line="203" w:lineRule="exact"/>
              <w:ind w:right="75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Başvuru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Sahibi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ise;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kimlik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kartı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fotokopisi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Adli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Sicil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Kaydı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18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Tam</w:t>
            </w:r>
            <w:r>
              <w:rPr>
                <w:rFonts w:ascii="Microsoft Sans Serif" w:hAnsi="Microsoft Sans Serif"/>
                <w:spacing w:val="1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Tekmil</w:t>
            </w:r>
            <w:r>
              <w:rPr>
                <w:rFonts w:ascii="Microsoft Sans Serif" w:hAnsi="Microsoft Sans Serif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Vukuatlı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Nüfus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Kayıt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Örneği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474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129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Askerlik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Durum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(35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yaş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üstü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Türkiye’de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öğrencilik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durumunu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kanıtlar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güncel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</w:t>
            </w:r>
          </w:p>
          <w:p w:rsidR="0067206A" w:rsidRDefault="0067206A" w:rsidP="00037F84">
            <w:pPr>
              <w:pStyle w:val="TableParagraph"/>
              <w:spacing w:before="2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ibraz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edenler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hariç).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b/>
                <w:w w:val="105"/>
                <w:sz w:val="18"/>
              </w:rPr>
            </w:pPr>
            <w:r>
              <w:rPr>
                <w:w w:val="105"/>
                <w:sz w:val="18"/>
              </w:rPr>
              <w:t>Polonya’dan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Çalışma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İzni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(Orijinal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Fotokopi)</w:t>
            </w:r>
          </w:p>
          <w:p w:rsidR="00506AC3" w:rsidRPr="00593A7C" w:rsidRDefault="00506AC3" w:rsidP="00593A7C">
            <w:pPr>
              <w:rPr>
                <w:rFonts w:ascii="Ebrima" w:eastAsiaTheme="minorHAnsi" w:hAnsi="Ebrima"/>
                <w:sz w:val="18"/>
                <w:szCs w:val="18"/>
                <w:lang w:val="am-ET"/>
              </w:rPr>
            </w:pPr>
            <w:bookmarkStart w:id="0" w:name="_GoBack"/>
            <w:bookmarkEnd w:id="0"/>
            <w:r w:rsidRPr="00506AC3">
              <w:rPr>
                <w:sz w:val="18"/>
                <w:szCs w:val="18"/>
                <w:lang w:val="am-ET"/>
              </w:rPr>
              <w:t>Vize başvuru</w:t>
            </w:r>
            <w:r w:rsidRPr="00506AC3">
              <w:rPr>
                <w:sz w:val="18"/>
                <w:szCs w:val="18"/>
              </w:rPr>
              <w:t xml:space="preserve"> tarihi</w:t>
            </w:r>
            <w:r w:rsidRPr="00506AC3">
              <w:rPr>
                <w:sz w:val="18"/>
                <w:szCs w:val="18"/>
                <w:lang w:val="am-ET"/>
              </w:rPr>
              <w:t xml:space="preserve">, </w:t>
            </w:r>
            <w:r w:rsidRPr="00506AC3">
              <w:rPr>
                <w:sz w:val="18"/>
                <w:szCs w:val="18"/>
              </w:rPr>
              <w:t xml:space="preserve">çalışma </w:t>
            </w:r>
            <w:r w:rsidRPr="00506AC3">
              <w:rPr>
                <w:sz w:val="18"/>
                <w:szCs w:val="18"/>
                <w:lang w:val="am-ET"/>
              </w:rPr>
              <w:t>iznin</w:t>
            </w:r>
            <w:r w:rsidRPr="00506AC3">
              <w:rPr>
                <w:sz w:val="18"/>
                <w:szCs w:val="18"/>
              </w:rPr>
              <w:t>in</w:t>
            </w:r>
            <w:r w:rsidRPr="00506AC3">
              <w:rPr>
                <w:sz w:val="18"/>
                <w:szCs w:val="18"/>
                <w:lang w:val="am-ET"/>
              </w:rPr>
              <w:t xml:space="preserve"> başlangıç tarihini takip eden üç aylık süreden daha sonra</w:t>
            </w:r>
            <w:r w:rsidRPr="00506AC3">
              <w:rPr>
                <w:sz w:val="18"/>
                <w:szCs w:val="18"/>
              </w:rPr>
              <w:t>sına denk geliyorsa</w:t>
            </w:r>
            <w:r w:rsidRPr="00506AC3">
              <w:rPr>
                <w:sz w:val="18"/>
                <w:szCs w:val="18"/>
                <w:lang w:val="am-ET"/>
              </w:rPr>
              <w:t xml:space="preserve">, </w:t>
            </w:r>
            <w:r w:rsidR="00154900">
              <w:rPr>
                <w:sz w:val="18"/>
                <w:szCs w:val="18"/>
              </w:rPr>
              <w:t xml:space="preserve">  </w:t>
            </w:r>
            <w:r w:rsidRPr="00506AC3">
              <w:rPr>
                <w:sz w:val="18"/>
                <w:szCs w:val="18"/>
                <w:lang w:val="am-ET"/>
              </w:rPr>
              <w:t xml:space="preserve">vize başvurusuna, işveren tarafından il valisine hitaben yazılan yazının taranmış hali ve yazının valiliğe sunulduğu </w:t>
            </w:r>
            <w:r w:rsidR="00154900">
              <w:rPr>
                <w:sz w:val="18"/>
                <w:szCs w:val="18"/>
              </w:rPr>
              <w:t xml:space="preserve"> </w:t>
            </w:r>
            <w:r w:rsidRPr="00506AC3">
              <w:rPr>
                <w:sz w:val="18"/>
                <w:szCs w:val="18"/>
                <w:lang w:val="am-ET"/>
              </w:rPr>
              <w:t>tarihin teyidi eklenmelidir.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721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1"/>
              <w:rPr>
                <w:rFonts w:ascii="Times New Roman"/>
              </w:rPr>
            </w:pPr>
          </w:p>
          <w:p w:rsidR="0067206A" w:rsidRDefault="0067206A" w:rsidP="00037F84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129" w:line="271" w:lineRule="auto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Polonya’da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firmadan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kişinin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işe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niyetini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belirten,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antetli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kağıda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yazılmış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imzalı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kaşeli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şirket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yazısı,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yazıda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imzası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kişinin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Adı,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Soyadı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ünvavının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bulunması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gereklidir.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474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129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129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Konaklamaya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ilişkin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(davet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firmadan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teyit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rezervasyonu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kira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kontratı)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Meslek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Diploması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Mesleki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Eğitim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Vasıflarını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Gösteren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belgeler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Sertifikalar.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Barkodlu,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Islak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İmzalı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Kaşeli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SGK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Hizmet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Dökümü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İşyerine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SGK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İşe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giriş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bildirgesi.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06A" w:rsidTr="00037F84">
        <w:trPr>
          <w:trHeight w:val="227"/>
        </w:trPr>
        <w:tc>
          <w:tcPr>
            <w:tcW w:w="302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01" w:type="dxa"/>
          </w:tcPr>
          <w:p w:rsidR="0067206A" w:rsidRDefault="0067206A" w:rsidP="00037F84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Vize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ücreti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(vize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başvurusunun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reddedilmesi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durumunda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iade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edilmez).</w:t>
            </w:r>
          </w:p>
        </w:tc>
        <w:tc>
          <w:tcPr>
            <w:tcW w:w="549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:rsidR="0067206A" w:rsidRDefault="0067206A" w:rsidP="00037F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7206A" w:rsidRDefault="0067206A" w:rsidP="0067206A">
      <w:pPr>
        <w:pStyle w:val="Tytu"/>
        <w:rPr>
          <w:u w:val="none"/>
        </w:rPr>
      </w:pPr>
      <w:r>
        <w:t>DİKKAT</w:t>
      </w:r>
    </w:p>
    <w:p w:rsidR="0067206A" w:rsidRDefault="0067206A" w:rsidP="0067206A">
      <w:pPr>
        <w:spacing w:before="39" w:line="276" w:lineRule="auto"/>
        <w:ind w:left="453" w:right="68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İstenilen</w:t>
      </w:r>
      <w:r>
        <w:rPr>
          <w:rFonts w:ascii="Times New Roman" w:hAnsi="Times New Roman"/>
          <w:spacing w:val="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belgeler</w:t>
      </w:r>
      <w:r>
        <w:rPr>
          <w:rFonts w:ascii="Times New Roman" w:hAnsi="Times New Roman"/>
          <w:spacing w:val="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güncel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olmalıdır</w:t>
      </w:r>
      <w:r>
        <w:rPr>
          <w:rFonts w:ascii="Times New Roman" w:hAnsi="Times New Roman"/>
          <w:spacing w:val="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(3</w:t>
      </w:r>
      <w:r>
        <w:rPr>
          <w:rFonts w:ascii="Times New Roman" w:hAnsi="Times New Roman"/>
          <w:spacing w:val="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aydan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daha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yeni),</w:t>
      </w:r>
      <w:r>
        <w:rPr>
          <w:rFonts w:ascii="Times New Roman" w:hAnsi="Times New Roman"/>
          <w:spacing w:val="1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Belgelerin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aslı</w:t>
      </w:r>
      <w:r>
        <w:rPr>
          <w:rFonts w:ascii="Times New Roman" w:hAnsi="Times New Roman"/>
          <w:spacing w:val="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ve</w:t>
      </w:r>
      <w:r>
        <w:rPr>
          <w:rFonts w:ascii="Times New Roman" w:hAnsi="Times New Roman"/>
          <w:spacing w:val="1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bir</w:t>
      </w:r>
      <w:r>
        <w:rPr>
          <w:rFonts w:ascii="Times New Roman" w:hAnsi="Times New Roman"/>
          <w:spacing w:val="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adet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fotokopisi</w:t>
      </w:r>
      <w:r>
        <w:rPr>
          <w:rFonts w:ascii="Times New Roman" w:hAnsi="Times New Roman"/>
          <w:spacing w:val="1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sunulmalıdır,</w:t>
      </w:r>
      <w:r>
        <w:rPr>
          <w:rFonts w:ascii="Times New Roman" w:hAnsi="Times New Roman"/>
          <w:spacing w:val="-4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Konsolos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tarafından</w:t>
      </w:r>
      <w:r>
        <w:rPr>
          <w:rFonts w:ascii="Times New Roman" w:hAnsi="Times New Roman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ek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belgeler</w:t>
      </w:r>
      <w:r>
        <w:rPr>
          <w:rFonts w:ascii="Times New Roman" w:hAnsi="Times New Roman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istenilebilir.</w:t>
      </w:r>
    </w:p>
    <w:p w:rsidR="0067206A" w:rsidRDefault="0067206A" w:rsidP="0067206A">
      <w:pPr>
        <w:pStyle w:val="Tekstpodstawowy"/>
        <w:spacing w:before="5"/>
        <w:rPr>
          <w:b w:val="0"/>
          <w:sz w:val="22"/>
        </w:rPr>
      </w:pPr>
    </w:p>
    <w:p w:rsidR="0067206A" w:rsidRDefault="0067206A" w:rsidP="0067206A">
      <w:pPr>
        <w:pStyle w:val="Tekstpodstawowy"/>
        <w:spacing w:line="276" w:lineRule="auto"/>
        <w:ind w:left="453"/>
      </w:pPr>
      <w:r>
        <w:rPr>
          <w:w w:val="105"/>
        </w:rPr>
        <w:t>Yukarıda</w:t>
      </w:r>
      <w:r>
        <w:rPr>
          <w:spacing w:val="20"/>
          <w:w w:val="105"/>
        </w:rPr>
        <w:t xml:space="preserve"> </w:t>
      </w:r>
      <w:r>
        <w:rPr>
          <w:w w:val="105"/>
        </w:rPr>
        <w:t>belirtilen</w:t>
      </w:r>
      <w:r>
        <w:rPr>
          <w:spacing w:val="21"/>
          <w:w w:val="105"/>
        </w:rPr>
        <w:t xml:space="preserve"> </w:t>
      </w:r>
      <w:r>
        <w:rPr>
          <w:w w:val="105"/>
        </w:rPr>
        <w:t>belgelerden</w:t>
      </w:r>
      <w:r>
        <w:rPr>
          <w:spacing w:val="20"/>
          <w:w w:val="105"/>
        </w:rPr>
        <w:t xml:space="preserve"> </w:t>
      </w:r>
      <w:r>
        <w:rPr>
          <w:w w:val="105"/>
        </w:rPr>
        <w:t>bir</w:t>
      </w:r>
      <w:r>
        <w:rPr>
          <w:spacing w:val="21"/>
          <w:w w:val="105"/>
        </w:rPr>
        <w:t xml:space="preserve"> </w:t>
      </w:r>
      <w:r>
        <w:rPr>
          <w:w w:val="105"/>
        </w:rPr>
        <w:t>ya</w:t>
      </w:r>
      <w:r>
        <w:rPr>
          <w:spacing w:val="21"/>
          <w:w w:val="105"/>
        </w:rPr>
        <w:t xml:space="preserve"> </w:t>
      </w:r>
      <w:r>
        <w:rPr>
          <w:w w:val="105"/>
        </w:rPr>
        <w:t>da</w:t>
      </w:r>
      <w:r>
        <w:rPr>
          <w:spacing w:val="21"/>
          <w:w w:val="105"/>
        </w:rPr>
        <w:t xml:space="preserve"> </w:t>
      </w:r>
      <w:r>
        <w:rPr>
          <w:w w:val="105"/>
        </w:rPr>
        <w:t>daha</w:t>
      </w:r>
      <w:r>
        <w:rPr>
          <w:spacing w:val="21"/>
          <w:w w:val="105"/>
        </w:rPr>
        <w:t xml:space="preserve"> </w:t>
      </w:r>
      <w:r>
        <w:rPr>
          <w:w w:val="105"/>
        </w:rPr>
        <w:t>fazlasını</w:t>
      </w:r>
      <w:r>
        <w:rPr>
          <w:spacing w:val="21"/>
          <w:w w:val="105"/>
        </w:rPr>
        <w:t xml:space="preserve"> </w:t>
      </w:r>
      <w:r>
        <w:rPr>
          <w:w w:val="105"/>
        </w:rPr>
        <w:t>ibraz</w:t>
      </w:r>
      <w:r>
        <w:rPr>
          <w:spacing w:val="22"/>
          <w:w w:val="105"/>
        </w:rPr>
        <w:t xml:space="preserve"> </w:t>
      </w:r>
      <w:r>
        <w:rPr>
          <w:w w:val="105"/>
        </w:rPr>
        <w:t>etmemem</w:t>
      </w:r>
      <w:r>
        <w:rPr>
          <w:spacing w:val="16"/>
          <w:w w:val="105"/>
        </w:rPr>
        <w:t xml:space="preserve"> </w:t>
      </w:r>
      <w:r>
        <w:rPr>
          <w:w w:val="105"/>
        </w:rPr>
        <w:t>durumunda</w:t>
      </w:r>
      <w:r>
        <w:rPr>
          <w:spacing w:val="21"/>
          <w:w w:val="105"/>
        </w:rPr>
        <w:t xml:space="preserve"> </w:t>
      </w:r>
      <w:r>
        <w:rPr>
          <w:w w:val="105"/>
        </w:rPr>
        <w:t>vize</w:t>
      </w:r>
      <w:r>
        <w:rPr>
          <w:spacing w:val="19"/>
          <w:w w:val="105"/>
        </w:rPr>
        <w:t xml:space="preserve"> </w:t>
      </w:r>
      <w:r>
        <w:rPr>
          <w:w w:val="105"/>
        </w:rPr>
        <w:t>talebimin</w:t>
      </w:r>
      <w:r>
        <w:rPr>
          <w:spacing w:val="-44"/>
          <w:w w:val="105"/>
        </w:rPr>
        <w:t xml:space="preserve"> </w:t>
      </w:r>
      <w:r>
        <w:rPr>
          <w:w w:val="105"/>
        </w:rPr>
        <w:t>reddedilebileceğinin bilincindeyim.</w:t>
      </w:r>
    </w:p>
    <w:p w:rsidR="0067206A" w:rsidRDefault="0067206A" w:rsidP="0067206A">
      <w:pPr>
        <w:pStyle w:val="Tekstpodstawowy"/>
        <w:spacing w:before="5"/>
        <w:rPr>
          <w:sz w:val="21"/>
        </w:rPr>
      </w:pPr>
    </w:p>
    <w:p w:rsidR="0067206A" w:rsidRDefault="0067206A" w:rsidP="0067206A">
      <w:pPr>
        <w:pStyle w:val="Tekstpodstawowy"/>
        <w:tabs>
          <w:tab w:val="left" w:pos="6082"/>
        </w:tabs>
        <w:ind w:left="502"/>
      </w:pPr>
      <w:r>
        <w:rPr>
          <w:w w:val="105"/>
        </w:rPr>
        <w:t>VAC</w:t>
      </w:r>
      <w:r>
        <w:rPr>
          <w:spacing w:val="-8"/>
          <w:w w:val="105"/>
        </w:rPr>
        <w:t xml:space="preserve"> </w:t>
      </w:r>
      <w:r>
        <w:rPr>
          <w:w w:val="105"/>
        </w:rPr>
        <w:t>personelin</w:t>
      </w:r>
      <w:r>
        <w:rPr>
          <w:spacing w:val="-8"/>
          <w:w w:val="105"/>
        </w:rPr>
        <w:t xml:space="preserve"> </w:t>
      </w:r>
      <w:r>
        <w:rPr>
          <w:w w:val="105"/>
        </w:rPr>
        <w:t>imzası</w:t>
      </w:r>
      <w:r>
        <w:rPr>
          <w:w w:val="105"/>
        </w:rPr>
        <w:tab/>
        <w:t>Başvuru</w:t>
      </w:r>
      <w:r>
        <w:rPr>
          <w:spacing w:val="-9"/>
          <w:w w:val="105"/>
        </w:rPr>
        <w:t xml:space="preserve"> </w:t>
      </w:r>
      <w:r>
        <w:rPr>
          <w:w w:val="105"/>
        </w:rPr>
        <w:t>sahibinin</w:t>
      </w:r>
      <w:r>
        <w:rPr>
          <w:spacing w:val="-9"/>
          <w:w w:val="105"/>
        </w:rPr>
        <w:t xml:space="preserve"> </w:t>
      </w:r>
      <w:r>
        <w:rPr>
          <w:w w:val="105"/>
        </w:rPr>
        <w:t>imzası</w:t>
      </w:r>
    </w:p>
    <w:p w:rsidR="00894DEB" w:rsidRDefault="00894DEB"/>
    <w:sectPr w:rsidR="00894DEB" w:rsidSect="0067206A">
      <w:pgSz w:w="11910" w:h="16840"/>
      <w:pgMar w:top="106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C1DC4"/>
    <w:multiLevelType w:val="hybridMultilevel"/>
    <w:tmpl w:val="4DA400A6"/>
    <w:lvl w:ilvl="0" w:tplc="22687272">
      <w:start w:val="1"/>
      <w:numFmt w:val="lowerLetter"/>
      <w:lvlText w:val="%1."/>
      <w:lvlJc w:val="left"/>
      <w:pPr>
        <w:ind w:left="210" w:hanging="179"/>
        <w:jc w:val="left"/>
      </w:pPr>
      <w:rPr>
        <w:rFonts w:ascii="Calibri" w:eastAsia="Calibri" w:hAnsi="Calibri" w:cs="Calibri" w:hint="default"/>
        <w:spacing w:val="-2"/>
        <w:w w:val="104"/>
        <w:sz w:val="18"/>
        <w:szCs w:val="18"/>
        <w:lang w:val="tr-TR" w:eastAsia="en-US" w:bidi="ar-SA"/>
      </w:rPr>
    </w:lvl>
    <w:lvl w:ilvl="1" w:tplc="E65ACC20">
      <w:numFmt w:val="bullet"/>
      <w:lvlText w:val="•"/>
      <w:lvlJc w:val="left"/>
      <w:pPr>
        <w:ind w:left="1026" w:hanging="179"/>
      </w:pPr>
      <w:rPr>
        <w:rFonts w:hint="default"/>
        <w:lang w:val="tr-TR" w:eastAsia="en-US" w:bidi="ar-SA"/>
      </w:rPr>
    </w:lvl>
    <w:lvl w:ilvl="2" w:tplc="78E09BE2">
      <w:numFmt w:val="bullet"/>
      <w:lvlText w:val="•"/>
      <w:lvlJc w:val="left"/>
      <w:pPr>
        <w:ind w:left="1832" w:hanging="179"/>
      </w:pPr>
      <w:rPr>
        <w:rFonts w:hint="default"/>
        <w:lang w:val="tr-TR" w:eastAsia="en-US" w:bidi="ar-SA"/>
      </w:rPr>
    </w:lvl>
    <w:lvl w:ilvl="3" w:tplc="DB60A5B0">
      <w:numFmt w:val="bullet"/>
      <w:lvlText w:val="•"/>
      <w:lvlJc w:val="left"/>
      <w:pPr>
        <w:ind w:left="2638" w:hanging="179"/>
      </w:pPr>
      <w:rPr>
        <w:rFonts w:hint="default"/>
        <w:lang w:val="tr-TR" w:eastAsia="en-US" w:bidi="ar-SA"/>
      </w:rPr>
    </w:lvl>
    <w:lvl w:ilvl="4" w:tplc="C27C9E20">
      <w:numFmt w:val="bullet"/>
      <w:lvlText w:val="•"/>
      <w:lvlJc w:val="left"/>
      <w:pPr>
        <w:ind w:left="3444" w:hanging="179"/>
      </w:pPr>
      <w:rPr>
        <w:rFonts w:hint="default"/>
        <w:lang w:val="tr-TR" w:eastAsia="en-US" w:bidi="ar-SA"/>
      </w:rPr>
    </w:lvl>
    <w:lvl w:ilvl="5" w:tplc="DBC81EEA">
      <w:numFmt w:val="bullet"/>
      <w:lvlText w:val="•"/>
      <w:lvlJc w:val="left"/>
      <w:pPr>
        <w:ind w:left="4250" w:hanging="179"/>
      </w:pPr>
      <w:rPr>
        <w:rFonts w:hint="default"/>
        <w:lang w:val="tr-TR" w:eastAsia="en-US" w:bidi="ar-SA"/>
      </w:rPr>
    </w:lvl>
    <w:lvl w:ilvl="6" w:tplc="54C2FBFE">
      <w:numFmt w:val="bullet"/>
      <w:lvlText w:val="•"/>
      <w:lvlJc w:val="left"/>
      <w:pPr>
        <w:ind w:left="5056" w:hanging="179"/>
      </w:pPr>
      <w:rPr>
        <w:rFonts w:hint="default"/>
        <w:lang w:val="tr-TR" w:eastAsia="en-US" w:bidi="ar-SA"/>
      </w:rPr>
    </w:lvl>
    <w:lvl w:ilvl="7" w:tplc="F1A4E6A8">
      <w:numFmt w:val="bullet"/>
      <w:lvlText w:val="•"/>
      <w:lvlJc w:val="left"/>
      <w:pPr>
        <w:ind w:left="5862" w:hanging="179"/>
      </w:pPr>
      <w:rPr>
        <w:rFonts w:hint="default"/>
        <w:lang w:val="tr-TR" w:eastAsia="en-US" w:bidi="ar-SA"/>
      </w:rPr>
    </w:lvl>
    <w:lvl w:ilvl="8" w:tplc="3976B63A">
      <w:numFmt w:val="bullet"/>
      <w:lvlText w:val="•"/>
      <w:lvlJc w:val="left"/>
      <w:pPr>
        <w:ind w:left="6668" w:hanging="17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6A"/>
    <w:rsid w:val="00154900"/>
    <w:rsid w:val="003B3191"/>
    <w:rsid w:val="004F7EBD"/>
    <w:rsid w:val="00506AC3"/>
    <w:rsid w:val="00593A7C"/>
    <w:rsid w:val="0067206A"/>
    <w:rsid w:val="008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031E"/>
  <w15:chartTrackingRefBased/>
  <w15:docId w15:val="{C31C01AC-4D5F-4C48-B2C5-7B29466C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0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720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206A"/>
    <w:rPr>
      <w:rFonts w:ascii="Times New Roman" w:eastAsia="Times New Roman" w:hAnsi="Times New Roman" w:cs="Times New Roman"/>
      <w:b/>
      <w:bCs/>
      <w:sz w:val="18"/>
      <w:szCs w:val="18"/>
      <w:lang w:val="tr-TR"/>
    </w:rPr>
  </w:style>
  <w:style w:type="paragraph" w:styleId="Tytu">
    <w:name w:val="Title"/>
    <w:basedOn w:val="Normalny"/>
    <w:link w:val="TytuZnak"/>
    <w:uiPriority w:val="10"/>
    <w:qFormat/>
    <w:rsid w:val="0067206A"/>
    <w:pPr>
      <w:spacing w:before="11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67206A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paragraph" w:customStyle="1" w:styleId="TableParagraph">
    <w:name w:val="Table Paragraph"/>
    <w:basedOn w:val="Normalny"/>
    <w:uiPriority w:val="1"/>
    <w:qFormat/>
    <w:rsid w:val="0067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Ertan Didem</cp:lastModifiedBy>
  <cp:revision>6</cp:revision>
  <dcterms:created xsi:type="dcterms:W3CDTF">2023-11-09T09:47:00Z</dcterms:created>
  <dcterms:modified xsi:type="dcterms:W3CDTF">2023-11-09T09:49:00Z</dcterms:modified>
</cp:coreProperties>
</file>