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4D3593" w:rsidRDefault="00CC1286" w:rsidP="00300CC5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2E66BA" w:rsidRPr="004D3593" w:rsidRDefault="00CC1286" w:rsidP="002E66BA">
      <w:pPr>
        <w:suppressAutoHyphens/>
        <w:spacing w:line="360" w:lineRule="auto"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ZARZĄDZENIE ZASTĘPCZE </w:t>
      </w:r>
    </w:p>
    <w:p w:rsidR="002E66BA" w:rsidRPr="004D3593" w:rsidRDefault="00CC1286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4D3593" w:rsidRDefault="00CC1286" w:rsidP="00400079">
      <w:pPr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 dnia</w:t>
      </w:r>
      <w:r>
        <w:rPr>
          <w:rFonts w:ascii="Calibri" w:hAnsi="Calibri" w:cs="Calibri"/>
          <w:lang w:eastAsia="ar-SA"/>
        </w:rPr>
        <w:t xml:space="preserve"> </w:t>
      </w:r>
      <w:bookmarkStart w:id="0" w:name="ezddatapodpisu"/>
      <w:r w:rsidRPr="004D3593">
        <w:rPr>
          <w:rFonts w:ascii="Calibri" w:hAnsi="Calibri" w:cs="Calibri"/>
          <w:lang w:eastAsia="ar-SA"/>
        </w:rPr>
        <w:t>29 grudnia 2020 r.</w:t>
      </w:r>
      <w:bookmarkEnd w:id="0"/>
    </w:p>
    <w:p w:rsidR="00300CC5" w:rsidRPr="004D3593" w:rsidRDefault="00CC1286" w:rsidP="00300CC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>w sprawie wprowadzenia obszarów udokumentowanych złóż kopalin do studium uwarunkowań i kierunków zagospodarowania przestrzennego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b/>
          <w:lang w:eastAsia="ar-SA"/>
        </w:rPr>
        <w:t xml:space="preserve">gminy </w:t>
      </w:r>
      <w:r>
        <w:rPr>
          <w:rFonts w:ascii="Calibri" w:hAnsi="Calibri" w:cs="Calibri"/>
          <w:b/>
          <w:lang w:eastAsia="ar-SA"/>
        </w:rPr>
        <w:t>Wiśniewo</w:t>
      </w:r>
    </w:p>
    <w:p w:rsidR="00300CC5" w:rsidRPr="004D3593" w:rsidRDefault="00CC1286" w:rsidP="00300CC5">
      <w:pPr>
        <w:pStyle w:val="Tekstpodstawowywcity"/>
        <w:spacing w:line="240" w:lineRule="auto"/>
        <w:ind w:firstLine="0"/>
        <w:rPr>
          <w:rFonts w:ascii="Calibri" w:hAnsi="Calibri" w:cs="Calibri"/>
          <w:b/>
          <w:bCs/>
        </w:rPr>
      </w:pPr>
    </w:p>
    <w:p w:rsidR="00300CC5" w:rsidRPr="004D3593" w:rsidRDefault="00CC1286" w:rsidP="00B46A0C">
      <w:pPr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CC1286" w:rsidP="00300CC5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Na</w:t>
      </w:r>
      <w:r w:rsidRPr="004D3593">
        <w:rPr>
          <w:rFonts w:ascii="Calibri" w:hAnsi="Calibri" w:cs="Calibri"/>
          <w:lang w:eastAsia="ar-SA"/>
        </w:rPr>
        <w:t xml:space="preserve"> podstawie </w:t>
      </w:r>
      <w:r w:rsidRPr="004D3593">
        <w:rPr>
          <w:rFonts w:ascii="Calibri" w:hAnsi="Calibri" w:cs="Calibri"/>
          <w:lang w:eastAsia="ar-SA"/>
        </w:rPr>
        <w:t xml:space="preserve">art. 96 ust. 1 pkt 1, ust. 3 </w:t>
      </w:r>
      <w:r w:rsidRPr="004D3593">
        <w:rPr>
          <w:rFonts w:ascii="Calibri" w:hAnsi="Calibri" w:cs="Calibri"/>
          <w:lang w:eastAsia="ar-SA"/>
        </w:rPr>
        <w:t xml:space="preserve">ustawy z dnia 9 czerwca 2011 r. Prawo geologiczne i górnicze (Dz. U. z </w:t>
      </w:r>
      <w:r w:rsidRPr="004D3593">
        <w:rPr>
          <w:rFonts w:ascii="Calibri" w:hAnsi="Calibri" w:cs="Calibri"/>
          <w:lang w:eastAsia="ar-SA"/>
        </w:rPr>
        <w:t xml:space="preserve">2020 </w:t>
      </w:r>
      <w:r>
        <w:rPr>
          <w:rFonts w:ascii="Calibri" w:hAnsi="Calibri" w:cs="Calibri"/>
          <w:lang w:eastAsia="ar-SA"/>
        </w:rPr>
        <w:t xml:space="preserve">r. </w:t>
      </w:r>
      <w:r w:rsidRPr="004D3593">
        <w:rPr>
          <w:rFonts w:ascii="Calibri" w:hAnsi="Calibri" w:cs="Calibri"/>
          <w:lang w:eastAsia="ar-SA"/>
        </w:rPr>
        <w:t>poz. 1064</w:t>
      </w:r>
      <w:r w:rsidRPr="004D3593">
        <w:rPr>
          <w:rFonts w:ascii="Calibri" w:hAnsi="Calibri" w:cs="Calibri"/>
          <w:lang w:eastAsia="ar-SA"/>
        </w:rPr>
        <w:t xml:space="preserve"> i 13</w:t>
      </w:r>
      <w:r w:rsidRPr="004D3593">
        <w:rPr>
          <w:rFonts w:ascii="Calibri" w:hAnsi="Calibri" w:cs="Calibri"/>
          <w:lang w:eastAsia="ar-SA"/>
        </w:rPr>
        <w:t>3</w:t>
      </w:r>
      <w:r w:rsidRPr="004D3593">
        <w:rPr>
          <w:rFonts w:ascii="Calibri" w:hAnsi="Calibri" w:cs="Calibri"/>
          <w:lang w:eastAsia="ar-SA"/>
        </w:rPr>
        <w:t>9</w:t>
      </w:r>
      <w:r w:rsidRPr="004D3593">
        <w:rPr>
          <w:rFonts w:ascii="Calibri" w:hAnsi="Calibri" w:cs="Calibri"/>
          <w:lang w:eastAsia="ar-SA"/>
        </w:rPr>
        <w:t>)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zarządza się, co następuje:</w:t>
      </w:r>
    </w:p>
    <w:p w:rsidR="00300CC5" w:rsidRPr="004D3593" w:rsidRDefault="00CC1286" w:rsidP="00300CC5">
      <w:pPr>
        <w:tabs>
          <w:tab w:val="left" w:pos="0"/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C384E" w:rsidRPr="004D3593" w:rsidRDefault="00CC1286" w:rsidP="000C384E">
      <w:pPr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1. </w:t>
      </w:r>
      <w:r w:rsidRPr="004D3593">
        <w:rPr>
          <w:rFonts w:ascii="Calibri" w:hAnsi="Calibri" w:cs="Calibri"/>
          <w:lang w:eastAsia="ar-SA"/>
        </w:rPr>
        <w:t xml:space="preserve">Do studium uwarunkowań i kierunków zagospodarowania przestrzennego </w:t>
      </w:r>
      <w:r w:rsidRPr="004D3593">
        <w:rPr>
          <w:rFonts w:ascii="Calibri" w:hAnsi="Calibri" w:cs="Calibri"/>
          <w:lang w:eastAsia="ar-SA"/>
        </w:rPr>
        <w:t xml:space="preserve">gminy </w:t>
      </w:r>
      <w:r>
        <w:rPr>
          <w:rFonts w:ascii="Calibri" w:hAnsi="Calibri" w:cs="Calibri"/>
          <w:lang w:eastAsia="ar-SA"/>
        </w:rPr>
        <w:t>Wiśniewo</w:t>
      </w:r>
      <w:r w:rsidRPr="004D3593">
        <w:rPr>
          <w:rFonts w:ascii="Calibri" w:hAnsi="Calibri" w:cs="Calibri"/>
          <w:lang w:eastAsia="ar-SA"/>
        </w:rPr>
        <w:t xml:space="preserve">, </w:t>
      </w:r>
      <w:r w:rsidRPr="004D3593">
        <w:rPr>
          <w:rFonts w:ascii="Calibri" w:hAnsi="Calibri" w:cs="Calibri"/>
          <w:lang w:eastAsia="ar-SA"/>
        </w:rPr>
        <w:t>przyjęt</w:t>
      </w:r>
      <w:r w:rsidRPr="004D3593">
        <w:rPr>
          <w:rFonts w:ascii="Calibri" w:hAnsi="Calibri" w:cs="Calibri"/>
          <w:lang w:eastAsia="ar-SA"/>
        </w:rPr>
        <w:t>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uchwałą </w:t>
      </w:r>
      <w:r w:rsidRPr="004D3593">
        <w:rPr>
          <w:rFonts w:ascii="Calibri" w:hAnsi="Calibri" w:cs="Calibri"/>
        </w:rPr>
        <w:t xml:space="preserve">nr </w:t>
      </w:r>
      <w:r w:rsidRPr="00400079">
        <w:rPr>
          <w:rFonts w:ascii="Calibri" w:hAnsi="Calibri" w:cs="Calibri"/>
        </w:rPr>
        <w:t>XX/103/08 Rady Gminy w Wiśniewie z dnia 16 października 2008 r. w sprawie uchwalenia zmiany Studium Uwarunkowań i Kierunków Zagospodarowania Przestrzennego Gminy Wiśniewo</w:t>
      </w:r>
      <w:r w:rsidRPr="004D3593">
        <w:rPr>
          <w:rFonts w:ascii="Calibri" w:hAnsi="Calibri" w:cs="Calibri"/>
        </w:rPr>
        <w:t xml:space="preserve">, </w:t>
      </w:r>
      <w:r w:rsidRPr="004D3593">
        <w:rPr>
          <w:rFonts w:ascii="Calibri" w:hAnsi="Calibri" w:cs="Calibri"/>
          <w:lang w:eastAsia="ar-SA"/>
        </w:rPr>
        <w:t>wprowadza się obszar</w:t>
      </w:r>
      <w:r w:rsidRPr="004D3593">
        <w:rPr>
          <w:rFonts w:ascii="Calibri" w:hAnsi="Calibri" w:cs="Calibri"/>
          <w:lang w:eastAsia="ar-SA"/>
        </w:rPr>
        <w:t>y</w:t>
      </w:r>
      <w:r w:rsidRPr="004D3593">
        <w:rPr>
          <w:rFonts w:ascii="Calibri" w:hAnsi="Calibri" w:cs="Calibri"/>
          <w:lang w:eastAsia="ar-SA"/>
        </w:rPr>
        <w:t xml:space="preserve"> udokumentowan</w:t>
      </w:r>
      <w:r w:rsidRPr="004D3593">
        <w:rPr>
          <w:rFonts w:ascii="Calibri" w:hAnsi="Calibri" w:cs="Calibri"/>
          <w:lang w:eastAsia="ar-SA"/>
        </w:rPr>
        <w:t>ych</w:t>
      </w:r>
      <w:r w:rsidRPr="004D3593">
        <w:rPr>
          <w:rFonts w:ascii="Calibri" w:hAnsi="Calibri" w:cs="Calibri"/>
          <w:lang w:eastAsia="ar-SA"/>
        </w:rPr>
        <w:t xml:space="preserve"> zł</w:t>
      </w:r>
      <w:r w:rsidRPr="004D3593">
        <w:rPr>
          <w:rFonts w:ascii="Calibri" w:hAnsi="Calibri" w:cs="Calibri"/>
          <w:lang w:eastAsia="ar-SA"/>
        </w:rPr>
        <w:t>ó</w:t>
      </w:r>
      <w:r w:rsidRPr="004D3593">
        <w:rPr>
          <w:rFonts w:ascii="Calibri" w:hAnsi="Calibri" w:cs="Calibri"/>
          <w:lang w:eastAsia="ar-SA"/>
        </w:rPr>
        <w:t>ż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kopalin</w:t>
      </w:r>
      <w:r w:rsidRPr="004D3593">
        <w:rPr>
          <w:rFonts w:ascii="Calibri" w:hAnsi="Calibri" w:cs="Calibri"/>
          <w:lang w:eastAsia="ar-SA"/>
        </w:rPr>
        <w:t>:</w:t>
      </w:r>
    </w:p>
    <w:p w:rsidR="00F31BC1" w:rsidRPr="004D3593" w:rsidRDefault="00CC1286" w:rsidP="003708D3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</w:t>
      </w:r>
      <w:r w:rsidRPr="004D3593">
        <w:rPr>
          <w:rFonts w:ascii="Calibri" w:hAnsi="Calibri" w:cs="Calibri"/>
          <w:lang w:eastAsia="ar-SA"/>
        </w:rPr>
        <w:t>alnego „</w:t>
      </w:r>
      <w:r>
        <w:rPr>
          <w:rFonts w:ascii="Calibri" w:hAnsi="Calibri" w:cs="Calibri"/>
          <w:lang w:eastAsia="ar-SA"/>
        </w:rPr>
        <w:t>Kosiny Bartosowe I</w:t>
      </w:r>
      <w:r w:rsidRPr="004D3593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Kosiny Bartosowe</w:t>
      </w:r>
      <w:r>
        <w:rPr>
          <w:rFonts w:ascii="Calibri" w:hAnsi="Calibri" w:cs="Calibri"/>
          <w:lang w:eastAsia="ar-SA"/>
        </w:rPr>
        <w:t>;</w:t>
      </w:r>
    </w:p>
    <w:p w:rsidR="003708D3" w:rsidRPr="004D3593" w:rsidRDefault="00CC1286" w:rsidP="00077762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Otocznia Nowa</w:t>
      </w:r>
      <w:r w:rsidRPr="004D3593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Otocznia Nowa</w:t>
      </w:r>
      <w:r>
        <w:rPr>
          <w:rFonts w:ascii="Calibri" w:hAnsi="Calibri" w:cs="Calibri"/>
          <w:lang w:eastAsia="ar-SA"/>
        </w:rPr>
        <w:t>;</w:t>
      </w:r>
    </w:p>
    <w:p w:rsidR="003708D3" w:rsidRPr="004D3593" w:rsidRDefault="00CC1286" w:rsidP="003708D3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Otocznia Stara</w:t>
      </w:r>
      <w:r w:rsidRPr="004D3593">
        <w:rPr>
          <w:rFonts w:ascii="Calibri" w:hAnsi="Calibri" w:cs="Calibri"/>
          <w:lang w:eastAsia="ar-SA"/>
        </w:rPr>
        <w:t>” w miejscowości</w:t>
      </w:r>
      <w:r w:rsidRPr="004D3593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Otocznia Stara</w:t>
      </w:r>
      <w:r>
        <w:rPr>
          <w:rFonts w:ascii="Calibri" w:hAnsi="Calibri" w:cs="Calibri"/>
          <w:lang w:eastAsia="ar-SA"/>
        </w:rPr>
        <w:t>;</w:t>
      </w:r>
    </w:p>
    <w:p w:rsidR="00EC2C17" w:rsidRPr="004D3593" w:rsidRDefault="00CC1286" w:rsidP="00EC2C17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Otocznia Stara I</w:t>
      </w:r>
      <w:r w:rsidRPr="004D3593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Otocznia Stara;</w:t>
      </w:r>
    </w:p>
    <w:p w:rsidR="00EC2C17" w:rsidRPr="004D3593" w:rsidRDefault="00CC1286" w:rsidP="00EC2C17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Żurominek</w:t>
      </w:r>
      <w:r w:rsidRPr="004D3593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Żurominek;</w:t>
      </w:r>
    </w:p>
    <w:p w:rsidR="00BB6DDE" w:rsidRPr="00893F19" w:rsidRDefault="00CC1286" w:rsidP="00893F19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Żurominek I</w:t>
      </w:r>
      <w:r w:rsidRPr="004D3593">
        <w:rPr>
          <w:rFonts w:ascii="Calibri" w:hAnsi="Calibri" w:cs="Calibri"/>
          <w:lang w:eastAsia="ar-SA"/>
        </w:rPr>
        <w:t xml:space="preserve">” w </w:t>
      </w:r>
      <w:r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miejscowości </w:t>
      </w:r>
      <w:r>
        <w:rPr>
          <w:rFonts w:ascii="Calibri" w:hAnsi="Calibri" w:cs="Calibri"/>
          <w:lang w:eastAsia="ar-SA"/>
        </w:rPr>
        <w:t>Żurominek.</w:t>
      </w:r>
    </w:p>
    <w:p w:rsidR="00300CC5" w:rsidRPr="004D3593" w:rsidRDefault="00CC1286" w:rsidP="00300CC5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CC1286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2. </w:t>
      </w:r>
      <w:r w:rsidRPr="004D3593">
        <w:rPr>
          <w:rFonts w:ascii="Calibri" w:hAnsi="Calibri" w:cs="Calibri"/>
          <w:lang w:eastAsia="ar-SA"/>
        </w:rPr>
        <w:t>1.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Część studium uwarunkowań i kierunków zagospodarowania przestrzennego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gminy</w:t>
      </w:r>
      <w:r w:rsidRPr="004D3593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Wiśniewo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określająca uwarunkowania obowiązuje łącznie z </w:t>
      </w:r>
      <w:r w:rsidRPr="004D3593">
        <w:rPr>
          <w:rFonts w:ascii="Calibri" w:hAnsi="Calibri" w:cs="Calibri"/>
          <w:lang w:eastAsia="ar-SA"/>
        </w:rPr>
        <w:t xml:space="preserve">załącznikami </w:t>
      </w:r>
      <w:r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do zarządzenia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zastępczego</w:t>
      </w:r>
      <w:r w:rsidRPr="004D3593">
        <w:rPr>
          <w:rFonts w:ascii="Calibri" w:hAnsi="Calibri" w:cs="Calibri"/>
          <w:lang w:eastAsia="ar-SA"/>
        </w:rPr>
        <w:t>, o których mowa w ust. 2 pkt 1 i 2.</w:t>
      </w:r>
    </w:p>
    <w:p w:rsidR="00F568E0" w:rsidRPr="004D3593" w:rsidRDefault="00CC1286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2. Załącznikami do zarządzenia zastępczego są:</w:t>
      </w:r>
    </w:p>
    <w:p w:rsidR="00FE1FCF" w:rsidRPr="004D3593" w:rsidRDefault="00CC1286" w:rsidP="00FE1FCF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załącznik tekstowy określający obszar</w:t>
      </w:r>
      <w:r>
        <w:rPr>
          <w:rFonts w:ascii="Calibri" w:hAnsi="Calibri" w:cs="Calibri"/>
          <w:lang w:eastAsia="ar-SA"/>
        </w:rPr>
        <w:t>y</w:t>
      </w:r>
      <w:r w:rsidRPr="004D3593">
        <w:rPr>
          <w:rFonts w:ascii="Calibri" w:hAnsi="Calibri" w:cs="Calibri"/>
          <w:lang w:eastAsia="ar-SA"/>
        </w:rPr>
        <w:t xml:space="preserve">, o </w:t>
      </w:r>
      <w:r w:rsidRPr="004D3593">
        <w:rPr>
          <w:rFonts w:ascii="Calibri" w:hAnsi="Calibri" w:cs="Calibri"/>
          <w:lang w:eastAsia="ar-SA"/>
        </w:rPr>
        <w:t>który</w:t>
      </w:r>
      <w:r>
        <w:rPr>
          <w:rFonts w:ascii="Calibri" w:hAnsi="Calibri" w:cs="Calibri"/>
          <w:lang w:eastAsia="ar-SA"/>
        </w:rPr>
        <w:t>ch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mowa w § 1;</w:t>
      </w:r>
    </w:p>
    <w:p w:rsidR="00FE1FCF" w:rsidRPr="004D3593" w:rsidRDefault="00CC1286" w:rsidP="00077762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załącznik graf</w:t>
      </w:r>
      <w:r w:rsidRPr="004D3593">
        <w:rPr>
          <w:rFonts w:ascii="Calibri" w:hAnsi="Calibri" w:cs="Calibri"/>
          <w:lang w:eastAsia="ar-SA"/>
        </w:rPr>
        <w:t>iczny określający obszary, o których mowa w §</w:t>
      </w:r>
      <w:r>
        <w:rPr>
          <w:rFonts w:ascii="Calibri" w:hAnsi="Calibri" w:cs="Calibri"/>
          <w:lang w:eastAsia="ar-SA"/>
        </w:rPr>
        <w:t xml:space="preserve"> 1</w:t>
      </w:r>
      <w:r w:rsidRPr="004D3593">
        <w:rPr>
          <w:rFonts w:ascii="Calibri" w:hAnsi="Calibri" w:cs="Calibri"/>
          <w:lang w:eastAsia="ar-SA"/>
        </w:rPr>
        <w:t>;</w:t>
      </w:r>
    </w:p>
    <w:p w:rsidR="00F568E0" w:rsidRPr="004D3593" w:rsidRDefault="00CC1286" w:rsidP="00F568E0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dane przestrzenne stworzone dla studium gminy </w:t>
      </w:r>
      <w:r>
        <w:rPr>
          <w:rFonts w:ascii="Calibri" w:hAnsi="Calibri" w:cs="Calibri"/>
          <w:lang w:eastAsia="ar-SA"/>
        </w:rPr>
        <w:t>Wiśniewo</w:t>
      </w:r>
      <w:r w:rsidRPr="004D3593">
        <w:rPr>
          <w:rFonts w:ascii="Calibri" w:hAnsi="Calibri" w:cs="Calibri"/>
          <w:lang w:eastAsia="ar-SA"/>
        </w:rPr>
        <w:t>.</w:t>
      </w:r>
    </w:p>
    <w:p w:rsidR="00300CC5" w:rsidRPr="004D3593" w:rsidRDefault="00CC1286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CC1286" w:rsidP="00300CC5">
      <w:pPr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3. </w:t>
      </w:r>
      <w:r w:rsidRPr="004D3593">
        <w:rPr>
          <w:rFonts w:ascii="Calibri" w:hAnsi="Calibri" w:cs="Calibri"/>
          <w:lang w:eastAsia="ar-SA"/>
        </w:rPr>
        <w:t>Koszty sporządzenia zmiany studium ponosi w całości gmina, której obszaru dotyczy zarządzenie zastępcze.</w:t>
      </w:r>
    </w:p>
    <w:p w:rsidR="00300CC5" w:rsidRPr="004D3593" w:rsidRDefault="00CC1286" w:rsidP="00300CC5">
      <w:pPr>
        <w:suppressAutoHyphens/>
        <w:jc w:val="both"/>
        <w:rPr>
          <w:rFonts w:ascii="Calibri" w:hAnsi="Calibri" w:cs="Calibri"/>
        </w:rPr>
      </w:pPr>
    </w:p>
    <w:p w:rsidR="00300CC5" w:rsidRPr="004D3593" w:rsidRDefault="00CC1286" w:rsidP="00300CC5">
      <w:pPr>
        <w:pStyle w:val="Tekstprzypisukocowego"/>
        <w:ind w:left="360" w:hanging="360"/>
        <w:jc w:val="both"/>
        <w:rPr>
          <w:rFonts w:ascii="Calibri" w:hAnsi="Calibri" w:cs="Calibri"/>
          <w:sz w:val="24"/>
          <w:szCs w:val="24"/>
          <w:lang w:eastAsia="ar-SA"/>
        </w:rPr>
      </w:pPr>
      <w:r w:rsidRPr="004D3593">
        <w:rPr>
          <w:rFonts w:ascii="Calibri" w:hAnsi="Calibri" w:cs="Calibri"/>
          <w:b/>
          <w:sz w:val="24"/>
          <w:szCs w:val="24"/>
          <w:lang w:eastAsia="ar-SA"/>
        </w:rPr>
        <w:t xml:space="preserve">§ 4. 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Wykonanie zarządzenia powierza się 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Wójtowi Gminy </w:t>
      </w:r>
      <w:r>
        <w:rPr>
          <w:rFonts w:ascii="Calibri" w:hAnsi="Calibri" w:cs="Calibri"/>
          <w:sz w:val="24"/>
          <w:szCs w:val="24"/>
          <w:lang w:eastAsia="ar-SA"/>
        </w:rPr>
        <w:t>Wiśniewo</w:t>
      </w:r>
      <w:r w:rsidRPr="004D3593">
        <w:rPr>
          <w:rFonts w:ascii="Calibri" w:hAnsi="Calibri" w:cs="Calibri"/>
          <w:sz w:val="24"/>
          <w:szCs w:val="24"/>
          <w:lang w:eastAsia="ar-SA"/>
        </w:rPr>
        <w:t>.</w:t>
      </w:r>
    </w:p>
    <w:p w:rsidR="00232403" w:rsidRPr="004D3593" w:rsidRDefault="00CC1286" w:rsidP="00300CC5">
      <w:pPr>
        <w:pStyle w:val="Tekstprzypisukocowego"/>
        <w:ind w:left="360" w:hanging="360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300CC5" w:rsidRDefault="00CC1286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5. </w:t>
      </w:r>
      <w:r w:rsidRPr="004D3593">
        <w:rPr>
          <w:rFonts w:ascii="Calibri" w:hAnsi="Calibri" w:cs="Calibri"/>
          <w:lang w:eastAsia="ar-SA"/>
        </w:rPr>
        <w:t xml:space="preserve"> Zarządzenie wchodzi w życie z dniem podpisania.</w:t>
      </w:r>
    </w:p>
    <w:p w:rsidR="00AE6326" w:rsidRPr="004D3593" w:rsidRDefault="00CC1286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CC1286" w:rsidP="00300CC5">
      <w:pPr>
        <w:suppressAutoHyphens/>
        <w:rPr>
          <w:rFonts w:ascii="Calibri" w:hAnsi="Calibri" w:cs="Calibri"/>
          <w:lang w:eastAsia="ar-SA"/>
        </w:rPr>
      </w:pPr>
    </w:p>
    <w:p w:rsidR="00D0139C" w:rsidRDefault="00CC1286">
      <w:pPr>
        <w:rPr>
          <w:rFonts w:ascii="Calibri" w:hAnsi="Calibri" w:cs="Calibri"/>
        </w:rPr>
      </w:pPr>
    </w:p>
    <w:p w:rsidR="00CC1286" w:rsidRDefault="00CC1286">
      <w:pPr>
        <w:rPr>
          <w:rFonts w:ascii="Calibri" w:hAnsi="Calibri" w:cs="Calibri"/>
        </w:rPr>
      </w:pPr>
    </w:p>
    <w:p w:rsidR="00CC1286" w:rsidRDefault="00CC1286">
      <w:pPr>
        <w:rPr>
          <w:rFonts w:ascii="Calibri" w:hAnsi="Calibri" w:cs="Calibri"/>
        </w:rPr>
      </w:pPr>
    </w:p>
    <w:p w:rsidR="00CC1286" w:rsidRDefault="00CC1286">
      <w:pPr>
        <w:rPr>
          <w:rFonts w:ascii="Calibri" w:hAnsi="Calibri" w:cs="Calibri"/>
        </w:rPr>
      </w:pPr>
    </w:p>
    <w:p w:rsidR="00CC1286" w:rsidRDefault="00CC1286">
      <w:pPr>
        <w:rPr>
          <w:rFonts w:ascii="Calibri" w:hAnsi="Calibri" w:cs="Calibri"/>
        </w:rPr>
      </w:pPr>
    </w:p>
    <w:p w:rsidR="00CC1286" w:rsidRDefault="00CC1286">
      <w:pPr>
        <w:rPr>
          <w:rFonts w:ascii="Calibri" w:hAnsi="Calibri" w:cs="Calibri"/>
        </w:rPr>
      </w:pPr>
    </w:p>
    <w:p w:rsidR="00CC1286" w:rsidRDefault="00CC1286">
      <w:pPr>
        <w:rPr>
          <w:rFonts w:ascii="Calibri" w:hAnsi="Calibri" w:cs="Calibri"/>
        </w:rPr>
      </w:pPr>
    </w:p>
    <w:p w:rsidR="00CC1286" w:rsidRDefault="00CC1286">
      <w:pPr>
        <w:rPr>
          <w:rFonts w:ascii="Calibri" w:hAnsi="Calibri" w:cs="Calibri"/>
        </w:rPr>
      </w:pPr>
    </w:p>
    <w:p w:rsidR="00CC1286" w:rsidRPr="00E60418" w:rsidRDefault="00CC1286" w:rsidP="00CC1286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WOJEWODA MAZOWIECKI</w:t>
      </w:r>
    </w:p>
    <w:p w:rsidR="00CC1286" w:rsidRPr="00813065" w:rsidRDefault="00CC1286" w:rsidP="00CC1286">
      <w:pPr>
        <w:jc w:val="center"/>
        <w:rPr>
          <w:rFonts w:ascii="Calibri" w:hAnsi="Calibri"/>
          <w:highlight w:val="yellow"/>
        </w:rPr>
      </w:pPr>
    </w:p>
    <w:p w:rsidR="00CC1286" w:rsidRPr="00813065" w:rsidRDefault="00CC1286" w:rsidP="00CC1286">
      <w:pPr>
        <w:jc w:val="center"/>
        <w:rPr>
          <w:rFonts w:ascii="Calibri" w:hAnsi="Calibri"/>
          <w:highlight w:val="yellow"/>
        </w:rPr>
      </w:pPr>
    </w:p>
    <w:p w:rsidR="00CC1286" w:rsidRPr="00E60418" w:rsidRDefault="00CC1286" w:rsidP="00CC1286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ZAŁĄCZNIK TEKSTOWY</w:t>
      </w:r>
    </w:p>
    <w:p w:rsidR="00CC1286" w:rsidRPr="00E60418" w:rsidRDefault="00CC1286" w:rsidP="00CC1286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do ZARZĄDZENIA ZASTĘPCZEGO</w:t>
      </w:r>
    </w:p>
    <w:p w:rsidR="00CC1286" w:rsidRPr="00E60418" w:rsidRDefault="00CC1286" w:rsidP="00CC1286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>WOJEWODY MAZOWIECKIEGO</w:t>
      </w:r>
    </w:p>
    <w:p w:rsidR="00CC1286" w:rsidRPr="00E60418" w:rsidRDefault="00CC1286" w:rsidP="00CC1286">
      <w:pPr>
        <w:jc w:val="center"/>
        <w:rPr>
          <w:rFonts w:ascii="Calibri" w:hAnsi="Calibri"/>
          <w:b/>
        </w:rPr>
      </w:pPr>
      <w:r w:rsidRPr="00E60418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 29 grudnia </w:t>
      </w:r>
      <w:r w:rsidRPr="00E60418">
        <w:rPr>
          <w:rFonts w:ascii="Calibri" w:hAnsi="Calibri"/>
          <w:b/>
        </w:rPr>
        <w:t>2020 r.</w:t>
      </w:r>
    </w:p>
    <w:p w:rsidR="00CC1286" w:rsidRDefault="00CC1286" w:rsidP="00CC1286">
      <w:pPr>
        <w:jc w:val="center"/>
        <w:rPr>
          <w:rFonts w:ascii="Calibri" w:hAnsi="Calibri"/>
          <w:b/>
        </w:rPr>
      </w:pPr>
      <w:r w:rsidRPr="002353CF">
        <w:rPr>
          <w:rFonts w:ascii="Calibri" w:hAnsi="Calibri"/>
          <w:b/>
        </w:rPr>
        <w:t>WNP-II.742.30.2020</w:t>
      </w:r>
    </w:p>
    <w:p w:rsidR="00CC1286" w:rsidRPr="00E60418" w:rsidRDefault="00CC1286" w:rsidP="00CC1286">
      <w:pPr>
        <w:jc w:val="center"/>
        <w:rPr>
          <w:rFonts w:ascii="Calibri" w:hAnsi="Calibri"/>
        </w:rPr>
      </w:pPr>
      <w:r w:rsidRPr="00E60418">
        <w:rPr>
          <w:rFonts w:ascii="Calibri" w:hAnsi="Calibri"/>
        </w:rPr>
        <w:t>w sprawie wprowadzenia</w:t>
      </w:r>
      <w:r>
        <w:rPr>
          <w:rFonts w:ascii="Calibri" w:hAnsi="Calibri"/>
        </w:rPr>
        <w:t xml:space="preserve"> obszarów</w:t>
      </w:r>
      <w:r w:rsidRPr="00E60418">
        <w:rPr>
          <w:rFonts w:ascii="Calibri" w:hAnsi="Calibri"/>
        </w:rPr>
        <w:t xml:space="preserve"> udokumentowanych złóż kopalin</w:t>
      </w:r>
      <w:r w:rsidRPr="00E60418">
        <w:rPr>
          <w:rFonts w:ascii="Calibri" w:hAnsi="Calibri"/>
        </w:rPr>
        <w:br/>
        <w:t>do studium uwarunkowań i kierunków zagospodarowania</w:t>
      </w:r>
      <w:r w:rsidRPr="00E60418">
        <w:rPr>
          <w:rFonts w:ascii="Calibri" w:hAnsi="Calibri"/>
        </w:rPr>
        <w:br/>
        <w:t xml:space="preserve">przestrzennego gminy </w:t>
      </w:r>
      <w:r>
        <w:rPr>
          <w:rFonts w:ascii="Calibri" w:hAnsi="Calibri"/>
        </w:rPr>
        <w:t>Wiśniewo</w:t>
      </w:r>
    </w:p>
    <w:p w:rsidR="00CC1286" w:rsidRPr="00813065" w:rsidRDefault="00CC1286" w:rsidP="00CC1286">
      <w:pPr>
        <w:jc w:val="center"/>
        <w:rPr>
          <w:rFonts w:ascii="Calibri" w:hAnsi="Calibri"/>
          <w:highlight w:val="yellow"/>
        </w:rPr>
      </w:pPr>
    </w:p>
    <w:p w:rsidR="00CC1286" w:rsidRPr="00813065" w:rsidRDefault="00CC1286" w:rsidP="00CC1286">
      <w:pPr>
        <w:jc w:val="center"/>
        <w:rPr>
          <w:rFonts w:ascii="Calibri" w:hAnsi="Calibri"/>
          <w:highlight w:val="yellow"/>
        </w:rPr>
      </w:pPr>
    </w:p>
    <w:p w:rsidR="00CC1286" w:rsidRPr="00813065" w:rsidRDefault="00CC1286" w:rsidP="00CC1286">
      <w:pPr>
        <w:jc w:val="center"/>
        <w:rPr>
          <w:rFonts w:ascii="Calibri" w:hAnsi="Calibri"/>
          <w:highlight w:val="yellow"/>
        </w:rPr>
      </w:pPr>
    </w:p>
    <w:p w:rsidR="00CC1286" w:rsidRPr="00813065" w:rsidRDefault="00CC1286" w:rsidP="00CC1286">
      <w:pPr>
        <w:jc w:val="center"/>
        <w:rPr>
          <w:rFonts w:ascii="Calibri" w:hAnsi="Calibri"/>
          <w:highlight w:val="yellow"/>
        </w:rPr>
      </w:pPr>
    </w:p>
    <w:p w:rsidR="00CC1286" w:rsidRPr="00813065" w:rsidRDefault="00CC1286" w:rsidP="00CC1286">
      <w:pPr>
        <w:jc w:val="center"/>
        <w:rPr>
          <w:rFonts w:ascii="Calibri" w:hAnsi="Calibri"/>
          <w:highlight w:val="yellow"/>
        </w:rPr>
      </w:pPr>
    </w:p>
    <w:p w:rsidR="00CC1286" w:rsidRPr="00813065" w:rsidRDefault="00CC1286" w:rsidP="00CC1286">
      <w:pPr>
        <w:jc w:val="center"/>
        <w:rPr>
          <w:rFonts w:ascii="Calibri" w:hAnsi="Calibri"/>
          <w:highlight w:val="yellow"/>
        </w:rPr>
      </w:pPr>
    </w:p>
    <w:p w:rsidR="00CC1286" w:rsidRPr="00243751" w:rsidRDefault="00CC1286" w:rsidP="00CC1286">
      <w:pPr>
        <w:jc w:val="center"/>
        <w:rPr>
          <w:rFonts w:ascii="Calibri" w:hAnsi="Calibri"/>
        </w:rPr>
      </w:pPr>
    </w:p>
    <w:p w:rsidR="00CC1286" w:rsidRPr="00243751" w:rsidRDefault="00CC1286" w:rsidP="00CC1286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Opracowanie:</w:t>
      </w:r>
    </w:p>
    <w:p w:rsidR="00CC1286" w:rsidRPr="00243751" w:rsidRDefault="00CC1286" w:rsidP="00CC1286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BUDPLAN Sp. z o.o.</w:t>
      </w:r>
      <w:r w:rsidRPr="00243751">
        <w:rPr>
          <w:rFonts w:ascii="Calibri" w:hAnsi="Calibri"/>
          <w:i/>
        </w:rPr>
        <w:br/>
        <w:t>Kordeckiego 20</w:t>
      </w:r>
      <w:r w:rsidRPr="00243751">
        <w:rPr>
          <w:rFonts w:ascii="Calibri" w:hAnsi="Calibri"/>
          <w:i/>
        </w:rPr>
        <w:br/>
        <w:t>04-327 Warszawa</w:t>
      </w:r>
    </w:p>
    <w:p w:rsidR="00CC1286" w:rsidRPr="00243751" w:rsidRDefault="00CC1286" w:rsidP="00CC1286">
      <w:pPr>
        <w:jc w:val="right"/>
        <w:rPr>
          <w:rFonts w:ascii="Calibri" w:hAnsi="Calibri"/>
          <w:i/>
        </w:rPr>
      </w:pPr>
    </w:p>
    <w:p w:rsidR="00CC1286" w:rsidRPr="00243751" w:rsidRDefault="00CC1286" w:rsidP="00CC1286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 xml:space="preserve">inż. Zuzanna </w:t>
      </w:r>
      <w:proofErr w:type="spellStart"/>
      <w:r w:rsidRPr="00243751">
        <w:rPr>
          <w:rFonts w:ascii="Calibri" w:hAnsi="Calibri"/>
          <w:i/>
        </w:rPr>
        <w:t>Górecka-Gąbka</w:t>
      </w:r>
      <w:proofErr w:type="spellEnd"/>
    </w:p>
    <w:p w:rsidR="00CC1286" w:rsidRPr="00243751" w:rsidRDefault="00CC1286" w:rsidP="00CC1286">
      <w:pPr>
        <w:jc w:val="right"/>
        <w:rPr>
          <w:rFonts w:ascii="Calibri" w:hAnsi="Calibri"/>
          <w:i/>
        </w:rPr>
      </w:pPr>
      <w:r w:rsidRPr="00243751">
        <w:rPr>
          <w:rFonts w:ascii="Calibri" w:hAnsi="Calibri"/>
          <w:i/>
        </w:rPr>
        <w:t>mgr Agata Grzelak</w:t>
      </w:r>
      <w:r w:rsidRPr="00243751">
        <w:rPr>
          <w:rFonts w:ascii="Calibri" w:hAnsi="Calibri"/>
          <w:i/>
        </w:rPr>
        <w:br/>
      </w:r>
    </w:p>
    <w:p w:rsidR="00CC1286" w:rsidRPr="00243751" w:rsidRDefault="00CC1286" w:rsidP="00CC1286">
      <w:pPr>
        <w:jc w:val="right"/>
        <w:rPr>
          <w:rFonts w:ascii="Calibri" w:hAnsi="Calibri"/>
          <w:i/>
        </w:rPr>
      </w:pPr>
    </w:p>
    <w:p w:rsidR="00CC1286" w:rsidRPr="00243751" w:rsidRDefault="00CC1286" w:rsidP="00CC1286">
      <w:pPr>
        <w:jc w:val="center"/>
        <w:rPr>
          <w:rFonts w:ascii="Calibri" w:hAnsi="Calibri"/>
        </w:rPr>
      </w:pPr>
      <w:r w:rsidRPr="00243751">
        <w:rPr>
          <w:rFonts w:ascii="Calibri" w:hAnsi="Calibri"/>
        </w:rPr>
        <w:t>Warszawa 2020</w:t>
      </w:r>
    </w:p>
    <w:p w:rsidR="00CC1286" w:rsidRPr="00813065" w:rsidRDefault="00CC1286" w:rsidP="00CC1286">
      <w:pPr>
        <w:jc w:val="right"/>
        <w:rPr>
          <w:rFonts w:ascii="Calibri" w:hAnsi="Calibri"/>
          <w:i/>
          <w:highlight w:val="yellow"/>
        </w:rPr>
      </w:pPr>
    </w:p>
    <w:p w:rsidR="00CC1286" w:rsidRPr="00813065" w:rsidRDefault="00CC1286" w:rsidP="00CC1286">
      <w:pPr>
        <w:rPr>
          <w:rFonts w:ascii="Calibri" w:hAnsi="Calibri"/>
          <w:highlight w:val="yellow"/>
        </w:rPr>
        <w:sectPr w:rsidR="00CC1286" w:rsidRPr="00813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286" w:rsidRPr="00547029" w:rsidRDefault="00CC1286" w:rsidP="00CC1286">
      <w:pPr>
        <w:jc w:val="center"/>
        <w:rPr>
          <w:rFonts w:ascii="Calibri" w:hAnsi="Calibri"/>
          <w:b/>
        </w:rPr>
      </w:pPr>
    </w:p>
    <w:p w:rsidR="00CC1286" w:rsidRPr="00547029" w:rsidRDefault="00CC1286" w:rsidP="00CC1286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OBSZARY UDOKUMENTOWANYCH ZŁÓŻ KOPALIN</w:t>
      </w:r>
    </w:p>
    <w:p w:rsidR="00CC1286" w:rsidRPr="00547029" w:rsidRDefault="00CC1286" w:rsidP="00CC1286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>WPROWADZONE ZARZĄDZENIEM ZASTĘPCZYM WOJEWODY MAZOWIECKIEGO</w:t>
      </w:r>
    </w:p>
    <w:p w:rsidR="00CC1286" w:rsidRPr="00547029" w:rsidRDefault="00CC1286" w:rsidP="00CC1286">
      <w:pPr>
        <w:jc w:val="center"/>
        <w:rPr>
          <w:rFonts w:ascii="Calibri" w:hAnsi="Calibri"/>
          <w:b/>
        </w:rPr>
      </w:pPr>
      <w:r w:rsidRPr="00547029">
        <w:rPr>
          <w:rFonts w:ascii="Calibri" w:hAnsi="Calibri"/>
          <w:b/>
        </w:rPr>
        <w:t xml:space="preserve">położone w gminie </w:t>
      </w:r>
      <w:r>
        <w:rPr>
          <w:rFonts w:ascii="Calibri" w:hAnsi="Calibri"/>
          <w:b/>
        </w:rPr>
        <w:t>Wiśniewo</w:t>
      </w:r>
    </w:p>
    <w:p w:rsidR="00CC1286" w:rsidRPr="00B05038" w:rsidRDefault="00CC1286" w:rsidP="00CC1286">
      <w:pPr>
        <w:jc w:val="center"/>
        <w:rPr>
          <w:rFonts w:ascii="Calibri" w:hAnsi="Calibri"/>
          <w:highlight w:val="yellow"/>
        </w:rPr>
      </w:pPr>
    </w:p>
    <w:p w:rsidR="00CC1286" w:rsidRPr="00B05038" w:rsidRDefault="00CC1286" w:rsidP="00CC1286">
      <w:pPr>
        <w:jc w:val="both"/>
        <w:rPr>
          <w:rFonts w:ascii="Calibri" w:hAnsi="Calibri"/>
        </w:rPr>
      </w:pPr>
      <w:r w:rsidRPr="00B05038">
        <w:rPr>
          <w:rFonts w:ascii="Calibri" w:hAnsi="Calibri"/>
        </w:rPr>
        <w:t>W Studium uwarunkowań i kierunków zagospodarowania przestrzennego gminy Wiśniewo, przyjętym uchwałą Nr</w:t>
      </w:r>
      <w:r w:rsidRPr="00B05038">
        <w:rPr>
          <w:rFonts w:cstheme="minorHAnsi"/>
        </w:rPr>
        <w:t xml:space="preserve"> XX/103/08</w:t>
      </w:r>
      <w:r w:rsidRPr="00B05038">
        <w:rPr>
          <w:rFonts w:ascii="Calibri" w:hAnsi="Calibri"/>
        </w:rPr>
        <w:t xml:space="preserve"> Rady Gminy w Wiśniewie z dnia 16 października 2008 r. </w:t>
      </w:r>
      <w:r w:rsidRPr="00B05038">
        <w:rPr>
          <w:rFonts w:ascii="Calibri" w:hAnsi="Calibri"/>
        </w:rPr>
        <w:br/>
        <w:t xml:space="preserve">w sprawie uchwalenia zmiany Studium Uwarunkowań i Kierunków Zagospodarowania Przestrzennego Gminy Wiśniewo, </w:t>
      </w:r>
      <w:r>
        <w:rPr>
          <w:rFonts w:ascii="Calibri" w:hAnsi="Calibri"/>
        </w:rPr>
        <w:t xml:space="preserve">w </w:t>
      </w:r>
      <w:r w:rsidRPr="00B05038">
        <w:rPr>
          <w:rFonts w:ascii="Calibri" w:hAnsi="Calibri"/>
        </w:rPr>
        <w:t xml:space="preserve">dziale II Główne uwarunkowania rozwoju gminy, Uwarunkowania wewnętrzne – mocne i słabe strony, pkt 1. Uwarunkowania przyrodnicze, </w:t>
      </w:r>
      <w:r w:rsidRPr="00B05038">
        <w:rPr>
          <w:rFonts w:ascii="Calibri" w:hAnsi="Calibri"/>
        </w:rPr>
        <w:br/>
        <w:t xml:space="preserve">na końcu dodano zapis zgodnie z Zarządzeniem zastępczym Wojewody Mazowieckiego z dnia 20 sierpnia 2019 r. w sprawie wprowadzenia obszarów udokumentowanych złóż kopalin </w:t>
      </w:r>
      <w:r>
        <w:rPr>
          <w:rFonts w:ascii="Calibri" w:hAnsi="Calibri"/>
        </w:rPr>
        <w:br/>
      </w:r>
      <w:r w:rsidRPr="00B05038">
        <w:rPr>
          <w:rFonts w:ascii="Calibri" w:hAnsi="Calibri"/>
        </w:rPr>
        <w:t>do studium uwarunkowań i kierunków zagospodarowania przestrzennego gminy Wiśniewo, po którym dodaje się tekst w brzmieniu:</w:t>
      </w:r>
    </w:p>
    <w:p w:rsidR="00CC1286" w:rsidRPr="00B05038" w:rsidRDefault="00CC1286" w:rsidP="00CC1286">
      <w:pPr>
        <w:jc w:val="center"/>
        <w:rPr>
          <w:rFonts w:ascii="Calibri" w:hAnsi="Calibri"/>
        </w:rPr>
      </w:pPr>
    </w:p>
    <w:p w:rsidR="00CC1286" w:rsidRPr="00E4113E" w:rsidRDefault="00CC1286" w:rsidP="00CC1286">
      <w:pPr>
        <w:pStyle w:val="Default"/>
        <w:spacing w:after="200" w:line="276" w:lineRule="auto"/>
        <w:jc w:val="both"/>
      </w:pPr>
      <w:r w:rsidRPr="00B05038">
        <w:rPr>
          <w:rFonts w:ascii="Calibri" w:hAnsi="Calibri" w:cstheme="minorBidi"/>
          <w:color w:val="auto"/>
        </w:rPr>
        <w:t xml:space="preserve">„Ponadto na terenie gminy Wiśniewo znajdują się następujące obszary udokumentowanych </w:t>
      </w:r>
      <w:r w:rsidRPr="00E4113E">
        <w:rPr>
          <w:rFonts w:ascii="Calibri" w:hAnsi="Calibri" w:cstheme="minorBidi"/>
          <w:color w:val="auto"/>
        </w:rPr>
        <w:t>złóż kopalin</w:t>
      </w:r>
      <w:r w:rsidRPr="00E4113E">
        <w:rPr>
          <w:rFonts w:asciiTheme="minorHAnsi" w:hAnsiTheme="minorHAnsi" w:cstheme="minorBidi"/>
          <w:color w:val="auto"/>
        </w:rPr>
        <w:t>:</w:t>
      </w:r>
    </w:p>
    <w:p w:rsidR="00CC1286" w:rsidRPr="00E4113E" w:rsidRDefault="00CC1286" w:rsidP="00CC128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bookmarkStart w:id="1" w:name="_Hlk55329550"/>
      <w:bookmarkStart w:id="2" w:name="_Hlk42089722"/>
      <w:r w:rsidRPr="00E4113E">
        <w:rPr>
          <w:rFonts w:ascii="Calibri" w:hAnsi="Calibri"/>
        </w:rPr>
        <w:t>ZŁOŻE KRUSZYWA NATURALNEGO – KOSINY BARTOSOWE I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kopalina: kruszywa naturalne – piaski skaleniowo-kwarcowe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miejscowość: Kosiny Bartosowe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nr MIDAS: 19200 KN</w:t>
      </w:r>
    </w:p>
    <w:bookmarkEnd w:id="1"/>
    <w:p w:rsidR="00CC1286" w:rsidRPr="00E4113E" w:rsidRDefault="00CC1286" w:rsidP="00CC128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E4113E">
        <w:rPr>
          <w:rFonts w:ascii="Calibri" w:hAnsi="Calibri"/>
        </w:rPr>
        <w:t>ZŁOŻE KRUSZYWA NATURALNEGO – OTOCZNIA NOWA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kopalina: kruszywa naturalne – piaski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miejscowość: Otocznia Nowa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nr MIDAS: 19145 KN</w:t>
      </w:r>
    </w:p>
    <w:p w:rsidR="00CC1286" w:rsidRPr="00E4113E" w:rsidRDefault="00CC1286" w:rsidP="00CC128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E4113E">
        <w:rPr>
          <w:rFonts w:ascii="Calibri" w:hAnsi="Calibri"/>
        </w:rPr>
        <w:t>ZŁOŻE KRUSZYWA NATURALNEGO – OTOCZNIA STARA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kopalina: kruszywa naturalne – piaski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miejscowość: Otocznia Stara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nr MIDAS: 19172 KN</w:t>
      </w:r>
      <w:bookmarkEnd w:id="2"/>
    </w:p>
    <w:p w:rsidR="00CC1286" w:rsidRPr="00E4113E" w:rsidRDefault="00CC1286" w:rsidP="00CC128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E4113E">
        <w:rPr>
          <w:rFonts w:ascii="Calibri" w:hAnsi="Calibri"/>
        </w:rPr>
        <w:t>ZŁOŻE KRUSZYWA NATURALNEGO – OTOCZNIA STARA I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kopalina: kruszywa naturalne – piaski skaleniowo-kwarcowe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miejscowość: Otocznia Stara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nr MIDAS: 19189 KN</w:t>
      </w:r>
    </w:p>
    <w:p w:rsidR="00CC1286" w:rsidRPr="00E4113E" w:rsidRDefault="00CC1286" w:rsidP="00CC128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E4113E">
        <w:rPr>
          <w:rFonts w:ascii="Calibri" w:hAnsi="Calibri"/>
        </w:rPr>
        <w:t>ZŁOŻE KRUSZYWA NATURALNEGO – ŻUROMINEK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kopalina: kruszywa naturalne – piaski skaleniowo-kwarcowe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miejscowość: Żurominek</w:t>
      </w:r>
    </w:p>
    <w:p w:rsidR="00CC1286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nr MIDAS: 19229 KN</w:t>
      </w:r>
    </w:p>
    <w:p w:rsidR="00CC1286" w:rsidRPr="00E4113E" w:rsidRDefault="00CC1286" w:rsidP="00CC128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E4113E">
        <w:rPr>
          <w:rFonts w:ascii="Calibri" w:hAnsi="Calibri"/>
        </w:rPr>
        <w:t>ZŁOŻE KRUSZYWA NATURALNEGO – ŻUROMINEK</w:t>
      </w:r>
      <w:r>
        <w:rPr>
          <w:rFonts w:ascii="Calibri" w:hAnsi="Calibri"/>
        </w:rPr>
        <w:t xml:space="preserve"> I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kopalina: kruszywa naturalne – piaski skaleniowo-kwarcowe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miejscowość: Żurominek</w:t>
      </w:r>
    </w:p>
    <w:p w:rsidR="00CC1286" w:rsidRPr="00E4113E" w:rsidRDefault="00CC1286" w:rsidP="00CC1286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E4113E">
        <w:rPr>
          <w:rFonts w:ascii="Calibri" w:hAnsi="Calibri"/>
        </w:rPr>
        <w:t>nr MIDAS: 19</w:t>
      </w:r>
      <w:r>
        <w:rPr>
          <w:rFonts w:ascii="Calibri" w:hAnsi="Calibri"/>
        </w:rPr>
        <w:t>201</w:t>
      </w:r>
      <w:r w:rsidRPr="00E4113E">
        <w:rPr>
          <w:rFonts w:ascii="Calibri" w:hAnsi="Calibri"/>
        </w:rPr>
        <w:t xml:space="preserve"> KN</w:t>
      </w:r>
      <w:r>
        <w:rPr>
          <w:rFonts w:ascii="Calibri" w:hAnsi="Calibri"/>
        </w:rPr>
        <w:t>”</w:t>
      </w:r>
    </w:p>
    <w:p w:rsidR="00CC1286" w:rsidRDefault="00CC1286">
      <w:pPr>
        <w:rPr>
          <w:rFonts w:ascii="Calibri" w:hAnsi="Calibri" w:cs="Calibri"/>
        </w:rPr>
      </w:pPr>
    </w:p>
    <w:p w:rsidR="00CC1286" w:rsidRPr="002C306E" w:rsidRDefault="00CC1286" w:rsidP="00CC1286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2C306E">
        <w:rPr>
          <w:rFonts w:ascii="Calibri" w:hAnsi="Calibri" w:cs="Calibri"/>
          <w:b/>
          <w:lang w:eastAsia="ar-SA"/>
        </w:rPr>
        <w:lastRenderedPageBreak/>
        <w:t>UZASADNIENIE</w:t>
      </w:r>
    </w:p>
    <w:p w:rsidR="00CC1286" w:rsidRPr="002C306E" w:rsidRDefault="00CC1286" w:rsidP="00CC1286">
      <w:pPr>
        <w:suppressAutoHyphens/>
        <w:rPr>
          <w:rFonts w:ascii="Calibri" w:hAnsi="Calibri" w:cs="Calibri"/>
          <w:lang w:eastAsia="ar-SA"/>
        </w:rPr>
      </w:pPr>
    </w:p>
    <w:p w:rsidR="00CC1286" w:rsidRPr="002C306E" w:rsidRDefault="00CC1286" w:rsidP="00CC1286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., która wprowadziła obowiązek ujawniania </w:t>
      </w:r>
      <w:r w:rsidRPr="002C306E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 gmina ma obowiązek wprowadzić </w:t>
      </w:r>
      <w:r w:rsidRPr="002C306E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2C306E">
        <w:rPr>
          <w:rFonts w:ascii="Calibri" w:hAnsi="Calibri" w:cs="Calibri"/>
          <w:lang w:eastAsia="ar-SA"/>
        </w:rPr>
        <w:t xml:space="preserve"> w</w:t>
      </w:r>
      <w:r w:rsidRPr="002C306E">
        <w:rPr>
          <w:rFonts w:ascii="Calibri" w:hAnsi="Calibri" w:cs="Calibri"/>
        </w:rPr>
        <w:t xml:space="preserve"> terminie do 2 lat </w:t>
      </w:r>
      <w:r w:rsidRPr="002C306E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2C306E">
        <w:rPr>
          <w:rFonts w:ascii="Calibri" w:hAnsi="Calibri" w:cs="Calibri"/>
        </w:rPr>
        <w:t>p.g.g</w:t>
      </w:r>
      <w:proofErr w:type="spellEnd"/>
      <w:r w:rsidRPr="002C306E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2C306E">
        <w:rPr>
          <w:rFonts w:ascii="Calibri" w:hAnsi="Calibri" w:cs="Calibri"/>
          <w:lang w:eastAsia="ar-SA"/>
        </w:rPr>
        <w:t xml:space="preserve"> </w:t>
      </w:r>
      <w:r w:rsidRPr="002C306E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2C306E">
        <w:rPr>
          <w:rFonts w:ascii="Calibri" w:hAnsi="Calibri" w:cs="Calibri"/>
          <w:lang w:eastAsia="ar-SA"/>
        </w:rPr>
        <w:t xml:space="preserve">Po bezskutecznym upływie </w:t>
      </w:r>
      <w:r w:rsidRPr="002C306E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2C306E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2C306E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 xml:space="preserve">. oraz art. 208 ust. 2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>.).</w:t>
      </w:r>
    </w:p>
    <w:p w:rsidR="00CC1286" w:rsidRPr="002C306E" w:rsidRDefault="00CC1286" w:rsidP="00CC1286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Przepisy </w:t>
      </w:r>
      <w:proofErr w:type="spellStart"/>
      <w:r w:rsidRPr="002C306E">
        <w:rPr>
          <w:rFonts w:ascii="Calibri" w:hAnsi="Calibri" w:cs="Calibri"/>
        </w:rPr>
        <w:t>p.g.g</w:t>
      </w:r>
      <w:proofErr w:type="spellEnd"/>
      <w:r w:rsidRPr="002C306E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2C306E">
        <w:rPr>
          <w:rFonts w:ascii="Calibri" w:hAnsi="Calibri" w:cs="Calibri"/>
        </w:rPr>
        <w:br/>
        <w:t xml:space="preserve">23 marca 2003 r. o planowaniu i zagospodarowaniu przestrzennym (Dz. U. z 2020 r. </w:t>
      </w:r>
      <w:r w:rsidRPr="002C306E">
        <w:rPr>
          <w:rFonts w:ascii="Calibri" w:hAnsi="Calibri" w:cs="Calibri"/>
        </w:rPr>
        <w:br/>
        <w:t xml:space="preserve">poz. 293 z późn. zm., dalej zwana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.). Przepisy</w:t>
      </w:r>
      <w:r w:rsidRPr="002C306E">
        <w:rPr>
          <w:rFonts w:ascii="Calibri" w:hAnsi="Calibri" w:cs="Calibri"/>
          <w:lang w:eastAsia="ar-SA"/>
        </w:rPr>
        <w:t xml:space="preserve"> </w:t>
      </w:r>
      <w:proofErr w:type="spellStart"/>
      <w:r w:rsidRPr="002C306E">
        <w:rPr>
          <w:rFonts w:ascii="Calibri" w:hAnsi="Calibri" w:cs="Calibri"/>
          <w:lang w:eastAsia="ar-SA"/>
        </w:rPr>
        <w:t>p.g.g</w:t>
      </w:r>
      <w:proofErr w:type="spellEnd"/>
      <w:r w:rsidRPr="002C306E">
        <w:rPr>
          <w:rFonts w:ascii="Calibri" w:hAnsi="Calibri" w:cs="Calibri"/>
          <w:lang w:eastAsia="ar-SA"/>
        </w:rPr>
        <w:t>. normują natomiast,</w:t>
      </w:r>
      <w:r w:rsidRPr="002C306E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2C306E">
        <w:rPr>
          <w:rFonts w:ascii="Calibri" w:hAnsi="Calibri" w:cs="Calibri"/>
        </w:rPr>
        <w:br/>
        <w:t xml:space="preserve">iż przepisy ustawy z dnia 8 marca 1990 r. o samorządzie gminnym (Dz. U. z 2020 r. poz. 713 </w:t>
      </w:r>
      <w:r w:rsidRPr="002C306E">
        <w:rPr>
          <w:rFonts w:ascii="Calibri" w:hAnsi="Calibri" w:cs="Calibri"/>
        </w:rPr>
        <w:br/>
        <w:t xml:space="preserve">z późn. zm., </w:t>
      </w:r>
      <w:bookmarkStart w:id="3" w:name="_Hlk14765724"/>
      <w:r w:rsidRPr="002C306E">
        <w:rPr>
          <w:rFonts w:ascii="Calibri" w:hAnsi="Calibri" w:cs="Calibri"/>
        </w:rPr>
        <w:t xml:space="preserve">dalej zwana </w:t>
      </w:r>
      <w:proofErr w:type="spellStart"/>
      <w:r w:rsidRPr="002C306E">
        <w:rPr>
          <w:rFonts w:ascii="Calibri" w:hAnsi="Calibri" w:cs="Calibri"/>
        </w:rPr>
        <w:t>s.g</w:t>
      </w:r>
      <w:proofErr w:type="spellEnd"/>
      <w:r w:rsidRPr="002C306E">
        <w:rPr>
          <w:rFonts w:ascii="Calibri" w:hAnsi="Calibri" w:cs="Calibri"/>
        </w:rPr>
        <w:t>.</w:t>
      </w:r>
      <w:bookmarkEnd w:id="3"/>
      <w:r w:rsidRPr="002C306E">
        <w:rPr>
          <w:rFonts w:ascii="Calibri" w:hAnsi="Calibri" w:cs="Calibri"/>
        </w:rPr>
        <w:t xml:space="preserve"> ) należy stosować odpowiednio.</w:t>
      </w:r>
    </w:p>
    <w:p w:rsidR="00CC1286" w:rsidRPr="002C306E" w:rsidRDefault="00CC1286" w:rsidP="00CC128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2C306E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2C306E">
        <w:rPr>
          <w:rFonts w:ascii="Calibri" w:hAnsi="Calibri" w:cs="Calibri"/>
          <w:i/>
        </w:rPr>
        <w:t>de facto</w:t>
      </w:r>
      <w:r w:rsidRPr="002C306E">
        <w:rPr>
          <w:rFonts w:ascii="Calibri" w:hAnsi="Calibri" w:cs="Calibri"/>
        </w:rPr>
        <w:t xml:space="preserve"> jedynie do naniesienia odpowiednich elementów </w:t>
      </w:r>
      <w:r w:rsidRPr="002C306E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2C306E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2C306E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 xml:space="preserve">. W myśl przywołanego przepisu kształtowanie </w:t>
      </w:r>
      <w:r w:rsidRPr="002C306E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2C306E">
        <w:rPr>
          <w:rFonts w:ascii="Calibri" w:hAnsi="Calibri" w:cs="Calibri"/>
        </w:rPr>
        <w:t>s.g</w:t>
      </w:r>
      <w:proofErr w:type="spellEnd"/>
      <w:r w:rsidRPr="002C306E">
        <w:rPr>
          <w:rFonts w:ascii="Calibri" w:hAnsi="Calibri" w:cs="Calibri"/>
        </w:rPr>
        <w:t xml:space="preserve">., nadzór nad działalnością gminną sprawowany jest </w:t>
      </w:r>
      <w:r w:rsidRPr="002C306E">
        <w:rPr>
          <w:rFonts w:ascii="Calibri" w:hAnsi="Calibri" w:cs="Calibr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2C306E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</w:t>
      </w:r>
      <w:r w:rsidRPr="002C306E">
        <w:rPr>
          <w:rFonts w:ascii="Calibri" w:hAnsi="Calibri" w:cs="Calibri"/>
        </w:rPr>
        <w:lastRenderedPageBreak/>
        <w:t xml:space="preserve">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2C306E">
        <w:rPr>
          <w:rFonts w:ascii="Calibri" w:hAnsi="Calibri" w:cs="Calibri"/>
        </w:rPr>
        <w:br/>
        <w:t xml:space="preserve">i kosztowną procedurą, w trybie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CC1286" w:rsidRPr="002C306E" w:rsidRDefault="00CC1286" w:rsidP="00CC1286">
      <w:pPr>
        <w:suppressAutoHyphens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W związku z powyższym w przeciwieństwie do gminy, która nowelizując studium </w:t>
      </w:r>
      <w:r w:rsidRPr="002C306E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2C306E">
        <w:rPr>
          <w:rFonts w:ascii="Calibri" w:hAnsi="Calibri" w:cs="Calibri"/>
        </w:rPr>
        <w:t>p.z.p</w:t>
      </w:r>
      <w:proofErr w:type="spellEnd"/>
      <w:r w:rsidRPr="002C306E">
        <w:rPr>
          <w:rFonts w:ascii="Calibri" w:hAnsi="Calibri" w:cs="Calibri"/>
        </w:rPr>
        <w:t>. (art. 33), wojewoda sam określa zakres i tryb wprowadzania ww. obszarów do studium.</w:t>
      </w:r>
    </w:p>
    <w:p w:rsidR="00CC1286" w:rsidRDefault="00CC1286" w:rsidP="00CC128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2C306E">
        <w:rPr>
          <w:rFonts w:ascii="Calibri" w:hAnsi="Calibri" w:cs="Calibri"/>
        </w:rPr>
        <w:t xml:space="preserve">Po przeprowadzonej analizie studium gminy </w:t>
      </w:r>
      <w:r>
        <w:rPr>
          <w:rFonts w:ascii="Calibri" w:hAnsi="Calibri" w:cs="Calibri"/>
        </w:rPr>
        <w:t>Wiśniewo</w:t>
      </w:r>
      <w:r w:rsidRPr="002C306E">
        <w:rPr>
          <w:rFonts w:ascii="Calibri" w:hAnsi="Calibri" w:cs="Calibri"/>
        </w:rPr>
        <w:t xml:space="preserve">, wykazu obszarów udokumentowanych złóż kopalin dla terenu województwa mazowieckiego sporządzonego </w:t>
      </w:r>
      <w:r w:rsidRPr="002C306E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nieujawnionych dotychczas obszarów udokumentowanych złóż kopalin: „</w:t>
      </w:r>
      <w:r w:rsidRPr="004E4A18">
        <w:rPr>
          <w:rFonts w:ascii="Calibri" w:hAnsi="Calibri" w:cs="Calibri"/>
          <w:lang w:eastAsia="ar-SA"/>
        </w:rPr>
        <w:t>Kosiny Bartosowe I”</w:t>
      </w:r>
      <w:r>
        <w:rPr>
          <w:rFonts w:ascii="Calibri" w:hAnsi="Calibri" w:cs="Calibri"/>
          <w:lang w:eastAsia="ar-SA"/>
        </w:rPr>
        <w:t>,</w:t>
      </w:r>
      <w:r w:rsidRPr="004E4A18">
        <w:rPr>
          <w:rFonts w:ascii="Calibri" w:hAnsi="Calibri" w:cs="Calibri"/>
          <w:lang w:eastAsia="ar-SA"/>
        </w:rPr>
        <w:t xml:space="preserve"> „Otocznia Nowa”</w:t>
      </w:r>
      <w:r>
        <w:rPr>
          <w:rFonts w:ascii="Calibri" w:hAnsi="Calibri" w:cs="Calibri"/>
          <w:lang w:eastAsia="ar-SA"/>
        </w:rPr>
        <w:t xml:space="preserve">,  </w:t>
      </w:r>
      <w:r w:rsidRPr="004E4A18">
        <w:rPr>
          <w:rFonts w:ascii="Calibri" w:hAnsi="Calibri" w:cs="Calibri"/>
          <w:lang w:eastAsia="ar-SA"/>
        </w:rPr>
        <w:t>„Otocznia Stara”</w:t>
      </w:r>
      <w:r>
        <w:rPr>
          <w:rFonts w:ascii="Calibri" w:hAnsi="Calibri" w:cs="Calibri"/>
          <w:lang w:eastAsia="ar-SA"/>
        </w:rPr>
        <w:t xml:space="preserve">, </w:t>
      </w:r>
      <w:r w:rsidRPr="004E4A18">
        <w:rPr>
          <w:rFonts w:ascii="Calibri" w:hAnsi="Calibri" w:cs="Calibri"/>
          <w:lang w:eastAsia="ar-SA"/>
        </w:rPr>
        <w:t>„Otocznia Stara</w:t>
      </w:r>
      <w:r>
        <w:rPr>
          <w:rFonts w:ascii="Calibri" w:hAnsi="Calibri" w:cs="Calibri"/>
          <w:lang w:eastAsia="ar-SA"/>
        </w:rPr>
        <w:t xml:space="preserve"> I</w:t>
      </w:r>
      <w:r w:rsidRPr="004E4A18">
        <w:rPr>
          <w:rFonts w:ascii="Calibri" w:hAnsi="Calibri" w:cs="Calibri"/>
          <w:lang w:eastAsia="ar-SA"/>
        </w:rPr>
        <w:t>”</w:t>
      </w:r>
      <w:r>
        <w:rPr>
          <w:rFonts w:ascii="Calibri" w:hAnsi="Calibri" w:cs="Calibri"/>
          <w:lang w:eastAsia="ar-SA"/>
        </w:rPr>
        <w:t xml:space="preserve">, </w:t>
      </w:r>
      <w:r w:rsidRPr="004E4A18">
        <w:rPr>
          <w:rFonts w:ascii="Calibri" w:hAnsi="Calibri" w:cs="Calibri"/>
          <w:lang w:eastAsia="ar-SA"/>
        </w:rPr>
        <w:t>„Żurominek”</w:t>
      </w:r>
      <w:r>
        <w:rPr>
          <w:rFonts w:ascii="Calibri" w:hAnsi="Calibri" w:cs="Calibri"/>
          <w:lang w:eastAsia="ar-SA"/>
        </w:rPr>
        <w:t xml:space="preserve"> i </w:t>
      </w:r>
      <w:r w:rsidRPr="004E4A18">
        <w:rPr>
          <w:rFonts w:ascii="Calibri" w:hAnsi="Calibri" w:cs="Calibri"/>
          <w:lang w:eastAsia="ar-SA"/>
        </w:rPr>
        <w:t>„Żurominek</w:t>
      </w:r>
      <w:r>
        <w:rPr>
          <w:rFonts w:ascii="Calibri" w:hAnsi="Calibri" w:cs="Calibri"/>
          <w:lang w:eastAsia="ar-SA"/>
        </w:rPr>
        <w:t xml:space="preserve"> I</w:t>
      </w:r>
      <w:r w:rsidRPr="004E4A18">
        <w:rPr>
          <w:rFonts w:ascii="Calibri" w:hAnsi="Calibri" w:cs="Calibri"/>
          <w:lang w:eastAsia="ar-SA"/>
        </w:rPr>
        <w:t>”</w:t>
      </w:r>
      <w:r>
        <w:rPr>
          <w:rFonts w:ascii="Calibri" w:hAnsi="Calibri" w:cs="Calibri"/>
          <w:lang w:eastAsia="ar-SA"/>
        </w:rPr>
        <w:t>.</w:t>
      </w:r>
    </w:p>
    <w:p w:rsidR="00CC1286" w:rsidRPr="002C306E" w:rsidRDefault="00CC1286" w:rsidP="00CC1286">
      <w:pPr>
        <w:autoSpaceDE w:val="0"/>
        <w:autoSpaceDN w:val="0"/>
        <w:adjustRightInd w:val="0"/>
        <w:ind w:left="709" w:hanging="1"/>
        <w:jc w:val="both"/>
        <w:rPr>
          <w:rFonts w:ascii="Calibri" w:hAnsi="Calibri" w:cs="Calibri"/>
          <w:lang w:eastAsia="ar-SA"/>
        </w:rPr>
      </w:pPr>
      <w:r w:rsidRPr="004E4A18">
        <w:rPr>
          <w:rFonts w:ascii="Calibri" w:hAnsi="Calibri" w:cs="Calibri"/>
          <w:lang w:eastAsia="ar-SA"/>
        </w:rPr>
        <w:t>Dokumentacje geologiczne zatwierdzające złoża kruszywa naturalnego</w:t>
      </w:r>
      <w:r w:rsidRPr="002C306E">
        <w:rPr>
          <w:rFonts w:ascii="Calibri" w:hAnsi="Calibri" w:cs="Calibri"/>
          <w:lang w:eastAsia="ar-SA"/>
        </w:rPr>
        <w:t>:</w:t>
      </w:r>
    </w:p>
    <w:p w:rsidR="00CC1286" w:rsidRPr="0022178F" w:rsidRDefault="00CC1286" w:rsidP="00CC1286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C306E">
        <w:rPr>
          <w:rFonts w:cs="Calibri"/>
          <w:lang w:eastAsia="ar-SA"/>
        </w:rPr>
        <w:t xml:space="preserve">piaski </w:t>
      </w:r>
      <w:r>
        <w:rPr>
          <w:rFonts w:cs="Calibri"/>
          <w:lang w:eastAsia="ar-SA"/>
        </w:rPr>
        <w:t xml:space="preserve">skaleniowo-kwarcowe </w:t>
      </w:r>
      <w:r w:rsidRPr="002C306E">
        <w:rPr>
          <w:rFonts w:cs="Calibri"/>
        </w:rPr>
        <w:t>„</w:t>
      </w:r>
      <w:r w:rsidRPr="004E4A18">
        <w:rPr>
          <w:rFonts w:cs="Calibri"/>
          <w:lang w:eastAsia="ar-SA"/>
        </w:rPr>
        <w:t>Kosiny Bartosowe I”</w:t>
      </w:r>
      <w:r w:rsidRPr="002C306E">
        <w:rPr>
          <w:rFonts w:cs="Calibri"/>
          <w:lang w:eastAsia="ar-SA"/>
        </w:rPr>
        <w:t xml:space="preserve"> – decyzja </w:t>
      </w:r>
      <w:r>
        <w:rPr>
          <w:rFonts w:cs="Calibri"/>
          <w:lang w:eastAsia="ar-SA"/>
        </w:rPr>
        <w:t xml:space="preserve">Nr 220/18/PE.I </w:t>
      </w:r>
      <w:r w:rsidRPr="00703731">
        <w:rPr>
          <w:rFonts w:cs="Calibri"/>
          <w:lang w:eastAsia="ar-SA"/>
        </w:rPr>
        <w:t xml:space="preserve">Marszałka </w:t>
      </w:r>
      <w:r w:rsidRPr="0022178F">
        <w:rPr>
          <w:rFonts w:cs="Calibri"/>
          <w:lang w:eastAsia="ar-SA"/>
        </w:rPr>
        <w:t>Województwa Mazowieckiego znak: PE-I.7427.53.2018.ES z dnia 11 września 2018 r.;</w:t>
      </w:r>
    </w:p>
    <w:p w:rsidR="00CC1286" w:rsidRPr="0022178F" w:rsidRDefault="00CC1286" w:rsidP="00CC1286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2178F">
        <w:rPr>
          <w:rFonts w:cs="Calibri"/>
          <w:lang w:eastAsia="ar-SA"/>
        </w:rPr>
        <w:t>piaski „Otocznia Nowa” – decyzja Nr 185/18/PE.I Marszałka Województwa Mazowieckiego znak: PE-I.7427.44.2018.KK z dnia 1 sierpnia 2018 r.;</w:t>
      </w:r>
    </w:p>
    <w:p w:rsidR="00CC1286" w:rsidRPr="0022178F" w:rsidRDefault="00CC1286" w:rsidP="00CC1286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22178F">
        <w:rPr>
          <w:rFonts w:cs="Calibri"/>
          <w:lang w:eastAsia="ar-SA"/>
        </w:rPr>
        <w:t>piaski „Otocznia Stara” – decyzja Nr 196/18/PE.I Marszałka Województwa Mazowieckiego znak: PE-I.7427.49.2018.KK z dnia 22 sierpnia 2018 r.;</w:t>
      </w:r>
    </w:p>
    <w:p w:rsidR="00CC1286" w:rsidRPr="00D834C0" w:rsidRDefault="00CC1286" w:rsidP="00CC1286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D834C0">
        <w:rPr>
          <w:rFonts w:cs="Calibri"/>
          <w:lang w:eastAsia="ar-SA"/>
        </w:rPr>
        <w:t>piaski skaleniowo-kwarcowe „Otocznia Stara I” – decyzja Nr 210/18/PE.I Marszałka Województwa Mazowieckiego znak: PE-I.7427.57.2018.AB z dnia 5 września 2018 r.;</w:t>
      </w:r>
    </w:p>
    <w:p w:rsidR="00CC1286" w:rsidRPr="00D834C0" w:rsidRDefault="00CC1286" w:rsidP="00CC1286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D834C0">
        <w:rPr>
          <w:rFonts w:cs="Calibri"/>
          <w:lang w:eastAsia="ar-SA"/>
        </w:rPr>
        <w:t>piaski skaleniowo-kwarcowe „Żurominek” – decyzja Nr 230/18/PE.I Marszałka Województwa Mazowieckiego znak: PE-I.7427.65.2018.MŁ z dnia 19 września 2018 r.;</w:t>
      </w:r>
    </w:p>
    <w:p w:rsidR="00CC1286" w:rsidRPr="009327BB" w:rsidRDefault="00CC1286" w:rsidP="00CC1286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D834C0">
        <w:rPr>
          <w:rFonts w:cs="Calibri"/>
          <w:lang w:eastAsia="ar-SA"/>
        </w:rPr>
        <w:t xml:space="preserve">piaski skaleniowo-kwarcowe „Żurominek I” – decyzja Nr 226/18/PE.I Marszałka </w:t>
      </w:r>
      <w:r w:rsidRPr="009327BB">
        <w:rPr>
          <w:rFonts w:cs="Calibri"/>
          <w:lang w:eastAsia="ar-SA"/>
        </w:rPr>
        <w:t>Województwa Mazowieckiego znak: PE-I.7427.56.2018.</w:t>
      </w:r>
      <w:r>
        <w:rPr>
          <w:rFonts w:cs="Calibri"/>
          <w:lang w:eastAsia="ar-SA"/>
        </w:rPr>
        <w:t>KK</w:t>
      </w:r>
      <w:r w:rsidRPr="009327BB">
        <w:rPr>
          <w:rFonts w:cs="Calibri"/>
          <w:lang w:eastAsia="ar-SA"/>
        </w:rPr>
        <w:t xml:space="preserve"> z dnia 17 września 2018 r.</w:t>
      </w:r>
    </w:p>
    <w:p w:rsidR="00CC1286" w:rsidRDefault="00CC1286" w:rsidP="00CC1286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highlight w:val="yellow"/>
        </w:rPr>
      </w:pPr>
      <w:r w:rsidRPr="009327BB">
        <w:rPr>
          <w:rFonts w:cs="Calibri"/>
        </w:rPr>
        <w:tab/>
        <w:t xml:space="preserve">Z uwagi na podjętą przez Radę Gminy w Wiśniewie uchwały nr XVII/82/16 </w:t>
      </w:r>
      <w:r w:rsidRPr="009327BB">
        <w:rPr>
          <w:rFonts w:cs="Calibri"/>
        </w:rPr>
        <w:br/>
        <w:t xml:space="preserve">z dnia 27 kwietnia 2016 r. w sprawie przystąpienia do sporządzenia studium uwarunkowań </w:t>
      </w:r>
      <w:r w:rsidRPr="009327BB">
        <w:rPr>
          <w:rFonts w:cs="Calibri"/>
        </w:rPr>
        <w:br/>
        <w:t xml:space="preserve">i kierunków zagospodarowania przestrzennego gminy Wiśniewo, Wojewoda Mazowiecki pismem z dnia 28 sierpnia 2010 r. wystąpił do Wójta Gminy Wiśniewo z prośbą </w:t>
      </w:r>
      <w:r w:rsidRPr="009327BB">
        <w:rPr>
          <w:rFonts w:cs="Calibri"/>
        </w:rPr>
        <w:br/>
        <w:t>o poinformowanie na jakim etapie jest procedura uchwalania studium oraz wskazanie przewidywanego terminu podjęcia uchwały w powyższym przedmiocie. Wójt Gminy Wiśniewo pismem z dnia 8 września 2020 r. wskazał</w:t>
      </w:r>
      <w:r>
        <w:rPr>
          <w:rFonts w:cs="Calibri"/>
        </w:rPr>
        <w:t>:</w:t>
      </w:r>
      <w:r w:rsidRPr="009327BB">
        <w:rPr>
          <w:rFonts w:cs="Calibri"/>
        </w:rPr>
        <w:t xml:space="preserve"> </w:t>
      </w:r>
      <w:r w:rsidRPr="009327BB">
        <w:rPr>
          <w:rFonts w:cs="Calibri"/>
          <w:i/>
        </w:rPr>
        <w:t>„(…)</w:t>
      </w:r>
      <w:r>
        <w:rPr>
          <w:rFonts w:cs="Calibri"/>
          <w:i/>
        </w:rPr>
        <w:t xml:space="preserve">, że </w:t>
      </w:r>
      <w:r w:rsidRPr="009327BB">
        <w:rPr>
          <w:rFonts w:cs="Calibri"/>
          <w:i/>
        </w:rPr>
        <w:t xml:space="preserve">procedura uchwalania studium jest </w:t>
      </w:r>
      <w:r>
        <w:rPr>
          <w:rFonts w:cs="Calibri"/>
          <w:i/>
        </w:rPr>
        <w:br/>
      </w:r>
      <w:r w:rsidRPr="009327BB">
        <w:rPr>
          <w:rFonts w:cs="Calibri"/>
          <w:i/>
        </w:rPr>
        <w:t>do końca września w trakcie zgłaszania uwag przez mieszkańców. (…) Uzgodnienia dokumentu potrwają do końca listopada, wyłożenie jest planowane grudzień 2020 – styczeń 2021, uchwała prawdopodobnie w okolicach marca 2021 r.”</w:t>
      </w:r>
      <w:r w:rsidRPr="009327BB">
        <w:rPr>
          <w:rFonts w:cs="Calibri"/>
        </w:rPr>
        <w:t xml:space="preserve">. </w:t>
      </w:r>
      <w:r w:rsidRPr="004E4A18">
        <w:rPr>
          <w:highlight w:val="yellow"/>
        </w:rPr>
        <w:t xml:space="preserve"> </w:t>
      </w:r>
    </w:p>
    <w:p w:rsidR="00CC1286" w:rsidRPr="0017487F" w:rsidRDefault="00CC1286" w:rsidP="00CC1286">
      <w:pPr>
        <w:pStyle w:val="Akapitzlist"/>
        <w:autoSpaceDE w:val="0"/>
        <w:autoSpaceDN w:val="0"/>
        <w:adjustRightInd w:val="0"/>
        <w:ind w:left="0" w:firstLine="851"/>
        <w:jc w:val="both"/>
        <w:rPr>
          <w:rFonts w:cs="Calibri"/>
        </w:rPr>
      </w:pPr>
      <w:r w:rsidRPr="009327BB">
        <w:rPr>
          <w:rFonts w:cs="Calibri"/>
        </w:rPr>
        <w:t xml:space="preserve">Gmina </w:t>
      </w:r>
      <w:r>
        <w:rPr>
          <w:rFonts w:cs="Calibri"/>
        </w:rPr>
        <w:t>Wiśniewo</w:t>
      </w:r>
      <w:r w:rsidRPr="009327BB">
        <w:rPr>
          <w:rFonts w:cs="Calibri"/>
        </w:rPr>
        <w:t xml:space="preserve"> w przewidzianym w art. 95 ust. 2 </w:t>
      </w:r>
      <w:proofErr w:type="spellStart"/>
      <w:r w:rsidRPr="009327BB">
        <w:rPr>
          <w:rFonts w:cs="Calibri"/>
        </w:rPr>
        <w:t>p.g.g</w:t>
      </w:r>
      <w:proofErr w:type="spellEnd"/>
      <w:r w:rsidRPr="009327BB">
        <w:rPr>
          <w:rFonts w:cs="Calibri"/>
        </w:rPr>
        <w:t>. terminie nie wprowadziła obszar</w:t>
      </w:r>
      <w:r>
        <w:rPr>
          <w:rFonts w:cs="Calibri"/>
        </w:rPr>
        <w:t>ów</w:t>
      </w:r>
      <w:r w:rsidRPr="009327BB">
        <w:rPr>
          <w:rFonts w:cs="Calibri"/>
        </w:rPr>
        <w:t xml:space="preserve"> udokumentowan</w:t>
      </w:r>
      <w:r>
        <w:rPr>
          <w:rFonts w:cs="Calibri"/>
        </w:rPr>
        <w:t>ych</w:t>
      </w:r>
      <w:r w:rsidRPr="009327BB">
        <w:rPr>
          <w:rFonts w:cs="Calibri"/>
        </w:rPr>
        <w:t xml:space="preserve"> zł</w:t>
      </w:r>
      <w:r>
        <w:rPr>
          <w:rFonts w:cs="Calibri"/>
        </w:rPr>
        <w:t>ó</w:t>
      </w:r>
      <w:r w:rsidRPr="009327BB">
        <w:rPr>
          <w:rFonts w:cs="Calibri"/>
        </w:rPr>
        <w:t xml:space="preserve">ż kopaliny do studium, co przesądziło o konieczności podjęcia kroków w celu wydania zarządzenia zastępczego. Działając zatem w oparciu </w:t>
      </w:r>
      <w:r w:rsidRPr="009327BB">
        <w:rPr>
          <w:rFonts w:cs="Calibri"/>
        </w:rPr>
        <w:br/>
      </w:r>
      <w:r w:rsidRPr="009327BB">
        <w:rPr>
          <w:rFonts w:cs="Calibri"/>
        </w:rPr>
        <w:lastRenderedPageBreak/>
        <w:t>o przepisy, Wojewoda Mazowiecki pismem z dnia 1</w:t>
      </w:r>
      <w:r>
        <w:rPr>
          <w:rFonts w:cs="Calibri"/>
        </w:rPr>
        <w:t>7</w:t>
      </w:r>
      <w:r w:rsidRPr="009327BB">
        <w:rPr>
          <w:rFonts w:cs="Calibri"/>
        </w:rPr>
        <w:t xml:space="preserve"> września 2020 r., znak: </w:t>
      </w:r>
      <w:r>
        <w:rPr>
          <w:rFonts w:cs="Calibri"/>
        </w:rPr>
        <w:br/>
      </w:r>
      <w:r w:rsidRPr="009327BB">
        <w:rPr>
          <w:rFonts w:cs="Calibri"/>
        </w:rPr>
        <w:t>WNP-II.742.</w:t>
      </w:r>
      <w:r>
        <w:rPr>
          <w:rFonts w:cs="Calibri"/>
        </w:rPr>
        <w:t>30</w:t>
      </w:r>
      <w:r w:rsidRPr="009327BB">
        <w:rPr>
          <w:rFonts w:cs="Calibri"/>
        </w:rPr>
        <w:t xml:space="preserve">.2020, zawiadomił Radę Gminy </w:t>
      </w:r>
      <w:r>
        <w:rPr>
          <w:rFonts w:cs="Calibri"/>
        </w:rPr>
        <w:t>w Wiśniewie</w:t>
      </w:r>
      <w:r w:rsidRPr="009327BB">
        <w:rPr>
          <w:rFonts w:cs="Calibri"/>
        </w:rPr>
        <w:t xml:space="preserve"> o wszczęciu postępowania </w:t>
      </w:r>
      <w:r>
        <w:rPr>
          <w:rFonts w:cs="Calibri"/>
        </w:rPr>
        <w:br/>
      </w:r>
      <w:r w:rsidRPr="0017487F">
        <w:rPr>
          <w:rFonts w:cs="Calibri"/>
        </w:rPr>
        <w:t>w sprawie wydania zarządzenia zastępczego wprowadzającego do studium gminy Wiśniewo obszarów udokumentowanych złóż kopalin.</w:t>
      </w:r>
    </w:p>
    <w:p w:rsidR="00CC1286" w:rsidRPr="0017487F" w:rsidRDefault="00CC1286" w:rsidP="00CC1286">
      <w:pPr>
        <w:pStyle w:val="Akapitzlist"/>
        <w:ind w:left="0" w:firstLine="708"/>
        <w:jc w:val="both"/>
      </w:pPr>
      <w:r w:rsidRPr="0017487F">
        <w:t xml:space="preserve">W toku prowadzonego postępowania zlecono opracowanie dokumentacji zmiany studium gminy Wiśniewo w zakresie obszarów udokumentowanych złóż kopalin, składającej się z części tekstowej oraz graficznej – mapy w skali 1:25 000 z naniesionymi udokumentowanymi złożami dotychczas nieujawnionymi w studium. Mając zaś na uwadze </w:t>
      </w:r>
      <w:r w:rsidRPr="0017487F">
        <w:br/>
        <w:t xml:space="preserve">art. 10 ust. 1 pkt 11 </w:t>
      </w:r>
      <w:proofErr w:type="spellStart"/>
      <w:r w:rsidRPr="0017487F">
        <w:t>p.z.p</w:t>
      </w:r>
      <w:proofErr w:type="spellEnd"/>
      <w:r w:rsidRPr="0017487F">
        <w:t xml:space="preserve"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 </w:t>
      </w:r>
    </w:p>
    <w:p w:rsidR="00CC1286" w:rsidRPr="0017487F" w:rsidRDefault="00CC1286" w:rsidP="00CC1286">
      <w:pPr>
        <w:pStyle w:val="Akapitzlist"/>
        <w:ind w:left="0" w:firstLine="708"/>
        <w:jc w:val="both"/>
      </w:pPr>
      <w:r w:rsidRPr="0017487F">
        <w:t xml:space="preserve">Zmiana studium w formie zarządzenia zastępczego Wojewody Mazowieckiego wywołuje takie same skutki prawne jak zmiana studium uchwalona przez radę gminy. </w:t>
      </w:r>
    </w:p>
    <w:p w:rsidR="00CC1286" w:rsidRPr="00981A6D" w:rsidRDefault="00CC1286" w:rsidP="00CC1286">
      <w:pPr>
        <w:pStyle w:val="Akapitzlist"/>
        <w:ind w:left="0" w:firstLine="708"/>
        <w:jc w:val="both"/>
      </w:pPr>
      <w:r w:rsidRPr="0017487F">
        <w:t xml:space="preserve">Jednocześnie pouczam, że Gminie w świetle art. 98 ust. 1 </w:t>
      </w:r>
      <w:proofErr w:type="spellStart"/>
      <w:r w:rsidRPr="0017487F">
        <w:t>s.g</w:t>
      </w:r>
      <w:proofErr w:type="spellEnd"/>
      <w:r w:rsidRPr="0017487F">
        <w:t xml:space="preserve">. służy na zarządzenie zastępcze skarga do Wojewódzkiego Sądu Administracyjnego w Warszawie w terminie </w:t>
      </w:r>
      <w:r w:rsidRPr="0017487F">
        <w:br/>
        <w:t>30 dni od dnia doręczenia wnoszona za pośrednictwem organu, który skarżone</w:t>
      </w:r>
      <w:r w:rsidRPr="0017487F">
        <w:rPr>
          <w:color w:val="000000"/>
        </w:rPr>
        <w:t xml:space="preserve"> zarządzenie wydał.</w:t>
      </w:r>
    </w:p>
    <w:p w:rsidR="00CC1286" w:rsidRPr="004D3593" w:rsidRDefault="00CC1286">
      <w:pPr>
        <w:rPr>
          <w:rFonts w:ascii="Calibri" w:hAnsi="Calibri" w:cs="Calibri"/>
        </w:rPr>
      </w:pPr>
      <w:bookmarkStart w:id="4" w:name="_GoBack"/>
      <w:bookmarkEnd w:id="4"/>
    </w:p>
    <w:sectPr w:rsidR="00CC1286" w:rsidRPr="004D3593" w:rsidSect="00E144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20A"/>
    <w:multiLevelType w:val="hybridMultilevel"/>
    <w:tmpl w:val="B71099EC"/>
    <w:lvl w:ilvl="0" w:tplc="2F288080">
      <w:start w:val="1"/>
      <w:numFmt w:val="decimal"/>
      <w:lvlText w:val="%1)"/>
      <w:lvlJc w:val="left"/>
      <w:pPr>
        <w:ind w:left="720" w:hanging="360"/>
      </w:pPr>
    </w:lvl>
    <w:lvl w:ilvl="1" w:tplc="25E631C2" w:tentative="1">
      <w:start w:val="1"/>
      <w:numFmt w:val="lowerLetter"/>
      <w:lvlText w:val="%2."/>
      <w:lvlJc w:val="left"/>
      <w:pPr>
        <w:ind w:left="1440" w:hanging="360"/>
      </w:pPr>
    </w:lvl>
    <w:lvl w:ilvl="2" w:tplc="67385946" w:tentative="1">
      <w:start w:val="1"/>
      <w:numFmt w:val="lowerRoman"/>
      <w:lvlText w:val="%3."/>
      <w:lvlJc w:val="right"/>
      <w:pPr>
        <w:ind w:left="2160" w:hanging="180"/>
      </w:pPr>
    </w:lvl>
    <w:lvl w:ilvl="3" w:tplc="34B8EB64" w:tentative="1">
      <w:start w:val="1"/>
      <w:numFmt w:val="decimal"/>
      <w:lvlText w:val="%4."/>
      <w:lvlJc w:val="left"/>
      <w:pPr>
        <w:ind w:left="2880" w:hanging="360"/>
      </w:pPr>
    </w:lvl>
    <w:lvl w:ilvl="4" w:tplc="EFAC41AE" w:tentative="1">
      <w:start w:val="1"/>
      <w:numFmt w:val="lowerLetter"/>
      <w:lvlText w:val="%5."/>
      <w:lvlJc w:val="left"/>
      <w:pPr>
        <w:ind w:left="3600" w:hanging="360"/>
      </w:pPr>
    </w:lvl>
    <w:lvl w:ilvl="5" w:tplc="02523D88" w:tentative="1">
      <w:start w:val="1"/>
      <w:numFmt w:val="lowerRoman"/>
      <w:lvlText w:val="%6."/>
      <w:lvlJc w:val="right"/>
      <w:pPr>
        <w:ind w:left="4320" w:hanging="180"/>
      </w:pPr>
    </w:lvl>
    <w:lvl w:ilvl="6" w:tplc="00C606BA" w:tentative="1">
      <w:start w:val="1"/>
      <w:numFmt w:val="decimal"/>
      <w:lvlText w:val="%7."/>
      <w:lvlJc w:val="left"/>
      <w:pPr>
        <w:ind w:left="5040" w:hanging="360"/>
      </w:pPr>
    </w:lvl>
    <w:lvl w:ilvl="7" w:tplc="6D76E650" w:tentative="1">
      <w:start w:val="1"/>
      <w:numFmt w:val="lowerLetter"/>
      <w:lvlText w:val="%8."/>
      <w:lvlJc w:val="left"/>
      <w:pPr>
        <w:ind w:left="5760" w:hanging="360"/>
      </w:pPr>
    </w:lvl>
    <w:lvl w:ilvl="8" w:tplc="36F01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7EC02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4682A" w:tentative="1">
      <w:start w:val="1"/>
      <w:numFmt w:val="lowerLetter"/>
      <w:lvlText w:val="%2."/>
      <w:lvlJc w:val="left"/>
      <w:pPr>
        <w:ind w:left="1440" w:hanging="360"/>
      </w:pPr>
    </w:lvl>
    <w:lvl w:ilvl="2" w:tplc="AFB64B74" w:tentative="1">
      <w:start w:val="1"/>
      <w:numFmt w:val="lowerRoman"/>
      <w:lvlText w:val="%3."/>
      <w:lvlJc w:val="right"/>
      <w:pPr>
        <w:ind w:left="2160" w:hanging="180"/>
      </w:pPr>
    </w:lvl>
    <w:lvl w:ilvl="3" w:tplc="19D8DE8E" w:tentative="1">
      <w:start w:val="1"/>
      <w:numFmt w:val="decimal"/>
      <w:lvlText w:val="%4."/>
      <w:lvlJc w:val="left"/>
      <w:pPr>
        <w:ind w:left="2880" w:hanging="360"/>
      </w:pPr>
    </w:lvl>
    <w:lvl w:ilvl="4" w:tplc="6B7AADCA" w:tentative="1">
      <w:start w:val="1"/>
      <w:numFmt w:val="lowerLetter"/>
      <w:lvlText w:val="%5."/>
      <w:lvlJc w:val="left"/>
      <w:pPr>
        <w:ind w:left="3600" w:hanging="360"/>
      </w:pPr>
    </w:lvl>
    <w:lvl w:ilvl="5" w:tplc="A1E2E25A" w:tentative="1">
      <w:start w:val="1"/>
      <w:numFmt w:val="lowerRoman"/>
      <w:lvlText w:val="%6."/>
      <w:lvlJc w:val="right"/>
      <w:pPr>
        <w:ind w:left="4320" w:hanging="180"/>
      </w:pPr>
    </w:lvl>
    <w:lvl w:ilvl="6" w:tplc="3E1626DA" w:tentative="1">
      <w:start w:val="1"/>
      <w:numFmt w:val="decimal"/>
      <w:lvlText w:val="%7."/>
      <w:lvlJc w:val="left"/>
      <w:pPr>
        <w:ind w:left="5040" w:hanging="360"/>
      </w:pPr>
    </w:lvl>
    <w:lvl w:ilvl="7" w:tplc="0696FDB6" w:tentative="1">
      <w:start w:val="1"/>
      <w:numFmt w:val="lowerLetter"/>
      <w:lvlText w:val="%8."/>
      <w:lvlJc w:val="left"/>
      <w:pPr>
        <w:ind w:left="5760" w:hanging="360"/>
      </w:pPr>
    </w:lvl>
    <w:lvl w:ilvl="8" w:tplc="B1546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524"/>
    <w:multiLevelType w:val="hybridMultilevel"/>
    <w:tmpl w:val="2FF677D6"/>
    <w:lvl w:ilvl="0" w:tplc="6D56E8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5A1"/>
    <w:multiLevelType w:val="hybridMultilevel"/>
    <w:tmpl w:val="CF743DFA"/>
    <w:lvl w:ilvl="0" w:tplc="A8F4133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75F236F6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D570D236" w:tentative="1">
      <w:start w:val="1"/>
      <w:numFmt w:val="lowerRoman"/>
      <w:lvlText w:val="%3."/>
      <w:lvlJc w:val="right"/>
      <w:pPr>
        <w:ind w:left="2160" w:hanging="180"/>
      </w:pPr>
    </w:lvl>
    <w:lvl w:ilvl="3" w:tplc="05887902" w:tentative="1">
      <w:start w:val="1"/>
      <w:numFmt w:val="decimal"/>
      <w:lvlText w:val="%4."/>
      <w:lvlJc w:val="left"/>
      <w:pPr>
        <w:ind w:left="2880" w:hanging="360"/>
      </w:pPr>
    </w:lvl>
    <w:lvl w:ilvl="4" w:tplc="D9C012AA" w:tentative="1">
      <w:start w:val="1"/>
      <w:numFmt w:val="lowerLetter"/>
      <w:lvlText w:val="%5."/>
      <w:lvlJc w:val="left"/>
      <w:pPr>
        <w:ind w:left="3600" w:hanging="360"/>
      </w:pPr>
    </w:lvl>
    <w:lvl w:ilvl="5" w:tplc="846A6E8C" w:tentative="1">
      <w:start w:val="1"/>
      <w:numFmt w:val="lowerRoman"/>
      <w:lvlText w:val="%6."/>
      <w:lvlJc w:val="right"/>
      <w:pPr>
        <w:ind w:left="4320" w:hanging="180"/>
      </w:pPr>
    </w:lvl>
    <w:lvl w:ilvl="6" w:tplc="85CEB4B8" w:tentative="1">
      <w:start w:val="1"/>
      <w:numFmt w:val="decimal"/>
      <w:lvlText w:val="%7."/>
      <w:lvlJc w:val="left"/>
      <w:pPr>
        <w:ind w:left="5040" w:hanging="360"/>
      </w:pPr>
    </w:lvl>
    <w:lvl w:ilvl="7" w:tplc="7A3A9DDC" w:tentative="1">
      <w:start w:val="1"/>
      <w:numFmt w:val="lowerLetter"/>
      <w:lvlText w:val="%8."/>
      <w:lvlJc w:val="left"/>
      <w:pPr>
        <w:ind w:left="5760" w:hanging="360"/>
      </w:pPr>
    </w:lvl>
    <w:lvl w:ilvl="8" w:tplc="9AEA7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4141"/>
    <w:multiLevelType w:val="hybridMultilevel"/>
    <w:tmpl w:val="946C7D9A"/>
    <w:lvl w:ilvl="0" w:tplc="BBB48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BA0DD2" w:tentative="1">
      <w:start w:val="1"/>
      <w:numFmt w:val="lowerLetter"/>
      <w:lvlText w:val="%2."/>
      <w:lvlJc w:val="left"/>
      <w:pPr>
        <w:ind w:left="1440" w:hanging="360"/>
      </w:pPr>
    </w:lvl>
    <w:lvl w:ilvl="2" w:tplc="B7FE3D4E" w:tentative="1">
      <w:start w:val="1"/>
      <w:numFmt w:val="lowerRoman"/>
      <w:lvlText w:val="%3."/>
      <w:lvlJc w:val="right"/>
      <w:pPr>
        <w:ind w:left="2160" w:hanging="180"/>
      </w:pPr>
    </w:lvl>
    <w:lvl w:ilvl="3" w:tplc="5AB6944E" w:tentative="1">
      <w:start w:val="1"/>
      <w:numFmt w:val="decimal"/>
      <w:lvlText w:val="%4."/>
      <w:lvlJc w:val="left"/>
      <w:pPr>
        <w:ind w:left="2880" w:hanging="360"/>
      </w:pPr>
    </w:lvl>
    <w:lvl w:ilvl="4" w:tplc="121E57E8" w:tentative="1">
      <w:start w:val="1"/>
      <w:numFmt w:val="lowerLetter"/>
      <w:lvlText w:val="%5."/>
      <w:lvlJc w:val="left"/>
      <w:pPr>
        <w:ind w:left="3600" w:hanging="360"/>
      </w:pPr>
    </w:lvl>
    <w:lvl w:ilvl="5" w:tplc="EB328CCE" w:tentative="1">
      <w:start w:val="1"/>
      <w:numFmt w:val="lowerRoman"/>
      <w:lvlText w:val="%6."/>
      <w:lvlJc w:val="right"/>
      <w:pPr>
        <w:ind w:left="4320" w:hanging="180"/>
      </w:pPr>
    </w:lvl>
    <w:lvl w:ilvl="6" w:tplc="4132811E" w:tentative="1">
      <w:start w:val="1"/>
      <w:numFmt w:val="decimal"/>
      <w:lvlText w:val="%7."/>
      <w:lvlJc w:val="left"/>
      <w:pPr>
        <w:ind w:left="5040" w:hanging="360"/>
      </w:pPr>
    </w:lvl>
    <w:lvl w:ilvl="7" w:tplc="FC5CE1BC" w:tentative="1">
      <w:start w:val="1"/>
      <w:numFmt w:val="lowerLetter"/>
      <w:lvlText w:val="%8."/>
      <w:lvlJc w:val="left"/>
      <w:pPr>
        <w:ind w:left="5760" w:hanging="360"/>
      </w:pPr>
    </w:lvl>
    <w:lvl w:ilvl="8" w:tplc="A3986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38A9"/>
    <w:multiLevelType w:val="hybridMultilevel"/>
    <w:tmpl w:val="B144260C"/>
    <w:lvl w:ilvl="0" w:tplc="FE047A96">
      <w:start w:val="1"/>
      <w:numFmt w:val="decimal"/>
      <w:lvlText w:val="%1)"/>
      <w:lvlJc w:val="left"/>
      <w:pPr>
        <w:ind w:left="720" w:hanging="360"/>
      </w:pPr>
    </w:lvl>
    <w:lvl w:ilvl="1" w:tplc="4DEE1A8A" w:tentative="1">
      <w:start w:val="1"/>
      <w:numFmt w:val="lowerLetter"/>
      <w:lvlText w:val="%2."/>
      <w:lvlJc w:val="left"/>
      <w:pPr>
        <w:ind w:left="1440" w:hanging="360"/>
      </w:pPr>
    </w:lvl>
    <w:lvl w:ilvl="2" w:tplc="7342060C" w:tentative="1">
      <w:start w:val="1"/>
      <w:numFmt w:val="lowerRoman"/>
      <w:lvlText w:val="%3."/>
      <w:lvlJc w:val="right"/>
      <w:pPr>
        <w:ind w:left="2160" w:hanging="180"/>
      </w:pPr>
    </w:lvl>
    <w:lvl w:ilvl="3" w:tplc="53A42D06" w:tentative="1">
      <w:start w:val="1"/>
      <w:numFmt w:val="decimal"/>
      <w:lvlText w:val="%4."/>
      <w:lvlJc w:val="left"/>
      <w:pPr>
        <w:ind w:left="2880" w:hanging="360"/>
      </w:pPr>
    </w:lvl>
    <w:lvl w:ilvl="4" w:tplc="A330FB24" w:tentative="1">
      <w:start w:val="1"/>
      <w:numFmt w:val="lowerLetter"/>
      <w:lvlText w:val="%5."/>
      <w:lvlJc w:val="left"/>
      <w:pPr>
        <w:ind w:left="3600" w:hanging="360"/>
      </w:pPr>
    </w:lvl>
    <w:lvl w:ilvl="5" w:tplc="39E4593C" w:tentative="1">
      <w:start w:val="1"/>
      <w:numFmt w:val="lowerRoman"/>
      <w:lvlText w:val="%6."/>
      <w:lvlJc w:val="right"/>
      <w:pPr>
        <w:ind w:left="4320" w:hanging="180"/>
      </w:pPr>
    </w:lvl>
    <w:lvl w:ilvl="6" w:tplc="BFEC642E" w:tentative="1">
      <w:start w:val="1"/>
      <w:numFmt w:val="decimal"/>
      <w:lvlText w:val="%7."/>
      <w:lvlJc w:val="left"/>
      <w:pPr>
        <w:ind w:left="5040" w:hanging="360"/>
      </w:pPr>
    </w:lvl>
    <w:lvl w:ilvl="7" w:tplc="C2AA7270" w:tentative="1">
      <w:start w:val="1"/>
      <w:numFmt w:val="lowerLetter"/>
      <w:lvlText w:val="%8."/>
      <w:lvlJc w:val="left"/>
      <w:pPr>
        <w:ind w:left="5760" w:hanging="360"/>
      </w:pPr>
    </w:lvl>
    <w:lvl w:ilvl="8" w:tplc="A2201B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86"/>
    <w:rsid w:val="00C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FF19"/>
  <w15:docId w15:val="{53E90049-DF65-4033-AB9D-3D70965D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CC1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2021-01-28T13:17:00Z</dcterms:created>
  <dcterms:modified xsi:type="dcterms:W3CDTF">2021-01-28T13:17:00Z</dcterms:modified>
</cp:coreProperties>
</file>