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6D" w:rsidRPr="0056636E" w:rsidRDefault="00661586" w:rsidP="0056636E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Warszawa</w:t>
      </w:r>
      <w:r w:rsidR="0061656D" w:rsidRPr="0056636E">
        <w:rPr>
          <w:rFonts w:ascii="Arial" w:eastAsia="Calibri" w:hAnsi="Arial" w:cs="Arial"/>
        </w:rPr>
        <w:t xml:space="preserve">, </w:t>
      </w:r>
      <w:r w:rsidR="0056636E">
        <w:rPr>
          <w:rFonts w:ascii="Arial" w:eastAsia="Calibri" w:hAnsi="Arial" w:cs="Arial"/>
        </w:rPr>
        <w:t>23.11.</w:t>
      </w:r>
      <w:r w:rsidR="00D5792E" w:rsidRPr="0056636E">
        <w:rPr>
          <w:rFonts w:ascii="Arial" w:eastAsia="Calibri" w:hAnsi="Arial" w:cs="Arial"/>
        </w:rPr>
        <w:t>2021</w:t>
      </w:r>
      <w:r w:rsidR="0056636E">
        <w:rPr>
          <w:rFonts w:ascii="Arial" w:eastAsia="Calibri" w:hAnsi="Arial" w:cs="Arial"/>
        </w:rPr>
        <w:t xml:space="preserve"> </w:t>
      </w:r>
      <w:r w:rsidR="0061656D" w:rsidRPr="0056636E">
        <w:rPr>
          <w:rFonts w:ascii="Arial" w:eastAsia="Calibri" w:hAnsi="Arial" w:cs="Arial"/>
        </w:rPr>
        <w:t>r.</w:t>
      </w:r>
    </w:p>
    <w:p w:rsidR="0061656D" w:rsidRPr="0056636E" w:rsidRDefault="00661586" w:rsidP="0056636E">
      <w:pPr>
        <w:spacing w:after="0" w:line="360" w:lineRule="auto"/>
        <w:contextualSpacing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Ministerstwo Rozwoju i Technologii</w:t>
      </w:r>
    </w:p>
    <w:p w:rsidR="00661586" w:rsidRPr="0056636E" w:rsidRDefault="00661586" w:rsidP="0056636E">
      <w:pPr>
        <w:spacing w:after="0" w:line="360" w:lineRule="auto"/>
        <w:contextualSpacing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Plac Trzech Krzyży 3/5</w:t>
      </w:r>
    </w:p>
    <w:p w:rsidR="00661586" w:rsidRPr="0056636E" w:rsidRDefault="00661586" w:rsidP="0056636E">
      <w:pPr>
        <w:spacing w:after="0" w:line="360" w:lineRule="auto"/>
        <w:contextualSpacing/>
        <w:rPr>
          <w:rFonts w:ascii="Arial" w:eastAsia="Courier New" w:hAnsi="Arial" w:cs="Arial"/>
          <w:color w:val="000000"/>
          <w:lang w:eastAsia="pl-PL"/>
        </w:rPr>
      </w:pPr>
      <w:r w:rsidRPr="0056636E">
        <w:rPr>
          <w:rFonts w:ascii="Arial" w:eastAsia="Calibri" w:hAnsi="Arial" w:cs="Arial"/>
        </w:rPr>
        <w:t>00-507 Warszawa</w:t>
      </w:r>
    </w:p>
    <w:p w:rsidR="00C13425" w:rsidRPr="0056636E" w:rsidRDefault="00C13425" w:rsidP="0056636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Calibri" w:hAnsi="Arial" w:cs="Arial"/>
          <w:bCs/>
        </w:rPr>
      </w:pPr>
    </w:p>
    <w:p w:rsidR="0061656D" w:rsidRPr="0056636E" w:rsidRDefault="004B3785" w:rsidP="0056636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56636E">
        <w:rPr>
          <w:rFonts w:ascii="Arial" w:eastAsia="Calibri" w:hAnsi="Arial" w:cs="Arial"/>
          <w:b/>
          <w:bCs/>
        </w:rPr>
        <w:t>Zaproszenie do składania ofert</w:t>
      </w:r>
    </w:p>
    <w:p w:rsidR="0061656D" w:rsidRPr="0056636E" w:rsidRDefault="0061656D" w:rsidP="0056636E">
      <w:pPr>
        <w:spacing w:line="360" w:lineRule="auto"/>
        <w:contextualSpacing/>
        <w:jc w:val="center"/>
        <w:rPr>
          <w:rFonts w:ascii="Arial" w:eastAsia="Calibri" w:hAnsi="Arial" w:cs="Arial"/>
          <w:bCs/>
        </w:rPr>
      </w:pPr>
      <w:r w:rsidRPr="0056636E">
        <w:rPr>
          <w:rFonts w:ascii="Arial" w:eastAsia="Calibri" w:hAnsi="Arial" w:cs="Arial"/>
          <w:bCs/>
        </w:rPr>
        <w:t xml:space="preserve">(o wartości poniżej </w:t>
      </w:r>
      <w:r w:rsidR="002D3F0B" w:rsidRPr="0056636E">
        <w:rPr>
          <w:rFonts w:ascii="Arial" w:eastAsia="Calibri" w:hAnsi="Arial" w:cs="Arial"/>
          <w:bCs/>
        </w:rPr>
        <w:t>1</w:t>
      </w:r>
      <w:r w:rsidRPr="0056636E">
        <w:rPr>
          <w:rFonts w:ascii="Arial" w:eastAsia="Calibri" w:hAnsi="Arial" w:cs="Arial"/>
          <w:bCs/>
        </w:rPr>
        <w:t xml:space="preserve">30.000 </w:t>
      </w:r>
      <w:r w:rsidR="002D3F0B" w:rsidRPr="0056636E">
        <w:rPr>
          <w:rFonts w:ascii="Arial" w:eastAsia="Calibri" w:hAnsi="Arial" w:cs="Arial"/>
          <w:bCs/>
        </w:rPr>
        <w:t>złotych</w:t>
      </w:r>
      <w:r w:rsidRPr="0056636E">
        <w:rPr>
          <w:rFonts w:ascii="Arial" w:eastAsia="Calibri" w:hAnsi="Arial" w:cs="Arial"/>
          <w:bCs/>
        </w:rPr>
        <w:t>)</w:t>
      </w:r>
    </w:p>
    <w:p w:rsidR="0061656D" w:rsidRPr="0056636E" w:rsidRDefault="0061656D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61586" w:rsidRPr="0056636E" w:rsidRDefault="00661586" w:rsidP="0056636E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</w:rPr>
      </w:pPr>
      <w:r w:rsidRPr="0056636E">
        <w:rPr>
          <w:rFonts w:ascii="Arial" w:eastAsia="Times New Roman" w:hAnsi="Arial" w:cs="Arial"/>
          <w:color w:val="1B1B1B"/>
          <w:lang w:eastAsia="pl-PL"/>
        </w:rPr>
        <w:t>Ministerstwo Rozwoju i Technologii</w:t>
      </w:r>
      <w:r w:rsidRPr="0056636E">
        <w:rPr>
          <w:rFonts w:ascii="Arial" w:eastAsia="Calibri" w:hAnsi="Arial" w:cs="Arial"/>
        </w:rPr>
        <w:t xml:space="preserve"> </w:t>
      </w:r>
      <w:r w:rsidR="0061656D" w:rsidRPr="0056636E">
        <w:rPr>
          <w:rFonts w:ascii="Arial" w:eastAsia="Calibri" w:hAnsi="Arial" w:cs="Arial"/>
        </w:rPr>
        <w:t xml:space="preserve">(dalej: Zamawiający) </w:t>
      </w:r>
      <w:r w:rsidR="00185D7A" w:rsidRPr="0056636E">
        <w:rPr>
          <w:rFonts w:ascii="Arial" w:eastAsia="Calibri" w:hAnsi="Arial" w:cs="Arial"/>
        </w:rPr>
        <w:t>zaprasza</w:t>
      </w:r>
      <w:r w:rsidR="0061656D" w:rsidRPr="0056636E">
        <w:rPr>
          <w:rFonts w:ascii="Arial" w:eastAsia="Calibri" w:hAnsi="Arial" w:cs="Arial"/>
        </w:rPr>
        <w:t xml:space="preserve"> do </w:t>
      </w:r>
      <w:r w:rsidR="00185D7A" w:rsidRPr="0056636E">
        <w:rPr>
          <w:rFonts w:ascii="Arial" w:eastAsia="Calibri" w:hAnsi="Arial" w:cs="Arial"/>
        </w:rPr>
        <w:t xml:space="preserve">złożenia </w:t>
      </w:r>
      <w:r w:rsidR="0061656D" w:rsidRPr="0056636E">
        <w:rPr>
          <w:rFonts w:ascii="Arial" w:eastAsia="Calibri" w:hAnsi="Arial" w:cs="Arial"/>
        </w:rPr>
        <w:t>ofert</w:t>
      </w:r>
      <w:r w:rsidR="00185D7A" w:rsidRPr="0056636E">
        <w:rPr>
          <w:rFonts w:ascii="Arial" w:eastAsia="Calibri" w:hAnsi="Arial" w:cs="Arial"/>
        </w:rPr>
        <w:t>y</w:t>
      </w:r>
      <w:r w:rsidR="0061656D" w:rsidRPr="0056636E">
        <w:rPr>
          <w:rFonts w:ascii="Arial" w:eastAsia="Calibri" w:hAnsi="Arial" w:cs="Arial"/>
        </w:rPr>
        <w:t xml:space="preserve"> w procedurze o udzielenie zamówienia publicznego o wartości szacunkowej nie przekraczającej kwoty </w:t>
      </w:r>
      <w:r w:rsidR="002D3F0B" w:rsidRPr="0056636E">
        <w:rPr>
          <w:rFonts w:ascii="Arial" w:eastAsia="Calibri" w:hAnsi="Arial" w:cs="Arial"/>
        </w:rPr>
        <w:t>1</w:t>
      </w:r>
      <w:r w:rsidR="0061656D" w:rsidRPr="0056636E">
        <w:rPr>
          <w:rFonts w:ascii="Arial" w:eastAsia="Calibri" w:hAnsi="Arial" w:cs="Arial"/>
        </w:rPr>
        <w:t xml:space="preserve">30.000 </w:t>
      </w:r>
      <w:r w:rsidR="002D3F0B" w:rsidRPr="0056636E">
        <w:rPr>
          <w:rFonts w:ascii="Arial" w:eastAsia="Calibri" w:hAnsi="Arial" w:cs="Arial"/>
        </w:rPr>
        <w:t>złotych</w:t>
      </w:r>
      <w:r w:rsidR="0061656D" w:rsidRPr="0056636E">
        <w:rPr>
          <w:rFonts w:ascii="Arial" w:eastAsia="Calibri" w:hAnsi="Arial" w:cs="Arial"/>
        </w:rPr>
        <w:t>, prowadzonym bez stosowania przepisó</w:t>
      </w:r>
      <w:r w:rsidR="002D3F0B" w:rsidRPr="0056636E">
        <w:rPr>
          <w:rFonts w:ascii="Arial" w:eastAsia="Calibri" w:hAnsi="Arial" w:cs="Arial"/>
        </w:rPr>
        <w:t>w ustawy z dnia 11 września 2019</w:t>
      </w:r>
      <w:r w:rsidR="0061656D" w:rsidRPr="0056636E">
        <w:rPr>
          <w:rFonts w:ascii="Arial" w:eastAsia="Calibri" w:hAnsi="Arial" w:cs="Arial"/>
        </w:rPr>
        <w:t xml:space="preserve"> roku - Prawo zamówień publicznych (Dz. U. z 201</w:t>
      </w:r>
      <w:r w:rsidR="009522EC" w:rsidRPr="0056636E">
        <w:rPr>
          <w:rFonts w:ascii="Arial" w:eastAsia="Calibri" w:hAnsi="Arial" w:cs="Arial"/>
        </w:rPr>
        <w:t>9</w:t>
      </w:r>
      <w:r w:rsidRPr="0056636E">
        <w:rPr>
          <w:rFonts w:ascii="Arial" w:eastAsia="Calibri" w:hAnsi="Arial" w:cs="Arial"/>
        </w:rPr>
        <w:t xml:space="preserve"> </w:t>
      </w:r>
      <w:r w:rsidR="002D3F0B" w:rsidRPr="0056636E">
        <w:rPr>
          <w:rFonts w:ascii="Arial" w:eastAsia="Calibri" w:hAnsi="Arial" w:cs="Arial"/>
        </w:rPr>
        <w:t>r.</w:t>
      </w:r>
      <w:r w:rsidR="0061656D" w:rsidRPr="0056636E">
        <w:rPr>
          <w:rFonts w:ascii="Arial" w:eastAsia="Calibri" w:hAnsi="Arial" w:cs="Arial"/>
        </w:rPr>
        <w:t xml:space="preserve"> poz. </w:t>
      </w:r>
      <w:r w:rsidR="002D3F0B" w:rsidRPr="0056636E">
        <w:rPr>
          <w:rFonts w:ascii="Arial" w:eastAsia="Calibri" w:hAnsi="Arial" w:cs="Arial"/>
        </w:rPr>
        <w:t>2019</w:t>
      </w:r>
      <w:r w:rsidR="0061656D" w:rsidRPr="0056636E">
        <w:rPr>
          <w:rFonts w:ascii="Arial" w:eastAsia="Calibri" w:hAnsi="Arial" w:cs="Arial"/>
        </w:rPr>
        <w:t>)</w:t>
      </w:r>
      <w:r w:rsidR="0056636E">
        <w:rPr>
          <w:rFonts w:ascii="Arial" w:eastAsia="Calibri" w:hAnsi="Arial" w:cs="Arial"/>
        </w:rPr>
        <w:t>.</w:t>
      </w:r>
      <w:r w:rsidR="00185D7A" w:rsidRPr="0056636E">
        <w:rPr>
          <w:rFonts w:ascii="Arial" w:eastAsia="Calibri" w:hAnsi="Arial" w:cs="Arial"/>
        </w:rPr>
        <w:t xml:space="preserve"> </w:t>
      </w:r>
    </w:p>
    <w:p w:rsidR="00BE076B" w:rsidRDefault="00BE076B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</w:rPr>
      </w:pPr>
    </w:p>
    <w:p w:rsidR="0061656D" w:rsidRPr="0056636E" w:rsidRDefault="0061656D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</w:rPr>
      </w:pPr>
      <w:r w:rsidRPr="0056636E">
        <w:rPr>
          <w:rFonts w:ascii="Arial" w:eastAsia="Calibri" w:hAnsi="Arial" w:cs="Arial"/>
          <w:b/>
          <w:bCs/>
        </w:rPr>
        <w:t xml:space="preserve">I. </w:t>
      </w:r>
      <w:r w:rsidR="004B3785" w:rsidRPr="0056636E">
        <w:rPr>
          <w:rFonts w:ascii="Arial" w:eastAsia="Calibri" w:hAnsi="Arial" w:cs="Arial"/>
          <w:b/>
          <w:bCs/>
        </w:rPr>
        <w:t>Opis przedmiotu zamówienia</w:t>
      </w:r>
      <w:r w:rsidR="0056636E">
        <w:rPr>
          <w:rFonts w:ascii="Arial" w:eastAsia="Calibri" w:hAnsi="Arial" w:cs="Arial"/>
          <w:b/>
          <w:bCs/>
        </w:rPr>
        <w:t>:</w:t>
      </w:r>
    </w:p>
    <w:p w:rsidR="0056636E" w:rsidRPr="0056636E" w:rsidRDefault="0056636E" w:rsidP="0056636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 w:rsidRPr="0056636E">
        <w:rPr>
          <w:rFonts w:ascii="Arial" w:eastAsia="Calibri" w:hAnsi="Arial" w:cs="Arial"/>
          <w:bCs/>
        </w:rPr>
        <w:t>wykonanie oceny zasadności przeniesienia obecnej lokalizacji serwerowni DGC do alternatywnego pomieszczenia z zachowaniem aktualnych nor</w:t>
      </w:r>
      <w:r w:rsidR="00BE076B">
        <w:rPr>
          <w:rFonts w:ascii="Arial" w:eastAsia="Calibri" w:hAnsi="Arial" w:cs="Arial"/>
          <w:bCs/>
        </w:rPr>
        <w:t>m, standardów i przepisów prawa;</w:t>
      </w:r>
    </w:p>
    <w:p w:rsidR="0056636E" w:rsidRPr="0056636E" w:rsidRDefault="0056636E" w:rsidP="0056636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 w:rsidRPr="0056636E">
        <w:rPr>
          <w:rFonts w:ascii="Arial" w:eastAsia="Calibri" w:hAnsi="Arial" w:cs="Arial"/>
          <w:bCs/>
        </w:rPr>
        <w:t>oszacowanie kosztów z określeniem</w:t>
      </w:r>
      <w:r w:rsidR="00BE076B">
        <w:rPr>
          <w:rFonts w:ascii="Arial" w:eastAsia="Calibri" w:hAnsi="Arial" w:cs="Arial"/>
          <w:bCs/>
        </w:rPr>
        <w:t xml:space="preserve"> wymagań i wymogów technicznych;</w:t>
      </w:r>
    </w:p>
    <w:p w:rsidR="0056636E" w:rsidRPr="0056636E" w:rsidRDefault="0056636E" w:rsidP="0056636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 w:rsidRPr="0056636E">
        <w:rPr>
          <w:rFonts w:ascii="Arial" w:eastAsia="Calibri" w:hAnsi="Arial" w:cs="Arial"/>
          <w:bCs/>
        </w:rPr>
        <w:t>wykonanie analizy ryzyka przedsięwzięcia.</w:t>
      </w:r>
    </w:p>
    <w:p w:rsidR="0056636E" w:rsidRPr="00BE076B" w:rsidRDefault="0056636E" w:rsidP="0056636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>
        <w:rPr>
          <w:rFonts w:ascii="Arial" w:eastAsia="Calibri" w:hAnsi="Arial" w:cs="Arial"/>
        </w:rPr>
        <w:t>S</w:t>
      </w:r>
      <w:r w:rsidR="0061656D" w:rsidRPr="0056636E">
        <w:rPr>
          <w:rFonts w:ascii="Arial" w:eastAsia="Calibri" w:hAnsi="Arial" w:cs="Arial"/>
        </w:rPr>
        <w:t xml:space="preserve">zczegółowy opis </w:t>
      </w:r>
      <w:r w:rsidR="00C13425" w:rsidRPr="0056636E">
        <w:rPr>
          <w:rFonts w:ascii="Arial" w:eastAsia="Calibri" w:hAnsi="Arial" w:cs="Arial"/>
        </w:rPr>
        <w:t>systemów do przeniesienia zawarto w</w:t>
      </w:r>
      <w:r w:rsidR="0061656D" w:rsidRPr="0056636E">
        <w:rPr>
          <w:rFonts w:ascii="Arial" w:eastAsia="Calibri" w:hAnsi="Arial" w:cs="Arial"/>
        </w:rPr>
        <w:t xml:space="preserve"> Załączniku nr 1</w:t>
      </w:r>
      <w:r w:rsidR="00C13425" w:rsidRPr="0056636E">
        <w:rPr>
          <w:rFonts w:ascii="Arial" w:eastAsia="Calibri" w:hAnsi="Arial" w:cs="Arial"/>
        </w:rPr>
        <w:t>, 2</w:t>
      </w:r>
      <w:r w:rsidRPr="0056636E">
        <w:rPr>
          <w:rFonts w:ascii="Arial" w:eastAsia="Calibri" w:hAnsi="Arial" w:cs="Arial"/>
        </w:rPr>
        <w:t>.</w:t>
      </w:r>
    </w:p>
    <w:p w:rsidR="00C13425" w:rsidRPr="00BE076B" w:rsidRDefault="0056636E" w:rsidP="00BE07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 w:rsidRPr="00BE076B">
        <w:rPr>
          <w:rFonts w:ascii="Arial" w:eastAsia="Calibri" w:hAnsi="Arial" w:cs="Arial"/>
        </w:rPr>
        <w:t>Fotografie sprzętu do przeniesienia zawarto w Załączniku nr</w:t>
      </w:r>
      <w:r w:rsidR="00C13425" w:rsidRPr="00BE076B">
        <w:rPr>
          <w:rFonts w:ascii="Arial" w:eastAsia="Calibri" w:hAnsi="Arial" w:cs="Arial"/>
        </w:rPr>
        <w:t xml:space="preserve"> 3</w:t>
      </w:r>
      <w:r w:rsidR="00BE076B">
        <w:rPr>
          <w:rFonts w:ascii="Arial" w:eastAsia="Calibri" w:hAnsi="Arial" w:cs="Arial"/>
        </w:rPr>
        <w:t>.</w:t>
      </w:r>
    </w:p>
    <w:p w:rsidR="00FC51DD" w:rsidRPr="00BE076B" w:rsidRDefault="00E35169" w:rsidP="00BE07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 w:rsidRPr="00BE076B">
        <w:rPr>
          <w:rFonts w:ascii="Arial" w:eastAsia="Calibri" w:hAnsi="Arial" w:cs="Arial"/>
        </w:rPr>
        <w:t>Opis ogólny budynku oraz pomieszczenia alternatywne</w:t>
      </w:r>
      <w:r w:rsidR="00B8378B" w:rsidRPr="00BE076B">
        <w:rPr>
          <w:rFonts w:ascii="Arial" w:eastAsia="Calibri" w:hAnsi="Arial" w:cs="Arial"/>
        </w:rPr>
        <w:t>j</w:t>
      </w:r>
      <w:r w:rsidRPr="00BE076B">
        <w:rPr>
          <w:rFonts w:ascii="Arial" w:eastAsia="Calibri" w:hAnsi="Arial" w:cs="Arial"/>
        </w:rPr>
        <w:t xml:space="preserve"> lokalizacji serwerowni CEIDG</w:t>
      </w:r>
      <w:r w:rsidR="00B8378B" w:rsidRPr="00BE076B">
        <w:rPr>
          <w:rFonts w:ascii="Arial" w:eastAsia="Calibri" w:hAnsi="Arial" w:cs="Arial"/>
        </w:rPr>
        <w:t xml:space="preserve">, a także instalacji i przyłączy </w:t>
      </w:r>
      <w:r w:rsidRPr="00BE076B">
        <w:rPr>
          <w:rFonts w:ascii="Arial" w:eastAsia="Calibri" w:hAnsi="Arial" w:cs="Arial"/>
        </w:rPr>
        <w:t xml:space="preserve">zawarto w </w:t>
      </w:r>
      <w:r w:rsidR="00BE076B" w:rsidRPr="00BE076B">
        <w:rPr>
          <w:rFonts w:ascii="Arial" w:eastAsia="Calibri" w:hAnsi="Arial" w:cs="Arial"/>
        </w:rPr>
        <w:t>Z</w:t>
      </w:r>
      <w:r w:rsidRPr="00BE076B">
        <w:rPr>
          <w:rFonts w:ascii="Arial" w:eastAsia="Calibri" w:hAnsi="Arial" w:cs="Arial"/>
        </w:rPr>
        <w:t>ałączniku 4</w:t>
      </w:r>
      <w:r w:rsidR="00877CA3" w:rsidRPr="00BE076B">
        <w:rPr>
          <w:rFonts w:ascii="Arial" w:eastAsia="Calibri" w:hAnsi="Arial" w:cs="Arial"/>
        </w:rPr>
        <w:t>.</w:t>
      </w:r>
    </w:p>
    <w:p w:rsidR="00BE076B" w:rsidRPr="00BE076B" w:rsidRDefault="00BE076B" w:rsidP="00BE07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>
        <w:rPr>
          <w:rFonts w:ascii="Arial" w:eastAsia="Calibri" w:hAnsi="Arial" w:cs="Arial"/>
          <w:bCs/>
        </w:rPr>
        <w:t xml:space="preserve">Załączniki nr 3 i 4 zostaną przekazane oferentom </w:t>
      </w:r>
      <w:r w:rsidRPr="0056636E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podpisaniu</w:t>
      </w:r>
      <w:r w:rsidR="007C725D">
        <w:rPr>
          <w:rFonts w:ascii="Arial" w:hAnsi="Arial" w:cs="Arial"/>
        </w:rPr>
        <w:t xml:space="preserve"> przez osobę upoważnioną</w:t>
      </w:r>
      <w:r w:rsidRPr="0056636E">
        <w:rPr>
          <w:rFonts w:ascii="Arial" w:hAnsi="Arial" w:cs="Arial"/>
        </w:rPr>
        <w:t xml:space="preserve"> oświadczenia o poufności</w:t>
      </w:r>
      <w:r>
        <w:rPr>
          <w:rFonts w:ascii="Arial" w:hAnsi="Arial" w:cs="Arial"/>
        </w:rPr>
        <w:t>.</w:t>
      </w:r>
      <w:r w:rsidR="007C725D">
        <w:rPr>
          <w:rFonts w:ascii="Arial" w:hAnsi="Arial" w:cs="Arial"/>
        </w:rPr>
        <w:t xml:space="preserve"> Oświadczenie podpisane kwalifikowanym podpisem elektronicznym należy złożyć mailowo na adres </w:t>
      </w:r>
      <w:hyperlink r:id="rId9" w:history="1">
        <w:r w:rsidR="007C725D" w:rsidRPr="0037285D">
          <w:rPr>
            <w:rStyle w:val="Hipercze"/>
            <w:rFonts w:ascii="Arial" w:hAnsi="Arial" w:cs="Arial"/>
          </w:rPr>
          <w:t>Leszek.Szymanski@mrit.gov.pl</w:t>
        </w:r>
      </w:hyperlink>
      <w:r w:rsidR="007C725D">
        <w:rPr>
          <w:rFonts w:ascii="Arial" w:hAnsi="Arial" w:cs="Arial"/>
        </w:rPr>
        <w:t xml:space="preserve"> lub też oświadczenie podpisane odręcznie może zostać złożone w czasie wizji lokalnej, o której mowa w pkt. 8 poniżej.</w:t>
      </w:r>
      <w:bookmarkStart w:id="0" w:name="_GoBack"/>
      <w:bookmarkEnd w:id="0"/>
    </w:p>
    <w:p w:rsidR="00BE076B" w:rsidRPr="00BE076B" w:rsidRDefault="00BE076B" w:rsidP="00BE07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 w:rsidRPr="00BE076B">
        <w:rPr>
          <w:rFonts w:ascii="Arial" w:hAnsi="Arial" w:cs="Arial"/>
        </w:rPr>
        <w:t xml:space="preserve">W celu zapoznania się z infrastrukturą i projektowanymi zmianami Wykonawca zobowiązany jest do udziału w wizji lokalnej, która odbędzie się w dniu </w:t>
      </w:r>
      <w:r w:rsidRPr="00BE076B">
        <w:rPr>
          <w:rFonts w:ascii="Arial" w:eastAsia="Times New Roman" w:hAnsi="Arial" w:cs="Arial"/>
          <w:b/>
          <w:lang w:eastAsia="pl-PL"/>
        </w:rPr>
        <w:t>29.11.2021 g. 11:00</w:t>
      </w:r>
      <w:r w:rsidRPr="00BE076B">
        <w:rPr>
          <w:rFonts w:ascii="Arial" w:eastAsia="Times New Roman" w:hAnsi="Arial" w:cs="Arial"/>
          <w:lang w:eastAsia="pl-PL"/>
        </w:rPr>
        <w:t xml:space="preserve"> lub </w:t>
      </w:r>
      <w:r w:rsidRPr="00BE076B">
        <w:rPr>
          <w:rFonts w:ascii="Arial" w:eastAsia="Times New Roman" w:hAnsi="Arial" w:cs="Arial"/>
          <w:b/>
          <w:lang w:eastAsia="pl-PL"/>
        </w:rPr>
        <w:t>30.11.2021 g. 13:00</w:t>
      </w:r>
      <w:r w:rsidRPr="00BE076B">
        <w:rPr>
          <w:rFonts w:ascii="Arial" w:eastAsia="Times New Roman" w:hAnsi="Arial" w:cs="Arial"/>
          <w:lang w:eastAsia="pl-PL"/>
        </w:rPr>
        <w:t>, po podpisaniu oświadczenia o poufności.</w:t>
      </w:r>
    </w:p>
    <w:p w:rsidR="0061656D" w:rsidRPr="00BE076B" w:rsidRDefault="0061656D" w:rsidP="00BE07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lang w:val="x-none"/>
        </w:rPr>
      </w:pPr>
      <w:r w:rsidRPr="00BE076B">
        <w:rPr>
          <w:rFonts w:ascii="Arial" w:eastAsia="Calibri" w:hAnsi="Arial" w:cs="Arial"/>
        </w:rPr>
        <w:t>Termin</w:t>
      </w:r>
      <w:r w:rsidRPr="00BE076B">
        <w:rPr>
          <w:rFonts w:ascii="Arial" w:eastAsia="Calibri" w:hAnsi="Arial" w:cs="Arial"/>
          <w:bCs/>
        </w:rPr>
        <w:t xml:space="preserve"> realizacji zamówienia: </w:t>
      </w:r>
      <w:r w:rsidR="00ED2BA7" w:rsidRPr="00BE076B">
        <w:rPr>
          <w:rFonts w:ascii="Arial" w:eastAsia="Calibri" w:hAnsi="Arial" w:cs="Arial"/>
          <w:bCs/>
        </w:rPr>
        <w:t>2</w:t>
      </w:r>
      <w:r w:rsidR="00C13425" w:rsidRPr="00BE076B">
        <w:rPr>
          <w:rFonts w:ascii="Arial" w:eastAsia="Calibri" w:hAnsi="Arial" w:cs="Arial"/>
          <w:bCs/>
        </w:rPr>
        <w:t xml:space="preserve"> miesiące od</w:t>
      </w:r>
      <w:r w:rsidR="009E0C85" w:rsidRPr="00BE076B">
        <w:rPr>
          <w:rFonts w:ascii="Arial" w:eastAsia="Calibri" w:hAnsi="Arial" w:cs="Arial"/>
          <w:bCs/>
        </w:rPr>
        <w:t xml:space="preserve">  dnia</w:t>
      </w:r>
      <w:r w:rsidR="00C13425" w:rsidRPr="00BE076B">
        <w:rPr>
          <w:rFonts w:ascii="Arial" w:eastAsia="Calibri" w:hAnsi="Arial" w:cs="Arial"/>
          <w:bCs/>
        </w:rPr>
        <w:t xml:space="preserve"> podpisania umowy. </w:t>
      </w:r>
    </w:p>
    <w:p w:rsidR="00C13425" w:rsidRPr="0056636E" w:rsidRDefault="00C13425" w:rsidP="0056636E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Arial" w:eastAsia="Calibri" w:hAnsi="Arial" w:cs="Arial"/>
          <w:bCs/>
        </w:rPr>
      </w:pPr>
    </w:p>
    <w:p w:rsidR="0061656D" w:rsidRPr="0056636E" w:rsidRDefault="0061656D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</w:rPr>
      </w:pPr>
      <w:r w:rsidRPr="0056636E">
        <w:rPr>
          <w:rFonts w:ascii="Arial" w:eastAsia="Calibri" w:hAnsi="Arial" w:cs="Arial"/>
          <w:b/>
          <w:bCs/>
        </w:rPr>
        <w:t xml:space="preserve">II. </w:t>
      </w:r>
      <w:r w:rsidR="004B3785" w:rsidRPr="0056636E">
        <w:rPr>
          <w:rFonts w:ascii="Arial" w:eastAsia="Calibri" w:hAnsi="Arial" w:cs="Arial"/>
          <w:b/>
          <w:bCs/>
        </w:rPr>
        <w:t>Kryterium oceny ofert</w:t>
      </w:r>
    </w:p>
    <w:p w:rsidR="0061656D" w:rsidRPr="0056636E" w:rsidRDefault="0061656D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 xml:space="preserve">Kryterium wyboru oferty stanowi </w:t>
      </w:r>
      <w:r w:rsidRPr="0056636E">
        <w:rPr>
          <w:rFonts w:ascii="Arial" w:eastAsia="Calibri" w:hAnsi="Arial" w:cs="Arial"/>
          <w:i/>
        </w:rPr>
        <w:t>cena brutto – 100 %.</w:t>
      </w:r>
    </w:p>
    <w:p w:rsidR="0061656D" w:rsidRPr="0056636E" w:rsidRDefault="0061656D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Wykonawca może zaproponować tylko jedną cenę i nie może jej zmienić. Cena musi uwzględniać wszelkie koszty jakie Wykonawca poniesie z tytułu realizacji przedmiotowego zamówienia. Wykonawca przedstawi cenę za wykonanie zamówienia</w:t>
      </w:r>
      <w:r w:rsidR="00ED5E7F">
        <w:rPr>
          <w:rFonts w:ascii="Arial" w:eastAsia="Calibri" w:hAnsi="Arial" w:cs="Arial"/>
        </w:rPr>
        <w:t xml:space="preserve"> z dokładnością do </w:t>
      </w:r>
      <w:r w:rsidR="00ED5E7F">
        <w:rPr>
          <w:rFonts w:ascii="Arial" w:eastAsia="Calibri" w:hAnsi="Arial" w:cs="Arial"/>
        </w:rPr>
        <w:lastRenderedPageBreak/>
        <w:t>dwóch miejsc po przecinku,</w:t>
      </w:r>
      <w:r w:rsidRPr="0056636E">
        <w:rPr>
          <w:rFonts w:ascii="Arial" w:eastAsia="Calibri" w:hAnsi="Arial" w:cs="Arial"/>
        </w:rPr>
        <w:t xml:space="preserve"> na formularzu ofertowym stanowiącym Załącznik nr </w:t>
      </w:r>
      <w:r w:rsidR="008D0F74" w:rsidRPr="0056636E">
        <w:rPr>
          <w:rFonts w:ascii="Arial" w:eastAsia="Calibri" w:hAnsi="Arial" w:cs="Arial"/>
        </w:rPr>
        <w:t>5</w:t>
      </w:r>
      <w:r w:rsidR="00ED5E7F">
        <w:rPr>
          <w:rFonts w:ascii="Arial" w:eastAsia="Calibri" w:hAnsi="Arial" w:cs="Arial"/>
        </w:rPr>
        <w:t xml:space="preserve"> do niniejszego zapytania.</w:t>
      </w:r>
    </w:p>
    <w:p w:rsidR="0061656D" w:rsidRPr="0056636E" w:rsidRDefault="0061656D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Zamawiający udzieli zamówienia Wykonawcy, który zaoferuje najniższą cenę za wykonanie przedmiotu zamówienia.</w:t>
      </w:r>
    </w:p>
    <w:p w:rsidR="00C13425" w:rsidRPr="0056636E" w:rsidRDefault="00C13425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Cena oferty musi obejmować wszelkie koszty związane z realizacją przedmiotu zamówienia, w tym podatek od towarów i usług (VAT) oraz inne opłaty.</w:t>
      </w:r>
    </w:p>
    <w:p w:rsidR="00C13425" w:rsidRPr="0056636E" w:rsidRDefault="001C11A8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P</w:t>
      </w:r>
      <w:r w:rsidR="00C13425" w:rsidRPr="0056636E">
        <w:rPr>
          <w:rFonts w:ascii="Arial" w:eastAsia="Calibri" w:hAnsi="Arial" w:cs="Arial"/>
        </w:rPr>
        <w:t>odstawą do wystawienia faktury będzie protokół odbioru prac podpisany pr</w:t>
      </w:r>
      <w:r w:rsidRPr="0056636E">
        <w:rPr>
          <w:rFonts w:ascii="Arial" w:eastAsia="Calibri" w:hAnsi="Arial" w:cs="Arial"/>
        </w:rPr>
        <w:t>zez zmawiającego bez zastrzeżeń.</w:t>
      </w:r>
    </w:p>
    <w:p w:rsidR="001C11A8" w:rsidRPr="0056636E" w:rsidRDefault="001C11A8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Zapłata nastąpi przelewem na wskazany w fakturze nr rachunku bankowego – w terminie 14 dni od daty dostarczenia prawidłowo wystawionej faktury do siedziby zamawiającego.</w:t>
      </w:r>
    </w:p>
    <w:p w:rsidR="00C13425" w:rsidRPr="0056636E" w:rsidRDefault="001C11A8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R</w:t>
      </w:r>
      <w:r w:rsidR="00C13425" w:rsidRPr="0056636E">
        <w:rPr>
          <w:rFonts w:ascii="Arial" w:eastAsia="Calibri" w:hAnsi="Arial" w:cs="Arial"/>
        </w:rPr>
        <w:t>ozliczenia będą prowadzone w złotych polskich.</w:t>
      </w:r>
    </w:p>
    <w:p w:rsidR="00C13425" w:rsidRPr="0056636E" w:rsidRDefault="0061656D" w:rsidP="0056636E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6636E">
        <w:rPr>
          <w:rFonts w:ascii="Arial" w:eastAsia="Calibri" w:hAnsi="Arial" w:cs="Arial"/>
        </w:rPr>
        <w:t>Informacj</w:t>
      </w:r>
      <w:r w:rsidR="00867843" w:rsidRPr="0056636E">
        <w:rPr>
          <w:rFonts w:ascii="Arial" w:eastAsia="Calibri" w:hAnsi="Arial" w:cs="Arial"/>
        </w:rPr>
        <w:t>a</w:t>
      </w:r>
      <w:r w:rsidRPr="0056636E">
        <w:rPr>
          <w:rFonts w:ascii="Arial" w:eastAsia="Calibri" w:hAnsi="Arial" w:cs="Arial"/>
        </w:rPr>
        <w:t xml:space="preserve"> o wyborze najkorzystniejszej oferty zostan</w:t>
      </w:r>
      <w:r w:rsidR="00867843" w:rsidRPr="0056636E">
        <w:rPr>
          <w:rFonts w:ascii="Arial" w:eastAsia="Calibri" w:hAnsi="Arial" w:cs="Arial"/>
        </w:rPr>
        <w:t>ie</w:t>
      </w:r>
      <w:r w:rsidRPr="0056636E">
        <w:rPr>
          <w:rFonts w:ascii="Arial" w:eastAsia="Calibri" w:hAnsi="Arial" w:cs="Arial"/>
        </w:rPr>
        <w:t xml:space="preserve"> </w:t>
      </w:r>
      <w:r w:rsidR="00914B8E" w:rsidRPr="0056636E">
        <w:rPr>
          <w:rFonts w:ascii="Arial" w:eastAsia="Calibri" w:hAnsi="Arial" w:cs="Arial"/>
        </w:rPr>
        <w:t xml:space="preserve">zamieszczona na stronie internetowej. </w:t>
      </w:r>
    </w:p>
    <w:p w:rsidR="0061656D" w:rsidRPr="0056636E" w:rsidRDefault="0061656D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61656D" w:rsidRPr="0056636E" w:rsidRDefault="0061656D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</w:rPr>
      </w:pPr>
      <w:r w:rsidRPr="0056636E">
        <w:rPr>
          <w:rFonts w:ascii="Arial" w:eastAsia="Calibri" w:hAnsi="Arial" w:cs="Arial"/>
          <w:b/>
          <w:bCs/>
        </w:rPr>
        <w:t xml:space="preserve">III. </w:t>
      </w:r>
      <w:r w:rsidR="004B3785" w:rsidRPr="0056636E">
        <w:rPr>
          <w:rFonts w:ascii="Arial" w:eastAsia="Calibri" w:hAnsi="Arial" w:cs="Arial"/>
          <w:b/>
          <w:bCs/>
        </w:rPr>
        <w:t>Osoby uprawnione do kontaktu z wykonawcami</w:t>
      </w:r>
      <w:r w:rsidR="001C11A8" w:rsidRPr="0056636E">
        <w:rPr>
          <w:rFonts w:ascii="Arial" w:eastAsia="Calibri" w:hAnsi="Arial" w:cs="Arial"/>
          <w:b/>
          <w:bCs/>
        </w:rPr>
        <w:t>:</w:t>
      </w:r>
    </w:p>
    <w:p w:rsidR="001D172D" w:rsidRPr="0056636E" w:rsidRDefault="0056636E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Leszek Szymański, tel. 22 411 94 33, email: Leszek.Szymanski@mrit.gov.pl</w:t>
      </w:r>
    </w:p>
    <w:p w:rsidR="00C13425" w:rsidRPr="0056636E" w:rsidRDefault="00C13425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61656D" w:rsidRPr="0056636E" w:rsidRDefault="0061656D" w:rsidP="00566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</w:rPr>
      </w:pPr>
      <w:r w:rsidRPr="0056636E">
        <w:rPr>
          <w:rFonts w:ascii="Arial" w:eastAsia="Calibri" w:hAnsi="Arial" w:cs="Arial"/>
          <w:b/>
          <w:bCs/>
        </w:rPr>
        <w:t xml:space="preserve">IV. </w:t>
      </w:r>
      <w:r w:rsidR="004B3785" w:rsidRPr="0056636E">
        <w:rPr>
          <w:rFonts w:ascii="Arial" w:eastAsia="Calibri" w:hAnsi="Arial" w:cs="Arial"/>
          <w:b/>
          <w:bCs/>
        </w:rPr>
        <w:t>Termin oraz miejsce składania ofert</w:t>
      </w:r>
    </w:p>
    <w:p w:rsidR="0061656D" w:rsidRPr="0056636E" w:rsidRDefault="00C13425" w:rsidP="00BE076B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bCs/>
          <w:lang w:val="x-none"/>
        </w:rPr>
      </w:pPr>
      <w:r w:rsidRPr="0056636E">
        <w:rPr>
          <w:rFonts w:ascii="Arial" w:hAnsi="Arial" w:cs="Arial"/>
          <w:color w:val="1B1B1B"/>
          <w:shd w:val="clear" w:color="auto" w:fill="FFFFFF"/>
        </w:rPr>
        <w:t>Wypełniony i podpisany przez osoby upoważnione formularz ofertowy w formie skanu należy przesłać</w:t>
      </w:r>
      <w:r w:rsidR="0056636E">
        <w:rPr>
          <w:rFonts w:ascii="Arial" w:hAnsi="Arial" w:cs="Arial"/>
          <w:color w:val="1B1B1B"/>
          <w:shd w:val="clear" w:color="auto" w:fill="FFFFFF"/>
        </w:rPr>
        <w:t xml:space="preserve"> drogą elektroniczną na adres</w:t>
      </w:r>
      <w:r w:rsidR="00BE076B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56636E">
        <w:rPr>
          <w:rFonts w:ascii="Arial" w:hAnsi="Arial" w:cs="Arial"/>
          <w:color w:val="1B1B1B"/>
          <w:shd w:val="clear" w:color="auto" w:fill="FFFFFF"/>
        </w:rPr>
        <w:t>em</w:t>
      </w:r>
      <w:r w:rsidRPr="0056636E">
        <w:rPr>
          <w:rFonts w:ascii="Arial" w:hAnsi="Arial" w:cs="Arial"/>
          <w:color w:val="1B1B1B"/>
          <w:shd w:val="clear" w:color="auto" w:fill="FFFFFF"/>
        </w:rPr>
        <w:t>ail:</w:t>
      </w:r>
      <w:r w:rsidR="00BE076B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56636E">
        <w:rPr>
          <w:rFonts w:ascii="Arial" w:eastAsia="Calibri" w:hAnsi="Arial" w:cs="Arial"/>
          <w:bCs/>
        </w:rPr>
        <w:t>Leszek.Szymanski@mrit.gov.pl</w:t>
      </w:r>
      <w:r w:rsidRPr="0056636E">
        <w:rPr>
          <w:rFonts w:ascii="Arial" w:hAnsi="Arial" w:cs="Arial"/>
          <w:color w:val="1B1B1B"/>
          <w:shd w:val="clear" w:color="auto" w:fill="FFFFFF"/>
        </w:rPr>
        <w:t xml:space="preserve"> w terminie do dnia </w:t>
      </w:r>
      <w:r w:rsidR="0056636E" w:rsidRPr="00BE076B">
        <w:rPr>
          <w:rFonts w:ascii="Arial" w:hAnsi="Arial" w:cs="Arial"/>
          <w:b/>
          <w:color w:val="1B1B1B"/>
          <w:shd w:val="clear" w:color="auto" w:fill="FFFFFF"/>
        </w:rPr>
        <w:t>06 grudnia do godz. 14:00.</w:t>
      </w:r>
    </w:p>
    <w:p w:rsidR="0061656D" w:rsidRPr="0056636E" w:rsidRDefault="0061656D" w:rsidP="00BE076B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bCs/>
          <w:lang w:val="x-none"/>
        </w:rPr>
      </w:pPr>
      <w:r w:rsidRPr="0056636E">
        <w:rPr>
          <w:rFonts w:ascii="Arial" w:eastAsia="Calibri" w:hAnsi="Arial" w:cs="Arial"/>
        </w:rPr>
        <w:t>Oferty otrzymane po</w:t>
      </w:r>
      <w:r w:rsidR="00C13425" w:rsidRPr="0056636E">
        <w:rPr>
          <w:rFonts w:ascii="Arial" w:eastAsia="Calibri" w:hAnsi="Arial" w:cs="Arial"/>
        </w:rPr>
        <w:t xml:space="preserve"> terminie nie będą rozpatrywane</w:t>
      </w:r>
      <w:r w:rsidRPr="0056636E">
        <w:rPr>
          <w:rFonts w:ascii="Arial" w:eastAsia="Calibri" w:hAnsi="Arial" w:cs="Arial"/>
          <w:lang w:val="x-none"/>
        </w:rPr>
        <w:t>.</w:t>
      </w:r>
    </w:p>
    <w:p w:rsidR="00C13425" w:rsidRPr="0056636E" w:rsidRDefault="00C13425" w:rsidP="0056636E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Arial" w:eastAsia="Calibri" w:hAnsi="Arial" w:cs="Arial"/>
          <w:bCs/>
          <w:lang w:val="x-none"/>
        </w:rPr>
      </w:pPr>
    </w:p>
    <w:p w:rsidR="00C13425" w:rsidRDefault="006546AD" w:rsidP="0056636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b/>
          <w:color w:val="1B1B1B"/>
          <w:lang w:eastAsia="pl-PL"/>
        </w:rPr>
        <w:t>Warunki udziału</w:t>
      </w:r>
    </w:p>
    <w:p w:rsidR="006546AD" w:rsidRDefault="006546AD" w:rsidP="006546AD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</w:rPr>
      </w:pPr>
      <w:r w:rsidRPr="006546AD">
        <w:rPr>
          <w:rFonts w:ascii="Arial" w:eastAsia="Calibri" w:hAnsi="Arial" w:cs="Arial"/>
        </w:rPr>
        <w:t>Udział w postępowaniu mogą wziąć wykonawcy, którzy posiadają wiedzę, umiejętności i doświadczenie</w:t>
      </w:r>
      <w:r>
        <w:rPr>
          <w:rFonts w:ascii="Arial" w:eastAsia="Calibri" w:hAnsi="Arial" w:cs="Arial"/>
        </w:rPr>
        <w:t>:</w:t>
      </w:r>
    </w:p>
    <w:p w:rsidR="006546AD" w:rsidRPr="006546AD" w:rsidRDefault="006546AD" w:rsidP="00214D66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 w:line="360" w:lineRule="auto"/>
        <w:ind w:left="1134" w:hanging="425"/>
        <w:rPr>
          <w:rFonts w:ascii="Arial" w:eastAsia="Calibri" w:hAnsi="Arial" w:cs="Arial"/>
        </w:rPr>
      </w:pPr>
      <w:r w:rsidRPr="006546AD">
        <w:rPr>
          <w:rFonts w:ascii="Arial" w:eastAsia="Calibri" w:hAnsi="Arial" w:cs="Arial"/>
        </w:rPr>
        <w:t>Zamawiający uzna ww. warunek za spełniony, jeżeli wykonawca wykaże, że w okresie ostatnich 5 lat przed upływem terminu składania oferty należycie wykonał co najmniej 3 analizy dotyczące oceny realizacji pomieszczenia serwerowni w istniejących budynkach, co należy udokumentować poprzez listy referencyjne lub protokoły odbioru podpisane bez zastrzeżeń.</w:t>
      </w:r>
    </w:p>
    <w:p w:rsidR="006546AD" w:rsidRPr="006546AD" w:rsidRDefault="006546AD" w:rsidP="006546AD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</w:rPr>
      </w:pPr>
      <w:r w:rsidRPr="006546AD">
        <w:rPr>
          <w:rFonts w:ascii="Arial" w:eastAsia="Calibri" w:hAnsi="Arial" w:cs="Arial"/>
        </w:rPr>
        <w:t xml:space="preserve">Dysponują odpowiednim potencjałem technicznym oraz osobami posiadającymi kompetencje do wykonania zamówienia, tj.: </w:t>
      </w:r>
    </w:p>
    <w:p w:rsidR="006546AD" w:rsidRPr="006546AD" w:rsidRDefault="006546AD" w:rsidP="006546AD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 w:line="360" w:lineRule="auto"/>
        <w:ind w:left="1134" w:hanging="425"/>
        <w:rPr>
          <w:rFonts w:ascii="Arial" w:eastAsia="Calibri" w:hAnsi="Arial" w:cs="Arial"/>
        </w:rPr>
      </w:pPr>
      <w:r w:rsidRPr="006546AD">
        <w:rPr>
          <w:rFonts w:ascii="Arial" w:eastAsia="Calibri" w:hAnsi="Arial" w:cs="Arial"/>
        </w:rPr>
        <w:t>1 osobą posiadającą uprawnienia budowlane do projektowania bez ograniczeń w specjalności instalacyjnej w zakresie sieci, instalacji  wentylacyjnych i klimatyzacyjnych, gazowych, </w:t>
      </w:r>
    </w:p>
    <w:p w:rsidR="006546AD" w:rsidRPr="006546AD" w:rsidRDefault="006546AD" w:rsidP="006546AD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 w:line="360" w:lineRule="auto"/>
        <w:ind w:left="1134" w:hanging="425"/>
        <w:rPr>
          <w:rFonts w:ascii="Arial" w:eastAsia="Calibri" w:hAnsi="Arial" w:cs="Arial"/>
        </w:rPr>
      </w:pPr>
      <w:r w:rsidRPr="006546AD">
        <w:rPr>
          <w:rFonts w:ascii="Arial" w:eastAsia="Calibri" w:hAnsi="Arial" w:cs="Arial"/>
        </w:rPr>
        <w:lastRenderedPageBreak/>
        <w:t>1 osobą posiadającą uprawnienia budowlane do projektowania bez ograniczeń w specjalności instalacyjnej w zakresie sieci, instalacji i urządzeń elektrycznych i elektroenergetycznych,</w:t>
      </w:r>
    </w:p>
    <w:p w:rsidR="006546AD" w:rsidRPr="006546AD" w:rsidRDefault="006546AD" w:rsidP="006546AD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 w:line="360" w:lineRule="auto"/>
        <w:ind w:left="1134" w:hanging="425"/>
        <w:rPr>
          <w:rFonts w:ascii="Arial" w:eastAsia="Calibri" w:hAnsi="Arial" w:cs="Arial"/>
        </w:rPr>
      </w:pPr>
      <w:r w:rsidRPr="006546AD">
        <w:rPr>
          <w:rFonts w:ascii="Arial" w:eastAsia="Calibri" w:hAnsi="Arial" w:cs="Arial"/>
        </w:rPr>
        <w:t>1 osobą posiadającą uprawnienia budowlane do projektowania bez ograniczeń w specjalności konstrukcyjno-budowlanej.</w:t>
      </w:r>
      <w:r w:rsidRPr="006546AD">
        <w:rPr>
          <w:rFonts w:ascii="Arial" w:eastAsia="Calibri" w:hAnsi="Arial" w:cs="Arial"/>
        </w:rPr>
        <w:br/>
        <w:t>Zamawiający uzna warunek za spełniony jeżeli Wykonawca przedstawi w załączniku nr 3 do Formularza ofertowego wykaz osób posiadających w/w uprawnienia i dołączy dokumenty potwierdzające nadanie przedmiotowych uprawnień i zaświadczenia z Okręgowej Izby Inżynierów Budownictwa dla każdej z wymienionych w wykazie osób.</w:t>
      </w:r>
    </w:p>
    <w:p w:rsidR="00CB5610" w:rsidRPr="0056636E" w:rsidRDefault="00CB5610" w:rsidP="0056636E">
      <w:pPr>
        <w:pStyle w:val="Akapitzlist"/>
        <w:shd w:val="clear" w:color="auto" w:fill="FFFFFF"/>
        <w:spacing w:after="0" w:line="360" w:lineRule="auto"/>
        <w:ind w:left="644"/>
        <w:textAlignment w:val="baseline"/>
        <w:rPr>
          <w:rFonts w:ascii="Arial" w:eastAsia="Times New Roman" w:hAnsi="Arial" w:cs="Arial"/>
          <w:color w:val="1B1B1B"/>
          <w:lang w:eastAsia="pl-PL"/>
        </w:rPr>
      </w:pPr>
    </w:p>
    <w:p w:rsidR="00523C52" w:rsidRPr="0056636E" w:rsidRDefault="00523C52" w:rsidP="0056636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color w:val="1B1B1B"/>
          <w:lang w:eastAsia="pl-PL"/>
        </w:rPr>
      </w:pPr>
      <w:r w:rsidRPr="0056636E">
        <w:rPr>
          <w:rFonts w:ascii="Arial" w:eastAsia="Times New Roman" w:hAnsi="Arial" w:cs="Arial"/>
          <w:b/>
          <w:color w:val="1B1B1B"/>
          <w:lang w:eastAsia="pl-PL"/>
        </w:rPr>
        <w:t>Poufność</w:t>
      </w:r>
    </w:p>
    <w:p w:rsidR="00523C52" w:rsidRPr="0056636E" w:rsidRDefault="00523C52" w:rsidP="006546AD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56636E">
        <w:rPr>
          <w:rFonts w:ascii="Arial" w:hAnsi="Arial" w:cs="Arial"/>
        </w:rPr>
        <w:t xml:space="preserve">Wszelkie informacje dotyczące zastosowanych środków bezpieczeństwa fizycznego i zabezpieczeń zostaną udostępnione Wykonawcy po </w:t>
      </w:r>
      <w:r w:rsidR="0056636E">
        <w:rPr>
          <w:rFonts w:ascii="Arial" w:hAnsi="Arial" w:cs="Arial"/>
        </w:rPr>
        <w:t>podpisaniu</w:t>
      </w:r>
      <w:r w:rsidRPr="0056636E">
        <w:rPr>
          <w:rFonts w:ascii="Arial" w:hAnsi="Arial" w:cs="Arial"/>
        </w:rPr>
        <w:t xml:space="preserve"> oświadczenia o poufności. </w:t>
      </w:r>
    </w:p>
    <w:p w:rsidR="00B8378B" w:rsidRPr="0056636E" w:rsidRDefault="00B8378B" w:rsidP="006546AD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56636E">
        <w:rPr>
          <w:rFonts w:ascii="Arial" w:hAnsi="Arial" w:cs="Arial"/>
        </w:rPr>
        <w:t>W</w:t>
      </w:r>
      <w:r w:rsidR="0056636E" w:rsidRPr="0056636E">
        <w:rPr>
          <w:rFonts w:ascii="Arial" w:hAnsi="Arial" w:cs="Arial"/>
        </w:rPr>
        <w:t>zór</w:t>
      </w:r>
      <w:r w:rsidRPr="0056636E">
        <w:rPr>
          <w:rFonts w:ascii="Arial" w:hAnsi="Arial" w:cs="Arial"/>
        </w:rPr>
        <w:t xml:space="preserve"> o</w:t>
      </w:r>
      <w:r w:rsidR="00BE076B">
        <w:rPr>
          <w:rFonts w:ascii="Arial" w:hAnsi="Arial" w:cs="Arial"/>
        </w:rPr>
        <w:t xml:space="preserve">świadczenia </w:t>
      </w:r>
      <w:r w:rsidRPr="0056636E">
        <w:rPr>
          <w:rFonts w:ascii="Arial" w:hAnsi="Arial" w:cs="Arial"/>
        </w:rPr>
        <w:t xml:space="preserve">o poufności </w:t>
      </w:r>
      <w:r w:rsidR="0056636E">
        <w:rPr>
          <w:rFonts w:ascii="Arial" w:hAnsi="Arial" w:cs="Arial"/>
        </w:rPr>
        <w:t>stanowi</w:t>
      </w:r>
      <w:r w:rsidRPr="0056636E">
        <w:rPr>
          <w:rFonts w:ascii="Arial" w:hAnsi="Arial" w:cs="Arial"/>
        </w:rPr>
        <w:t xml:space="preserve"> </w:t>
      </w:r>
      <w:r w:rsidR="0056636E">
        <w:rPr>
          <w:rFonts w:ascii="Arial" w:hAnsi="Arial" w:cs="Arial"/>
        </w:rPr>
        <w:t>Załącz</w:t>
      </w:r>
      <w:r w:rsidRPr="0056636E">
        <w:rPr>
          <w:rFonts w:ascii="Arial" w:hAnsi="Arial" w:cs="Arial"/>
        </w:rPr>
        <w:t>ni</w:t>
      </w:r>
      <w:r w:rsidR="006546AD">
        <w:rPr>
          <w:rFonts w:ascii="Arial" w:hAnsi="Arial" w:cs="Arial"/>
        </w:rPr>
        <w:t>k nr 6</w:t>
      </w:r>
      <w:r w:rsidRPr="0056636E">
        <w:rPr>
          <w:rFonts w:ascii="Arial" w:hAnsi="Arial" w:cs="Arial"/>
        </w:rPr>
        <w:t xml:space="preserve"> do zap</w:t>
      </w:r>
      <w:r w:rsidR="00BE076B">
        <w:rPr>
          <w:rFonts w:ascii="Arial" w:hAnsi="Arial" w:cs="Arial"/>
        </w:rPr>
        <w:t>roszenia</w:t>
      </w:r>
      <w:r w:rsidRPr="0056636E">
        <w:rPr>
          <w:rFonts w:ascii="Arial" w:hAnsi="Arial" w:cs="Arial"/>
        </w:rPr>
        <w:t xml:space="preserve">. </w:t>
      </w:r>
    </w:p>
    <w:p w:rsidR="0023750E" w:rsidRPr="0056636E" w:rsidRDefault="0023750E" w:rsidP="0056636E">
      <w:pPr>
        <w:tabs>
          <w:tab w:val="left" w:pos="1985"/>
        </w:tabs>
        <w:spacing w:after="120" w:line="360" w:lineRule="auto"/>
        <w:contextualSpacing/>
        <w:jc w:val="both"/>
        <w:rPr>
          <w:rFonts w:ascii="Arial" w:hAnsi="Arial" w:cs="Arial"/>
        </w:rPr>
      </w:pPr>
    </w:p>
    <w:p w:rsidR="00C13425" w:rsidRPr="0056636E" w:rsidRDefault="00C13425" w:rsidP="0056636E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b/>
          <w:color w:val="1B1B1B"/>
          <w:lang w:eastAsia="pl-PL"/>
        </w:rPr>
      </w:pPr>
      <w:r w:rsidRPr="0056636E">
        <w:rPr>
          <w:rFonts w:ascii="Arial" w:eastAsia="Times New Roman" w:hAnsi="Arial" w:cs="Arial"/>
          <w:b/>
          <w:color w:val="1B1B1B"/>
          <w:lang w:eastAsia="pl-PL"/>
        </w:rPr>
        <w:t>Dodatkowe informacje</w:t>
      </w:r>
      <w:r w:rsidR="001C11A8" w:rsidRPr="0056636E">
        <w:rPr>
          <w:rFonts w:ascii="Arial" w:eastAsia="Times New Roman" w:hAnsi="Arial" w:cs="Arial"/>
          <w:b/>
          <w:color w:val="1B1B1B"/>
          <w:lang w:eastAsia="pl-PL"/>
        </w:rPr>
        <w:t>:</w:t>
      </w:r>
    </w:p>
    <w:p w:rsidR="00C13425" w:rsidRPr="0056636E" w:rsidRDefault="00C13425" w:rsidP="006546AD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6636E">
        <w:rPr>
          <w:rFonts w:ascii="Arial" w:eastAsia="Times New Roman" w:hAnsi="Arial" w:cs="Arial"/>
          <w:color w:val="1B1B1B"/>
          <w:lang w:eastAsia="pl-PL"/>
        </w:rPr>
        <w:t>zaproszenie nie stanowi oferty w myśl art. 66 Kodeksu Cywilnego, jak również nie jest ogłoszeniem w rozumieniu ustawy z dnia 29 stycznia 2004 r. Prawo zamówień publicznych i nie stanowi zobowiązania Zamawiającego do udzielenia zamówienia;</w:t>
      </w:r>
    </w:p>
    <w:p w:rsidR="00C13425" w:rsidRPr="0056636E" w:rsidRDefault="001C11A8" w:rsidP="006546AD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6636E">
        <w:rPr>
          <w:rFonts w:ascii="Arial" w:eastAsia="Times New Roman" w:hAnsi="Arial" w:cs="Arial"/>
          <w:color w:val="1B1B1B"/>
          <w:lang w:eastAsia="pl-PL"/>
        </w:rPr>
        <w:t>Z</w:t>
      </w:r>
      <w:r w:rsidR="00C13425" w:rsidRPr="0056636E">
        <w:rPr>
          <w:rFonts w:ascii="Arial" w:eastAsia="Times New Roman" w:hAnsi="Arial" w:cs="Arial"/>
          <w:color w:val="1B1B1B"/>
          <w:lang w:eastAsia="pl-PL"/>
        </w:rPr>
        <w:t>amawiający zastrzega sobie prawo do rezygnacji z zamówienia bez podania przyczyny;</w:t>
      </w:r>
    </w:p>
    <w:p w:rsidR="00C13425" w:rsidRPr="0056636E" w:rsidRDefault="00C13425" w:rsidP="006546AD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6636E">
        <w:rPr>
          <w:rFonts w:ascii="Arial" w:eastAsia="Times New Roman" w:hAnsi="Arial" w:cs="Arial"/>
          <w:color w:val="1B1B1B"/>
          <w:lang w:eastAsia="pl-PL"/>
        </w:rPr>
        <w:t>umowy zawierane są z wykorzystaniem wzorów stosowanych w Ministerstwie Rozwoju i Technologii;</w:t>
      </w:r>
    </w:p>
    <w:p w:rsidR="00C13425" w:rsidRPr="0056636E" w:rsidRDefault="00C13425" w:rsidP="006546AD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6636E">
        <w:rPr>
          <w:rFonts w:ascii="Arial" w:eastAsia="Times New Roman" w:hAnsi="Arial" w:cs="Arial"/>
          <w:color w:val="1B1B1B"/>
          <w:lang w:eastAsia="pl-PL"/>
        </w:rPr>
        <w:t>przy ocenie ofert pod uwagę będą brane tylko oferty, w których wycenione zostały wszystkie rodzaje prac. W celu zapewnienia porównywalności wszystkich ofert, Zamawiający zastrzega sobie prawo do skontaktowania się z właściwymi Oferentami w celu uzupełnienia lub doprecyzowania ofert;</w:t>
      </w:r>
    </w:p>
    <w:p w:rsidR="00C13425" w:rsidRPr="0056636E" w:rsidRDefault="001C11A8" w:rsidP="006546AD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6636E">
        <w:rPr>
          <w:rFonts w:ascii="Arial" w:eastAsia="Times New Roman" w:hAnsi="Arial" w:cs="Arial"/>
          <w:color w:val="1B1B1B"/>
          <w:lang w:eastAsia="pl-PL"/>
        </w:rPr>
        <w:t>Z</w:t>
      </w:r>
      <w:r w:rsidR="00C13425" w:rsidRPr="0056636E">
        <w:rPr>
          <w:rFonts w:ascii="Arial" w:eastAsia="Times New Roman" w:hAnsi="Arial" w:cs="Arial"/>
          <w:color w:val="1B1B1B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 wpisie do ewidencji działalności gospodarczej. O terminie podpisania umowy Zamawiający powiadomi Wykonawcę z 3 dniowym wyprzedzeniem.</w:t>
      </w:r>
    </w:p>
    <w:p w:rsidR="002D3F0B" w:rsidRDefault="00C13425" w:rsidP="006546AD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6636E">
        <w:rPr>
          <w:rFonts w:ascii="Arial" w:eastAsia="Times New Roman" w:hAnsi="Arial" w:cs="Arial"/>
          <w:color w:val="1B1B1B"/>
          <w:lang w:eastAsia="pl-PL"/>
        </w:rPr>
        <w:t>Okres związania ofertą – 30 dni od złożenia oferty (którego bieg rozpoczyna się wraz z upływem terminu składania ofert).</w:t>
      </w:r>
    </w:p>
    <w:p w:rsidR="006546AD" w:rsidRDefault="006546AD" w:rsidP="006546AD">
      <w:pPr>
        <w:pStyle w:val="Akapitzlist"/>
        <w:shd w:val="clear" w:color="auto" w:fill="FFFFFF"/>
        <w:spacing w:after="0" w:line="360" w:lineRule="auto"/>
        <w:ind w:left="644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</w:p>
    <w:p w:rsidR="006546AD" w:rsidRPr="006546AD" w:rsidRDefault="006546AD" w:rsidP="006546AD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textAlignment w:val="baseline"/>
        <w:rPr>
          <w:rFonts w:ascii="Arial" w:hAnsi="Arial" w:cs="Arial"/>
        </w:rPr>
      </w:pPr>
      <w:r w:rsidRPr="006546AD">
        <w:rPr>
          <w:rFonts w:ascii="Arial" w:hAnsi="Arial" w:cs="Arial"/>
        </w:rPr>
        <w:t>Klauzula obowiązku informacyjnego</w:t>
      </w:r>
    </w:p>
    <w:p w:rsidR="006546AD" w:rsidRPr="006546AD" w:rsidRDefault="006546AD" w:rsidP="006546A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Zgodnie z art. 13 RODO, informuję, że:</w:t>
      </w:r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lastRenderedPageBreak/>
        <w:t>Administratorem Pani danych osobowych jest Minister Pracy, Rozwoju i Technologii, z siedzibą w Warszawie, Plac Trzech Krzyży 3/5, tel.:  222 500 123,  natomiast obowiązki administratora wykonuje dyrektor Departamentu Gospodarki Cyfrowej.</w:t>
      </w:r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 xml:space="preserve">Kontakt do Inspektora Ochrony Danych: </w:t>
      </w:r>
      <w:hyperlink r:id="rId10" w:history="1">
        <w:r w:rsidRPr="006546AD">
          <w:rPr>
            <w:rFonts w:ascii="Arial" w:hAnsi="Arial" w:cs="Arial"/>
          </w:rPr>
          <w:t>iod@mrpit.gov.pl</w:t>
        </w:r>
      </w:hyperlink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Pani dane osobowe będą przetwarzane w celach związanych z zawarciem i realizacją umowy i w oparciu o art. 6 ust. 1 lit. b) RODO.</w:t>
      </w:r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Pani dane osobowe mogą być udostępniane organom lub podmiotom publicznym uprawnionym do uzyskania danych na podstawie obowiązujących przepisów prawa. Odbiorcami danych osobowych mogą być również podmioty, z którymi Ministerstwo zawarło umowy lub porozumienia na korzystanie z udostępnianych przez nie systemów informatycznych w zakresie przekazywania lub archiwizacji danych.</w:t>
      </w:r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Pani dane osobowe będą przechowywane przez okres niezbędny do realizacji celów przetwarzania, w tym do czasu upływu okresu przedawnienia zobowiązania podatkowego wynoszącego 5 lat i nie krócej niż okres wskazany w przepisach o archiwizacji, tj. ustawie o narodowym zasobie archiwalnym i archiwach (Dz. U. z 2020 r. poz. 164). </w:t>
      </w:r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Pani dane osobowe nie będą podlegać zautomatyzowanemu podejmowaniu decyzji lub profilowaniu.</w:t>
      </w:r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Podanie danych jest dobrowolne, ale niezbędne do zawarcia umowy.</w:t>
      </w:r>
    </w:p>
    <w:p w:rsidR="006546AD" w:rsidRPr="006546AD" w:rsidRDefault="006546AD" w:rsidP="006546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 xml:space="preserve">W związku z przetwarzaniem Pani danych osobowych przysługują Pani następujące prawa:  </w:t>
      </w:r>
    </w:p>
    <w:p w:rsidR="006546AD" w:rsidRPr="006546AD" w:rsidRDefault="006546AD" w:rsidP="006546A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prawo dostępu do swoich danych oraz otrzymania ich kopii zgodnie z art. 15 RODO;</w:t>
      </w:r>
    </w:p>
    <w:p w:rsidR="006546AD" w:rsidRPr="006546AD" w:rsidRDefault="006546AD" w:rsidP="006546A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prawo do sprostowania swoich danych zgodnie z art. 16 RODO,</w:t>
      </w:r>
    </w:p>
    <w:p w:rsidR="006546AD" w:rsidRPr="006546AD" w:rsidRDefault="006546AD" w:rsidP="006546A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546AD">
        <w:rPr>
          <w:rFonts w:ascii="Arial" w:hAnsi="Arial" w:cs="Arial"/>
        </w:rPr>
        <w:t>prawo do ograniczenia przetwarzania zgodnie z art. 18 RODO.9. W przypadku powzięcia informacji o niezgodnym z prawem przetwarzaniu Pani danych osobowych,  przysługuje Pani również prawo do złożenia skargi w związku z przetwarzaniem ww. danych do Prezesa Urzędu Ochrony Danych Osobowych,  ul. Stawki 2, 00-193 Warszawa.</w:t>
      </w:r>
    </w:p>
    <w:p w:rsidR="006546AD" w:rsidRPr="006546AD" w:rsidRDefault="006546AD" w:rsidP="006546AD">
      <w:pPr>
        <w:rPr>
          <w:rFonts w:ascii="Arial" w:hAnsi="Arial" w:cs="Arial"/>
        </w:rPr>
      </w:pPr>
    </w:p>
    <w:p w:rsidR="006546AD" w:rsidRPr="006546AD" w:rsidRDefault="006546AD" w:rsidP="006546A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</w:p>
    <w:sectPr w:rsidR="006546AD" w:rsidRPr="006546AD" w:rsidSect="006546AD">
      <w:headerReference w:type="default" r:id="rId11"/>
      <w:footerReference w:type="default" r:id="rId12"/>
      <w:headerReference w:type="first" r:id="rId13"/>
      <w:footerReference w:type="first" r:id="rId14"/>
      <w:pgSz w:w="11909" w:h="16838"/>
      <w:pgMar w:top="993" w:right="1134" w:bottom="993" w:left="1134" w:header="0" w:footer="6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4D" w:rsidRDefault="008C7E4D">
      <w:pPr>
        <w:spacing w:after="0" w:line="240" w:lineRule="auto"/>
      </w:pPr>
      <w:r>
        <w:separator/>
      </w:r>
    </w:p>
  </w:endnote>
  <w:endnote w:type="continuationSeparator" w:id="0">
    <w:p w:rsidR="008C7E4D" w:rsidRDefault="008C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174295"/>
      <w:docPartObj>
        <w:docPartGallery w:val="Page Numbers (Bottom of Page)"/>
        <w:docPartUnique/>
      </w:docPartObj>
    </w:sdtPr>
    <w:sdtEndPr/>
    <w:sdtContent>
      <w:p w:rsidR="006546AD" w:rsidRDefault="00654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25D">
          <w:rPr>
            <w:noProof/>
          </w:rPr>
          <w:t>2</w:t>
        </w:r>
        <w:r>
          <w:fldChar w:fldCharType="end"/>
        </w:r>
      </w:p>
    </w:sdtContent>
  </w:sdt>
  <w:p w:rsidR="00ED355E" w:rsidRDefault="008C7E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5E" w:rsidRPr="001C3E31" w:rsidRDefault="00596990">
    <w:pPr>
      <w:pStyle w:val="Stopka"/>
      <w:jc w:val="right"/>
      <w:rPr>
        <w:sz w:val="16"/>
        <w:szCs w:val="16"/>
      </w:rPr>
    </w:pPr>
    <w:r w:rsidRPr="001C3E31">
      <w:rPr>
        <w:sz w:val="16"/>
        <w:szCs w:val="16"/>
      </w:rPr>
      <w:t xml:space="preserve">Strona </w:t>
    </w:r>
    <w:r w:rsidRPr="001C3E31">
      <w:rPr>
        <w:b/>
        <w:bCs/>
        <w:sz w:val="16"/>
        <w:szCs w:val="16"/>
      </w:rPr>
      <w:fldChar w:fldCharType="begin"/>
    </w:r>
    <w:r w:rsidRPr="001C3E31">
      <w:rPr>
        <w:b/>
        <w:bCs/>
        <w:sz w:val="16"/>
        <w:szCs w:val="16"/>
      </w:rPr>
      <w:instrText>PAGE</w:instrText>
    </w:r>
    <w:r w:rsidRPr="001C3E31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1C3E31">
      <w:rPr>
        <w:b/>
        <w:bCs/>
        <w:sz w:val="16"/>
        <w:szCs w:val="16"/>
      </w:rPr>
      <w:fldChar w:fldCharType="end"/>
    </w:r>
    <w:r w:rsidRPr="001C3E31">
      <w:rPr>
        <w:sz w:val="16"/>
        <w:szCs w:val="16"/>
      </w:rPr>
      <w:t xml:space="preserve"> z </w:t>
    </w:r>
    <w:r w:rsidRPr="001C3E31">
      <w:rPr>
        <w:b/>
        <w:bCs/>
        <w:sz w:val="16"/>
        <w:szCs w:val="16"/>
      </w:rPr>
      <w:fldChar w:fldCharType="begin"/>
    </w:r>
    <w:r w:rsidRPr="001C3E31">
      <w:rPr>
        <w:b/>
        <w:bCs/>
        <w:sz w:val="16"/>
        <w:szCs w:val="16"/>
      </w:rPr>
      <w:instrText>NUMPAGES</w:instrText>
    </w:r>
    <w:r w:rsidRPr="001C3E31">
      <w:rPr>
        <w:b/>
        <w:bCs/>
        <w:sz w:val="16"/>
        <w:szCs w:val="16"/>
      </w:rPr>
      <w:fldChar w:fldCharType="separate"/>
    </w:r>
    <w:r w:rsidR="007E0C06">
      <w:rPr>
        <w:b/>
        <w:bCs/>
        <w:noProof/>
        <w:sz w:val="16"/>
        <w:szCs w:val="16"/>
      </w:rPr>
      <w:t>6</w:t>
    </w:r>
    <w:r w:rsidRPr="001C3E31">
      <w:rPr>
        <w:b/>
        <w:bCs/>
        <w:sz w:val="16"/>
        <w:szCs w:val="16"/>
      </w:rPr>
      <w:fldChar w:fldCharType="end"/>
    </w:r>
  </w:p>
  <w:p w:rsidR="00ED355E" w:rsidRPr="001C3E31" w:rsidRDefault="008C7E4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4D" w:rsidRDefault="008C7E4D">
      <w:pPr>
        <w:spacing w:after="0" w:line="240" w:lineRule="auto"/>
      </w:pPr>
      <w:r>
        <w:separator/>
      </w:r>
    </w:p>
  </w:footnote>
  <w:footnote w:type="continuationSeparator" w:id="0">
    <w:p w:rsidR="008C7E4D" w:rsidRDefault="008C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5E" w:rsidRDefault="008C7E4D" w:rsidP="00041712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5E" w:rsidRDefault="00596990" w:rsidP="00041712">
    <w:pPr>
      <w:spacing w:after="0" w:line="240" w:lineRule="auto"/>
      <w:ind w:left="4956"/>
      <w:rPr>
        <w:rFonts w:ascii="Times New Roman" w:hAnsi="Times New Roman"/>
        <w:sz w:val="16"/>
        <w:szCs w:val="16"/>
      </w:rPr>
    </w:pPr>
    <w:r w:rsidRPr="005F6420">
      <w:rPr>
        <w:rFonts w:ascii="Times New Roman" w:hAnsi="Times New Roman"/>
        <w:sz w:val="16"/>
        <w:szCs w:val="16"/>
      </w:rPr>
      <w:t xml:space="preserve">Załącznik nr 4 </w:t>
    </w:r>
  </w:p>
  <w:p w:rsidR="00ED355E" w:rsidRDefault="00596990" w:rsidP="00041712">
    <w:pPr>
      <w:spacing w:after="0" w:line="240" w:lineRule="auto"/>
      <w:ind w:left="4956"/>
      <w:rPr>
        <w:rFonts w:ascii="Times New Roman" w:hAnsi="Times New Roman"/>
        <w:sz w:val="16"/>
        <w:szCs w:val="16"/>
      </w:rPr>
    </w:pPr>
    <w:r w:rsidRPr="005F6420">
      <w:rPr>
        <w:rFonts w:ascii="Times New Roman" w:hAnsi="Times New Roman"/>
        <w:sz w:val="16"/>
        <w:szCs w:val="16"/>
      </w:rPr>
      <w:t xml:space="preserve">do Regulaminu udzielania zamówień publicznych </w:t>
    </w:r>
  </w:p>
  <w:p w:rsidR="00ED355E" w:rsidRPr="005F6420" w:rsidRDefault="00596990" w:rsidP="00041712">
    <w:pPr>
      <w:spacing w:after="0" w:line="240" w:lineRule="auto"/>
      <w:ind w:left="4956"/>
      <w:rPr>
        <w:rFonts w:ascii="Times New Roman" w:hAnsi="Times New Roman"/>
        <w:sz w:val="16"/>
        <w:szCs w:val="16"/>
      </w:rPr>
    </w:pPr>
    <w:r w:rsidRPr="005F6420">
      <w:rPr>
        <w:rFonts w:ascii="Times New Roman" w:hAnsi="Times New Roman"/>
        <w:sz w:val="16"/>
        <w:szCs w:val="16"/>
      </w:rPr>
      <w:t>w Sądzie Rejonowym w Mińsku Mazowieckim</w:t>
    </w:r>
  </w:p>
  <w:p w:rsidR="00ED355E" w:rsidRPr="005F6420" w:rsidRDefault="00596990" w:rsidP="00041712">
    <w:pPr>
      <w:spacing w:after="0" w:line="240" w:lineRule="auto"/>
      <w:ind w:left="4956"/>
      <w:rPr>
        <w:rFonts w:ascii="Times New Roman" w:hAnsi="Times New Roman"/>
        <w:sz w:val="16"/>
        <w:szCs w:val="16"/>
      </w:rPr>
    </w:pPr>
    <w:r w:rsidRPr="005F6420">
      <w:rPr>
        <w:rFonts w:ascii="Times New Roman" w:hAnsi="Times New Roman"/>
        <w:sz w:val="16"/>
        <w:szCs w:val="16"/>
      </w:rPr>
      <w:t>w wersji</w:t>
    </w:r>
    <w:r>
      <w:rPr>
        <w:rFonts w:ascii="Times New Roman" w:hAnsi="Times New Roman"/>
        <w:sz w:val="16"/>
        <w:szCs w:val="16"/>
      </w:rPr>
      <w:t xml:space="preserve"> 5.0 z dnia 1 marca 2016</w:t>
    </w:r>
    <w:r w:rsidRPr="005F6420">
      <w:rPr>
        <w:rFonts w:ascii="Times New Roman" w:hAnsi="Times New Roman"/>
        <w:sz w:val="16"/>
        <w:szCs w:val="16"/>
      </w:rPr>
      <w:t xml:space="preserve"> roku</w:t>
    </w:r>
  </w:p>
  <w:p w:rsidR="00ED355E" w:rsidRPr="00851174" w:rsidRDefault="008C7E4D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9C6"/>
    <w:multiLevelType w:val="hybridMultilevel"/>
    <w:tmpl w:val="8B4665F0"/>
    <w:lvl w:ilvl="0" w:tplc="06D46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3F4AA2"/>
    <w:multiLevelType w:val="multilevel"/>
    <w:tmpl w:val="D1A2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67F5B"/>
    <w:multiLevelType w:val="hybridMultilevel"/>
    <w:tmpl w:val="8B4665F0"/>
    <w:lvl w:ilvl="0" w:tplc="06D46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270624"/>
    <w:multiLevelType w:val="hybridMultilevel"/>
    <w:tmpl w:val="E7E2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2089"/>
    <w:multiLevelType w:val="hybridMultilevel"/>
    <w:tmpl w:val="5A20F340"/>
    <w:lvl w:ilvl="0" w:tplc="7F14AD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14668"/>
    <w:multiLevelType w:val="multilevel"/>
    <w:tmpl w:val="28F6B62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12759F"/>
    <w:multiLevelType w:val="hybridMultilevel"/>
    <w:tmpl w:val="6A56FE56"/>
    <w:lvl w:ilvl="0" w:tplc="AFF4C6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A2735"/>
    <w:multiLevelType w:val="hybridMultilevel"/>
    <w:tmpl w:val="17488712"/>
    <w:lvl w:ilvl="0" w:tplc="634A7B2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97A05"/>
    <w:multiLevelType w:val="hybridMultilevel"/>
    <w:tmpl w:val="8B4665F0"/>
    <w:lvl w:ilvl="0" w:tplc="06D46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4123A2"/>
    <w:multiLevelType w:val="hybridMultilevel"/>
    <w:tmpl w:val="AEC2CC54"/>
    <w:lvl w:ilvl="0" w:tplc="0936C0F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A26C7"/>
    <w:multiLevelType w:val="hybridMultilevel"/>
    <w:tmpl w:val="E7E2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E2088"/>
    <w:multiLevelType w:val="hybridMultilevel"/>
    <w:tmpl w:val="33EA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36DB3"/>
    <w:multiLevelType w:val="multilevel"/>
    <w:tmpl w:val="2370040A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6">
    <w:nsid w:val="34C64959"/>
    <w:multiLevelType w:val="multilevel"/>
    <w:tmpl w:val="5498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CC4DE7"/>
    <w:multiLevelType w:val="multilevel"/>
    <w:tmpl w:val="A7247900"/>
    <w:lvl w:ilvl="0">
      <w:start w:val="1"/>
      <w:numFmt w:val="decimal"/>
      <w:lvlText w:val="%1)"/>
      <w:lvlJc w:val="left"/>
      <w:pPr>
        <w:ind w:left="214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214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440"/>
      </w:pPr>
      <w:rPr>
        <w:rFonts w:hint="default"/>
      </w:rPr>
    </w:lvl>
  </w:abstractNum>
  <w:abstractNum w:abstractNumId="18">
    <w:nsid w:val="37E210B5"/>
    <w:multiLevelType w:val="hybridMultilevel"/>
    <w:tmpl w:val="8B4665F0"/>
    <w:lvl w:ilvl="0" w:tplc="06D46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30CBD"/>
    <w:multiLevelType w:val="multilevel"/>
    <w:tmpl w:val="C8C85C44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22">
    <w:nsid w:val="47D44D71"/>
    <w:multiLevelType w:val="hybridMultilevel"/>
    <w:tmpl w:val="C8642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153C6"/>
    <w:multiLevelType w:val="hybridMultilevel"/>
    <w:tmpl w:val="ABB27588"/>
    <w:lvl w:ilvl="0" w:tplc="E258E0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73697"/>
    <w:multiLevelType w:val="hybridMultilevel"/>
    <w:tmpl w:val="8B4665F0"/>
    <w:lvl w:ilvl="0" w:tplc="06D46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920F35"/>
    <w:multiLevelType w:val="hybridMultilevel"/>
    <w:tmpl w:val="436AA74A"/>
    <w:lvl w:ilvl="0" w:tplc="B3649478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147D0A"/>
    <w:multiLevelType w:val="hybridMultilevel"/>
    <w:tmpl w:val="33EA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A6AE4"/>
    <w:multiLevelType w:val="hybridMultilevel"/>
    <w:tmpl w:val="FA24DC7C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93456"/>
    <w:multiLevelType w:val="hybridMultilevel"/>
    <w:tmpl w:val="8B4665F0"/>
    <w:lvl w:ilvl="0" w:tplc="06D46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B4836"/>
    <w:multiLevelType w:val="multilevel"/>
    <w:tmpl w:val="5AF6FC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45E32"/>
    <w:multiLevelType w:val="hybridMultilevel"/>
    <w:tmpl w:val="F3406A14"/>
    <w:lvl w:ilvl="0" w:tplc="222693A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D271C"/>
    <w:multiLevelType w:val="hybridMultilevel"/>
    <w:tmpl w:val="41943B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0D860B5"/>
    <w:multiLevelType w:val="hybridMultilevel"/>
    <w:tmpl w:val="8B4665F0"/>
    <w:lvl w:ilvl="0" w:tplc="06D46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634717B"/>
    <w:multiLevelType w:val="multilevel"/>
    <w:tmpl w:val="6E86832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78D01CB7"/>
    <w:multiLevelType w:val="hybridMultilevel"/>
    <w:tmpl w:val="FC84FDD6"/>
    <w:lvl w:ilvl="0" w:tplc="1284AE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7"/>
  </w:num>
  <w:num w:numId="8">
    <w:abstractNumId w:val="36"/>
  </w:num>
  <w:num w:numId="9">
    <w:abstractNumId w:val="14"/>
  </w:num>
  <w:num w:numId="10">
    <w:abstractNumId w:val="23"/>
  </w:num>
  <w:num w:numId="11">
    <w:abstractNumId w:val="34"/>
  </w:num>
  <w:num w:numId="12">
    <w:abstractNumId w:val="39"/>
  </w:num>
  <w:num w:numId="13">
    <w:abstractNumId w:val="8"/>
  </w:num>
  <w:num w:numId="14">
    <w:abstractNumId w:val="5"/>
  </w:num>
  <w:num w:numId="15">
    <w:abstractNumId w:val="31"/>
  </w:num>
  <w:num w:numId="16">
    <w:abstractNumId w:val="20"/>
  </w:num>
  <w:num w:numId="17">
    <w:abstractNumId w:val="40"/>
  </w:num>
  <w:num w:numId="18">
    <w:abstractNumId w:val="32"/>
  </w:num>
  <w:num w:numId="19">
    <w:abstractNumId w:val="24"/>
  </w:num>
  <w:num w:numId="20">
    <w:abstractNumId w:val="19"/>
  </w:num>
  <w:num w:numId="21">
    <w:abstractNumId w:val="35"/>
  </w:num>
  <w:num w:numId="22">
    <w:abstractNumId w:val="13"/>
  </w:num>
  <w:num w:numId="23">
    <w:abstractNumId w:val="29"/>
  </w:num>
  <w:num w:numId="24">
    <w:abstractNumId w:val="7"/>
  </w:num>
  <w:num w:numId="25">
    <w:abstractNumId w:val="12"/>
  </w:num>
  <w:num w:numId="26">
    <w:abstractNumId w:val="1"/>
  </w:num>
  <w:num w:numId="27">
    <w:abstractNumId w:val="26"/>
  </w:num>
  <w:num w:numId="28">
    <w:abstractNumId w:val="37"/>
  </w:num>
  <w:num w:numId="29">
    <w:abstractNumId w:val="0"/>
  </w:num>
  <w:num w:numId="30">
    <w:abstractNumId w:val="21"/>
  </w:num>
  <w:num w:numId="31">
    <w:abstractNumId w:val="30"/>
  </w:num>
  <w:num w:numId="32">
    <w:abstractNumId w:val="2"/>
  </w:num>
  <w:num w:numId="3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8"/>
  </w:num>
  <w:num w:numId="38">
    <w:abstractNumId w:val="16"/>
  </w:num>
  <w:num w:numId="39">
    <w:abstractNumId w:val="16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0">
    <w:abstractNumId w:val="10"/>
  </w:num>
  <w:num w:numId="41">
    <w:abstractNumId w:val="4"/>
  </w:num>
  <w:num w:numId="42">
    <w:abstractNumId w:val="28"/>
  </w:num>
  <w:num w:numId="43">
    <w:abstractNumId w:val="3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6D"/>
    <w:rsid w:val="00002FCF"/>
    <w:rsid w:val="000870AF"/>
    <w:rsid w:val="000D684D"/>
    <w:rsid w:val="0010488D"/>
    <w:rsid w:val="0013105A"/>
    <w:rsid w:val="00185D7A"/>
    <w:rsid w:val="001C11A8"/>
    <w:rsid w:val="001D172D"/>
    <w:rsid w:val="00214D66"/>
    <w:rsid w:val="0023750E"/>
    <w:rsid w:val="00264CFA"/>
    <w:rsid w:val="002B0438"/>
    <w:rsid w:val="002D3F0B"/>
    <w:rsid w:val="00305913"/>
    <w:rsid w:val="003229CC"/>
    <w:rsid w:val="00324E6D"/>
    <w:rsid w:val="00430657"/>
    <w:rsid w:val="004B3785"/>
    <w:rsid w:val="004F4542"/>
    <w:rsid w:val="00520BAC"/>
    <w:rsid w:val="00523C52"/>
    <w:rsid w:val="00530518"/>
    <w:rsid w:val="00551CF9"/>
    <w:rsid w:val="00563FC0"/>
    <w:rsid w:val="0056636E"/>
    <w:rsid w:val="005865A4"/>
    <w:rsid w:val="00596990"/>
    <w:rsid w:val="005B50FE"/>
    <w:rsid w:val="00605C45"/>
    <w:rsid w:val="0061656D"/>
    <w:rsid w:val="00625BE5"/>
    <w:rsid w:val="00640129"/>
    <w:rsid w:val="006546AD"/>
    <w:rsid w:val="00661586"/>
    <w:rsid w:val="00715E6A"/>
    <w:rsid w:val="007247B0"/>
    <w:rsid w:val="007575B8"/>
    <w:rsid w:val="00794DDF"/>
    <w:rsid w:val="007C725D"/>
    <w:rsid w:val="007E0C06"/>
    <w:rsid w:val="008453C2"/>
    <w:rsid w:val="00867551"/>
    <w:rsid w:val="00867843"/>
    <w:rsid w:val="00873AFD"/>
    <w:rsid w:val="00877CA3"/>
    <w:rsid w:val="008A74B9"/>
    <w:rsid w:val="008C7E4D"/>
    <w:rsid w:val="008D0F74"/>
    <w:rsid w:val="008D5332"/>
    <w:rsid w:val="008F653A"/>
    <w:rsid w:val="00914B8E"/>
    <w:rsid w:val="009522EC"/>
    <w:rsid w:val="00952B5C"/>
    <w:rsid w:val="009931B8"/>
    <w:rsid w:val="009A4A1B"/>
    <w:rsid w:val="009B57C9"/>
    <w:rsid w:val="009E0C85"/>
    <w:rsid w:val="00A324B5"/>
    <w:rsid w:val="00A50CE6"/>
    <w:rsid w:val="00A95127"/>
    <w:rsid w:val="00AA5CE3"/>
    <w:rsid w:val="00AF12D3"/>
    <w:rsid w:val="00B8378B"/>
    <w:rsid w:val="00BB34FE"/>
    <w:rsid w:val="00BE076B"/>
    <w:rsid w:val="00BE3525"/>
    <w:rsid w:val="00BE68DE"/>
    <w:rsid w:val="00C13425"/>
    <w:rsid w:val="00C156EE"/>
    <w:rsid w:val="00C95AC8"/>
    <w:rsid w:val="00CB5610"/>
    <w:rsid w:val="00CE22D8"/>
    <w:rsid w:val="00D30F07"/>
    <w:rsid w:val="00D55A9A"/>
    <w:rsid w:val="00D5792E"/>
    <w:rsid w:val="00D95B5F"/>
    <w:rsid w:val="00E35169"/>
    <w:rsid w:val="00E77820"/>
    <w:rsid w:val="00EA235E"/>
    <w:rsid w:val="00EC6936"/>
    <w:rsid w:val="00ED2BA7"/>
    <w:rsid w:val="00ED5E7F"/>
    <w:rsid w:val="00F75290"/>
    <w:rsid w:val="00FC3E78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6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56D"/>
  </w:style>
  <w:style w:type="paragraph" w:styleId="Nagwek">
    <w:name w:val="header"/>
    <w:basedOn w:val="Normalny"/>
    <w:link w:val="NagwekZnak"/>
    <w:unhideWhenUsed/>
    <w:rsid w:val="0061656D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61656D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185D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5A9A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D55A9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5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C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C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C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C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C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6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56D"/>
  </w:style>
  <w:style w:type="paragraph" w:styleId="Nagwek">
    <w:name w:val="header"/>
    <w:basedOn w:val="Normalny"/>
    <w:link w:val="NagwekZnak"/>
    <w:unhideWhenUsed/>
    <w:rsid w:val="0061656D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61656D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185D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5A9A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D55A9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5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C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C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C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C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C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od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szek.Szymanski@mrit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5140-E0AD-4C68-9CD2-04757E1D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&lt;Leszek.Szymanski@mpit.gov.pl&gt;</dc:creator>
  <cp:lastModifiedBy>Michał Paćkowski</cp:lastModifiedBy>
  <cp:revision>7</cp:revision>
  <cp:lastPrinted>2021-02-18T07:18:00Z</cp:lastPrinted>
  <dcterms:created xsi:type="dcterms:W3CDTF">2021-11-23T07:56:00Z</dcterms:created>
  <dcterms:modified xsi:type="dcterms:W3CDTF">2021-11-23T08:38:00Z</dcterms:modified>
</cp:coreProperties>
</file>