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364E" w14:textId="77777777" w:rsidR="00E83F18" w:rsidRPr="00E83F18" w:rsidRDefault="00E83F18" w:rsidP="00B268E1">
      <w:pPr>
        <w:pStyle w:val="Nagwek1"/>
        <w:spacing w:before="120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14:paraId="10C509C2" w14:textId="6CB1D13E" w:rsidR="00E83F18" w:rsidRDefault="00E83F18" w:rsidP="00B268E1">
      <w:pPr>
        <w:spacing w:before="120" w:after="0"/>
        <w:rPr>
          <w:rFonts w:ascii="Arial" w:hAnsi="Arial" w:cs="Arial"/>
        </w:rPr>
      </w:pPr>
      <w:r w:rsidRPr="00205BC7">
        <w:rPr>
          <w:rFonts w:ascii="Arial" w:hAnsi="Arial" w:cs="Arial"/>
        </w:rPr>
        <w:t>WOOŚ.420.</w:t>
      </w:r>
      <w:r w:rsidR="00D84228">
        <w:rPr>
          <w:rFonts w:ascii="Arial" w:hAnsi="Arial" w:cs="Arial"/>
        </w:rPr>
        <w:t>4</w:t>
      </w:r>
      <w:r w:rsidR="00D36C11">
        <w:rPr>
          <w:rFonts w:ascii="Arial" w:hAnsi="Arial" w:cs="Arial"/>
        </w:rPr>
        <w:t>7</w:t>
      </w:r>
      <w:r w:rsidR="00BB49DD">
        <w:rPr>
          <w:rFonts w:ascii="Arial" w:hAnsi="Arial" w:cs="Arial"/>
        </w:rPr>
        <w:t>.2023</w:t>
      </w:r>
      <w:r w:rsidR="00654367">
        <w:rPr>
          <w:rFonts w:ascii="Arial" w:hAnsi="Arial" w:cs="Arial"/>
        </w:rPr>
        <w:t>.</w:t>
      </w:r>
      <w:r w:rsidR="00D36C11">
        <w:rPr>
          <w:rFonts w:ascii="Arial" w:hAnsi="Arial" w:cs="Arial"/>
        </w:rPr>
        <w:t>AS3/</w:t>
      </w:r>
      <w:r w:rsidR="00654367">
        <w:rPr>
          <w:rFonts w:ascii="Arial" w:hAnsi="Arial" w:cs="Arial"/>
        </w:rPr>
        <w:t>AK.</w:t>
      </w:r>
      <w:r w:rsidR="00D36C11">
        <w:rPr>
          <w:rFonts w:ascii="Arial" w:hAnsi="Arial" w:cs="Arial"/>
        </w:rPr>
        <w:t>18</w:t>
      </w:r>
    </w:p>
    <w:p w14:paraId="72140C86" w14:textId="1068C25F" w:rsidR="00E83F18" w:rsidRDefault="00E83F18" w:rsidP="00010F31">
      <w:pPr>
        <w:spacing w:before="120" w:after="240"/>
        <w:rPr>
          <w:rFonts w:ascii="Arial" w:hAnsi="Arial" w:cs="Arial"/>
        </w:rPr>
      </w:pPr>
      <w:r w:rsidRPr="00E817BF">
        <w:rPr>
          <w:rFonts w:ascii="Arial" w:hAnsi="Arial" w:cs="Arial"/>
        </w:rPr>
        <w:t xml:space="preserve">z </w:t>
      </w:r>
      <w:r w:rsidR="00D84228">
        <w:rPr>
          <w:rFonts w:ascii="Arial" w:hAnsi="Arial" w:cs="Arial"/>
        </w:rPr>
        <w:t>11</w:t>
      </w:r>
      <w:r w:rsidR="003053A9">
        <w:rPr>
          <w:rFonts w:ascii="Arial" w:hAnsi="Arial" w:cs="Arial"/>
        </w:rPr>
        <w:t xml:space="preserve"> </w:t>
      </w:r>
      <w:r w:rsidR="00D84228">
        <w:rPr>
          <w:rFonts w:ascii="Arial" w:hAnsi="Arial" w:cs="Arial"/>
        </w:rPr>
        <w:t>grudnia</w:t>
      </w:r>
      <w:r w:rsidR="00BB49DD">
        <w:rPr>
          <w:rFonts w:ascii="Arial" w:hAnsi="Arial" w:cs="Arial"/>
        </w:rPr>
        <w:t xml:space="preserve"> 2023</w:t>
      </w:r>
      <w:r w:rsidRPr="00E817BF">
        <w:rPr>
          <w:rFonts w:ascii="Arial" w:hAnsi="Arial" w:cs="Arial"/>
        </w:rPr>
        <w:t xml:space="preserve"> r.</w:t>
      </w:r>
    </w:p>
    <w:p w14:paraId="49C3B6B8" w14:textId="282A420F" w:rsidR="00D36C11" w:rsidRPr="00D36C11" w:rsidRDefault="00D36C11" w:rsidP="00D36C11">
      <w:pPr>
        <w:spacing w:after="240"/>
        <w:rPr>
          <w:rFonts w:ascii="Arial" w:eastAsia="Times New Roman" w:hAnsi="Arial" w:cs="Arial"/>
          <w:lang w:eastAsia="pl-PL"/>
        </w:rPr>
      </w:pPr>
      <w:r w:rsidRPr="00D36C11">
        <w:rPr>
          <w:rFonts w:ascii="Arial" w:eastAsia="Times New Roman" w:hAnsi="Arial" w:cs="Arial"/>
          <w:lang w:eastAsia="pl-PL"/>
        </w:rPr>
        <w:t xml:space="preserve">Na podstawie art. 133 i 144 oraz art. 49 ustawy z dnia 14 czerwca 1960 r. - Kodeks postępowania administracyjnego (Dz. U. 2023 poz. 775 ze zm. - cyt. dalej jako „k.p.a.”) w związku z art. 74 ust. 3 ustawy z dnia 3 października 2008 r. o udostępnianiu informacji o środowisku i jego ochronie, udziale społeczeństwa w ochronie środowiska oraz o ocenach oddziaływania na środowisko (Dz. U. 2023 poz. 1094 ze zm.- cyt. dalej jako „UUOŚ”), </w:t>
      </w:r>
      <w:r>
        <w:rPr>
          <w:rFonts w:ascii="Arial" w:eastAsia="Times New Roman" w:hAnsi="Arial" w:cs="Arial"/>
          <w:lang w:eastAsia="pl-PL"/>
        </w:rPr>
        <w:t xml:space="preserve">zawiadamiam strony postepowania, </w:t>
      </w:r>
      <w:r w:rsidRPr="00D36C11">
        <w:rPr>
          <w:rFonts w:ascii="Arial" w:eastAsiaTheme="minorEastAsia" w:hAnsi="Arial" w:cs="Arial"/>
          <w:bCs/>
          <w:lang w:eastAsia="pl-PL"/>
        </w:rPr>
        <w:t xml:space="preserve">że 6 grudnia 2023 r. za pośrednictwem platformy ePUAP, wpłynęło zażalenie </w:t>
      </w:r>
      <w:r w:rsidRPr="00D36C11">
        <w:rPr>
          <w:rFonts w:ascii="Arial" w:eastAsiaTheme="minorEastAsia" w:hAnsi="Arial" w:cs="Arial"/>
          <w:lang w:eastAsia="pl-PL"/>
        </w:rPr>
        <w:t>Spółki Centralny Port Komunikacyjny Sp. z o.o. z siedzibą w Warszawie działającej przez pełnomocnika,</w:t>
      </w:r>
      <w:r w:rsidRPr="00D36C11">
        <w:rPr>
          <w:rFonts w:ascii="Arial" w:eastAsiaTheme="minorEastAsia" w:hAnsi="Arial" w:cs="Arial"/>
          <w:bCs/>
          <w:lang w:eastAsia="pl-PL"/>
        </w:rPr>
        <w:t xml:space="preserve"> na postanowienie Regionalnego Dyrektora Ochrony Środowiska w Katowicach </w:t>
      </w:r>
      <w:r w:rsidRPr="00D36C11">
        <w:rPr>
          <w:rFonts w:ascii="Arial" w:eastAsiaTheme="minorEastAsia" w:hAnsi="Arial" w:cs="Arial"/>
          <w:lang w:eastAsia="pl-PL"/>
        </w:rPr>
        <w:t xml:space="preserve">z 28 listopada 2023 r. znak: WOOŚ.420.47.2023.AS3.15 </w:t>
      </w:r>
      <w:r w:rsidRPr="00D36C11">
        <w:rPr>
          <w:rFonts w:ascii="Arial" w:eastAsiaTheme="minorEastAsia" w:hAnsi="Arial" w:cs="Arial"/>
          <w:bCs/>
          <w:lang w:eastAsia="pl-PL"/>
        </w:rPr>
        <w:t>określające zakres raportu oddziaływania na środowisko dla przedsięwzięcia pn.: „Budowa linii kolejowej na odc. Katowice - granica państwa”.</w:t>
      </w:r>
    </w:p>
    <w:p w14:paraId="74457E64" w14:textId="77777777" w:rsidR="00D36C11" w:rsidRPr="00D36C11" w:rsidRDefault="00D36C11" w:rsidP="00D36C11">
      <w:pPr>
        <w:spacing w:before="120" w:after="360"/>
        <w:rPr>
          <w:rFonts w:ascii="Arial" w:eastAsiaTheme="minorEastAsia" w:hAnsi="Arial" w:cs="Arial"/>
          <w:bCs/>
          <w:lang w:eastAsia="pl-PL"/>
        </w:rPr>
      </w:pPr>
      <w:r w:rsidRPr="00D36C11">
        <w:rPr>
          <w:rFonts w:ascii="Arial" w:eastAsiaTheme="minorEastAsia" w:hAnsi="Arial" w:cs="Arial"/>
          <w:bCs/>
          <w:lang w:eastAsia="pl-PL"/>
        </w:rPr>
        <w:t>Zażalenie, wraz z aktami sprawy zostało przekazane do Generalnego Dyrektora Ochrony Środowiska.</w:t>
      </w:r>
    </w:p>
    <w:p w14:paraId="290EC275" w14:textId="77777777" w:rsidR="00D36C11" w:rsidRPr="00D36C11" w:rsidRDefault="00D36C11" w:rsidP="00D36C11">
      <w:pPr>
        <w:spacing w:after="0"/>
        <w:rPr>
          <w:rFonts w:ascii="Arial" w:eastAsiaTheme="minorEastAsia" w:hAnsi="Arial" w:cs="Arial"/>
          <w:bCs/>
          <w:lang w:eastAsia="pl-PL"/>
        </w:rPr>
      </w:pPr>
      <w:r w:rsidRPr="00D36C11">
        <w:rPr>
          <w:rFonts w:ascii="Arial" w:eastAsiaTheme="minorEastAsia" w:hAnsi="Arial" w:cs="Arial"/>
          <w:bCs/>
          <w:lang w:eastAsia="pl-PL"/>
        </w:rPr>
        <w:t>Regionalny Dyrektor Ochrony Środowiska w Katowicach</w:t>
      </w:r>
    </w:p>
    <w:p w14:paraId="3646CD5C" w14:textId="77777777" w:rsidR="00D36C11" w:rsidRPr="00D36C11" w:rsidRDefault="00D36C11" w:rsidP="00D36C11">
      <w:pPr>
        <w:spacing w:after="0"/>
        <w:rPr>
          <w:rFonts w:ascii="Arial" w:eastAsiaTheme="minorEastAsia" w:hAnsi="Arial" w:cs="Arial"/>
          <w:bCs/>
          <w:lang w:eastAsia="pl-PL"/>
        </w:rPr>
      </w:pPr>
      <w:r w:rsidRPr="00D36C11">
        <w:rPr>
          <w:rFonts w:ascii="Arial" w:eastAsiaTheme="minorEastAsia" w:hAnsi="Arial" w:cs="Arial"/>
          <w:bCs/>
          <w:lang w:eastAsia="pl-PL"/>
        </w:rPr>
        <w:t>dr Mirosława Mierczyk-Sawicka</w:t>
      </w:r>
    </w:p>
    <w:p w14:paraId="33DC2C2C" w14:textId="1E36CE4C" w:rsidR="00B4453A" w:rsidRPr="00D36C11" w:rsidRDefault="00D36C11" w:rsidP="00D36C11">
      <w:pPr>
        <w:spacing w:after="840"/>
        <w:rPr>
          <w:rFonts w:ascii="Arial" w:eastAsiaTheme="minorEastAsia" w:hAnsi="Arial" w:cs="Arial"/>
          <w:bCs/>
          <w:lang w:eastAsia="pl-PL"/>
        </w:rPr>
      </w:pPr>
      <w:r w:rsidRPr="00D36C11">
        <w:rPr>
          <w:rFonts w:ascii="Arial" w:eastAsiaTheme="minorEastAsia" w:hAnsi="Arial" w:cs="Arial"/>
          <w:bCs/>
          <w:lang w:eastAsia="pl-PL"/>
        </w:rPr>
        <w:t>/podpisano elektronicznie</w:t>
      </w:r>
      <w:r>
        <w:rPr>
          <w:rFonts w:ascii="Arial" w:eastAsiaTheme="minorEastAsia" w:hAnsi="Arial" w:cs="Arial"/>
          <w:bCs/>
          <w:lang w:eastAsia="pl-PL"/>
        </w:rPr>
        <w:t>/</w:t>
      </w:r>
    </w:p>
    <w:p w14:paraId="362E25B8" w14:textId="4EDA3CCF" w:rsidR="00E83F18" w:rsidRPr="00B84E13" w:rsidRDefault="00E83F18" w:rsidP="00B4453A">
      <w:pPr>
        <w:suppressAutoHyphens/>
        <w:spacing w:before="240" w:after="0" w:line="271" w:lineRule="auto"/>
        <w:rPr>
          <w:rFonts w:ascii="Arial" w:hAnsi="Arial" w:cs="Arial"/>
        </w:rPr>
      </w:pPr>
      <w:r w:rsidRPr="00B84E13">
        <w:rPr>
          <w:rFonts w:ascii="Arial" w:hAnsi="Arial" w:cs="Arial"/>
        </w:rPr>
        <w:t>Upubliczniono od dnia publicznego ogłoszenia</w:t>
      </w:r>
      <w:bookmarkStart w:id="0" w:name="_Hlk137556329"/>
      <w:r w:rsidRPr="00B84E13">
        <w:rPr>
          <w:rFonts w:ascii="Arial" w:hAnsi="Arial" w:cs="Arial"/>
        </w:rPr>
        <w:t xml:space="preserve"> </w:t>
      </w:r>
      <w:bookmarkEnd w:id="0"/>
      <w:r w:rsidRPr="00B84E13">
        <w:rPr>
          <w:rFonts w:ascii="Arial" w:hAnsi="Arial" w:cs="Arial"/>
        </w:rPr>
        <w:t xml:space="preserve">publikacji w </w:t>
      </w:r>
      <w:r w:rsidRPr="00E817BF">
        <w:rPr>
          <w:rFonts w:ascii="Arial" w:hAnsi="Arial" w:cs="Arial"/>
        </w:rPr>
        <w:t xml:space="preserve">BIP: </w:t>
      </w:r>
      <w:r w:rsidRPr="00B10EB4">
        <w:rPr>
          <w:rFonts w:ascii="Arial" w:hAnsi="Arial" w:cs="Arial"/>
        </w:rPr>
        <w:t xml:space="preserve">od </w:t>
      </w:r>
      <w:r w:rsidR="00440239">
        <w:rPr>
          <w:rFonts w:ascii="Arial" w:hAnsi="Arial" w:cs="Arial"/>
        </w:rPr>
        <w:t>1</w:t>
      </w:r>
      <w:r w:rsidR="00151C06">
        <w:rPr>
          <w:rFonts w:ascii="Arial" w:hAnsi="Arial" w:cs="Arial"/>
        </w:rPr>
        <w:t>3</w:t>
      </w:r>
      <w:r w:rsidR="00BB49DD">
        <w:rPr>
          <w:rFonts w:ascii="Arial" w:hAnsi="Arial" w:cs="Arial"/>
        </w:rPr>
        <w:t>.</w:t>
      </w:r>
      <w:r w:rsidR="00440239">
        <w:rPr>
          <w:rFonts w:ascii="Arial" w:hAnsi="Arial" w:cs="Arial"/>
        </w:rPr>
        <w:t>1</w:t>
      </w:r>
      <w:r w:rsidR="00D36C11">
        <w:rPr>
          <w:rFonts w:ascii="Arial" w:hAnsi="Arial" w:cs="Arial"/>
        </w:rPr>
        <w:t>2</w:t>
      </w:r>
      <w:r w:rsidR="00B268E1">
        <w:rPr>
          <w:rFonts w:ascii="Arial" w:hAnsi="Arial" w:cs="Arial"/>
        </w:rPr>
        <w:t>.202</w:t>
      </w:r>
      <w:r w:rsidR="00BB49DD">
        <w:rPr>
          <w:rFonts w:ascii="Arial" w:hAnsi="Arial" w:cs="Arial"/>
        </w:rPr>
        <w:t>3</w:t>
      </w:r>
      <w:r w:rsidR="0098190D" w:rsidRPr="00B10EB4">
        <w:rPr>
          <w:rFonts w:ascii="Arial" w:hAnsi="Arial" w:cs="Arial"/>
        </w:rPr>
        <w:t xml:space="preserve"> </w:t>
      </w:r>
      <w:r w:rsidR="003E462F">
        <w:rPr>
          <w:rFonts w:ascii="Arial" w:hAnsi="Arial" w:cs="Arial"/>
        </w:rPr>
        <w:t xml:space="preserve">r. </w:t>
      </w:r>
      <w:r w:rsidR="00E27C60">
        <w:rPr>
          <w:rFonts w:ascii="Arial" w:hAnsi="Arial" w:cs="Arial"/>
        </w:rPr>
        <w:t>do </w:t>
      </w:r>
      <w:r w:rsidR="00440239">
        <w:rPr>
          <w:rFonts w:ascii="Arial" w:hAnsi="Arial" w:cs="Arial"/>
        </w:rPr>
        <w:t>27</w:t>
      </w:r>
      <w:r w:rsidR="00BB49DD">
        <w:rPr>
          <w:rFonts w:ascii="Arial" w:hAnsi="Arial" w:cs="Arial"/>
        </w:rPr>
        <w:t>.</w:t>
      </w:r>
      <w:r w:rsidR="00440239">
        <w:rPr>
          <w:rFonts w:ascii="Arial" w:hAnsi="Arial" w:cs="Arial"/>
        </w:rPr>
        <w:t>1</w:t>
      </w:r>
      <w:r w:rsidR="00D36C11">
        <w:rPr>
          <w:rFonts w:ascii="Arial" w:hAnsi="Arial" w:cs="Arial"/>
        </w:rPr>
        <w:t>2</w:t>
      </w:r>
      <w:r w:rsidR="00BB49DD">
        <w:rPr>
          <w:rFonts w:ascii="Arial" w:hAnsi="Arial" w:cs="Arial"/>
        </w:rPr>
        <w:t>.2023</w:t>
      </w:r>
      <w:r w:rsidR="0098190D" w:rsidRPr="00B10EB4">
        <w:rPr>
          <w:rFonts w:ascii="Arial" w:hAnsi="Arial" w:cs="Arial"/>
        </w:rPr>
        <w:t xml:space="preserve"> r.</w:t>
      </w:r>
    </w:p>
    <w:p w14:paraId="2369C170" w14:textId="77777777" w:rsidR="00214EDB" w:rsidRDefault="00E83F18" w:rsidP="00010F31">
      <w:pPr>
        <w:spacing w:before="120"/>
        <w:jc w:val="both"/>
        <w:rPr>
          <w:rFonts w:ascii="Arial" w:hAnsi="Arial" w:cs="Arial"/>
        </w:rPr>
      </w:pPr>
      <w:r w:rsidRPr="00B84E13">
        <w:rPr>
          <w:rFonts w:ascii="Arial" w:hAnsi="Arial" w:cs="Arial"/>
        </w:rPr>
        <w:t>Pieczęć urzędu</w:t>
      </w:r>
      <w:r w:rsidR="003E70F8">
        <w:rPr>
          <w:rFonts w:ascii="Arial" w:hAnsi="Arial" w:cs="Arial"/>
        </w:rPr>
        <w:t>:</w:t>
      </w:r>
    </w:p>
    <w:p w14:paraId="2B2EA501" w14:textId="77777777" w:rsidR="00654367" w:rsidRPr="00C76B44" w:rsidRDefault="00654367" w:rsidP="00B4453A">
      <w:pPr>
        <w:spacing w:before="1320" w:line="271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Otrzymują:</w:t>
      </w:r>
    </w:p>
    <w:p w14:paraId="377CDD7F" w14:textId="6316AC47"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40239">
        <w:rPr>
          <w:rFonts w:ascii="Arial" w:hAnsi="Arial" w:cs="Arial"/>
        </w:rPr>
        <w:t>odmiot planujący podjęcie realizacji inwestycji poprzez pełnomocnika</w:t>
      </w:r>
    </w:p>
    <w:p w14:paraId="4C4A2B93" w14:textId="77777777"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Pozostałe strony postępowania zawiadamiane w trybie art. 49 k.p.a.</w:t>
      </w:r>
    </w:p>
    <w:p w14:paraId="54768975" w14:textId="77777777" w:rsidR="00654367" w:rsidRPr="00AF2087" w:rsidRDefault="00654367" w:rsidP="00654367">
      <w:pPr>
        <w:numPr>
          <w:ilvl w:val="0"/>
          <w:numId w:val="3"/>
        </w:numPr>
        <w:spacing w:after="12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WOOŚ a/a</w:t>
      </w:r>
    </w:p>
    <w:p w14:paraId="62842C49" w14:textId="77777777"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AF2087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03A3E41C" w14:textId="77777777"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14:paraId="4172B5C0" w14:textId="77777777"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1 k.p.a. „</w:t>
      </w:r>
      <w:r w:rsidRPr="00AF2087">
        <w:rPr>
          <w:rFonts w:ascii="Arial" w:hAnsi="Arial" w:cs="Arial"/>
          <w:color w:val="000000"/>
        </w:rPr>
        <w:t>Jeżeli przepis szczególny tak stanowi, za</w:t>
      </w:r>
      <w:r w:rsidR="00250E51">
        <w:rPr>
          <w:rFonts w:ascii="Arial" w:hAnsi="Arial" w:cs="Arial"/>
          <w:color w:val="000000"/>
        </w:rPr>
        <w:t>wiadomienie stron o decyzjach i </w:t>
      </w:r>
      <w:r w:rsidRPr="00AF2087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AF2087">
        <w:rPr>
          <w:rFonts w:ascii="Arial" w:hAnsi="Arial" w:cs="Arial"/>
        </w:rPr>
        <w:t xml:space="preserve">. </w:t>
      </w:r>
    </w:p>
    <w:p w14:paraId="68B36DB3" w14:textId="77777777" w:rsidR="00654367" w:rsidRPr="00010F31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lastRenderedPageBreak/>
        <w:t>Art. 49 § 2 k.p.a. „Dzień, w którym nastąpiło publiczne obwieszczenie, inne publiczne ogłoszenie lub udostępnienie pisma w Biuletynie Informacji Publicznej wskazuje się w treści tego obwieszczenia, ogłoszenia lub w Biuletynie Informacji Publicz</w:t>
      </w:r>
      <w:r>
        <w:rPr>
          <w:rFonts w:ascii="Arial" w:hAnsi="Arial" w:cs="Arial"/>
        </w:rPr>
        <w:t>nej. Zawiadomienie uważa się za </w:t>
      </w:r>
      <w:r w:rsidRPr="00AF2087">
        <w:rPr>
          <w:rFonts w:ascii="Arial" w:hAnsi="Arial" w:cs="Arial"/>
        </w:rPr>
        <w:t>dokonane po upływie czternastu dni od dnia, w którym nastąpiło publiczne obwieszczenie, inne publiczne ogłoszenie lub udostępnienie pisma w Biuletynie Informacji Publicznej”.</w:t>
      </w:r>
    </w:p>
    <w:sectPr w:rsidR="00654367" w:rsidRPr="00010F31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04CA9"/>
    <w:multiLevelType w:val="hybridMultilevel"/>
    <w:tmpl w:val="B84CB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176A9"/>
    <w:multiLevelType w:val="hybridMultilevel"/>
    <w:tmpl w:val="3F122058"/>
    <w:lvl w:ilvl="0" w:tplc="7480BF52">
      <w:start w:val="1"/>
      <w:numFmt w:val="decimal"/>
      <w:lvlText w:val="%1)"/>
      <w:lvlJc w:val="left"/>
      <w:pPr>
        <w:ind w:left="720" w:hanging="360"/>
      </w:pPr>
    </w:lvl>
    <w:lvl w:ilvl="1" w:tplc="49BC1B6C" w:tentative="1">
      <w:start w:val="1"/>
      <w:numFmt w:val="lowerLetter"/>
      <w:lvlText w:val="%2."/>
      <w:lvlJc w:val="left"/>
      <w:pPr>
        <w:ind w:left="1440" w:hanging="360"/>
      </w:pPr>
    </w:lvl>
    <w:lvl w:ilvl="2" w:tplc="4C84CD26" w:tentative="1">
      <w:start w:val="1"/>
      <w:numFmt w:val="lowerRoman"/>
      <w:lvlText w:val="%3."/>
      <w:lvlJc w:val="right"/>
      <w:pPr>
        <w:ind w:left="2160" w:hanging="180"/>
      </w:pPr>
    </w:lvl>
    <w:lvl w:ilvl="3" w:tplc="B7D047F2" w:tentative="1">
      <w:start w:val="1"/>
      <w:numFmt w:val="decimal"/>
      <w:lvlText w:val="%4."/>
      <w:lvlJc w:val="left"/>
      <w:pPr>
        <w:ind w:left="2880" w:hanging="360"/>
      </w:pPr>
    </w:lvl>
    <w:lvl w:ilvl="4" w:tplc="733E7DBA" w:tentative="1">
      <w:start w:val="1"/>
      <w:numFmt w:val="lowerLetter"/>
      <w:lvlText w:val="%5."/>
      <w:lvlJc w:val="left"/>
      <w:pPr>
        <w:ind w:left="3600" w:hanging="360"/>
      </w:pPr>
    </w:lvl>
    <w:lvl w:ilvl="5" w:tplc="BC8A7962" w:tentative="1">
      <w:start w:val="1"/>
      <w:numFmt w:val="lowerRoman"/>
      <w:lvlText w:val="%6."/>
      <w:lvlJc w:val="right"/>
      <w:pPr>
        <w:ind w:left="4320" w:hanging="180"/>
      </w:pPr>
    </w:lvl>
    <w:lvl w:ilvl="6" w:tplc="0F48BB0C" w:tentative="1">
      <w:start w:val="1"/>
      <w:numFmt w:val="decimal"/>
      <w:lvlText w:val="%7."/>
      <w:lvlJc w:val="left"/>
      <w:pPr>
        <w:ind w:left="5040" w:hanging="360"/>
      </w:pPr>
    </w:lvl>
    <w:lvl w:ilvl="7" w:tplc="71E86B4C" w:tentative="1">
      <w:start w:val="1"/>
      <w:numFmt w:val="lowerLetter"/>
      <w:lvlText w:val="%8."/>
      <w:lvlJc w:val="left"/>
      <w:pPr>
        <w:ind w:left="5760" w:hanging="360"/>
      </w:pPr>
    </w:lvl>
    <w:lvl w:ilvl="8" w:tplc="AAAAD0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09660">
    <w:abstractNumId w:val="0"/>
  </w:num>
  <w:num w:numId="2" w16cid:durableId="934480230">
    <w:abstractNumId w:val="2"/>
  </w:num>
  <w:num w:numId="3" w16cid:durableId="2102488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18"/>
    <w:rsid w:val="00010F31"/>
    <w:rsid w:val="000A0416"/>
    <w:rsid w:val="00144FAD"/>
    <w:rsid w:val="00151C06"/>
    <w:rsid w:val="001566F5"/>
    <w:rsid w:val="001839E3"/>
    <w:rsid w:val="001C33C2"/>
    <w:rsid w:val="002005BF"/>
    <w:rsid w:val="00204BE5"/>
    <w:rsid w:val="00214EDB"/>
    <w:rsid w:val="00226732"/>
    <w:rsid w:val="00250E51"/>
    <w:rsid w:val="003053A9"/>
    <w:rsid w:val="003A124E"/>
    <w:rsid w:val="003E462F"/>
    <w:rsid w:val="003E70F8"/>
    <w:rsid w:val="00440239"/>
    <w:rsid w:val="00447585"/>
    <w:rsid w:val="0058773A"/>
    <w:rsid w:val="005B43F9"/>
    <w:rsid w:val="00624AFF"/>
    <w:rsid w:val="00654367"/>
    <w:rsid w:val="006674D5"/>
    <w:rsid w:val="006E0824"/>
    <w:rsid w:val="00735E65"/>
    <w:rsid w:val="007D73BD"/>
    <w:rsid w:val="00810AB7"/>
    <w:rsid w:val="008277F7"/>
    <w:rsid w:val="00871704"/>
    <w:rsid w:val="008807DC"/>
    <w:rsid w:val="008A7704"/>
    <w:rsid w:val="0098190D"/>
    <w:rsid w:val="00A06FE5"/>
    <w:rsid w:val="00A433E0"/>
    <w:rsid w:val="00B10EB4"/>
    <w:rsid w:val="00B268E1"/>
    <w:rsid w:val="00B4453A"/>
    <w:rsid w:val="00B76CD4"/>
    <w:rsid w:val="00BB49DD"/>
    <w:rsid w:val="00BC6D41"/>
    <w:rsid w:val="00BD5D64"/>
    <w:rsid w:val="00C12596"/>
    <w:rsid w:val="00C62C1A"/>
    <w:rsid w:val="00C7239A"/>
    <w:rsid w:val="00C734C8"/>
    <w:rsid w:val="00C76488"/>
    <w:rsid w:val="00D36C11"/>
    <w:rsid w:val="00D84228"/>
    <w:rsid w:val="00DA1938"/>
    <w:rsid w:val="00DD1D34"/>
    <w:rsid w:val="00DE49EE"/>
    <w:rsid w:val="00DE62A6"/>
    <w:rsid w:val="00E26D3E"/>
    <w:rsid w:val="00E27C60"/>
    <w:rsid w:val="00E34DAD"/>
    <w:rsid w:val="00E817BF"/>
    <w:rsid w:val="00E83F18"/>
    <w:rsid w:val="00EA6A74"/>
    <w:rsid w:val="00EF04F0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414C"/>
  <w15:docId w15:val="{97427AAD-0BE9-42D1-896E-7B0254C0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8E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E1"/>
    <w:rPr>
      <w:rFonts w:ascii="Tahoma" w:eastAsia="Calibri" w:hAnsi="Tahoma" w:cs="Times New Roman"/>
      <w:sz w:val="16"/>
      <w:szCs w:val="16"/>
    </w:rPr>
  </w:style>
  <w:style w:type="paragraph" w:customStyle="1" w:styleId="Zwykytekst1">
    <w:name w:val="Zwykły tekst1"/>
    <w:basedOn w:val="Normalny"/>
    <w:rsid w:val="00B268E1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C734C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10F3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F3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F3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36C1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36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 Książek-Kubis</cp:lastModifiedBy>
  <cp:revision>4</cp:revision>
  <dcterms:created xsi:type="dcterms:W3CDTF">2023-12-12T06:24:00Z</dcterms:created>
  <dcterms:modified xsi:type="dcterms:W3CDTF">2023-12-13T06:33:00Z</dcterms:modified>
</cp:coreProperties>
</file>