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9A9F" w14:textId="54D77ED3" w:rsidR="00994D68" w:rsidRPr="0032280B" w:rsidRDefault="00994D68" w:rsidP="0044037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280B">
        <w:rPr>
          <w:rFonts w:ascii="Times New Roman" w:eastAsia="Times New Roman" w:hAnsi="Times New Roman" w:cs="Times New Roman"/>
          <w:lang w:eastAsia="pl-PL"/>
        </w:rPr>
        <w:t>Załącznik</w:t>
      </w:r>
      <w:r w:rsidR="009671E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lang w:eastAsia="pl-PL"/>
        </w:rPr>
        <w:t>B.</w:t>
      </w:r>
      <w:r w:rsidR="00440375" w:rsidRPr="0032280B">
        <w:rPr>
          <w:rFonts w:ascii="Times New Roman" w:eastAsia="Times New Roman" w:hAnsi="Times New Roman" w:cs="Times New Roman"/>
          <w:lang w:eastAsia="pl-PL"/>
        </w:rPr>
        <w:t>50.</w:t>
      </w:r>
    </w:p>
    <w:p w14:paraId="17580B3F" w14:textId="77777777" w:rsidR="00440375" w:rsidRPr="0032280B" w:rsidRDefault="00440375" w:rsidP="0044037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E78A66" w14:textId="1449D73F" w:rsidR="00994D68" w:rsidRPr="0032280B" w:rsidRDefault="00994D68" w:rsidP="0044037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CHORYCH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JAJNIKA,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JAJOWODU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LUB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OTRZEWNEJ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CF622C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C56,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C57,</w:t>
      </w:r>
      <w:r w:rsidR="009671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C48)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4296"/>
        <w:gridCol w:w="4293"/>
      </w:tblGrid>
      <w:tr w:rsidR="00994D68" w:rsidRPr="0032280B" w14:paraId="69947FBA" w14:textId="77777777" w:rsidTr="00440375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8B52D37" w14:textId="0991DABD" w:rsidR="00994D68" w:rsidRPr="0032280B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ZAKRES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ŚWIADCZENIA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GWARANTOWANEGO</w:t>
            </w:r>
          </w:p>
        </w:tc>
      </w:tr>
      <w:tr w:rsidR="0032280B" w:rsidRPr="0032280B" w14:paraId="66305E09" w14:textId="77777777" w:rsidTr="0032280B">
        <w:trPr>
          <w:trHeight w:val="567"/>
        </w:trPr>
        <w:tc>
          <w:tcPr>
            <w:tcW w:w="22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5003B" w14:textId="77777777" w:rsidR="00994D68" w:rsidRPr="0032280B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ŚWIADCZENIOBIORCY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67BFF" w14:textId="5374A39D" w:rsidR="00994D68" w:rsidRPr="0032280B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SCHEMAT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DAWKOWANIA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LEKÓW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D22E2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br/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PROGRAMIE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FD80E" w14:textId="531AB208" w:rsidR="00994D68" w:rsidRPr="0032280B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BADANIA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DIAGNOSTYCZNE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WYKONYWANE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RAMACH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PROGRAMU</w:t>
            </w:r>
          </w:p>
        </w:tc>
      </w:tr>
      <w:tr w:rsidR="0032280B" w:rsidRPr="00994D68" w14:paraId="6072A3F8" w14:textId="77777777" w:rsidTr="0032280B">
        <w:tc>
          <w:tcPr>
            <w:tcW w:w="2209" w:type="pct"/>
            <w:tcBorders>
              <w:bottom w:val="single" w:sz="4" w:space="0" w:color="auto"/>
            </w:tcBorders>
            <w:shd w:val="clear" w:color="auto" w:fill="auto"/>
          </w:tcPr>
          <w:p w14:paraId="6AE682C0" w14:textId="25D75997" w:rsidR="00E23624" w:rsidRPr="009671E7" w:rsidRDefault="00E23624" w:rsidP="009671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Leczenie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podtrzymujące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chorych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7C2D9E"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jajnika,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jajowodu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pierwotnego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otrzewnej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z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43662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obecnością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</w:t>
            </w:r>
            <w:r w:rsidR="00543662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2832E8A7" w14:textId="0E322085" w:rsidR="00E23624" w:rsidRPr="009671E7" w:rsidRDefault="00E23624" w:rsidP="009671E7">
            <w:pPr>
              <w:numPr>
                <w:ilvl w:val="1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Kryteria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kwalifikacji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nowo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zdiagnozowanego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(</w:t>
            </w:r>
            <w:proofErr w:type="spellStart"/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albo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)</w:t>
            </w:r>
          </w:p>
          <w:p w14:paraId="0EC715EE" w14:textId="66CA8B44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histologiczne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rozpoznanie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zaawansowanego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FIGO)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niskim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zróżnicowania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(ang.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high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grade</w:t>
            </w:r>
            <w:proofErr w:type="spellEnd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G2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G3)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jajowodu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pierwotnego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otrzewnej;</w:t>
            </w:r>
          </w:p>
          <w:p w14:paraId="77B25550" w14:textId="6150A8B8" w:rsidR="00351DF3" w:rsidRPr="009671E7" w:rsidRDefault="00351DF3" w:rsidP="009671E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zaawansowania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(FIGO)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spełnienie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poniższych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kryteriów:</w:t>
            </w:r>
          </w:p>
          <w:p w14:paraId="5288771B" w14:textId="79D63909" w:rsidR="00FD46B4" w:rsidRPr="009671E7" w:rsidRDefault="006F379C" w:rsidP="009671E7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FIGO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mutacją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patogenną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prawdopodobnie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patogenną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BRCA1/2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względu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chorobę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resztkową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zabieg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cytoredukcji</w:t>
            </w:r>
            <w:proofErr w:type="spellEnd"/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olaparybu</w:t>
            </w:r>
            <w:proofErr w:type="spellEnd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928A12" w14:textId="7C84146B" w:rsidR="006F379C" w:rsidRPr="009671E7" w:rsidRDefault="006F379C" w:rsidP="009671E7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1E5EFEB6" w14:textId="6EF12453" w:rsidR="00FD46B4" w:rsidRPr="009671E7" w:rsidRDefault="006F379C" w:rsidP="009671E7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FIGO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jedynie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widoczną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chorobą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resztkową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pierwotnym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zabiegu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cytoredukcyjnym</w:t>
            </w:r>
            <w:proofErr w:type="spellEnd"/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niraparybu</w:t>
            </w:r>
            <w:proofErr w:type="spellEnd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C7B7AB" w14:textId="76EDDDB2" w:rsidR="006F379C" w:rsidRPr="009671E7" w:rsidRDefault="006F379C" w:rsidP="009671E7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5022D25" w14:textId="1619190C" w:rsidR="00FD46B4" w:rsidRPr="009671E7" w:rsidRDefault="006F379C" w:rsidP="009671E7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FIGO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neoadjuwantowej</w:t>
            </w:r>
            <w:proofErr w:type="spellEnd"/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mutacją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patogenną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prawdopodobnie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patogenną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BRCA</w:t>
            </w:r>
            <w:r w:rsidR="00967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1/2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olaparybu</w:t>
            </w:r>
            <w:proofErr w:type="spellEnd"/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niraparybu</w:t>
            </w:r>
            <w:proofErr w:type="spellEnd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9671E7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9671E7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9671E7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9671E7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9671E7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6B09" w:rsidRPr="009671E7">
              <w:rPr>
                <w:rFonts w:ascii="Times New Roman" w:hAnsi="Times New Roman" w:cs="Times New Roman"/>
                <w:sz w:val="20"/>
                <w:szCs w:val="20"/>
              </w:rPr>
              <w:t>niraparybu</w:t>
            </w:r>
            <w:proofErr w:type="spellEnd"/>
            <w:r w:rsidR="000F6B09" w:rsidRPr="009671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67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EDE00DF" w14:textId="1F8ADAC1" w:rsidR="006F379C" w:rsidRPr="009671E7" w:rsidRDefault="006F379C" w:rsidP="009671E7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05D45E7B" w14:textId="24E45F54" w:rsidR="006F379C" w:rsidRPr="009671E7" w:rsidRDefault="006F379C" w:rsidP="009671E7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FIGO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olapar</w:t>
            </w:r>
            <w:r w:rsidR="000F6B09" w:rsidRPr="009671E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proofErr w:type="spellEnd"/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niraparybu</w:t>
            </w:r>
            <w:proofErr w:type="spellEnd"/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F35F3" w:rsidRPr="009671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A0F8DF" w14:textId="56758532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prawdopodobnie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mutacji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BRCA1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BRCA2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(dziedzicznej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somatycznej)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E4863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wymaganie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bezwzględne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tylko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E4863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olaparybu</w:t>
            </w:r>
            <w:proofErr w:type="spellEnd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8783955" w14:textId="5B113AB7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całkowita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częściowa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42722" w:rsidRPr="009671E7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722" w:rsidRPr="009671E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odpowiedź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chemioterapię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pierwszego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rzutu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opartą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zawierające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platyny;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73C662A" w14:textId="162F3162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ogólnej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stopniach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ECOG;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32855DE" w14:textId="511C41D2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0D72DBC0" w14:textId="0D9C5BAF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wyniki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morfologii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rozmazem:</w:t>
            </w:r>
          </w:p>
          <w:p w14:paraId="0A650DC6" w14:textId="5BF3273B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hemoglobiny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większe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g/dl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1CE212C" w14:textId="65047B78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leukocytów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BDB7053" w14:textId="1E564735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bezwzględna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neutrofilów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C70E3BC" w14:textId="214870FA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płytek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65738E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1DD9D5B" w14:textId="55739C1D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wskaźniki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wątroby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nerek:</w:t>
            </w:r>
          </w:p>
          <w:p w14:paraId="6DEA81D9" w14:textId="38A0F61D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zespołem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Gilberta)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58846135" w14:textId="1B9B5FFA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aktywność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(alaninowej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asparaginowej)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2,5-krotnie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(5-krotnie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przerzutami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wątroby)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992265D" w14:textId="57B5A190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6D69E25" w14:textId="2638F62A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wykluczenie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ciąży.</w:t>
            </w:r>
          </w:p>
          <w:p w14:paraId="7C90B5FC" w14:textId="2FB1EC5C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Powyższe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3130A980" w14:textId="2B7A5ED0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Ponadto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510E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68A9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nirapar</w:t>
            </w:r>
            <w:r w:rsidR="0065147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1168A9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bem</w:t>
            </w:r>
            <w:proofErr w:type="spellEnd"/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terapii,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lekowego.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CF49D95" w14:textId="77777777" w:rsidR="00440375" w:rsidRPr="009671E7" w:rsidRDefault="00440375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E370DD" w14:textId="23D84A89" w:rsidR="00994D68" w:rsidRPr="009671E7" w:rsidRDefault="00994D68" w:rsidP="009671E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nawrotowego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jajnika,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jajowodu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pierwotnego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otrzewnej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="00E23624"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olaparybem</w:t>
            </w:r>
            <w:proofErr w:type="spellEnd"/>
            <w:r w:rsidR="00E23624"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3389F3F" w14:textId="51FA6B9F" w:rsidR="00F21FBB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histologiczne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rozpoznanie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niskim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zróżnicowania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(ang.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high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grade</w:t>
            </w:r>
            <w:proofErr w:type="spellEnd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G2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G3),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jajowodu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pierwotnego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otrzewnej</w:t>
            </w:r>
            <w:r w:rsidR="00A1006A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7F5120B" w14:textId="530FF069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prawdopodobnie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mutacji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BRCA1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BRCA2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(dziedzicznej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somatycznej);</w:t>
            </w:r>
          </w:p>
          <w:p w14:paraId="4FC20FD4" w14:textId="66324041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platynowrażliwy</w:t>
            </w:r>
            <w:proofErr w:type="spellEnd"/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nawrotowy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rak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(nawrót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okresie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miesięcy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zakończenia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pochodnymi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platyny);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61E11" w14:textId="619BA995" w:rsidR="00994D68" w:rsidRPr="009671E7" w:rsidRDefault="00B95572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wcześniejsze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zastosowanie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przynajmniej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dwóch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linii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chemioterapii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udziałem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pochodnych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platyny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11C5B27" w14:textId="57275FCC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całkowita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częściowa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odpowiedź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ostatnim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schemacie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zawierającym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platyny;</w:t>
            </w:r>
          </w:p>
          <w:p w14:paraId="27E1AD01" w14:textId="4D60D08E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ogólnej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stopniach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0-2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ECOG;</w:t>
            </w:r>
          </w:p>
          <w:p w14:paraId="17B6BDEE" w14:textId="15727344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58A120A3" w14:textId="52EEE7C2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wyniki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morfologii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rozmazem:</w:t>
            </w:r>
          </w:p>
          <w:p w14:paraId="386DEA80" w14:textId="211C24AB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hemoglobiny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większe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g/dl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BCA0FCE" w14:textId="2F2541ED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leukocytów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1CD53D6" w14:textId="725D7BE2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bezwzględna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neutrofilów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D161846" w14:textId="53C24711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płytek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65738E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3AE25F9" w14:textId="34D37387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wskaźniki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wątroby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nerek:</w:t>
            </w:r>
          </w:p>
          <w:p w14:paraId="5AF394B3" w14:textId="233D9B9B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zespołem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Gilberta)</w:t>
            </w:r>
            <w:r w:rsidR="00593003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D9C8FA9" w14:textId="1FD5445A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aktywność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(alaninowej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asparaginowej)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2,5-krotnie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(5-krotnie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przerzutami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wątroby)</w:t>
            </w:r>
            <w:r w:rsidR="00593003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A40312C" w14:textId="40600B93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A55045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BAB123D" w14:textId="2FB22447" w:rsidR="00994D68" w:rsidRPr="009671E7" w:rsidRDefault="009671E7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wykluczenie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440375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D6F8A98" w14:textId="684A4691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Powyższe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0174ED7C" w14:textId="429918D8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Ponadto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terapii,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D63F79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52F237B" w14:textId="0150CC20" w:rsidR="00716A6D" w:rsidRPr="009671E7" w:rsidRDefault="00775A55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programie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istnieje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jednorazowa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inhibitorami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PARP.</w:t>
            </w:r>
          </w:p>
          <w:p w14:paraId="3A74AD70" w14:textId="77777777" w:rsidR="00440375" w:rsidRPr="009671E7" w:rsidRDefault="00440375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E0D846" w14:textId="3F97B2AA" w:rsidR="00994D68" w:rsidRPr="009671E7" w:rsidRDefault="00994D68" w:rsidP="009671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Określenie</w:t>
            </w:r>
            <w:r w:rsid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czasu</w:t>
            </w:r>
            <w:r w:rsid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leczenia</w:t>
            </w:r>
            <w:r w:rsid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programie</w:t>
            </w:r>
          </w:p>
          <w:p w14:paraId="55315DCE" w14:textId="213D9CFE" w:rsidR="004E59EE" w:rsidRPr="009671E7" w:rsidRDefault="00994D68" w:rsidP="009671E7">
            <w:pPr>
              <w:numPr>
                <w:ilvl w:val="1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bookmarkStart w:id="0" w:name="_Hlk88560041"/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BRCA1/2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78B77C8B" w14:textId="5387F980" w:rsidR="004E59EE" w:rsidRPr="009671E7" w:rsidRDefault="004E59EE" w:rsidP="009671E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PARP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rozpocząć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najpóźniej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hAnsi="Times New Roman" w:cs="Times New Roman"/>
                <w:sz w:val="20"/>
                <w:szCs w:val="20"/>
              </w:rPr>
              <w:t>chemioterapią.</w:t>
            </w:r>
          </w:p>
          <w:p w14:paraId="47A83494" w14:textId="77777777" w:rsidR="00C434D6" w:rsidRPr="009671E7" w:rsidRDefault="00C434D6" w:rsidP="009671E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F1333" w14:textId="3B8C8361" w:rsidR="00994D68" w:rsidRPr="009671E7" w:rsidRDefault="00F7039E" w:rsidP="009671E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olapar</w:t>
            </w:r>
            <w:r w:rsidR="009B7AD5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proofErr w:type="spellEnd"/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owo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zdiagnozowan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p w14:paraId="19C058EE" w14:textId="37D4848B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uzyskania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całkowitej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(CR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wg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miesiące</w:t>
            </w:r>
            <w:r w:rsidR="00593003"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14:paraId="03206E4B" w14:textId="5C2DCB71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uzyskania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częściowej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(PR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wg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1.1.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pacjenci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częściową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odpowiedzią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latach,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którzy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opinii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lekarza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prowadzącego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mogą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odnieść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korzyści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dalszego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mogą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kontynuować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je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powyżej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</w:t>
            </w:r>
            <w:r w:rsidR="00593003"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14:paraId="0E33DFD5" w14:textId="6C4DF7AB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czasu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wystąpienia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progresji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choroby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podstawowej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zgodnie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kryteriami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="00593003"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71EA4C7" w14:textId="67009A59" w:rsidR="00994D68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czasu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wystąpienia</w:t>
            </w:r>
            <w:r w:rsid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niemożliwej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zaakceptowania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toksyczności</w:t>
            </w:r>
            <w:r w:rsidR="00B47EDE" w:rsidRPr="009671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14:paraId="1D2E43E4" w14:textId="77777777" w:rsidR="00280023" w:rsidRPr="009671E7" w:rsidRDefault="00280023" w:rsidP="00280023">
            <w:pPr>
              <w:autoSpaceDE w:val="0"/>
              <w:autoSpaceDN w:val="0"/>
              <w:adjustRightInd w:val="0"/>
              <w:spacing w:after="60" w:line="276" w:lineRule="auto"/>
              <w:ind w:left="68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52D15AD" w14:textId="1741CDA5" w:rsidR="00F7039E" w:rsidRPr="009671E7" w:rsidRDefault="00F7039E" w:rsidP="009671E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nirapar</w:t>
            </w:r>
            <w:r w:rsidR="009B7AD5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proofErr w:type="spellEnd"/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nowo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zdiagnozowanego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pierwotnego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p w14:paraId="7D7FE91C" w14:textId="4FC6C9F7" w:rsidR="00F5442C" w:rsidRPr="009671E7" w:rsidRDefault="00F5442C" w:rsidP="009671E7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36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miesięcy,</w:t>
            </w:r>
          </w:p>
          <w:p w14:paraId="2F1ED6A0" w14:textId="01B2AE53" w:rsidR="00F5442C" w:rsidRPr="009671E7" w:rsidRDefault="00F5442C" w:rsidP="009671E7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iCs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czasu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wystąpienia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progresji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choroby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podstawowej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zgodnie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kryteriami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RECIST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1.1,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05E519C5" w14:textId="172F574A" w:rsidR="00F5442C" w:rsidRPr="009671E7" w:rsidRDefault="00F5442C" w:rsidP="009671E7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iCs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czasu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wystąpienia</w:t>
            </w:r>
            <w:r w:rsidR="009671E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niemożliwej</w:t>
            </w:r>
            <w:r w:rsidR="009671E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zaakceptowania</w:t>
            </w:r>
            <w:r w:rsidR="009671E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toksyczności.</w:t>
            </w:r>
          </w:p>
          <w:p w14:paraId="7DA532B6" w14:textId="77777777" w:rsidR="0045676C" w:rsidRPr="009671E7" w:rsidRDefault="0045676C" w:rsidP="009671E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6DA45230" w14:textId="0127A2C1" w:rsidR="00994D68" w:rsidRPr="009671E7" w:rsidRDefault="00F7039E" w:rsidP="009671E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1" w:name="_Hlk88560796"/>
            <w:bookmarkEnd w:id="0"/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olapar</w:t>
            </w:r>
            <w:r w:rsidR="009B7AD5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proofErr w:type="spellEnd"/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awrotow</w:t>
            </w:r>
            <w:r w:rsidR="00651472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bookmarkEnd w:id="1"/>
          <w:p w14:paraId="53F1EADB" w14:textId="09D4652C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podstawowej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kryteriami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="00593003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2CBB14C" w14:textId="552998CB" w:rsidR="00994D68" w:rsidRPr="009671E7" w:rsidRDefault="00994D68" w:rsidP="009671E7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niemożliwej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zaakceptowania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toksyczności.</w:t>
            </w:r>
          </w:p>
          <w:p w14:paraId="5B5D6D00" w14:textId="63EA3F8C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6231B023" w14:textId="4B555DD9" w:rsidR="00994D68" w:rsidRPr="009671E7" w:rsidRDefault="00994D68" w:rsidP="009671E7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Kryteria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uniemożliwiające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udział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programie</w:t>
            </w:r>
          </w:p>
          <w:p w14:paraId="7267CB56" w14:textId="376E3C0D" w:rsidR="00994D68" w:rsidRPr="009671E7" w:rsidRDefault="00994D68" w:rsidP="009671E7">
            <w:pPr>
              <w:numPr>
                <w:ilvl w:val="1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bookmarkStart w:id="2" w:name="_Hlk88561090"/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6C889D86" w14:textId="6B7BDDAF" w:rsidR="00AA5766" w:rsidRPr="009671E7" w:rsidRDefault="00AA5766" w:rsidP="009671E7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trike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Wcześniejsze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inhibitorem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PARP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(nie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dotyczy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pacjentów,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którzy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byli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olaparybem</w:t>
            </w:r>
            <w:proofErr w:type="spellEnd"/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E510E2"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innego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sposobu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finansowania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terapii,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warunkiem,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że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chwili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rozpoczęcia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spełniali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lekowego)</w:t>
            </w:r>
            <w:r w:rsidR="001E2A25"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bookmarkEnd w:id="2"/>
          <w:p w14:paraId="308FAF76" w14:textId="77777777" w:rsidR="00994D68" w:rsidRPr="009671E7" w:rsidRDefault="00994D68" w:rsidP="009671E7">
            <w:pPr>
              <w:spacing w:after="60" w:line="276" w:lineRule="auto"/>
              <w:ind w:left="360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737729CF" w14:textId="20108792" w:rsidR="00994D68" w:rsidRPr="009671E7" w:rsidRDefault="00994D68" w:rsidP="009671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Kryteria</w:t>
            </w:r>
            <w:r w:rsid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wyłączenia</w:t>
            </w:r>
            <w:r w:rsid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</w:t>
            </w:r>
            <w:r w:rsid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programu</w:t>
            </w:r>
          </w:p>
          <w:p w14:paraId="3D8BDFC3" w14:textId="3531F982" w:rsidR="00994D68" w:rsidRPr="009671E7" w:rsidRDefault="00994D68" w:rsidP="009671E7">
            <w:pPr>
              <w:numPr>
                <w:ilvl w:val="1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7C2D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7C2D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  <w:r w:rsidR="009671E7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9671E7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3A141588" w14:textId="25768512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wystąpienie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nadwrażliwości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039E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inhibitory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PARP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F7039E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olaparyb</w:t>
            </w:r>
            <w:proofErr w:type="spellEnd"/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10E2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7039E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niraparyb</w:t>
            </w:r>
            <w:proofErr w:type="spellEnd"/>
            <w:r w:rsidR="00F7039E"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pomocniczą;</w:t>
            </w:r>
          </w:p>
          <w:p w14:paraId="2F8AC625" w14:textId="13D18647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progresja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podstawowej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(wg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79E034B5" w14:textId="0D154EA2" w:rsidR="00994D68" w:rsidRPr="009671E7" w:rsidRDefault="00994D68" w:rsidP="009671E7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długotrwałe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działania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niepożądane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≥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CTC;</w:t>
            </w:r>
          </w:p>
          <w:p w14:paraId="22E0AE33" w14:textId="04AF51F4" w:rsidR="00994D68" w:rsidRPr="009671E7" w:rsidRDefault="00994D68" w:rsidP="009671E7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karmienie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piersią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podczas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miesiąc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przyjęciu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ostatniej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leku.</w:t>
            </w:r>
          </w:p>
          <w:p w14:paraId="2952F798" w14:textId="1A3FF683" w:rsidR="00440375" w:rsidRPr="009671E7" w:rsidRDefault="00440375" w:rsidP="009671E7">
            <w:pPr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</w:tcPr>
          <w:p w14:paraId="71DD6EBE" w14:textId="7084758A" w:rsidR="005128E6" w:rsidRPr="009671E7" w:rsidRDefault="005128E6" w:rsidP="009671E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9671E7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lastRenderedPageBreak/>
              <w:t>Olaparyb</w:t>
            </w:r>
            <w:proofErr w:type="spellEnd"/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A214E9"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–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maksymalna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całkowita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dawka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A214E9"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dobowa: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600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mg</w:t>
            </w:r>
            <w:r w:rsidR="00AC139A"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.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</w:p>
          <w:p w14:paraId="003E5206" w14:textId="1238A9A4" w:rsidR="005128E6" w:rsidRPr="009671E7" w:rsidRDefault="005128E6" w:rsidP="009671E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9671E7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Niraparyb</w:t>
            </w:r>
            <w:proofErr w:type="spellEnd"/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–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maksymalna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całkowita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dawka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dobowa: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300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mg.</w:t>
            </w:r>
            <w:r w:rsidR="009671E7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</w:p>
          <w:p w14:paraId="7B07C9E0" w14:textId="785FFA4C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Dawkowanie,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modyfikacja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dawkowania,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sposób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podawania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zapisami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odpowiednich</w:t>
            </w:r>
            <w:r w:rsidR="009671E7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Charakterystyk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Produktu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Leczniczego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aktualnych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dzień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wydania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decyzji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objęciu</w:t>
            </w:r>
            <w:r w:rsid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refundacją</w:t>
            </w:r>
            <w:r w:rsidR="0028544D" w:rsidRPr="009671E7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.</w:t>
            </w:r>
          </w:p>
          <w:p w14:paraId="586B260D" w14:textId="77777777" w:rsidR="0028544D" w:rsidRPr="009671E7" w:rsidRDefault="0028544D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4D881E5" w14:textId="77777777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0FC2135" w14:textId="77777777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5392C133" w14:textId="77777777" w:rsidR="00994D68" w:rsidRPr="009671E7" w:rsidRDefault="00994D68" w:rsidP="009671E7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</w:tcPr>
          <w:p w14:paraId="5A7B9E9B" w14:textId="7BE035AE" w:rsidR="00994D68" w:rsidRPr="009671E7" w:rsidRDefault="00994D68" w:rsidP="009671E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538084B6" w14:textId="1A016D46" w:rsidR="00994D68" w:rsidRPr="009671E7" w:rsidRDefault="00C434D6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celu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potwierdzenia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uzyskania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obiektywnej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odpowiedzi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(całkowitej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częściowej)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schematem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chemioterapii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zawierającym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platyny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należy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wykonać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miednicy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okolic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ciała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klinicznych;</w:t>
            </w:r>
          </w:p>
          <w:p w14:paraId="0470233F" w14:textId="47DCC070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morfologia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5D04D54B" w14:textId="4CD811A7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stężenia:</w:t>
            </w:r>
          </w:p>
          <w:p w14:paraId="1D777AEF" w14:textId="47FC54C1" w:rsidR="00994D68" w:rsidRPr="009671E7" w:rsidRDefault="00994D68" w:rsidP="009671E7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B424F1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BB3F0C1" w14:textId="5173225F" w:rsidR="00994D68" w:rsidRPr="009671E7" w:rsidRDefault="00994D68" w:rsidP="009671E7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1E2A25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127CBFF" w14:textId="4A38AB94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(AspAT,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AlAT);</w:t>
            </w:r>
          </w:p>
          <w:p w14:paraId="3EC9ABBC" w14:textId="4B99451C" w:rsidR="00994D68" w:rsidRPr="009671E7" w:rsidRDefault="00994D68" w:rsidP="009671E7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zachodzi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konieczność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wykluczenia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próbę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ciążową;</w:t>
            </w:r>
          </w:p>
          <w:p w14:paraId="59CE2AAE" w14:textId="3A617CF0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CA125;</w:t>
            </w:r>
          </w:p>
          <w:p w14:paraId="554837D1" w14:textId="64B2047C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13C4E37E" w14:textId="77777777" w:rsidR="00FB0F1A" w:rsidRPr="009671E7" w:rsidRDefault="00FB0F1A" w:rsidP="009671E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922843" w14:textId="3C4E17FD" w:rsidR="00994D68" w:rsidRPr="009671E7" w:rsidRDefault="00994D68" w:rsidP="009671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81F7C4A" w14:textId="51BBB870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morfologia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4AEFF694" w14:textId="310E6465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surowicy:</w:t>
            </w:r>
          </w:p>
          <w:p w14:paraId="72D3617B" w14:textId="4ED84E81" w:rsidR="00994D68" w:rsidRPr="009671E7" w:rsidRDefault="00994D68" w:rsidP="009671E7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B424F1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24FA418" w14:textId="4CC5E692" w:rsidR="00994D68" w:rsidRPr="009671E7" w:rsidRDefault="00994D68" w:rsidP="009671E7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1E2A25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45702AA" w14:textId="21EF1EB6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(AspAT,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AlAT);</w:t>
            </w:r>
          </w:p>
          <w:p w14:paraId="090DF45A" w14:textId="777C15CE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014250DE" w14:textId="6A0A179F" w:rsidR="007574E3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miesiąc.</w:t>
            </w:r>
            <w:bookmarkStart w:id="3" w:name="_Hlk8748575"/>
          </w:p>
          <w:p w14:paraId="38968D02" w14:textId="64E98422" w:rsidR="00FB0F1A" w:rsidRPr="009671E7" w:rsidRDefault="007574E3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niraparybu</w:t>
            </w:r>
            <w:proofErr w:type="spellEnd"/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pierwszym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miesiącu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zaleca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kontrolę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morfologii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tydzień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razie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konieczności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modyfikację</w:t>
            </w:r>
            <w:r w:rsid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dawkowania.</w:t>
            </w:r>
          </w:p>
          <w:p w14:paraId="68E17DAE" w14:textId="77777777" w:rsidR="00B47EDE" w:rsidRPr="009671E7" w:rsidRDefault="00B47EDE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5CC9D9" w14:textId="3931C52D" w:rsidR="00994D68" w:rsidRPr="009671E7" w:rsidRDefault="00994D68" w:rsidP="009671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skuteczności</w:t>
            </w:r>
            <w:r w:rsid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07B87343" w14:textId="1F85E9F6" w:rsidR="00994D68" w:rsidRPr="009671E7" w:rsidRDefault="0045676C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adanie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miednicy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okolic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ciała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klinicznych</w:t>
            </w:r>
            <w:r w:rsidR="00B424F1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A2A7442" w14:textId="764EAA99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CA125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co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E59EE"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E59EE"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miesiąc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lub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w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przypadku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podejrzenia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progresji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choroby</w:t>
            </w:r>
            <w:r w:rsid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nowotworowej</w:t>
            </w:r>
            <w:r w:rsidR="00B424F1" w:rsidRPr="009671E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;</w:t>
            </w:r>
          </w:p>
          <w:p w14:paraId="59BAD42D" w14:textId="14D2C282" w:rsidR="00994D68" w:rsidRPr="009671E7" w:rsidRDefault="00994D68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6F6AB822" w14:textId="5E99E8F1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się:</w:t>
            </w:r>
          </w:p>
          <w:p w14:paraId="6C26DEDE" w14:textId="100E5925" w:rsidR="00994D68" w:rsidRPr="009671E7" w:rsidRDefault="00994D68" w:rsidP="009671E7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510E2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D35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nirapar</w:t>
            </w:r>
            <w:r w:rsidR="006B5DD1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D30D35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bem</w:t>
            </w:r>
            <w:proofErr w:type="spellEnd"/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6AF0" w:rsidRPr="009671E7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AF0" w:rsidRPr="009671E7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AF0" w:rsidRPr="009671E7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6AF0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F395F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F395F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miesięcy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klinicznych</w:t>
            </w:r>
            <w:r w:rsidR="001E2A25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A40E7DB" w14:textId="25F406B9" w:rsidR="00994D68" w:rsidRPr="009671E7" w:rsidRDefault="00994D68" w:rsidP="009671E7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wzroście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CA125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przekraczającym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2-krotną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nadiru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(u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wartością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wyjściową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poza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zakresem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normy)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2-krotnie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górną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granicę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normy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stwierdzonym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dwóch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oznaczeniach,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dokonanych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odstępie,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7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8E1" w:rsidRPr="009671E7">
              <w:rPr>
                <w:rFonts w:ascii="Times New Roman" w:hAnsi="Times New Roman" w:cs="Times New Roman"/>
                <w:sz w:val="20"/>
                <w:szCs w:val="20"/>
              </w:rPr>
              <w:t>tygodnia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Natomiast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braku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obrazowym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(TK/RMI)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kolejne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obrazowe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miesiące,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chyba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wystąpią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objawy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kliniczne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nowotworowej.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70B841E" w14:textId="38217958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Oceny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skuteczności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dokonuje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kryteriami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0D35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bookmarkEnd w:id="3"/>
          </w:p>
          <w:p w14:paraId="4B54C07B" w14:textId="77777777" w:rsidR="00FB0F1A" w:rsidRPr="009671E7" w:rsidRDefault="00FB0F1A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2FD83849" w14:textId="453D7D74" w:rsidR="00994D68" w:rsidRPr="009671E7" w:rsidRDefault="00994D68" w:rsidP="009671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Monitorowanie</w:t>
            </w:r>
            <w:r w:rsidR="009671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671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programu</w:t>
            </w:r>
          </w:p>
          <w:p w14:paraId="14F403A4" w14:textId="53912BE7" w:rsidR="00994D68" w:rsidRPr="009671E7" w:rsidRDefault="00C434D6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romadzenie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dokumentacji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medycznej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dotyczących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każdorazowe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przedstawianie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żądanie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kontrolerów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Narodowego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Funduszu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Zdrowia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(NFZ)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03C6A1D" w14:textId="314BE5D1" w:rsidR="00994D68" w:rsidRPr="009671E7" w:rsidRDefault="00C434D6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zupełnienie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zawartych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rejestrze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(system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programów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terapeutycznych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SMPT)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dostępnym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pomocą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aplikacji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internetowej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udostępnionej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Oddział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Wojewódzki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częstotliwością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zgodną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opisem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zakończenie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8BFDBEF" w14:textId="7957CB29" w:rsidR="00994D68" w:rsidRPr="009671E7" w:rsidRDefault="00C434D6" w:rsidP="009671E7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rzekazywanie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informacji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sprawozdawczo-rozliczeniowych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(informacje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przekazuje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papierowej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elektronicznej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wymaganiami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opublikowanymi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9671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9671E7">
              <w:rPr>
                <w:rFonts w:ascii="Times New Roman" w:eastAsia="Calibri" w:hAnsi="Times New Roman" w:cs="Times New Roman"/>
                <w:sz w:val="20"/>
                <w:szCs w:val="20"/>
              </w:rPr>
              <w:t>NFZ).</w:t>
            </w:r>
          </w:p>
          <w:p w14:paraId="53655456" w14:textId="77777777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1615263" w14:textId="77777777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DA2966D" w14:textId="77777777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2171B42F" w14:textId="77777777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221A27B9" w14:textId="77777777" w:rsidR="00994D68" w:rsidRPr="009671E7" w:rsidRDefault="00994D68" w:rsidP="00967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14:paraId="2909510A" w14:textId="77777777" w:rsidR="005640FA" w:rsidRDefault="005640FA"/>
    <w:sectPr w:rsidR="005640FA" w:rsidSect="00440375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26AD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38DA4BAA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53595752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5EC61451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499662575">
    <w:abstractNumId w:val="3"/>
  </w:num>
  <w:num w:numId="2" w16cid:durableId="1751777307">
    <w:abstractNumId w:val="0"/>
  </w:num>
  <w:num w:numId="3" w16cid:durableId="1965311587">
    <w:abstractNumId w:val="2"/>
  </w:num>
  <w:num w:numId="4" w16cid:durableId="121866866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68"/>
    <w:rsid w:val="0002145D"/>
    <w:rsid w:val="0002599D"/>
    <w:rsid w:val="00046C32"/>
    <w:rsid w:val="000C73C7"/>
    <w:rsid w:val="000D567E"/>
    <w:rsid w:val="000D5963"/>
    <w:rsid w:val="000F6B09"/>
    <w:rsid w:val="000F73D7"/>
    <w:rsid w:val="001168A9"/>
    <w:rsid w:val="00155C2A"/>
    <w:rsid w:val="0015722D"/>
    <w:rsid w:val="001B5C2F"/>
    <w:rsid w:val="001D010E"/>
    <w:rsid w:val="001E2A25"/>
    <w:rsid w:val="001E4863"/>
    <w:rsid w:val="001F395F"/>
    <w:rsid w:val="00215F0C"/>
    <w:rsid w:val="0022077B"/>
    <w:rsid w:val="00227A3C"/>
    <w:rsid w:val="00236085"/>
    <w:rsid w:val="00262294"/>
    <w:rsid w:val="00280023"/>
    <w:rsid w:val="0028544D"/>
    <w:rsid w:val="002D279F"/>
    <w:rsid w:val="002F15E9"/>
    <w:rsid w:val="0032280B"/>
    <w:rsid w:val="00327DF0"/>
    <w:rsid w:val="00342ABC"/>
    <w:rsid w:val="003440BC"/>
    <w:rsid w:val="00344C41"/>
    <w:rsid w:val="00351DF3"/>
    <w:rsid w:val="0039796C"/>
    <w:rsid w:val="003A1911"/>
    <w:rsid w:val="003B3BC6"/>
    <w:rsid w:val="003C5E6F"/>
    <w:rsid w:val="003E3833"/>
    <w:rsid w:val="003F7D6C"/>
    <w:rsid w:val="0043452E"/>
    <w:rsid w:val="00440375"/>
    <w:rsid w:val="00444E57"/>
    <w:rsid w:val="0045676C"/>
    <w:rsid w:val="004C62A3"/>
    <w:rsid w:val="004E59EE"/>
    <w:rsid w:val="005128E6"/>
    <w:rsid w:val="00543662"/>
    <w:rsid w:val="00556A17"/>
    <w:rsid w:val="005640FA"/>
    <w:rsid w:val="00566213"/>
    <w:rsid w:val="00573B40"/>
    <w:rsid w:val="00575374"/>
    <w:rsid w:val="00593003"/>
    <w:rsid w:val="00596215"/>
    <w:rsid w:val="005A3AB4"/>
    <w:rsid w:val="005F1CED"/>
    <w:rsid w:val="005F35F3"/>
    <w:rsid w:val="006114E8"/>
    <w:rsid w:val="00617BA6"/>
    <w:rsid w:val="00631D00"/>
    <w:rsid w:val="00643588"/>
    <w:rsid w:val="00651472"/>
    <w:rsid w:val="0065738E"/>
    <w:rsid w:val="0066147B"/>
    <w:rsid w:val="006628CE"/>
    <w:rsid w:val="00676F1E"/>
    <w:rsid w:val="00692181"/>
    <w:rsid w:val="00697399"/>
    <w:rsid w:val="006B5DD1"/>
    <w:rsid w:val="006C503F"/>
    <w:rsid w:val="006F379C"/>
    <w:rsid w:val="00703594"/>
    <w:rsid w:val="00711EDC"/>
    <w:rsid w:val="00716A6D"/>
    <w:rsid w:val="00722F96"/>
    <w:rsid w:val="00726C0F"/>
    <w:rsid w:val="00743C58"/>
    <w:rsid w:val="007574E3"/>
    <w:rsid w:val="00775A55"/>
    <w:rsid w:val="007955FB"/>
    <w:rsid w:val="007C1B52"/>
    <w:rsid w:val="007C2D9E"/>
    <w:rsid w:val="007D5CCA"/>
    <w:rsid w:val="007E2932"/>
    <w:rsid w:val="007E5AD9"/>
    <w:rsid w:val="007F5F4B"/>
    <w:rsid w:val="00803D93"/>
    <w:rsid w:val="00804352"/>
    <w:rsid w:val="008973AB"/>
    <w:rsid w:val="008E6FD1"/>
    <w:rsid w:val="008F2C0F"/>
    <w:rsid w:val="00956DEF"/>
    <w:rsid w:val="00964031"/>
    <w:rsid w:val="009671E7"/>
    <w:rsid w:val="0098580F"/>
    <w:rsid w:val="009934D9"/>
    <w:rsid w:val="00994D68"/>
    <w:rsid w:val="009B7AD5"/>
    <w:rsid w:val="009C5B2E"/>
    <w:rsid w:val="00A1006A"/>
    <w:rsid w:val="00A214E9"/>
    <w:rsid w:val="00A35748"/>
    <w:rsid w:val="00A55045"/>
    <w:rsid w:val="00AA5766"/>
    <w:rsid w:val="00AB29D3"/>
    <w:rsid w:val="00AC139A"/>
    <w:rsid w:val="00AC1B4F"/>
    <w:rsid w:val="00AD6138"/>
    <w:rsid w:val="00AE55D2"/>
    <w:rsid w:val="00B424F1"/>
    <w:rsid w:val="00B47EDE"/>
    <w:rsid w:val="00B508A5"/>
    <w:rsid w:val="00B55F01"/>
    <w:rsid w:val="00B61E36"/>
    <w:rsid w:val="00B95572"/>
    <w:rsid w:val="00BC0EF9"/>
    <w:rsid w:val="00BC63DF"/>
    <w:rsid w:val="00BD12A6"/>
    <w:rsid w:val="00C3638A"/>
    <w:rsid w:val="00C434D6"/>
    <w:rsid w:val="00CA207F"/>
    <w:rsid w:val="00CF622C"/>
    <w:rsid w:val="00D12DD7"/>
    <w:rsid w:val="00D22BBE"/>
    <w:rsid w:val="00D22E2B"/>
    <w:rsid w:val="00D30D35"/>
    <w:rsid w:val="00D32D40"/>
    <w:rsid w:val="00D36AF0"/>
    <w:rsid w:val="00D62674"/>
    <w:rsid w:val="00D63F79"/>
    <w:rsid w:val="00D7373B"/>
    <w:rsid w:val="00D8689D"/>
    <w:rsid w:val="00DE6AD5"/>
    <w:rsid w:val="00E00049"/>
    <w:rsid w:val="00E23624"/>
    <w:rsid w:val="00E42722"/>
    <w:rsid w:val="00E510E2"/>
    <w:rsid w:val="00EA60D2"/>
    <w:rsid w:val="00EE026B"/>
    <w:rsid w:val="00F21FBB"/>
    <w:rsid w:val="00F23CD3"/>
    <w:rsid w:val="00F25026"/>
    <w:rsid w:val="00F32153"/>
    <w:rsid w:val="00F358E1"/>
    <w:rsid w:val="00F5442C"/>
    <w:rsid w:val="00F6413B"/>
    <w:rsid w:val="00F7039E"/>
    <w:rsid w:val="00F97F41"/>
    <w:rsid w:val="00FB0F1A"/>
    <w:rsid w:val="00FC3007"/>
    <w:rsid w:val="00FC4016"/>
    <w:rsid w:val="00FD46B4"/>
    <w:rsid w:val="00FE02BD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B46"/>
  <w15:chartTrackingRefBased/>
  <w15:docId w15:val="{32CA43E1-50FF-4775-8DF3-A4D73E68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0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8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2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1510</Words>
  <Characters>9061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Zdrowia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cp:keywords/>
  <dc:description/>
  <cp:lastModifiedBy>Królak-Buzakowska Joanna</cp:lastModifiedBy>
  <cp:revision>3</cp:revision>
  <cp:lastPrinted>2021-04-15T06:40:00Z</cp:lastPrinted>
  <dcterms:created xsi:type="dcterms:W3CDTF">2022-05-29T00:20:00Z</dcterms:created>
  <dcterms:modified xsi:type="dcterms:W3CDTF">2022-05-29T00:24:00Z</dcterms:modified>
</cp:coreProperties>
</file>