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9F076" w14:textId="77777777" w:rsidR="00FC2EDA" w:rsidRPr="00A86EA2" w:rsidRDefault="00FC2EDA" w:rsidP="00A86EA2">
      <w:pPr>
        <w:pStyle w:val="Nagwek1"/>
        <w:rPr>
          <w:rFonts w:asciiTheme="minorHAnsi" w:eastAsia="Calibri" w:hAnsiTheme="minorHAnsi" w:cstheme="minorHAnsi"/>
          <w:b/>
          <w:bCs/>
          <w:color w:val="auto"/>
        </w:rPr>
      </w:pPr>
      <w:r w:rsidRPr="00A86EA2">
        <w:rPr>
          <w:rFonts w:asciiTheme="minorHAnsi" w:eastAsia="Calibri" w:hAnsiTheme="minorHAnsi" w:cstheme="minorHAnsi"/>
          <w:b/>
          <w:bCs/>
          <w:color w:val="auto"/>
        </w:rPr>
        <w:t>ORZECZENIE</w:t>
      </w:r>
      <w:r w:rsidRPr="00A86EA2">
        <w:rPr>
          <w:rFonts w:asciiTheme="minorHAnsi" w:eastAsia="Calibri" w:hAnsiTheme="minorHAnsi" w:cstheme="minorHAnsi"/>
          <w:b/>
          <w:bCs/>
          <w:color w:val="auto"/>
        </w:rPr>
        <w:br/>
        <w:t>Głównej Komisji Orzekającej w Sprawach o Naruszenie Dyscypliny Finansów Publicznych</w:t>
      </w:r>
    </w:p>
    <w:p w14:paraId="214AC6A5" w14:textId="47423420" w:rsidR="00FC2EDA" w:rsidRPr="00A86EA2" w:rsidRDefault="00FC2EDA" w:rsidP="00A86EA2">
      <w:pPr>
        <w:spacing w:after="0" w:line="360" w:lineRule="auto"/>
        <w:rPr>
          <w:rFonts w:eastAsia="Calibri" w:cstheme="minorHAnsi"/>
          <w:sz w:val="24"/>
          <w:szCs w:val="24"/>
        </w:rPr>
      </w:pPr>
      <w:r w:rsidRPr="00A86EA2">
        <w:rPr>
          <w:rFonts w:eastAsia="Calibri" w:cstheme="minorHAnsi"/>
          <w:sz w:val="24"/>
          <w:szCs w:val="24"/>
        </w:rPr>
        <w:t xml:space="preserve">Warszawa, </w:t>
      </w:r>
      <w:r w:rsidR="00DC2888" w:rsidRPr="00A86EA2">
        <w:rPr>
          <w:rFonts w:eastAsia="Calibri" w:cstheme="minorHAnsi"/>
          <w:sz w:val="24"/>
          <w:szCs w:val="24"/>
        </w:rPr>
        <w:t>13</w:t>
      </w:r>
      <w:r w:rsidR="00ED49EF" w:rsidRPr="00A86EA2">
        <w:rPr>
          <w:rFonts w:eastAsia="Calibri" w:cstheme="minorHAnsi"/>
          <w:sz w:val="24"/>
          <w:szCs w:val="24"/>
        </w:rPr>
        <w:t xml:space="preserve"> m</w:t>
      </w:r>
      <w:r w:rsidR="00DC2888" w:rsidRPr="00A86EA2">
        <w:rPr>
          <w:rFonts w:eastAsia="Calibri" w:cstheme="minorHAnsi"/>
          <w:sz w:val="24"/>
          <w:szCs w:val="24"/>
        </w:rPr>
        <w:t>aj</w:t>
      </w:r>
      <w:r w:rsidR="00ED49EF" w:rsidRPr="00A86EA2">
        <w:rPr>
          <w:rFonts w:eastAsia="Calibri" w:cstheme="minorHAnsi"/>
          <w:sz w:val="24"/>
          <w:szCs w:val="24"/>
        </w:rPr>
        <w:t>a</w:t>
      </w:r>
      <w:r w:rsidRPr="00A86EA2">
        <w:rPr>
          <w:rFonts w:eastAsia="Calibri" w:cstheme="minorHAnsi"/>
          <w:sz w:val="24"/>
          <w:szCs w:val="24"/>
        </w:rPr>
        <w:t xml:space="preserve"> 202</w:t>
      </w:r>
      <w:r w:rsidR="00ED49EF" w:rsidRPr="00A86EA2">
        <w:rPr>
          <w:rFonts w:eastAsia="Calibri" w:cstheme="minorHAnsi"/>
          <w:sz w:val="24"/>
          <w:szCs w:val="24"/>
        </w:rPr>
        <w:t>4</w:t>
      </w:r>
      <w:r w:rsidRPr="00A86EA2">
        <w:rPr>
          <w:rFonts w:eastAsia="Calibri" w:cstheme="minorHAnsi"/>
          <w:sz w:val="24"/>
          <w:szCs w:val="24"/>
        </w:rPr>
        <w:t xml:space="preserve"> r.</w:t>
      </w:r>
    </w:p>
    <w:p w14:paraId="4CB3715F" w14:textId="77777777" w:rsidR="00FC2EDA" w:rsidRPr="00A86EA2" w:rsidRDefault="00FC2EDA" w:rsidP="00A86EA2">
      <w:pPr>
        <w:spacing w:after="0" w:line="360" w:lineRule="auto"/>
        <w:rPr>
          <w:rFonts w:eastAsia="Calibri" w:cstheme="minorHAnsi"/>
          <w:sz w:val="24"/>
          <w:szCs w:val="24"/>
        </w:rPr>
      </w:pPr>
      <w:r w:rsidRPr="00A86EA2">
        <w:rPr>
          <w:rFonts w:eastAsia="Calibri" w:cstheme="minorHAnsi"/>
          <w:sz w:val="24"/>
          <w:szCs w:val="24"/>
        </w:rPr>
        <w:t xml:space="preserve">Główna Komisja Orzekająca w Sprawach o Naruszenie Dyscypliny Finansów Publicznych </w:t>
      </w:r>
      <w:r w:rsidRPr="00A86EA2">
        <w:rPr>
          <w:rFonts w:eastAsia="Calibri" w:cstheme="minorHAnsi"/>
          <w:sz w:val="24"/>
          <w:szCs w:val="24"/>
        </w:rPr>
        <w:br/>
        <w:t>w składzie:</w:t>
      </w:r>
    </w:p>
    <w:tbl>
      <w:tblPr>
        <w:tblW w:w="9120" w:type="dxa"/>
        <w:tblInd w:w="108" w:type="dxa"/>
        <w:tblLayout w:type="fixed"/>
        <w:tblLook w:val="0000" w:firstRow="0" w:lastRow="0" w:firstColumn="0" w:lastColumn="0" w:noHBand="0" w:noVBand="0"/>
      </w:tblPr>
      <w:tblGrid>
        <w:gridCol w:w="1985"/>
        <w:gridCol w:w="3260"/>
        <w:gridCol w:w="3875"/>
      </w:tblGrid>
      <w:tr w:rsidR="00FC2EDA" w:rsidRPr="00A86EA2" w14:paraId="29807D3F" w14:textId="77777777" w:rsidTr="00F11AD3">
        <w:trPr>
          <w:cantSplit/>
        </w:trPr>
        <w:tc>
          <w:tcPr>
            <w:tcW w:w="1985" w:type="dxa"/>
          </w:tcPr>
          <w:p w14:paraId="1B1123A7" w14:textId="77777777" w:rsidR="00FC2EDA" w:rsidRPr="00A86EA2" w:rsidRDefault="00FC2EDA" w:rsidP="00A86EA2">
            <w:pPr>
              <w:spacing w:after="0" w:line="360" w:lineRule="auto"/>
              <w:rPr>
                <w:rFonts w:eastAsia="Times New Roman" w:cstheme="minorHAnsi"/>
                <w:b/>
                <w:sz w:val="24"/>
                <w:szCs w:val="24"/>
                <w:lang w:eastAsia="pl-PL"/>
              </w:rPr>
            </w:pPr>
            <w:r w:rsidRPr="00A86EA2">
              <w:rPr>
                <w:rFonts w:eastAsia="Times New Roman" w:cstheme="minorHAnsi"/>
                <w:b/>
                <w:sz w:val="24"/>
                <w:szCs w:val="24"/>
                <w:lang w:eastAsia="pl-PL"/>
              </w:rPr>
              <w:t>Przewodniczący:</w:t>
            </w:r>
          </w:p>
        </w:tc>
        <w:tc>
          <w:tcPr>
            <w:tcW w:w="3260" w:type="dxa"/>
          </w:tcPr>
          <w:p w14:paraId="7B9184D9" w14:textId="77777777" w:rsidR="00FC2EDA" w:rsidRPr="00A86EA2" w:rsidRDefault="00FC2EDA" w:rsidP="00A86EA2">
            <w:pPr>
              <w:spacing w:after="0" w:line="360" w:lineRule="auto"/>
              <w:rPr>
                <w:rFonts w:eastAsia="Times New Roman" w:cstheme="minorHAnsi"/>
                <w:sz w:val="24"/>
                <w:szCs w:val="24"/>
                <w:lang w:eastAsia="pl-PL"/>
              </w:rPr>
            </w:pPr>
            <w:r w:rsidRPr="00A86EA2">
              <w:rPr>
                <w:rFonts w:eastAsia="Times New Roman" w:cstheme="minorHAnsi"/>
                <w:sz w:val="24"/>
                <w:szCs w:val="24"/>
                <w:lang w:eastAsia="pl-PL"/>
              </w:rPr>
              <w:t>Członek GKO:</w:t>
            </w:r>
          </w:p>
        </w:tc>
        <w:tc>
          <w:tcPr>
            <w:tcW w:w="3875" w:type="dxa"/>
          </w:tcPr>
          <w:p w14:paraId="18A2681A" w14:textId="633009A9" w:rsidR="00FC2EDA" w:rsidRPr="00A86EA2" w:rsidRDefault="00FC2EDA" w:rsidP="00A86EA2">
            <w:pPr>
              <w:keepNext/>
              <w:tabs>
                <w:tab w:val="right" w:pos="8931"/>
              </w:tabs>
              <w:spacing w:after="0" w:line="360" w:lineRule="auto"/>
              <w:ind w:right="-10"/>
              <w:outlineLvl w:val="2"/>
              <w:rPr>
                <w:rFonts w:eastAsia="Times New Roman" w:cstheme="minorHAnsi"/>
                <w:b/>
                <w:sz w:val="24"/>
                <w:szCs w:val="24"/>
                <w:lang w:eastAsia="pl-PL"/>
              </w:rPr>
            </w:pPr>
            <w:r w:rsidRPr="00A86EA2">
              <w:rPr>
                <w:rFonts w:eastAsia="Times New Roman" w:cstheme="minorHAnsi"/>
                <w:b/>
                <w:sz w:val="24"/>
                <w:szCs w:val="24"/>
                <w:lang w:eastAsia="pl-PL"/>
              </w:rPr>
              <w:t>Marek Głuch</w:t>
            </w:r>
            <w:r w:rsidRPr="00A86EA2">
              <w:rPr>
                <w:rFonts w:eastAsia="Times New Roman" w:cstheme="minorHAnsi"/>
                <w:b/>
                <w:i/>
                <w:sz w:val="24"/>
                <w:szCs w:val="24"/>
                <w:lang w:eastAsia="pl-PL"/>
              </w:rPr>
              <w:t xml:space="preserve"> </w:t>
            </w:r>
            <w:r w:rsidR="004A0370" w:rsidRPr="00A86EA2">
              <w:rPr>
                <w:rFonts w:eastAsia="Times New Roman" w:cstheme="minorHAnsi"/>
                <w:b/>
                <w:sz w:val="24"/>
                <w:szCs w:val="24"/>
                <w:lang w:eastAsia="pl-PL"/>
              </w:rPr>
              <w:t>(</w:t>
            </w:r>
            <w:proofErr w:type="spellStart"/>
            <w:r w:rsidR="004A0370" w:rsidRPr="00A86EA2">
              <w:rPr>
                <w:rFonts w:eastAsia="Times New Roman" w:cstheme="minorHAnsi"/>
                <w:b/>
                <w:sz w:val="24"/>
                <w:szCs w:val="24"/>
                <w:lang w:eastAsia="pl-PL"/>
              </w:rPr>
              <w:t>spr</w:t>
            </w:r>
            <w:proofErr w:type="spellEnd"/>
            <w:r w:rsidR="004A0370" w:rsidRPr="00A86EA2">
              <w:rPr>
                <w:rFonts w:eastAsia="Times New Roman" w:cstheme="minorHAnsi"/>
                <w:b/>
                <w:sz w:val="24"/>
                <w:szCs w:val="24"/>
                <w:lang w:eastAsia="pl-PL"/>
              </w:rPr>
              <w:t>.)</w:t>
            </w:r>
          </w:p>
        </w:tc>
      </w:tr>
      <w:tr w:rsidR="00FC2EDA" w:rsidRPr="00A86EA2" w14:paraId="26206500" w14:textId="77777777" w:rsidTr="00F11AD3">
        <w:trPr>
          <w:cantSplit/>
        </w:trPr>
        <w:tc>
          <w:tcPr>
            <w:tcW w:w="1985" w:type="dxa"/>
          </w:tcPr>
          <w:p w14:paraId="41519E85" w14:textId="77777777" w:rsidR="00FC2EDA" w:rsidRPr="00A86EA2" w:rsidRDefault="00FC2EDA" w:rsidP="00A86EA2">
            <w:pPr>
              <w:spacing w:after="0" w:line="360" w:lineRule="auto"/>
              <w:rPr>
                <w:rFonts w:eastAsia="Times New Roman" w:cstheme="minorHAnsi"/>
                <w:b/>
                <w:sz w:val="24"/>
                <w:szCs w:val="24"/>
                <w:lang w:eastAsia="pl-PL"/>
              </w:rPr>
            </w:pPr>
            <w:r w:rsidRPr="00A86EA2">
              <w:rPr>
                <w:rFonts w:eastAsia="Times New Roman" w:cstheme="minorHAnsi"/>
                <w:b/>
                <w:sz w:val="24"/>
                <w:szCs w:val="24"/>
                <w:lang w:eastAsia="pl-PL"/>
              </w:rPr>
              <w:t xml:space="preserve">Członkowie: </w:t>
            </w:r>
          </w:p>
        </w:tc>
        <w:tc>
          <w:tcPr>
            <w:tcW w:w="3260" w:type="dxa"/>
          </w:tcPr>
          <w:p w14:paraId="733B3CD7" w14:textId="4C5734E3" w:rsidR="00FC2EDA" w:rsidRPr="00A86EA2" w:rsidRDefault="00D70B9A" w:rsidP="00A86EA2">
            <w:pPr>
              <w:spacing w:after="0" w:line="360" w:lineRule="auto"/>
              <w:rPr>
                <w:rFonts w:eastAsia="Times New Roman" w:cstheme="minorHAnsi"/>
                <w:sz w:val="24"/>
                <w:szCs w:val="24"/>
                <w:lang w:eastAsia="pl-PL"/>
              </w:rPr>
            </w:pPr>
            <w:r w:rsidRPr="00A86EA2">
              <w:rPr>
                <w:rFonts w:eastAsia="Times New Roman" w:cstheme="minorHAnsi"/>
                <w:sz w:val="24"/>
                <w:szCs w:val="24"/>
                <w:lang w:eastAsia="pl-PL"/>
              </w:rPr>
              <w:t>Z-ca Przewodniczącego</w:t>
            </w:r>
            <w:r w:rsidR="00FC2EDA" w:rsidRPr="00A86EA2">
              <w:rPr>
                <w:rFonts w:eastAsia="Times New Roman" w:cstheme="minorHAnsi"/>
                <w:sz w:val="24"/>
                <w:szCs w:val="24"/>
                <w:lang w:eastAsia="pl-PL"/>
              </w:rPr>
              <w:t xml:space="preserve"> GKO:</w:t>
            </w:r>
          </w:p>
        </w:tc>
        <w:tc>
          <w:tcPr>
            <w:tcW w:w="3875" w:type="dxa"/>
          </w:tcPr>
          <w:p w14:paraId="4299ECDB" w14:textId="0111D9C1" w:rsidR="00FC2EDA" w:rsidRPr="00A86EA2" w:rsidRDefault="00D70B9A" w:rsidP="00A86EA2">
            <w:pPr>
              <w:keepNext/>
              <w:tabs>
                <w:tab w:val="right" w:pos="8931"/>
              </w:tabs>
              <w:spacing w:after="0" w:line="360" w:lineRule="auto"/>
              <w:ind w:right="-10"/>
              <w:outlineLvl w:val="2"/>
              <w:rPr>
                <w:rFonts w:eastAsia="Times New Roman" w:cstheme="minorHAnsi"/>
                <w:b/>
                <w:sz w:val="24"/>
                <w:szCs w:val="24"/>
                <w:lang w:eastAsia="pl-PL"/>
              </w:rPr>
            </w:pPr>
            <w:r w:rsidRPr="00A86EA2">
              <w:rPr>
                <w:rFonts w:eastAsia="Times New Roman" w:cstheme="minorHAnsi"/>
                <w:b/>
                <w:sz w:val="24"/>
                <w:szCs w:val="24"/>
                <w:lang w:eastAsia="pl-PL"/>
              </w:rPr>
              <w:t>Piotr Nagraba</w:t>
            </w:r>
            <w:r w:rsidR="00ED49EF" w:rsidRPr="00A86EA2">
              <w:rPr>
                <w:rFonts w:eastAsia="Times New Roman" w:cstheme="minorHAnsi"/>
                <w:b/>
                <w:sz w:val="24"/>
                <w:szCs w:val="24"/>
                <w:lang w:eastAsia="pl-PL"/>
              </w:rPr>
              <w:t xml:space="preserve"> </w:t>
            </w:r>
          </w:p>
        </w:tc>
      </w:tr>
      <w:tr w:rsidR="00FC2EDA" w:rsidRPr="00A86EA2" w14:paraId="2607D72A" w14:textId="77777777" w:rsidTr="00F11AD3">
        <w:trPr>
          <w:cantSplit/>
        </w:trPr>
        <w:tc>
          <w:tcPr>
            <w:tcW w:w="1985" w:type="dxa"/>
          </w:tcPr>
          <w:p w14:paraId="43CF89DD" w14:textId="77777777" w:rsidR="00FC2EDA" w:rsidRPr="00A86EA2" w:rsidRDefault="00FC2EDA" w:rsidP="00A86EA2">
            <w:pPr>
              <w:spacing w:after="0" w:line="360" w:lineRule="auto"/>
              <w:rPr>
                <w:rFonts w:eastAsia="Times New Roman" w:cstheme="minorHAnsi"/>
                <w:sz w:val="24"/>
                <w:szCs w:val="24"/>
                <w:lang w:eastAsia="pl-PL"/>
              </w:rPr>
            </w:pPr>
          </w:p>
        </w:tc>
        <w:tc>
          <w:tcPr>
            <w:tcW w:w="3260" w:type="dxa"/>
          </w:tcPr>
          <w:p w14:paraId="0BE8CD76" w14:textId="77777777" w:rsidR="00FC2EDA" w:rsidRPr="00A86EA2" w:rsidRDefault="00FC2EDA" w:rsidP="00A86EA2">
            <w:pPr>
              <w:spacing w:after="0" w:line="360" w:lineRule="auto"/>
              <w:rPr>
                <w:rFonts w:eastAsia="Times New Roman" w:cstheme="minorHAnsi"/>
                <w:sz w:val="24"/>
                <w:szCs w:val="24"/>
                <w:lang w:eastAsia="pl-PL"/>
              </w:rPr>
            </w:pPr>
            <w:r w:rsidRPr="00A86EA2">
              <w:rPr>
                <w:rFonts w:eastAsia="Times New Roman" w:cstheme="minorHAnsi"/>
                <w:sz w:val="24"/>
                <w:szCs w:val="24"/>
                <w:lang w:eastAsia="pl-PL"/>
              </w:rPr>
              <w:t>Członek GKO:</w:t>
            </w:r>
          </w:p>
        </w:tc>
        <w:tc>
          <w:tcPr>
            <w:tcW w:w="3875" w:type="dxa"/>
          </w:tcPr>
          <w:p w14:paraId="7D1EEA1A" w14:textId="10D55524" w:rsidR="00FC2EDA" w:rsidRPr="00A86EA2" w:rsidRDefault="00ED49EF" w:rsidP="00A86EA2">
            <w:pPr>
              <w:keepNext/>
              <w:tabs>
                <w:tab w:val="right" w:pos="8931"/>
              </w:tabs>
              <w:spacing w:after="0" w:line="360" w:lineRule="auto"/>
              <w:ind w:right="-10"/>
              <w:outlineLvl w:val="2"/>
              <w:rPr>
                <w:rFonts w:eastAsia="Times New Roman" w:cstheme="minorHAnsi"/>
                <w:b/>
                <w:sz w:val="24"/>
                <w:szCs w:val="24"/>
                <w:lang w:eastAsia="pl-PL"/>
              </w:rPr>
            </w:pPr>
            <w:r w:rsidRPr="00A86EA2">
              <w:rPr>
                <w:rFonts w:eastAsia="Times New Roman" w:cstheme="minorHAnsi"/>
                <w:b/>
                <w:sz w:val="24"/>
                <w:szCs w:val="24"/>
                <w:lang w:eastAsia="pl-PL"/>
              </w:rPr>
              <w:t>Krzysztof Sobieski</w:t>
            </w:r>
            <w:r w:rsidR="00F55869" w:rsidRPr="00A86EA2">
              <w:rPr>
                <w:rFonts w:eastAsia="Times New Roman" w:cstheme="minorHAnsi"/>
                <w:b/>
                <w:sz w:val="24"/>
                <w:szCs w:val="24"/>
                <w:lang w:eastAsia="pl-PL"/>
              </w:rPr>
              <w:t xml:space="preserve"> </w:t>
            </w:r>
          </w:p>
        </w:tc>
      </w:tr>
      <w:tr w:rsidR="00FC2EDA" w:rsidRPr="00A86EA2" w14:paraId="03CF7240" w14:textId="77777777" w:rsidTr="00F11AD3">
        <w:trPr>
          <w:cantSplit/>
        </w:trPr>
        <w:tc>
          <w:tcPr>
            <w:tcW w:w="1985" w:type="dxa"/>
          </w:tcPr>
          <w:p w14:paraId="15D63982" w14:textId="77777777" w:rsidR="00FC2EDA" w:rsidRPr="00A86EA2" w:rsidRDefault="00FC2EDA" w:rsidP="00A86EA2">
            <w:pPr>
              <w:spacing w:after="0" w:line="360" w:lineRule="auto"/>
              <w:rPr>
                <w:rFonts w:eastAsia="Times New Roman" w:cstheme="minorHAnsi"/>
                <w:sz w:val="24"/>
                <w:szCs w:val="24"/>
                <w:lang w:eastAsia="pl-PL"/>
              </w:rPr>
            </w:pPr>
            <w:r w:rsidRPr="00A86EA2">
              <w:rPr>
                <w:rFonts w:eastAsia="Times New Roman" w:cstheme="minorHAnsi"/>
                <w:sz w:val="24"/>
                <w:szCs w:val="24"/>
                <w:lang w:eastAsia="pl-PL"/>
              </w:rPr>
              <w:t>Protokolant:</w:t>
            </w:r>
          </w:p>
        </w:tc>
        <w:tc>
          <w:tcPr>
            <w:tcW w:w="3260" w:type="dxa"/>
          </w:tcPr>
          <w:p w14:paraId="5668DC22" w14:textId="77777777" w:rsidR="00FC2EDA" w:rsidRPr="00A86EA2" w:rsidRDefault="00FC2EDA" w:rsidP="00A86EA2">
            <w:pPr>
              <w:spacing w:after="0" w:line="360" w:lineRule="auto"/>
              <w:rPr>
                <w:rFonts w:eastAsia="Times New Roman" w:cstheme="minorHAnsi"/>
                <w:i/>
                <w:sz w:val="24"/>
                <w:szCs w:val="24"/>
                <w:lang w:eastAsia="pl-PL"/>
              </w:rPr>
            </w:pPr>
          </w:p>
        </w:tc>
        <w:tc>
          <w:tcPr>
            <w:tcW w:w="3875" w:type="dxa"/>
          </w:tcPr>
          <w:p w14:paraId="0FD1EF21" w14:textId="7064196B" w:rsidR="00FC2EDA" w:rsidRPr="00A86EA2" w:rsidRDefault="00BC1078" w:rsidP="00A86EA2">
            <w:pPr>
              <w:keepNext/>
              <w:tabs>
                <w:tab w:val="right" w:pos="8931"/>
              </w:tabs>
              <w:spacing w:after="0" w:line="360" w:lineRule="auto"/>
              <w:ind w:right="-10"/>
              <w:outlineLvl w:val="2"/>
              <w:rPr>
                <w:rFonts w:eastAsia="Times New Roman" w:cstheme="minorHAnsi"/>
                <w:b/>
                <w:sz w:val="24"/>
                <w:szCs w:val="24"/>
                <w:lang w:eastAsia="pl-PL"/>
              </w:rPr>
            </w:pPr>
            <w:r w:rsidRPr="00A86EA2">
              <w:rPr>
                <w:rFonts w:eastAsia="Times New Roman" w:cstheme="minorHAnsi"/>
                <w:b/>
                <w:sz w:val="24"/>
                <w:szCs w:val="24"/>
                <w:lang w:eastAsia="pl-PL"/>
              </w:rPr>
              <w:t>Bartosz Głuszko</w:t>
            </w:r>
          </w:p>
        </w:tc>
      </w:tr>
    </w:tbl>
    <w:p w14:paraId="485EA9A3" w14:textId="0924C0D5" w:rsidR="00FC2EDA" w:rsidRPr="00A86EA2" w:rsidRDefault="00FC2EDA" w:rsidP="00A86EA2">
      <w:pPr>
        <w:spacing w:after="0" w:line="360" w:lineRule="auto"/>
        <w:rPr>
          <w:rFonts w:eastAsia="Calibri" w:cstheme="minorHAnsi"/>
          <w:sz w:val="24"/>
          <w:szCs w:val="24"/>
        </w:rPr>
      </w:pPr>
      <w:r w:rsidRPr="00A86EA2">
        <w:rPr>
          <w:rFonts w:eastAsia="Calibri" w:cstheme="minorHAnsi"/>
          <w:sz w:val="24"/>
          <w:szCs w:val="24"/>
        </w:rPr>
        <w:t xml:space="preserve">przy udziale Zastępcy Głównego Rzecznika Dyscypliny Finansów Publicznych </w:t>
      </w:r>
      <w:r w:rsidR="00ED49EF" w:rsidRPr="00A86EA2">
        <w:rPr>
          <w:rFonts w:eastAsia="Calibri" w:cstheme="minorHAnsi"/>
          <w:sz w:val="24"/>
          <w:szCs w:val="24"/>
        </w:rPr>
        <w:t>Damiana Grzelki</w:t>
      </w:r>
    </w:p>
    <w:p w14:paraId="1F533536" w14:textId="41B71778" w:rsidR="00662642" w:rsidRPr="00A86EA2" w:rsidRDefault="00FC2EDA" w:rsidP="00D94D75">
      <w:pPr>
        <w:spacing w:after="0" w:line="360" w:lineRule="auto"/>
        <w:rPr>
          <w:rFonts w:cstheme="minorHAnsi"/>
          <w:sz w:val="24"/>
          <w:szCs w:val="24"/>
        </w:rPr>
      </w:pPr>
      <w:r w:rsidRPr="00A86EA2">
        <w:rPr>
          <w:rFonts w:eastAsia="Calibri" w:cstheme="minorHAnsi"/>
          <w:sz w:val="24"/>
          <w:szCs w:val="24"/>
        </w:rPr>
        <w:t xml:space="preserve">po rozpoznaniu na rozprawie </w:t>
      </w:r>
      <w:r w:rsidR="00BC1078" w:rsidRPr="00A86EA2">
        <w:rPr>
          <w:rFonts w:eastAsia="Calibri" w:cstheme="minorHAnsi"/>
          <w:sz w:val="24"/>
          <w:szCs w:val="24"/>
        </w:rPr>
        <w:t>13</w:t>
      </w:r>
      <w:r w:rsidR="00ED49EF" w:rsidRPr="00A86EA2">
        <w:rPr>
          <w:rFonts w:eastAsia="Calibri" w:cstheme="minorHAnsi"/>
          <w:sz w:val="24"/>
          <w:szCs w:val="24"/>
        </w:rPr>
        <w:t xml:space="preserve"> ma</w:t>
      </w:r>
      <w:r w:rsidR="00BC1078" w:rsidRPr="00A86EA2">
        <w:rPr>
          <w:rFonts w:eastAsia="Calibri" w:cstheme="minorHAnsi"/>
          <w:sz w:val="24"/>
          <w:szCs w:val="24"/>
        </w:rPr>
        <w:t>ja</w:t>
      </w:r>
      <w:r w:rsidRPr="00A86EA2">
        <w:rPr>
          <w:rFonts w:eastAsia="Calibri" w:cstheme="minorHAnsi"/>
          <w:sz w:val="24"/>
          <w:szCs w:val="24"/>
        </w:rPr>
        <w:t xml:space="preserve"> 202</w:t>
      </w:r>
      <w:r w:rsidR="00ED49EF" w:rsidRPr="00A86EA2">
        <w:rPr>
          <w:rFonts w:eastAsia="Calibri" w:cstheme="minorHAnsi"/>
          <w:sz w:val="24"/>
          <w:szCs w:val="24"/>
        </w:rPr>
        <w:t>4</w:t>
      </w:r>
      <w:r w:rsidRPr="00A86EA2">
        <w:rPr>
          <w:rFonts w:eastAsia="Calibri" w:cstheme="minorHAnsi"/>
          <w:sz w:val="24"/>
          <w:szCs w:val="24"/>
        </w:rPr>
        <w:t xml:space="preserve"> r.</w:t>
      </w:r>
      <w:r w:rsidR="009D4E6A" w:rsidRPr="00A86EA2">
        <w:rPr>
          <w:rFonts w:eastAsia="Calibri" w:cstheme="minorHAnsi"/>
          <w:sz w:val="24"/>
          <w:szCs w:val="24"/>
        </w:rPr>
        <w:t>,</w:t>
      </w:r>
      <w:r w:rsidRPr="00A86EA2">
        <w:rPr>
          <w:rFonts w:eastAsia="Calibri" w:cstheme="minorHAnsi"/>
          <w:sz w:val="24"/>
          <w:szCs w:val="24"/>
        </w:rPr>
        <w:t xml:space="preserve"> </w:t>
      </w:r>
      <w:r w:rsidR="00662642" w:rsidRPr="00A86EA2">
        <w:rPr>
          <w:rFonts w:cstheme="minorHAnsi"/>
          <w:sz w:val="24"/>
          <w:szCs w:val="24"/>
        </w:rPr>
        <w:t xml:space="preserve">odwołania wniesionego przez Obwinionego </w:t>
      </w:r>
      <w:r w:rsidR="00A86EA2">
        <w:rPr>
          <w:rFonts w:cstheme="minorHAnsi"/>
          <w:b/>
          <w:sz w:val="24"/>
          <w:szCs w:val="24"/>
        </w:rPr>
        <w:t>(…)</w:t>
      </w:r>
      <w:r w:rsidR="00662642" w:rsidRPr="00A86EA2">
        <w:rPr>
          <w:rFonts w:cstheme="minorHAnsi"/>
          <w:sz w:val="24"/>
          <w:szCs w:val="24"/>
        </w:rPr>
        <w:t xml:space="preserve"> (zam. ul. </w:t>
      </w:r>
      <w:r w:rsidR="00A86EA2">
        <w:rPr>
          <w:rFonts w:cstheme="minorHAnsi"/>
          <w:sz w:val="24"/>
          <w:szCs w:val="24"/>
        </w:rPr>
        <w:t>(…)</w:t>
      </w:r>
      <w:r w:rsidR="00662642" w:rsidRPr="00A86EA2">
        <w:rPr>
          <w:rFonts w:cstheme="minorHAnsi"/>
          <w:sz w:val="24"/>
          <w:szCs w:val="24"/>
        </w:rPr>
        <w:t>,</w:t>
      </w:r>
      <w:r w:rsidR="00A86EA2">
        <w:rPr>
          <w:rFonts w:cstheme="minorHAnsi"/>
          <w:sz w:val="24"/>
          <w:szCs w:val="24"/>
        </w:rPr>
        <w:t xml:space="preserve"> (…) (…</w:t>
      </w:r>
      <w:r w:rsidR="00662642" w:rsidRPr="00A86EA2">
        <w:rPr>
          <w:rFonts w:cstheme="minorHAnsi"/>
          <w:sz w:val="24"/>
          <w:szCs w:val="24"/>
        </w:rPr>
        <w:t xml:space="preserve">) - pełniącego w czasie zarzucanego naruszenia dyscypliny finansów publicznych funkcję Wójta Gminy </w:t>
      </w:r>
      <w:r w:rsidR="00A86EA2">
        <w:rPr>
          <w:rFonts w:cstheme="minorHAnsi"/>
          <w:sz w:val="24"/>
          <w:szCs w:val="24"/>
        </w:rPr>
        <w:t>(…)</w:t>
      </w:r>
      <w:r w:rsidR="00662642" w:rsidRPr="00A86EA2">
        <w:rPr>
          <w:rFonts w:cstheme="minorHAnsi"/>
          <w:sz w:val="24"/>
          <w:szCs w:val="24"/>
        </w:rPr>
        <w:t>, od orzeczenia Regionalnej Komisji Orzekającej w</w:t>
      </w:r>
      <w:r w:rsidR="00D87269">
        <w:rPr>
          <w:rFonts w:cstheme="minorHAnsi"/>
          <w:sz w:val="24"/>
          <w:szCs w:val="24"/>
        </w:rPr>
        <w:t> </w:t>
      </w:r>
      <w:r w:rsidR="00662642" w:rsidRPr="00A86EA2">
        <w:rPr>
          <w:rFonts w:cstheme="minorHAnsi"/>
          <w:sz w:val="24"/>
          <w:szCs w:val="24"/>
        </w:rPr>
        <w:t xml:space="preserve">sprawach o naruszenie dyscypliny finansów publicznych przy Regionalnej Izbie Obrachunkowej w Bydgoszczy z 25 września 2023 r. nr RIO/KO/4111/22/2023, którym uznała Obwinionego </w:t>
      </w:r>
      <w:r w:rsidR="00A86EA2">
        <w:rPr>
          <w:rFonts w:cstheme="minorHAnsi"/>
          <w:sz w:val="24"/>
          <w:szCs w:val="24"/>
        </w:rPr>
        <w:t xml:space="preserve">(…) </w:t>
      </w:r>
      <w:r w:rsidR="00662642" w:rsidRPr="00A86EA2">
        <w:rPr>
          <w:rFonts w:cstheme="minorHAnsi"/>
          <w:sz w:val="24"/>
          <w:szCs w:val="24"/>
        </w:rPr>
        <w:t xml:space="preserve">odpowiedzialnym za </w:t>
      </w:r>
      <w:bookmarkStart w:id="0" w:name="_Hlk108442609"/>
      <w:r w:rsidR="00662642" w:rsidRPr="00A86EA2">
        <w:rPr>
          <w:rFonts w:cstheme="minorHAnsi"/>
          <w:sz w:val="24"/>
          <w:szCs w:val="24"/>
        </w:rPr>
        <w:t xml:space="preserve">naruszenie dyscypliny finansów publicznych w myśl art. 5 ust. 1 pkt 1 </w:t>
      </w:r>
      <w:r w:rsidR="00662642" w:rsidRPr="00A86EA2">
        <w:rPr>
          <w:rFonts w:eastAsia="Calibri" w:cstheme="minorHAnsi"/>
          <w:sz w:val="24"/>
          <w:szCs w:val="24"/>
        </w:rPr>
        <w:t>ustawy o odpowiedzialności za naruszenie dyscypliny finansów publicznych</w:t>
      </w:r>
      <w:r w:rsidR="00662642" w:rsidRPr="00A86EA2">
        <w:rPr>
          <w:rFonts w:eastAsia="Calibri" w:cstheme="minorHAnsi"/>
          <w:sz w:val="24"/>
          <w:szCs w:val="24"/>
          <w:vertAlign w:val="superscript"/>
        </w:rPr>
        <w:footnoteReference w:id="1"/>
      </w:r>
      <w:r w:rsidR="00662642" w:rsidRPr="00A86EA2">
        <w:rPr>
          <w:rFonts w:cstheme="minorHAnsi"/>
          <w:sz w:val="24"/>
          <w:szCs w:val="24"/>
        </w:rPr>
        <w:t xml:space="preserve">polegającego na nieustaleniu od dnia 12 maja 2020 r. dochodów Gminy </w:t>
      </w:r>
      <w:r w:rsidR="00A86EA2">
        <w:rPr>
          <w:rFonts w:cstheme="minorHAnsi"/>
          <w:sz w:val="24"/>
          <w:szCs w:val="24"/>
        </w:rPr>
        <w:t xml:space="preserve">(…) </w:t>
      </w:r>
      <w:r w:rsidR="00662642" w:rsidRPr="00A86EA2">
        <w:rPr>
          <w:rFonts w:cstheme="minorHAnsi"/>
          <w:sz w:val="24"/>
          <w:szCs w:val="24"/>
        </w:rPr>
        <w:t>z</w:t>
      </w:r>
      <w:r w:rsidR="00D87269">
        <w:rPr>
          <w:rFonts w:cstheme="minorHAnsi"/>
          <w:sz w:val="24"/>
          <w:szCs w:val="24"/>
        </w:rPr>
        <w:t> </w:t>
      </w:r>
      <w:r w:rsidR="00662642" w:rsidRPr="00A86EA2">
        <w:rPr>
          <w:rFonts w:cstheme="minorHAnsi"/>
          <w:sz w:val="24"/>
          <w:szCs w:val="24"/>
        </w:rPr>
        <w:t xml:space="preserve">tytułu kary umownej należnej od wykonawcy </w:t>
      </w:r>
      <w:r w:rsidR="00A86EA2">
        <w:rPr>
          <w:rFonts w:cstheme="minorHAnsi"/>
          <w:sz w:val="24"/>
          <w:szCs w:val="24"/>
        </w:rPr>
        <w:t xml:space="preserve">(…) </w:t>
      </w:r>
      <w:r w:rsidR="00662642" w:rsidRPr="00A86EA2">
        <w:rPr>
          <w:rFonts w:cstheme="minorHAnsi"/>
          <w:sz w:val="24"/>
          <w:szCs w:val="24"/>
        </w:rPr>
        <w:t xml:space="preserve">Sp. z o.o. </w:t>
      </w:r>
      <w:r w:rsidR="00A86EA2">
        <w:rPr>
          <w:rFonts w:cstheme="minorHAnsi"/>
          <w:sz w:val="24"/>
          <w:szCs w:val="24"/>
        </w:rPr>
        <w:t xml:space="preserve">(…) </w:t>
      </w:r>
      <w:r w:rsidR="00662642" w:rsidRPr="00A86EA2">
        <w:rPr>
          <w:rFonts w:cstheme="minorHAnsi"/>
          <w:sz w:val="24"/>
          <w:szCs w:val="24"/>
        </w:rPr>
        <w:t>za 17-dniowe opóźnienie w</w:t>
      </w:r>
      <w:r w:rsidR="00D87269">
        <w:rPr>
          <w:rFonts w:cstheme="minorHAnsi"/>
          <w:sz w:val="24"/>
          <w:szCs w:val="24"/>
        </w:rPr>
        <w:t> </w:t>
      </w:r>
      <w:r w:rsidR="00662642" w:rsidRPr="00A86EA2">
        <w:rPr>
          <w:rFonts w:cstheme="minorHAnsi"/>
          <w:sz w:val="24"/>
          <w:szCs w:val="24"/>
        </w:rPr>
        <w:t xml:space="preserve">wykonaniu zadania polegającego na przygotowaniu audytu na zasadach raportu o stanie gminy (§ 9 ust. 1 pkt 1 umowy </w:t>
      </w:r>
      <w:r w:rsidR="00D94D75">
        <w:rPr>
          <w:rFonts w:cstheme="minorHAnsi"/>
          <w:sz w:val="24"/>
          <w:szCs w:val="24"/>
        </w:rPr>
        <w:t xml:space="preserve">(…) </w:t>
      </w:r>
      <w:r w:rsidR="00662642" w:rsidRPr="00A86EA2">
        <w:rPr>
          <w:rFonts w:cstheme="minorHAnsi"/>
          <w:sz w:val="24"/>
          <w:szCs w:val="24"/>
        </w:rPr>
        <w:t>z dnia 11 marca 2020 r.) w wysokości 110,82</w:t>
      </w:r>
      <w:r w:rsidR="00D94D75">
        <w:rPr>
          <w:rFonts w:cstheme="minorHAnsi"/>
          <w:sz w:val="24"/>
          <w:szCs w:val="24"/>
        </w:rPr>
        <w:t> </w:t>
      </w:r>
      <w:r w:rsidR="00662642" w:rsidRPr="00A86EA2">
        <w:rPr>
          <w:rFonts w:cstheme="minorHAnsi"/>
          <w:sz w:val="24"/>
          <w:szCs w:val="24"/>
        </w:rPr>
        <w:t>zł oraz z</w:t>
      </w:r>
      <w:r w:rsidR="00D87269">
        <w:rPr>
          <w:rFonts w:cstheme="minorHAnsi"/>
          <w:sz w:val="24"/>
          <w:szCs w:val="24"/>
        </w:rPr>
        <w:t> </w:t>
      </w:r>
      <w:r w:rsidR="00662642" w:rsidRPr="00A86EA2">
        <w:rPr>
          <w:rFonts w:cstheme="minorHAnsi"/>
          <w:sz w:val="24"/>
          <w:szCs w:val="24"/>
        </w:rPr>
        <w:t>tytułu kary umownej od wykonawcy</w:t>
      </w:r>
      <w:r w:rsidR="00D94D75">
        <w:rPr>
          <w:rFonts w:cstheme="minorHAnsi"/>
          <w:sz w:val="24"/>
          <w:szCs w:val="24"/>
        </w:rPr>
        <w:t xml:space="preserve"> (…) </w:t>
      </w:r>
      <w:r w:rsidR="00662642" w:rsidRPr="00A86EA2">
        <w:rPr>
          <w:rFonts w:cstheme="minorHAnsi"/>
          <w:sz w:val="24"/>
          <w:szCs w:val="24"/>
        </w:rPr>
        <w:t xml:space="preserve">– </w:t>
      </w:r>
      <w:r w:rsidR="00D94D75">
        <w:rPr>
          <w:rFonts w:cstheme="minorHAnsi"/>
          <w:sz w:val="24"/>
          <w:szCs w:val="24"/>
        </w:rPr>
        <w:t>(…)</w:t>
      </w:r>
      <w:r w:rsidR="00662642" w:rsidRPr="00A86EA2">
        <w:rPr>
          <w:rFonts w:cstheme="minorHAnsi"/>
          <w:sz w:val="24"/>
          <w:szCs w:val="24"/>
        </w:rPr>
        <w:t xml:space="preserve"> z tytułu niewykonania lub nienależytego wykonania umowy na skutek okoliczności leżących po stronie inspektora nadzoru (§ 7 ust. 2 umowy nr </w:t>
      </w:r>
      <w:r w:rsidR="00D94D75">
        <w:rPr>
          <w:rFonts w:cstheme="minorHAnsi"/>
          <w:sz w:val="24"/>
          <w:szCs w:val="24"/>
        </w:rPr>
        <w:t xml:space="preserve">(…) </w:t>
      </w:r>
      <w:r w:rsidR="00662642" w:rsidRPr="00A86EA2">
        <w:rPr>
          <w:rFonts w:cstheme="minorHAnsi"/>
          <w:sz w:val="24"/>
          <w:szCs w:val="24"/>
        </w:rPr>
        <w:t>z dnia 8 kwietnia 2020 r.) w kwocie 9 594,00 zł, co stanowiło naruszenie art.</w:t>
      </w:r>
      <w:r w:rsidR="00D94D75">
        <w:rPr>
          <w:rFonts w:cstheme="minorHAnsi"/>
          <w:sz w:val="24"/>
          <w:szCs w:val="24"/>
        </w:rPr>
        <w:t> </w:t>
      </w:r>
      <w:r w:rsidR="00662642" w:rsidRPr="00A86EA2">
        <w:rPr>
          <w:rFonts w:cstheme="minorHAnsi"/>
          <w:sz w:val="24"/>
          <w:szCs w:val="24"/>
        </w:rPr>
        <w:t xml:space="preserve">42 ust. 5 ustawy z dnia 27 sierpnia 2009 r. o finansach publicznych (Dz. U. z 2023 r. poz. 1270 z </w:t>
      </w:r>
      <w:proofErr w:type="spellStart"/>
      <w:r w:rsidR="00662642" w:rsidRPr="00A86EA2">
        <w:rPr>
          <w:rFonts w:cstheme="minorHAnsi"/>
          <w:sz w:val="24"/>
          <w:szCs w:val="24"/>
        </w:rPr>
        <w:t>późn</w:t>
      </w:r>
      <w:proofErr w:type="spellEnd"/>
      <w:r w:rsidR="00662642" w:rsidRPr="00A86EA2">
        <w:rPr>
          <w:rFonts w:cstheme="minorHAnsi"/>
          <w:sz w:val="24"/>
          <w:szCs w:val="24"/>
        </w:rPr>
        <w:t>. zm.).</w:t>
      </w:r>
    </w:p>
    <w:bookmarkEnd w:id="0"/>
    <w:p w14:paraId="562D16BB" w14:textId="3C7A8C0F" w:rsidR="00662642" w:rsidRPr="00A86EA2" w:rsidRDefault="00662642" w:rsidP="00A86EA2">
      <w:pPr>
        <w:tabs>
          <w:tab w:val="num" w:pos="540"/>
        </w:tabs>
        <w:spacing w:after="0" w:line="360" w:lineRule="auto"/>
        <w:rPr>
          <w:rFonts w:cstheme="minorHAnsi"/>
          <w:sz w:val="24"/>
          <w:szCs w:val="24"/>
        </w:rPr>
      </w:pPr>
      <w:r w:rsidRPr="00A86EA2">
        <w:rPr>
          <w:rFonts w:cstheme="minorHAnsi"/>
          <w:sz w:val="24"/>
          <w:szCs w:val="24"/>
        </w:rPr>
        <w:t>Komisja Orzekająca I instancji wymierzyła Obwinionemu karę upomnienia oraz obciążyła kosztami postępowania na rzecz Skarbu Państwa w wysokości 510,49 zł.</w:t>
      </w:r>
    </w:p>
    <w:p w14:paraId="16EDA0CF" w14:textId="77777777" w:rsidR="00C8005D" w:rsidRPr="00D94D75" w:rsidRDefault="00C8005D" w:rsidP="00D94D75">
      <w:pPr>
        <w:pStyle w:val="Nagwek2"/>
        <w:rPr>
          <w:rFonts w:asciiTheme="minorHAnsi" w:eastAsia="Times New Roman" w:hAnsiTheme="minorHAnsi" w:cstheme="minorHAnsi"/>
          <w:b/>
          <w:bCs/>
          <w:color w:val="auto"/>
          <w:sz w:val="28"/>
          <w:szCs w:val="28"/>
          <w:lang w:eastAsia="pl-PL"/>
        </w:rPr>
      </w:pPr>
      <w:r w:rsidRPr="00D94D75">
        <w:rPr>
          <w:rFonts w:asciiTheme="minorHAnsi" w:eastAsia="Times New Roman" w:hAnsiTheme="minorHAnsi" w:cstheme="minorHAnsi"/>
          <w:b/>
          <w:bCs/>
          <w:color w:val="auto"/>
          <w:sz w:val="28"/>
          <w:szCs w:val="28"/>
          <w:lang w:eastAsia="pl-PL"/>
        </w:rPr>
        <w:lastRenderedPageBreak/>
        <w:t>orzeka</w:t>
      </w:r>
    </w:p>
    <w:p w14:paraId="22FBDB59" w14:textId="27FF6BCF" w:rsidR="00C8005D" w:rsidRPr="00D94D75" w:rsidRDefault="00C8005D" w:rsidP="00D94D75">
      <w:pPr>
        <w:spacing w:after="0" w:line="360" w:lineRule="auto"/>
        <w:rPr>
          <w:rFonts w:eastAsia="Calibri" w:cstheme="minorHAnsi"/>
          <w:b/>
          <w:sz w:val="24"/>
          <w:szCs w:val="24"/>
        </w:rPr>
      </w:pPr>
      <w:r w:rsidRPr="00A86EA2">
        <w:rPr>
          <w:rFonts w:eastAsia="Calibri" w:cstheme="minorHAnsi"/>
          <w:b/>
          <w:sz w:val="24"/>
          <w:szCs w:val="24"/>
        </w:rPr>
        <w:t xml:space="preserve">na podstawie art. 147 ust. 1 pkt 1 </w:t>
      </w:r>
      <w:proofErr w:type="spellStart"/>
      <w:r w:rsidRPr="00A86EA2">
        <w:rPr>
          <w:rFonts w:eastAsia="Calibri" w:cstheme="minorHAnsi"/>
          <w:b/>
          <w:sz w:val="24"/>
          <w:szCs w:val="24"/>
        </w:rPr>
        <w:t>uondfp</w:t>
      </w:r>
      <w:proofErr w:type="spellEnd"/>
      <w:r w:rsidRPr="00A86EA2">
        <w:rPr>
          <w:rFonts w:eastAsia="Calibri" w:cstheme="minorHAnsi"/>
          <w:b/>
          <w:sz w:val="24"/>
          <w:szCs w:val="24"/>
        </w:rPr>
        <w:t>, utrzymuje w mocy zaskarżone orzeczenie.</w:t>
      </w:r>
    </w:p>
    <w:p w14:paraId="02B29C53" w14:textId="77777777" w:rsidR="00C8005D" w:rsidRPr="00D94D75" w:rsidRDefault="00C8005D" w:rsidP="00D94D75">
      <w:pPr>
        <w:pStyle w:val="Nagwek2"/>
        <w:rPr>
          <w:rFonts w:asciiTheme="minorHAnsi" w:eastAsia="Times New Roman" w:hAnsiTheme="minorHAnsi" w:cstheme="minorHAnsi"/>
          <w:b/>
          <w:bCs/>
          <w:color w:val="auto"/>
          <w:sz w:val="28"/>
          <w:szCs w:val="28"/>
          <w:lang w:eastAsia="pl-PL"/>
        </w:rPr>
      </w:pPr>
      <w:r w:rsidRPr="00D94D75">
        <w:rPr>
          <w:rFonts w:asciiTheme="minorHAnsi" w:eastAsia="Times New Roman" w:hAnsiTheme="minorHAnsi" w:cstheme="minorHAnsi"/>
          <w:b/>
          <w:bCs/>
          <w:color w:val="auto"/>
          <w:sz w:val="28"/>
          <w:szCs w:val="28"/>
          <w:lang w:eastAsia="pl-PL"/>
        </w:rPr>
        <w:t>Pouczenie:</w:t>
      </w:r>
    </w:p>
    <w:p w14:paraId="30C097AE" w14:textId="2549386E" w:rsidR="002E417B" w:rsidRPr="00D94D75" w:rsidRDefault="00C8005D" w:rsidP="00D94D75">
      <w:pPr>
        <w:spacing w:after="0" w:line="360" w:lineRule="auto"/>
        <w:ind w:right="45"/>
        <w:rPr>
          <w:rFonts w:eastAsia="Calibri" w:cstheme="minorHAnsi"/>
          <w:sz w:val="24"/>
          <w:szCs w:val="24"/>
        </w:rPr>
      </w:pPr>
      <w:r w:rsidRPr="00A86EA2">
        <w:rPr>
          <w:rFonts w:eastAsia="Calibri" w:cstheme="minorHAnsi"/>
          <w:sz w:val="24"/>
          <w:szCs w:val="24"/>
        </w:rPr>
        <w:t>Orzeczenie niniejsze jest prawomocne w dniu jego wydania. Na niniejsze orzeczenie – w terminie 30 dni od dnia jego doręczenia – służy skarga do Wojewódzkiego Sądu Administracyjnego w Warszawie. Skargę wnosi się za pośrednictwem Głównej Komisji Orzekającej.</w:t>
      </w:r>
    </w:p>
    <w:p w14:paraId="70755DF8" w14:textId="77777777" w:rsidR="00F0046F" w:rsidRPr="00D94D75" w:rsidRDefault="00F0046F" w:rsidP="00A86EA2">
      <w:pPr>
        <w:pStyle w:val="Nagwek2"/>
        <w:spacing w:before="0" w:line="360" w:lineRule="auto"/>
        <w:rPr>
          <w:rFonts w:asciiTheme="minorHAnsi" w:eastAsia="Arial" w:hAnsiTheme="minorHAnsi" w:cstheme="minorHAnsi"/>
          <w:b/>
          <w:bCs/>
          <w:color w:val="auto"/>
          <w:sz w:val="28"/>
          <w:szCs w:val="28"/>
        </w:rPr>
      </w:pPr>
      <w:r w:rsidRPr="00D94D75">
        <w:rPr>
          <w:rFonts w:asciiTheme="minorHAnsi" w:eastAsia="Arial" w:hAnsiTheme="minorHAnsi" w:cstheme="minorHAnsi"/>
          <w:b/>
          <w:bCs/>
          <w:color w:val="auto"/>
          <w:sz w:val="28"/>
          <w:szCs w:val="28"/>
        </w:rPr>
        <w:t>Uzasadnienie</w:t>
      </w:r>
    </w:p>
    <w:p w14:paraId="222A4CBA" w14:textId="75467408"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Orzeczeniem </w:t>
      </w:r>
      <w:r w:rsidRPr="00A86EA2">
        <w:rPr>
          <w:rFonts w:cstheme="minorHAnsi"/>
          <w:bCs/>
          <w:sz w:val="24"/>
          <w:szCs w:val="24"/>
        </w:rPr>
        <w:t>Regionalnej Komisji Orzekającej w Sprawach o Naruszenie Dyscypliny Finansów Publicznych przy Regionalnej Izbie Obrachunkowej w Bydgoszczy (zwanej dalej komisją) z</w:t>
      </w:r>
      <w:r w:rsidR="001F504A" w:rsidRPr="00A86EA2">
        <w:rPr>
          <w:rFonts w:cstheme="minorHAnsi"/>
          <w:bCs/>
          <w:sz w:val="24"/>
          <w:szCs w:val="24"/>
        </w:rPr>
        <w:t> </w:t>
      </w:r>
      <w:r w:rsidRPr="00A86EA2">
        <w:rPr>
          <w:rFonts w:cstheme="minorHAnsi"/>
          <w:bCs/>
          <w:sz w:val="24"/>
          <w:szCs w:val="24"/>
        </w:rPr>
        <w:t xml:space="preserve">dnia 25 września 2023 r. </w:t>
      </w:r>
      <w:r w:rsidRPr="00A86EA2">
        <w:rPr>
          <w:rFonts w:cstheme="minorHAnsi"/>
          <w:bCs/>
          <w:sz w:val="24"/>
          <w:szCs w:val="24"/>
          <w:lang w:val="cs-CZ"/>
        </w:rPr>
        <w:t xml:space="preserve">Nr RIO/KO/4111/22/2023 </w:t>
      </w:r>
      <w:r w:rsidRPr="00A86EA2">
        <w:rPr>
          <w:rFonts w:cstheme="minorHAnsi"/>
          <w:bCs/>
          <w:sz w:val="24"/>
          <w:szCs w:val="24"/>
        </w:rPr>
        <w:t>uz</w:t>
      </w:r>
      <w:r w:rsidRPr="00A86EA2">
        <w:rPr>
          <w:rFonts w:cstheme="minorHAnsi"/>
          <w:sz w:val="24"/>
          <w:szCs w:val="24"/>
        </w:rPr>
        <w:t xml:space="preserve">nano </w:t>
      </w:r>
      <w:r w:rsidR="00C26DA0" w:rsidRPr="00A86EA2">
        <w:rPr>
          <w:rFonts w:cstheme="minorHAnsi"/>
          <w:sz w:val="24"/>
          <w:szCs w:val="24"/>
        </w:rPr>
        <w:t>Obwinionego</w:t>
      </w:r>
      <w:r w:rsidRPr="00A86EA2">
        <w:rPr>
          <w:rFonts w:cstheme="minorHAnsi"/>
          <w:sz w:val="24"/>
          <w:szCs w:val="24"/>
        </w:rPr>
        <w:t xml:space="preserve"> </w:t>
      </w:r>
      <w:r w:rsidR="00D94D75">
        <w:rPr>
          <w:rFonts w:cstheme="minorHAnsi"/>
          <w:sz w:val="24"/>
          <w:szCs w:val="24"/>
        </w:rPr>
        <w:t xml:space="preserve">(…) </w:t>
      </w:r>
      <w:r w:rsidRPr="00A86EA2">
        <w:rPr>
          <w:rFonts w:cstheme="minorHAnsi"/>
          <w:sz w:val="24"/>
          <w:szCs w:val="24"/>
        </w:rPr>
        <w:t>winnym zarzutu naruszenia dyscypliny finansów publicznych w rozumieniu art. 5</w:t>
      </w:r>
      <w:r w:rsidR="00071B3F" w:rsidRPr="00A86EA2">
        <w:rPr>
          <w:rFonts w:cstheme="minorHAnsi"/>
          <w:sz w:val="24"/>
          <w:szCs w:val="24"/>
        </w:rPr>
        <w:t> </w:t>
      </w:r>
      <w:r w:rsidRPr="00A86EA2">
        <w:rPr>
          <w:rFonts w:cstheme="minorHAnsi"/>
          <w:sz w:val="24"/>
          <w:szCs w:val="24"/>
        </w:rPr>
        <w:t xml:space="preserve">ust. 1 pkt 1 </w:t>
      </w:r>
      <w:proofErr w:type="spellStart"/>
      <w:r w:rsidRPr="00A86EA2">
        <w:rPr>
          <w:rFonts w:cstheme="minorHAnsi"/>
          <w:sz w:val="24"/>
          <w:szCs w:val="24"/>
        </w:rPr>
        <w:t>u</w:t>
      </w:r>
      <w:r w:rsidR="008C2F07" w:rsidRPr="00A86EA2">
        <w:rPr>
          <w:rFonts w:cstheme="minorHAnsi"/>
          <w:sz w:val="24"/>
          <w:szCs w:val="24"/>
        </w:rPr>
        <w:t>ondfp</w:t>
      </w:r>
      <w:proofErr w:type="spellEnd"/>
      <w:r w:rsidR="008C2F07" w:rsidRPr="00A86EA2">
        <w:rPr>
          <w:rFonts w:cstheme="minorHAnsi"/>
          <w:sz w:val="24"/>
          <w:szCs w:val="24"/>
        </w:rPr>
        <w:t xml:space="preserve"> </w:t>
      </w:r>
      <w:r w:rsidRPr="00A86EA2">
        <w:rPr>
          <w:rFonts w:cstheme="minorHAnsi"/>
          <w:sz w:val="24"/>
          <w:szCs w:val="24"/>
        </w:rPr>
        <w:t xml:space="preserve">polegającego na nieustaleniu od dnia 12 maja 2020 r. dochodów Gminy </w:t>
      </w:r>
      <w:r w:rsidR="00D94D75">
        <w:rPr>
          <w:rFonts w:cstheme="minorHAnsi"/>
          <w:sz w:val="24"/>
          <w:szCs w:val="24"/>
        </w:rPr>
        <w:t xml:space="preserve">(…) </w:t>
      </w:r>
      <w:r w:rsidRPr="00A86EA2">
        <w:rPr>
          <w:rFonts w:cstheme="minorHAnsi"/>
          <w:sz w:val="24"/>
          <w:szCs w:val="24"/>
        </w:rPr>
        <w:t xml:space="preserve">z tytułu kary umownej należnej od wykonawcy </w:t>
      </w:r>
      <w:r w:rsidR="00D94D75">
        <w:rPr>
          <w:rFonts w:cstheme="minorHAnsi"/>
          <w:sz w:val="24"/>
          <w:szCs w:val="24"/>
        </w:rPr>
        <w:t xml:space="preserve">(…) </w:t>
      </w:r>
      <w:r w:rsidRPr="00A86EA2">
        <w:rPr>
          <w:rFonts w:cstheme="minorHAnsi"/>
          <w:sz w:val="24"/>
          <w:szCs w:val="24"/>
        </w:rPr>
        <w:t xml:space="preserve">Sp. z o.o. </w:t>
      </w:r>
      <w:r w:rsidR="00D94D75">
        <w:rPr>
          <w:rFonts w:cstheme="minorHAnsi"/>
          <w:sz w:val="24"/>
          <w:szCs w:val="24"/>
        </w:rPr>
        <w:t>(…)</w:t>
      </w:r>
      <w:r w:rsidRPr="00A86EA2">
        <w:rPr>
          <w:rFonts w:cstheme="minorHAnsi"/>
          <w:sz w:val="24"/>
          <w:szCs w:val="24"/>
        </w:rPr>
        <w:t xml:space="preserve"> za 17-</w:t>
      </w:r>
      <w:r w:rsidR="001F504A" w:rsidRPr="00A86EA2">
        <w:rPr>
          <w:rFonts w:cstheme="minorHAnsi"/>
          <w:sz w:val="24"/>
          <w:szCs w:val="24"/>
        </w:rPr>
        <w:t> d</w:t>
      </w:r>
      <w:r w:rsidRPr="009B723C">
        <w:rPr>
          <w:rFonts w:cstheme="minorHAnsi"/>
          <w:sz w:val="24"/>
          <w:szCs w:val="24"/>
        </w:rPr>
        <w:t>ni</w:t>
      </w:r>
      <w:r w:rsidRPr="00A86EA2">
        <w:rPr>
          <w:rFonts w:cstheme="minorHAnsi"/>
          <w:sz w:val="24"/>
          <w:szCs w:val="24"/>
        </w:rPr>
        <w:t>owe opóźnienie w wykonaniu zadania polegającego na przygotowaniu audytu na zasadach raportu o stanie gminy (§ 9 ust. 1 pkt 1 umowy RO.2710.2.2020 z dnia 11 marca 2020 r.) w wysokości 110,82 zł oraz z tytułu kary umownej od wykonawcy</w:t>
      </w:r>
      <w:r w:rsidR="009B723C">
        <w:rPr>
          <w:rFonts w:cstheme="minorHAnsi"/>
          <w:sz w:val="24"/>
          <w:szCs w:val="24"/>
        </w:rPr>
        <w:t xml:space="preserve"> (…) </w:t>
      </w:r>
      <w:r w:rsidRPr="00A86EA2">
        <w:rPr>
          <w:rFonts w:cstheme="minorHAnsi"/>
          <w:sz w:val="24"/>
          <w:szCs w:val="24"/>
        </w:rPr>
        <w:t xml:space="preserve">– </w:t>
      </w:r>
      <w:r w:rsidR="009B723C">
        <w:rPr>
          <w:rFonts w:cstheme="minorHAnsi"/>
          <w:sz w:val="24"/>
          <w:szCs w:val="24"/>
        </w:rPr>
        <w:t>(…)</w:t>
      </w:r>
      <w:r w:rsidRPr="00A86EA2">
        <w:rPr>
          <w:rFonts w:cstheme="minorHAnsi"/>
          <w:sz w:val="24"/>
          <w:szCs w:val="24"/>
        </w:rPr>
        <w:t xml:space="preserve"> z tytułu niewykonania lub nienależytego wykonania umowy na skutek okoliczności leżących po stronie inspektora nadzoru (§ 7 ust. 2 umowy nr</w:t>
      </w:r>
      <w:r w:rsidR="00D87269">
        <w:rPr>
          <w:rFonts w:cstheme="minorHAnsi"/>
          <w:sz w:val="24"/>
          <w:szCs w:val="24"/>
        </w:rPr>
        <w:t> </w:t>
      </w:r>
      <w:r w:rsidR="009B723C">
        <w:rPr>
          <w:rFonts w:cstheme="minorHAnsi"/>
          <w:sz w:val="24"/>
          <w:szCs w:val="24"/>
        </w:rPr>
        <w:t xml:space="preserve">(…) </w:t>
      </w:r>
      <w:r w:rsidRPr="00A86EA2">
        <w:rPr>
          <w:rFonts w:cstheme="minorHAnsi"/>
          <w:sz w:val="24"/>
          <w:szCs w:val="24"/>
        </w:rPr>
        <w:t>z dnia 8 kwietnia 2020 r.) w kwocie 9 594,00 zł, co stanowiło naruszenie art. 42 ust. 5 ustawy o finansach publicznych</w:t>
      </w:r>
      <w:r w:rsidR="00C26DA0" w:rsidRPr="00A86EA2">
        <w:rPr>
          <w:rStyle w:val="Odwoanieprzypisudolnego"/>
          <w:rFonts w:cstheme="minorHAnsi"/>
          <w:sz w:val="24"/>
          <w:szCs w:val="24"/>
        </w:rPr>
        <w:footnoteReference w:id="2"/>
      </w:r>
      <w:r w:rsidRPr="00A86EA2">
        <w:rPr>
          <w:rFonts w:cstheme="minorHAnsi"/>
          <w:sz w:val="24"/>
          <w:szCs w:val="24"/>
        </w:rPr>
        <w:t>, wymierzono karę upomnienia i</w:t>
      </w:r>
      <w:r w:rsidR="001F504A" w:rsidRPr="00A86EA2">
        <w:rPr>
          <w:rFonts w:cstheme="minorHAnsi"/>
          <w:sz w:val="24"/>
          <w:szCs w:val="24"/>
        </w:rPr>
        <w:t> </w:t>
      </w:r>
      <w:r w:rsidRPr="00A86EA2">
        <w:rPr>
          <w:rFonts w:cstheme="minorHAnsi"/>
          <w:sz w:val="24"/>
          <w:szCs w:val="24"/>
        </w:rPr>
        <w:t>orzeczono zwrot od Obwinionego na rzecz Skarbu Państwa kosztów postępowania w</w:t>
      </w:r>
      <w:r w:rsidR="00071B3F" w:rsidRPr="00A86EA2">
        <w:rPr>
          <w:rFonts w:cstheme="minorHAnsi"/>
          <w:sz w:val="24"/>
          <w:szCs w:val="24"/>
        </w:rPr>
        <w:t> </w:t>
      </w:r>
      <w:r w:rsidRPr="00A86EA2">
        <w:rPr>
          <w:rFonts w:cstheme="minorHAnsi"/>
          <w:sz w:val="24"/>
          <w:szCs w:val="24"/>
        </w:rPr>
        <w:t>wysokości 510,49 złotych.</w:t>
      </w:r>
    </w:p>
    <w:p w14:paraId="28672671" w14:textId="3DA6AEEE" w:rsidR="008D39F1" w:rsidRPr="00A86EA2" w:rsidRDefault="008D39F1" w:rsidP="00A86EA2">
      <w:pPr>
        <w:spacing w:after="0" w:line="360" w:lineRule="auto"/>
        <w:rPr>
          <w:rFonts w:cstheme="minorHAnsi"/>
          <w:sz w:val="24"/>
          <w:szCs w:val="24"/>
        </w:rPr>
      </w:pPr>
      <w:r w:rsidRPr="00A86EA2">
        <w:rPr>
          <w:rFonts w:cstheme="minorHAnsi"/>
          <w:sz w:val="24"/>
          <w:szCs w:val="24"/>
        </w:rPr>
        <w:t>W toku post</w:t>
      </w:r>
      <w:r w:rsidR="00C26DA0" w:rsidRPr="00A86EA2">
        <w:rPr>
          <w:rFonts w:cstheme="minorHAnsi"/>
          <w:sz w:val="24"/>
          <w:szCs w:val="24"/>
        </w:rPr>
        <w:t>ę</w:t>
      </w:r>
      <w:r w:rsidRPr="00A86EA2">
        <w:rPr>
          <w:rFonts w:cstheme="minorHAnsi"/>
          <w:sz w:val="24"/>
          <w:szCs w:val="24"/>
        </w:rPr>
        <w:t xml:space="preserve">powania Obwiniony skorzystał z przysługującego mu prawa do obrony i w dniu 3 kwietnia 2023 r. ustanowił </w:t>
      </w:r>
      <w:r w:rsidR="00C26DA0" w:rsidRPr="00A86EA2">
        <w:rPr>
          <w:rFonts w:cstheme="minorHAnsi"/>
          <w:sz w:val="24"/>
          <w:szCs w:val="24"/>
        </w:rPr>
        <w:t xml:space="preserve">Obrońcę </w:t>
      </w:r>
      <w:r w:rsidRPr="00A86EA2">
        <w:rPr>
          <w:rFonts w:cstheme="minorHAnsi"/>
          <w:sz w:val="24"/>
          <w:szCs w:val="24"/>
        </w:rPr>
        <w:t>do reprezentowania w sprawie o naruszenie dyscypliny finansów publicznych, która toczy</w:t>
      </w:r>
      <w:r w:rsidR="00C26DA0" w:rsidRPr="00A86EA2">
        <w:rPr>
          <w:rFonts w:cstheme="minorHAnsi"/>
          <w:sz w:val="24"/>
          <w:szCs w:val="24"/>
        </w:rPr>
        <w:t>ła</w:t>
      </w:r>
      <w:r w:rsidRPr="00A86EA2">
        <w:rPr>
          <w:rFonts w:cstheme="minorHAnsi"/>
          <w:sz w:val="24"/>
          <w:szCs w:val="24"/>
        </w:rPr>
        <w:t xml:space="preserve"> się przed Rzecznikiem Dyscypliny Finansów Publicznych. W</w:t>
      </w:r>
      <w:r w:rsidR="008C2F07" w:rsidRPr="00A86EA2">
        <w:rPr>
          <w:rFonts w:cstheme="minorHAnsi"/>
          <w:sz w:val="24"/>
          <w:szCs w:val="24"/>
        </w:rPr>
        <w:t> </w:t>
      </w:r>
      <w:r w:rsidRPr="00A86EA2">
        <w:rPr>
          <w:rFonts w:cstheme="minorHAnsi"/>
          <w:sz w:val="24"/>
          <w:szCs w:val="24"/>
        </w:rPr>
        <w:t xml:space="preserve">wyjaśnieniach z dnia 26 kwietnia 2023 r. kierowanych do Rzecznika na etapie postępowania wyjaśniającego </w:t>
      </w:r>
      <w:r w:rsidR="00C26DA0" w:rsidRPr="00A86EA2">
        <w:rPr>
          <w:rFonts w:cstheme="minorHAnsi"/>
          <w:sz w:val="24"/>
          <w:szCs w:val="24"/>
        </w:rPr>
        <w:t>O</w:t>
      </w:r>
      <w:r w:rsidRPr="00A86EA2">
        <w:rPr>
          <w:rFonts w:cstheme="minorHAnsi"/>
          <w:sz w:val="24"/>
          <w:szCs w:val="24"/>
        </w:rPr>
        <w:t>brońca Obwinionego wniósł o umorzenie postępowania jako bezprzedmiotowego, gdyż w jego ocenie nie doszło do naruszenia dyscypliny finansów publicznych. Podniósł też, że to wykonawca zobowiązany był do uiszczenia kar umownych, a</w:t>
      </w:r>
      <w:r w:rsidR="001F504A" w:rsidRPr="00A86EA2">
        <w:rPr>
          <w:rFonts w:cstheme="minorHAnsi"/>
          <w:sz w:val="24"/>
          <w:szCs w:val="24"/>
        </w:rPr>
        <w:t> </w:t>
      </w:r>
      <w:r w:rsidRPr="00A86EA2">
        <w:rPr>
          <w:rFonts w:cstheme="minorHAnsi"/>
          <w:sz w:val="24"/>
          <w:szCs w:val="24"/>
        </w:rPr>
        <w:t xml:space="preserve">strony nie umówiły się w żadnym z tych dwóch przypadków, że kara umowna będzie </w:t>
      </w:r>
      <w:r w:rsidRPr="00A86EA2">
        <w:rPr>
          <w:rFonts w:cstheme="minorHAnsi"/>
          <w:sz w:val="24"/>
          <w:szCs w:val="24"/>
        </w:rPr>
        <w:lastRenderedPageBreak/>
        <w:t xml:space="preserve">wymagalna dopiero, kiedy Gmina </w:t>
      </w:r>
      <w:r w:rsidR="009B723C">
        <w:rPr>
          <w:rFonts w:cstheme="minorHAnsi"/>
          <w:sz w:val="24"/>
          <w:szCs w:val="24"/>
        </w:rPr>
        <w:t xml:space="preserve">(…) </w:t>
      </w:r>
      <w:r w:rsidRPr="00A86EA2">
        <w:rPr>
          <w:rFonts w:cstheme="minorHAnsi"/>
          <w:sz w:val="24"/>
          <w:szCs w:val="24"/>
        </w:rPr>
        <w:t>ją ustali w</w:t>
      </w:r>
      <w:r w:rsidR="008C2F07" w:rsidRPr="00A86EA2">
        <w:rPr>
          <w:rFonts w:cstheme="minorHAnsi"/>
          <w:sz w:val="24"/>
          <w:szCs w:val="24"/>
        </w:rPr>
        <w:t> </w:t>
      </w:r>
      <w:r w:rsidRPr="00A86EA2">
        <w:rPr>
          <w:rFonts w:cstheme="minorHAnsi"/>
          <w:sz w:val="24"/>
          <w:szCs w:val="24"/>
        </w:rPr>
        <w:t>jakiejkolwiek postaci dokumentu finansowego. Ponadto, wniósł o przeprowadzenie szerszego postępowania wyjaśniającego na okoliczność stwierdzenia, z jakich przyczyn doszło do przedmiotowych uchybień, a także na okoliczność charakteru opóźnienia i przyczyn ich powstania w</w:t>
      </w:r>
      <w:r w:rsidR="008C2F07" w:rsidRPr="00A86EA2">
        <w:rPr>
          <w:rFonts w:cstheme="minorHAnsi"/>
          <w:sz w:val="24"/>
          <w:szCs w:val="24"/>
        </w:rPr>
        <w:t> </w:t>
      </w:r>
      <w:r w:rsidRPr="00A86EA2">
        <w:rPr>
          <w:rFonts w:cstheme="minorHAnsi"/>
          <w:sz w:val="24"/>
          <w:szCs w:val="24"/>
        </w:rPr>
        <w:t>obu umowach z</w:t>
      </w:r>
      <w:r w:rsidR="001F504A" w:rsidRPr="00A86EA2">
        <w:rPr>
          <w:rFonts w:cstheme="minorHAnsi"/>
          <w:sz w:val="24"/>
          <w:szCs w:val="24"/>
        </w:rPr>
        <w:t> </w:t>
      </w:r>
      <w:r w:rsidRPr="00A86EA2">
        <w:rPr>
          <w:rFonts w:cstheme="minorHAnsi"/>
          <w:sz w:val="24"/>
          <w:szCs w:val="24"/>
        </w:rPr>
        <w:t>wykonawcami. Na wskazane okoliczności wniósł o przesłuchanie świadków.</w:t>
      </w:r>
    </w:p>
    <w:p w14:paraId="183A7B2B" w14:textId="0B516813" w:rsidR="008D39F1" w:rsidRPr="00A86EA2" w:rsidRDefault="008D39F1" w:rsidP="00A86EA2">
      <w:pPr>
        <w:spacing w:after="0" w:line="360" w:lineRule="auto"/>
        <w:rPr>
          <w:rFonts w:cstheme="minorHAnsi"/>
          <w:sz w:val="24"/>
          <w:szCs w:val="24"/>
        </w:rPr>
      </w:pPr>
      <w:r w:rsidRPr="00A86EA2">
        <w:rPr>
          <w:rFonts w:cstheme="minorHAnsi"/>
          <w:sz w:val="24"/>
          <w:szCs w:val="24"/>
        </w:rPr>
        <w:t>Rzecznik zarządzeniami: Nr: 17/AT/2023, 18/AT/2023, 19/AT/2023, 20/AT/2023, 21/AT/2023, 22/AT/2023 i 23/AT/2023 z dnia 8 maja 2023 r. wezwał wskazanych we</w:t>
      </w:r>
      <w:r w:rsidR="00D87269">
        <w:rPr>
          <w:rFonts w:cstheme="minorHAnsi"/>
          <w:sz w:val="24"/>
          <w:szCs w:val="24"/>
        </w:rPr>
        <w:t> </w:t>
      </w:r>
      <w:r w:rsidRPr="00A86EA2">
        <w:rPr>
          <w:rFonts w:cstheme="minorHAnsi"/>
          <w:sz w:val="24"/>
          <w:szCs w:val="24"/>
        </w:rPr>
        <w:t xml:space="preserve">wniosku świadków do złożenia pisemnych wyjaśnień w zakresie okoliczności, o których stwierdzenie wniósł </w:t>
      </w:r>
      <w:r w:rsidR="00F7440B" w:rsidRPr="00A86EA2">
        <w:rPr>
          <w:rFonts w:cstheme="minorHAnsi"/>
          <w:sz w:val="24"/>
          <w:szCs w:val="24"/>
        </w:rPr>
        <w:t>O</w:t>
      </w:r>
      <w:r w:rsidRPr="00A86EA2">
        <w:rPr>
          <w:rFonts w:cstheme="minorHAnsi"/>
          <w:sz w:val="24"/>
          <w:szCs w:val="24"/>
        </w:rPr>
        <w:t xml:space="preserve">brońca Obwinionego. W wydanych Zarządzeniach do złożenia wyjaśnień Rzecznik wskazał na art. 91 </w:t>
      </w:r>
      <w:proofErr w:type="spellStart"/>
      <w:r w:rsidRPr="00A86EA2">
        <w:rPr>
          <w:rFonts w:cstheme="minorHAnsi"/>
          <w:sz w:val="24"/>
          <w:szCs w:val="24"/>
        </w:rPr>
        <w:t>uondfp</w:t>
      </w:r>
      <w:proofErr w:type="spellEnd"/>
      <w:r w:rsidRPr="00A86EA2">
        <w:rPr>
          <w:rFonts w:cstheme="minorHAnsi"/>
          <w:sz w:val="24"/>
          <w:szCs w:val="24"/>
        </w:rPr>
        <w:t xml:space="preserve"> oraz Zarządzenie nr 6/2021 r. Prezesa Regionalnej Izby Obrachunkowej w Bydgoszczy z dnia 6 kwietnia 2021 r. w sprawie wykonywania zadań Regionalnej Izby Obrachunkowej w Bydgoszczy w</w:t>
      </w:r>
      <w:r w:rsidR="008C2F07" w:rsidRPr="00A86EA2">
        <w:rPr>
          <w:rFonts w:cstheme="minorHAnsi"/>
          <w:sz w:val="24"/>
          <w:szCs w:val="24"/>
        </w:rPr>
        <w:t> </w:t>
      </w:r>
      <w:r w:rsidRPr="00A86EA2">
        <w:rPr>
          <w:rFonts w:cstheme="minorHAnsi"/>
          <w:sz w:val="24"/>
          <w:szCs w:val="24"/>
        </w:rPr>
        <w:t>sposób wyłączający bezpośrednią obsługę interesantów, którego treść została zamieszczona na stronie internetowej Izby.</w:t>
      </w:r>
    </w:p>
    <w:p w14:paraId="1693EA5A" w14:textId="784026A8"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Wskazani przez </w:t>
      </w:r>
      <w:r w:rsidR="00F7440B" w:rsidRPr="00A86EA2">
        <w:rPr>
          <w:rFonts w:cstheme="minorHAnsi"/>
          <w:sz w:val="24"/>
          <w:szCs w:val="24"/>
        </w:rPr>
        <w:t>O</w:t>
      </w:r>
      <w:r w:rsidRPr="00A86EA2">
        <w:rPr>
          <w:rFonts w:cstheme="minorHAnsi"/>
          <w:sz w:val="24"/>
          <w:szCs w:val="24"/>
        </w:rPr>
        <w:t>brońcę Obwinionego świadkowie nie skorzystali z prawa do złożenia pisemnych wyjaśnień w trakcie postępowania wyjaśniającego.</w:t>
      </w:r>
    </w:p>
    <w:p w14:paraId="5ED46307" w14:textId="584E51D9" w:rsidR="008D39F1" w:rsidRPr="00A86EA2" w:rsidRDefault="008D39F1" w:rsidP="00A86EA2">
      <w:pPr>
        <w:spacing w:after="0" w:line="360" w:lineRule="auto"/>
        <w:rPr>
          <w:rFonts w:cstheme="minorHAnsi"/>
          <w:sz w:val="24"/>
          <w:szCs w:val="24"/>
        </w:rPr>
      </w:pPr>
      <w:r w:rsidRPr="00A86EA2">
        <w:rPr>
          <w:rFonts w:cstheme="minorHAnsi"/>
          <w:sz w:val="24"/>
          <w:szCs w:val="24"/>
        </w:rPr>
        <w:t>Po przeprowadzeniu postępowania wyjaśniającego Rzecznik w dniu 2 czerwca 2023 r. sformułował wniosek o ukaranie</w:t>
      </w:r>
      <w:r w:rsidR="00F7440B" w:rsidRPr="00A86EA2">
        <w:rPr>
          <w:rFonts w:cstheme="minorHAnsi"/>
          <w:sz w:val="24"/>
          <w:szCs w:val="24"/>
        </w:rPr>
        <w:t>, wnosząc</w:t>
      </w:r>
      <w:r w:rsidRPr="00A86EA2">
        <w:rPr>
          <w:rFonts w:cstheme="minorHAnsi"/>
          <w:sz w:val="24"/>
          <w:szCs w:val="24"/>
        </w:rPr>
        <w:t xml:space="preserve"> o uznanie </w:t>
      </w:r>
      <w:r w:rsidR="009B723C">
        <w:rPr>
          <w:rFonts w:cstheme="minorHAnsi"/>
          <w:sz w:val="24"/>
          <w:szCs w:val="24"/>
        </w:rPr>
        <w:t xml:space="preserve">(…) </w:t>
      </w:r>
      <w:r w:rsidRPr="00A86EA2">
        <w:rPr>
          <w:rFonts w:cstheme="minorHAnsi"/>
          <w:sz w:val="24"/>
          <w:szCs w:val="24"/>
        </w:rPr>
        <w:t xml:space="preserve">pełniącego w czasie popełnienia zarzucanego czynu funkcję Wójta Gminy </w:t>
      </w:r>
      <w:r w:rsidR="009B723C">
        <w:rPr>
          <w:rFonts w:cstheme="minorHAnsi"/>
          <w:sz w:val="24"/>
          <w:szCs w:val="24"/>
        </w:rPr>
        <w:t>(…)</w:t>
      </w:r>
      <w:r w:rsidRPr="00A86EA2">
        <w:rPr>
          <w:rFonts w:cstheme="minorHAnsi"/>
          <w:sz w:val="24"/>
          <w:szCs w:val="24"/>
        </w:rPr>
        <w:t xml:space="preserve">, za osobę odpowiedzialną na zasadach określonych w art. 19 ust. 2 </w:t>
      </w:r>
      <w:proofErr w:type="spellStart"/>
      <w:r w:rsidRPr="00A86EA2">
        <w:rPr>
          <w:rFonts w:cstheme="minorHAnsi"/>
          <w:sz w:val="24"/>
          <w:szCs w:val="24"/>
        </w:rPr>
        <w:t>uondfp</w:t>
      </w:r>
      <w:proofErr w:type="spellEnd"/>
      <w:r w:rsidRPr="00A86EA2">
        <w:rPr>
          <w:rFonts w:cstheme="minorHAnsi"/>
          <w:sz w:val="24"/>
          <w:szCs w:val="24"/>
        </w:rPr>
        <w:t xml:space="preserve">. We wniosku o ukaranie Rzecznik zarzucił </w:t>
      </w:r>
      <w:r w:rsidR="00F7440B" w:rsidRPr="00A86EA2">
        <w:rPr>
          <w:rFonts w:cstheme="minorHAnsi"/>
          <w:sz w:val="24"/>
          <w:szCs w:val="24"/>
        </w:rPr>
        <w:t>Obwinionemu</w:t>
      </w:r>
      <w:r w:rsidRPr="00A86EA2">
        <w:rPr>
          <w:rFonts w:cstheme="minorHAnsi"/>
          <w:sz w:val="24"/>
          <w:szCs w:val="24"/>
        </w:rPr>
        <w:t xml:space="preserve"> </w:t>
      </w:r>
      <w:r w:rsidR="009B723C">
        <w:rPr>
          <w:rFonts w:cstheme="minorHAnsi"/>
          <w:sz w:val="24"/>
          <w:szCs w:val="24"/>
        </w:rPr>
        <w:t>(…)</w:t>
      </w:r>
      <w:r w:rsidRPr="00A86EA2">
        <w:rPr>
          <w:rFonts w:cstheme="minorHAnsi"/>
          <w:sz w:val="24"/>
          <w:szCs w:val="24"/>
        </w:rPr>
        <w:t xml:space="preserve"> naruszenie dyscypliny finansów publicznych w rozumieniu:</w:t>
      </w:r>
    </w:p>
    <w:p w14:paraId="14E7F450" w14:textId="765C0E4B" w:rsidR="008D39F1" w:rsidRPr="00A86EA2" w:rsidRDefault="008D39F1" w:rsidP="00A86EA2">
      <w:pPr>
        <w:numPr>
          <w:ilvl w:val="0"/>
          <w:numId w:val="5"/>
        </w:numPr>
        <w:spacing w:after="0" w:line="360" w:lineRule="auto"/>
        <w:ind w:left="11" w:hanging="11"/>
        <w:rPr>
          <w:rFonts w:cstheme="minorHAnsi"/>
          <w:sz w:val="24"/>
          <w:szCs w:val="24"/>
        </w:rPr>
      </w:pPr>
      <w:r w:rsidRPr="00A86EA2">
        <w:rPr>
          <w:rFonts w:cstheme="minorHAnsi"/>
          <w:sz w:val="24"/>
          <w:szCs w:val="24"/>
        </w:rPr>
        <w:t xml:space="preserve">art. 5 ust. 1 pkt 1 </w:t>
      </w:r>
      <w:proofErr w:type="spellStart"/>
      <w:r w:rsidRPr="00A86EA2">
        <w:rPr>
          <w:rFonts w:cstheme="minorHAnsi"/>
          <w:sz w:val="24"/>
          <w:szCs w:val="24"/>
        </w:rPr>
        <w:t>u</w:t>
      </w:r>
      <w:r w:rsidR="008C2F07" w:rsidRPr="00A86EA2">
        <w:rPr>
          <w:rFonts w:cstheme="minorHAnsi"/>
          <w:sz w:val="24"/>
          <w:szCs w:val="24"/>
        </w:rPr>
        <w:t>ondfp</w:t>
      </w:r>
      <w:proofErr w:type="spellEnd"/>
      <w:r w:rsidR="00F7440B" w:rsidRPr="00A86EA2">
        <w:rPr>
          <w:rFonts w:cstheme="minorHAnsi"/>
          <w:sz w:val="24"/>
          <w:szCs w:val="24"/>
        </w:rPr>
        <w:t>,</w:t>
      </w:r>
      <w:r w:rsidRPr="00A86EA2">
        <w:rPr>
          <w:rFonts w:cstheme="minorHAnsi"/>
          <w:sz w:val="24"/>
          <w:szCs w:val="24"/>
        </w:rPr>
        <w:t xml:space="preserve"> polegające na nieustaleniu od dnia 12 maja 2020</w:t>
      </w:r>
      <w:r w:rsidR="00102854">
        <w:rPr>
          <w:rFonts w:cstheme="minorHAnsi"/>
          <w:sz w:val="24"/>
          <w:szCs w:val="24"/>
        </w:rPr>
        <w:t> </w:t>
      </w:r>
      <w:r w:rsidRPr="00A86EA2">
        <w:rPr>
          <w:rFonts w:cstheme="minorHAnsi"/>
          <w:sz w:val="24"/>
          <w:szCs w:val="24"/>
        </w:rPr>
        <w:t>r.</w:t>
      </w:r>
      <w:r w:rsidR="00102854">
        <w:rPr>
          <w:rFonts w:cstheme="minorHAnsi"/>
          <w:sz w:val="24"/>
          <w:szCs w:val="24"/>
        </w:rPr>
        <w:t> </w:t>
      </w:r>
      <w:r w:rsidRPr="00A86EA2">
        <w:rPr>
          <w:rFonts w:cstheme="minorHAnsi"/>
          <w:sz w:val="24"/>
          <w:szCs w:val="24"/>
        </w:rPr>
        <w:t xml:space="preserve">dochodów Gminy </w:t>
      </w:r>
      <w:r w:rsidR="009B723C">
        <w:rPr>
          <w:rFonts w:cstheme="minorHAnsi"/>
          <w:sz w:val="24"/>
          <w:szCs w:val="24"/>
        </w:rPr>
        <w:t xml:space="preserve">(…) </w:t>
      </w:r>
      <w:r w:rsidRPr="00A86EA2">
        <w:rPr>
          <w:rFonts w:cstheme="minorHAnsi"/>
          <w:sz w:val="24"/>
          <w:szCs w:val="24"/>
        </w:rPr>
        <w:t xml:space="preserve">z tytułu kary umownej należnej od wykonawcy </w:t>
      </w:r>
      <w:r w:rsidR="009B723C">
        <w:rPr>
          <w:rFonts w:cstheme="minorHAnsi"/>
          <w:sz w:val="24"/>
          <w:szCs w:val="24"/>
        </w:rPr>
        <w:t xml:space="preserve">(…) </w:t>
      </w:r>
      <w:r w:rsidRPr="00A86EA2">
        <w:rPr>
          <w:rFonts w:cstheme="minorHAnsi"/>
          <w:sz w:val="24"/>
          <w:szCs w:val="24"/>
        </w:rPr>
        <w:t xml:space="preserve">Sp. z o.o. </w:t>
      </w:r>
      <w:r w:rsidR="009B723C">
        <w:rPr>
          <w:rFonts w:cstheme="minorHAnsi"/>
          <w:sz w:val="24"/>
          <w:szCs w:val="24"/>
        </w:rPr>
        <w:t>(…)</w:t>
      </w:r>
      <w:r w:rsidRPr="00A86EA2">
        <w:rPr>
          <w:rFonts w:cstheme="minorHAnsi"/>
          <w:sz w:val="24"/>
          <w:szCs w:val="24"/>
        </w:rPr>
        <w:t xml:space="preserve"> za 17-dni</w:t>
      </w:r>
      <w:r w:rsidRPr="001E49DF">
        <w:rPr>
          <w:rFonts w:cstheme="minorHAnsi"/>
          <w:sz w:val="24"/>
          <w:szCs w:val="24"/>
        </w:rPr>
        <w:t>o</w:t>
      </w:r>
      <w:r w:rsidRPr="00A86EA2">
        <w:rPr>
          <w:rFonts w:cstheme="minorHAnsi"/>
          <w:sz w:val="24"/>
          <w:szCs w:val="24"/>
        </w:rPr>
        <w:t>we opóźnienie w wykonaniu zadania polegającego na przygotowaniu audytu na</w:t>
      </w:r>
      <w:r w:rsidR="00D87269">
        <w:rPr>
          <w:rFonts w:cstheme="minorHAnsi"/>
          <w:sz w:val="24"/>
          <w:szCs w:val="24"/>
        </w:rPr>
        <w:t> </w:t>
      </w:r>
      <w:r w:rsidRPr="00A86EA2">
        <w:rPr>
          <w:rFonts w:cstheme="minorHAnsi"/>
          <w:sz w:val="24"/>
          <w:szCs w:val="24"/>
        </w:rPr>
        <w:t xml:space="preserve">zasadach raportu o stanie gminy (§ 9 ust. 1 pkt 1 umowy </w:t>
      </w:r>
      <w:r w:rsidR="001E49DF">
        <w:rPr>
          <w:rFonts w:cstheme="minorHAnsi"/>
          <w:sz w:val="24"/>
          <w:szCs w:val="24"/>
        </w:rPr>
        <w:t>(…)</w:t>
      </w:r>
      <w:r w:rsidRPr="00A86EA2">
        <w:rPr>
          <w:rFonts w:cstheme="minorHAnsi"/>
          <w:sz w:val="24"/>
          <w:szCs w:val="24"/>
        </w:rPr>
        <w:t xml:space="preserve"> z dnia 11 marca 2020 r.) w</w:t>
      </w:r>
      <w:r w:rsidR="00D87269">
        <w:rPr>
          <w:rFonts w:cstheme="minorHAnsi"/>
          <w:sz w:val="24"/>
          <w:szCs w:val="24"/>
        </w:rPr>
        <w:t> </w:t>
      </w:r>
      <w:r w:rsidRPr="00A86EA2">
        <w:rPr>
          <w:rFonts w:cstheme="minorHAnsi"/>
          <w:sz w:val="24"/>
          <w:szCs w:val="24"/>
        </w:rPr>
        <w:t xml:space="preserve">wysokości 110,82 zł oraz z tytułu kary umownej od wykonawcy </w:t>
      </w:r>
      <w:r w:rsidR="001E49DF">
        <w:rPr>
          <w:rFonts w:cstheme="minorHAnsi"/>
          <w:sz w:val="24"/>
          <w:szCs w:val="24"/>
        </w:rPr>
        <w:t xml:space="preserve">(…) </w:t>
      </w:r>
      <w:r w:rsidRPr="00A86EA2">
        <w:rPr>
          <w:rFonts w:cstheme="minorHAnsi"/>
          <w:sz w:val="24"/>
          <w:szCs w:val="24"/>
        </w:rPr>
        <w:t xml:space="preserve">– </w:t>
      </w:r>
      <w:r w:rsidR="001E49DF">
        <w:rPr>
          <w:rFonts w:cstheme="minorHAnsi"/>
          <w:sz w:val="24"/>
          <w:szCs w:val="24"/>
        </w:rPr>
        <w:t>(…)</w:t>
      </w:r>
      <w:r w:rsidRPr="00A86EA2">
        <w:rPr>
          <w:rFonts w:cstheme="minorHAnsi"/>
          <w:sz w:val="24"/>
          <w:szCs w:val="24"/>
        </w:rPr>
        <w:t xml:space="preserve"> z tytułu niewykonania lub nienależytego wykonania umowy na skutek okoliczności leżących po</w:t>
      </w:r>
      <w:r w:rsidR="00D87269">
        <w:rPr>
          <w:rFonts w:cstheme="minorHAnsi"/>
          <w:sz w:val="24"/>
          <w:szCs w:val="24"/>
        </w:rPr>
        <w:t> </w:t>
      </w:r>
      <w:r w:rsidRPr="00A86EA2">
        <w:rPr>
          <w:rFonts w:cstheme="minorHAnsi"/>
          <w:sz w:val="24"/>
          <w:szCs w:val="24"/>
        </w:rPr>
        <w:t xml:space="preserve">stronie inspektora nadzoru (§ 7 ust. 2 umowy nr </w:t>
      </w:r>
      <w:r w:rsidR="001E49DF">
        <w:rPr>
          <w:rFonts w:cstheme="minorHAnsi"/>
          <w:sz w:val="24"/>
          <w:szCs w:val="24"/>
        </w:rPr>
        <w:t xml:space="preserve">(…) </w:t>
      </w:r>
      <w:r w:rsidRPr="00A86EA2">
        <w:rPr>
          <w:rFonts w:cstheme="minorHAnsi"/>
          <w:sz w:val="24"/>
          <w:szCs w:val="24"/>
        </w:rPr>
        <w:t xml:space="preserve">z dnia 8 kwietnia 2020 r.) w kwocie 9 594,00 zł, co stanowiło naruszenie art. 42 ust. 5 </w:t>
      </w:r>
      <w:proofErr w:type="spellStart"/>
      <w:r w:rsidR="00F7440B" w:rsidRPr="00A86EA2">
        <w:rPr>
          <w:rFonts w:cstheme="minorHAnsi"/>
          <w:sz w:val="24"/>
          <w:szCs w:val="24"/>
        </w:rPr>
        <w:t>ufp</w:t>
      </w:r>
      <w:proofErr w:type="spellEnd"/>
      <w:r w:rsidR="00F7440B" w:rsidRPr="00A86EA2">
        <w:rPr>
          <w:rFonts w:cstheme="minorHAnsi"/>
          <w:sz w:val="24"/>
          <w:szCs w:val="24"/>
        </w:rPr>
        <w:t>.</w:t>
      </w:r>
    </w:p>
    <w:p w14:paraId="64A6FC8F" w14:textId="3300B7E8"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Rzecznik uzupełnił materiały do wniosku o ukaranie o złożone wyjaśnienia pisemne przez Pana </w:t>
      </w:r>
      <w:r w:rsidR="001E49DF">
        <w:rPr>
          <w:rFonts w:cstheme="minorHAnsi"/>
          <w:sz w:val="24"/>
          <w:szCs w:val="24"/>
        </w:rPr>
        <w:t xml:space="preserve">(…) </w:t>
      </w:r>
      <w:r w:rsidRPr="00A86EA2">
        <w:rPr>
          <w:rFonts w:cstheme="minorHAnsi"/>
          <w:sz w:val="24"/>
          <w:szCs w:val="24"/>
        </w:rPr>
        <w:t xml:space="preserve">oraz Panią </w:t>
      </w:r>
      <w:r w:rsidR="001E49DF">
        <w:rPr>
          <w:rFonts w:cstheme="minorHAnsi"/>
          <w:sz w:val="24"/>
          <w:szCs w:val="24"/>
        </w:rPr>
        <w:t>(…)</w:t>
      </w:r>
      <w:r w:rsidRPr="00A86EA2">
        <w:rPr>
          <w:rFonts w:cstheme="minorHAnsi"/>
          <w:sz w:val="24"/>
          <w:szCs w:val="24"/>
        </w:rPr>
        <w:t xml:space="preserve"> reprezentujących </w:t>
      </w:r>
      <w:r w:rsidR="001E49DF">
        <w:rPr>
          <w:rFonts w:cstheme="minorHAnsi"/>
          <w:sz w:val="24"/>
          <w:szCs w:val="24"/>
        </w:rPr>
        <w:t>(…)</w:t>
      </w:r>
      <w:r w:rsidRPr="00A86EA2">
        <w:rPr>
          <w:rFonts w:cstheme="minorHAnsi"/>
          <w:sz w:val="24"/>
          <w:szCs w:val="24"/>
        </w:rPr>
        <w:t xml:space="preserve"> Sp. z o.o. Pani </w:t>
      </w:r>
      <w:r w:rsidR="001E49DF">
        <w:rPr>
          <w:rFonts w:cstheme="minorHAnsi"/>
          <w:sz w:val="24"/>
          <w:szCs w:val="24"/>
        </w:rPr>
        <w:t xml:space="preserve">(…) </w:t>
      </w:r>
      <w:r w:rsidRPr="00A86EA2">
        <w:rPr>
          <w:rFonts w:cstheme="minorHAnsi"/>
          <w:sz w:val="24"/>
          <w:szCs w:val="24"/>
        </w:rPr>
        <w:t>w</w:t>
      </w:r>
      <w:r w:rsidR="008C2F07" w:rsidRPr="00A86EA2">
        <w:rPr>
          <w:rFonts w:cstheme="minorHAnsi"/>
          <w:sz w:val="24"/>
          <w:szCs w:val="24"/>
        </w:rPr>
        <w:t> </w:t>
      </w:r>
      <w:r w:rsidRPr="00A86EA2">
        <w:rPr>
          <w:rFonts w:cstheme="minorHAnsi"/>
          <w:sz w:val="24"/>
          <w:szCs w:val="24"/>
        </w:rPr>
        <w:t xml:space="preserve">piśmie z dnia 2 czerwca 2023 r. wyjaśniła kwestie odbioru poszczególnych części zamówienia oraz wskazała </w:t>
      </w:r>
      <w:r w:rsidRPr="00A86EA2">
        <w:rPr>
          <w:rFonts w:cstheme="minorHAnsi"/>
          <w:sz w:val="24"/>
          <w:szCs w:val="24"/>
        </w:rPr>
        <w:lastRenderedPageBreak/>
        <w:t>na</w:t>
      </w:r>
      <w:r w:rsidR="00D87269">
        <w:rPr>
          <w:rFonts w:cstheme="minorHAnsi"/>
          <w:sz w:val="24"/>
          <w:szCs w:val="24"/>
        </w:rPr>
        <w:t> </w:t>
      </w:r>
      <w:r w:rsidRPr="00A86EA2">
        <w:rPr>
          <w:rFonts w:cstheme="minorHAnsi"/>
          <w:sz w:val="24"/>
          <w:szCs w:val="24"/>
        </w:rPr>
        <w:t xml:space="preserve">trwający w trakcie realizacji umowy stan epidemii oraz związane z nim liczne </w:t>
      </w:r>
      <w:r w:rsidR="00C73362" w:rsidRPr="00A86EA2">
        <w:rPr>
          <w:rFonts w:cstheme="minorHAnsi"/>
          <w:sz w:val="24"/>
          <w:szCs w:val="24"/>
        </w:rPr>
        <w:t>o</w:t>
      </w:r>
      <w:r w:rsidRPr="00A86EA2">
        <w:rPr>
          <w:rFonts w:cstheme="minorHAnsi"/>
          <w:sz w:val="24"/>
          <w:szCs w:val="24"/>
        </w:rPr>
        <w:t>graniczenia, które w istotny sposób wpływały na możliwości prac i</w:t>
      </w:r>
      <w:r w:rsidR="001F504A" w:rsidRPr="00A86EA2">
        <w:rPr>
          <w:rFonts w:cstheme="minorHAnsi"/>
          <w:sz w:val="24"/>
          <w:szCs w:val="24"/>
        </w:rPr>
        <w:t> </w:t>
      </w:r>
      <w:r w:rsidRPr="00A86EA2">
        <w:rPr>
          <w:rFonts w:cstheme="minorHAnsi"/>
          <w:sz w:val="24"/>
          <w:szCs w:val="24"/>
        </w:rPr>
        <w:t>przekazywania dokumentów oraz informacji związanych z realizacją umowy. Pismo o</w:t>
      </w:r>
      <w:r w:rsidR="001F504A" w:rsidRPr="00A86EA2">
        <w:rPr>
          <w:rFonts w:cstheme="minorHAnsi"/>
          <w:sz w:val="24"/>
          <w:szCs w:val="24"/>
        </w:rPr>
        <w:t> </w:t>
      </w:r>
      <w:r w:rsidRPr="00A86EA2">
        <w:rPr>
          <w:rFonts w:cstheme="minorHAnsi"/>
          <w:sz w:val="24"/>
          <w:szCs w:val="24"/>
        </w:rPr>
        <w:t xml:space="preserve">tożsamej treści złożył Pan </w:t>
      </w:r>
      <w:r w:rsidR="001E49DF">
        <w:rPr>
          <w:rFonts w:cstheme="minorHAnsi"/>
          <w:sz w:val="24"/>
          <w:szCs w:val="24"/>
        </w:rPr>
        <w:t xml:space="preserve">(…) </w:t>
      </w:r>
      <w:r w:rsidRPr="00A86EA2">
        <w:rPr>
          <w:rFonts w:cstheme="minorHAnsi"/>
          <w:sz w:val="24"/>
          <w:szCs w:val="24"/>
        </w:rPr>
        <w:t>(oba pisma bez podpisu osób wskazanych jako adresaci pisma).</w:t>
      </w:r>
    </w:p>
    <w:p w14:paraId="17370FFB" w14:textId="52F67222" w:rsidR="008C2F07" w:rsidRPr="00A86EA2" w:rsidRDefault="008D39F1" w:rsidP="00A86EA2">
      <w:pPr>
        <w:spacing w:after="0" w:line="360" w:lineRule="auto"/>
        <w:rPr>
          <w:rFonts w:cstheme="minorHAnsi"/>
          <w:sz w:val="24"/>
          <w:szCs w:val="24"/>
        </w:rPr>
      </w:pPr>
      <w:r w:rsidRPr="00A86EA2">
        <w:rPr>
          <w:rFonts w:cstheme="minorHAnsi"/>
          <w:sz w:val="24"/>
          <w:szCs w:val="24"/>
        </w:rPr>
        <w:t>Przewodniczący Regionalnej Komisji Orzekającej w Sprawach o Naruszenie Dyscypliny Finansów Publicznych przy Regionalnej Izbie Obrachunkowej w Bydgoszczy w dniu 19</w:t>
      </w:r>
      <w:r w:rsidR="001E49DF">
        <w:rPr>
          <w:rFonts w:cstheme="minorHAnsi"/>
          <w:sz w:val="24"/>
          <w:szCs w:val="24"/>
        </w:rPr>
        <w:t> </w:t>
      </w:r>
      <w:r w:rsidRPr="00A86EA2">
        <w:rPr>
          <w:rFonts w:cstheme="minorHAnsi"/>
          <w:sz w:val="24"/>
          <w:szCs w:val="24"/>
        </w:rPr>
        <w:t>czerwca 2023 r. zarządził doręczenie Obwinionemu odpisu wniosku o ukaranie.</w:t>
      </w:r>
    </w:p>
    <w:p w14:paraId="7533E89E" w14:textId="2440DCB1" w:rsidR="008D39F1" w:rsidRPr="00A86EA2" w:rsidRDefault="008D39F1" w:rsidP="00A86EA2">
      <w:pPr>
        <w:spacing w:after="0" w:line="360" w:lineRule="auto"/>
        <w:rPr>
          <w:rFonts w:cstheme="minorHAnsi"/>
          <w:sz w:val="24"/>
          <w:szCs w:val="24"/>
        </w:rPr>
      </w:pPr>
      <w:r w:rsidRPr="00A86EA2">
        <w:rPr>
          <w:rFonts w:cstheme="minorHAnsi"/>
          <w:sz w:val="24"/>
          <w:szCs w:val="24"/>
        </w:rPr>
        <w:t>W dniu 3 lipca 2023 r. Przewodniczący Regionalnej Komisji Orzekającej w Sprawach o</w:t>
      </w:r>
      <w:bookmarkStart w:id="1" w:name="_Hlk93310505"/>
      <w:r w:rsidR="001F504A" w:rsidRPr="00A86EA2">
        <w:rPr>
          <w:rFonts w:cstheme="minorHAnsi"/>
          <w:sz w:val="24"/>
          <w:szCs w:val="24"/>
        </w:rPr>
        <w:t> </w:t>
      </w:r>
      <w:r w:rsidRPr="00A86EA2">
        <w:rPr>
          <w:rFonts w:cstheme="minorHAnsi"/>
          <w:sz w:val="24"/>
          <w:szCs w:val="24"/>
        </w:rPr>
        <w:t>Naruszenie Dyscypliny Finansów Publicznych przy Regionalnej Izbie Obrachunkowej w</w:t>
      </w:r>
      <w:r w:rsidR="001F504A" w:rsidRPr="00A86EA2">
        <w:rPr>
          <w:rFonts w:cstheme="minorHAnsi"/>
          <w:sz w:val="24"/>
          <w:szCs w:val="24"/>
        </w:rPr>
        <w:t> </w:t>
      </w:r>
      <w:r w:rsidRPr="00A86EA2">
        <w:rPr>
          <w:rFonts w:cstheme="minorHAnsi"/>
          <w:sz w:val="24"/>
          <w:szCs w:val="24"/>
        </w:rPr>
        <w:t xml:space="preserve">Bydgoszczy </w:t>
      </w:r>
      <w:bookmarkEnd w:id="1"/>
      <w:r w:rsidRPr="00A86EA2">
        <w:rPr>
          <w:rFonts w:cstheme="minorHAnsi"/>
          <w:sz w:val="24"/>
          <w:szCs w:val="24"/>
        </w:rPr>
        <w:t>wyznaczył termin rozprawy na dzień 25 września 2023 r., skład orzekający oraz osobę zobowiązaną do sporządzenia uzasadnienia. W dniu 22 września 2023 r. wpłynęło do</w:t>
      </w:r>
      <w:r w:rsidR="00D87269">
        <w:rPr>
          <w:rFonts w:cstheme="minorHAnsi"/>
          <w:sz w:val="24"/>
          <w:szCs w:val="24"/>
        </w:rPr>
        <w:t> </w:t>
      </w:r>
      <w:r w:rsidRPr="00A86EA2">
        <w:rPr>
          <w:rFonts w:cstheme="minorHAnsi"/>
          <w:sz w:val="24"/>
          <w:szCs w:val="24"/>
        </w:rPr>
        <w:t xml:space="preserve">Komisji Orzekającej pismo Radcy Prawnego Pana </w:t>
      </w:r>
      <w:r w:rsidR="001E49DF">
        <w:rPr>
          <w:rFonts w:cstheme="minorHAnsi"/>
          <w:sz w:val="24"/>
          <w:szCs w:val="24"/>
        </w:rPr>
        <w:t xml:space="preserve">(…) </w:t>
      </w:r>
      <w:r w:rsidRPr="00A86EA2">
        <w:rPr>
          <w:rFonts w:cstheme="minorHAnsi"/>
          <w:sz w:val="24"/>
          <w:szCs w:val="24"/>
        </w:rPr>
        <w:t>z prośbą o zniesienie terminu rozprawy, z uwagi na brak możliwości udziału w rozprawie. Jednocześnie Radca Prawny wskazał, że o terminie rozprawy dowiedział się od</w:t>
      </w:r>
      <w:r w:rsidR="008C2F07" w:rsidRPr="00A86EA2">
        <w:rPr>
          <w:rFonts w:cstheme="minorHAnsi"/>
          <w:sz w:val="24"/>
          <w:szCs w:val="24"/>
        </w:rPr>
        <w:t> </w:t>
      </w:r>
      <w:r w:rsidRPr="00A86EA2">
        <w:rPr>
          <w:rFonts w:cstheme="minorHAnsi"/>
          <w:sz w:val="24"/>
          <w:szCs w:val="24"/>
        </w:rPr>
        <w:t>samego Obwinionego, a</w:t>
      </w:r>
      <w:r w:rsidR="001F504A" w:rsidRPr="00A86EA2">
        <w:rPr>
          <w:rFonts w:cstheme="minorHAnsi"/>
          <w:sz w:val="24"/>
          <w:szCs w:val="24"/>
        </w:rPr>
        <w:t> </w:t>
      </w:r>
      <w:r w:rsidRPr="00A86EA2">
        <w:rPr>
          <w:rFonts w:cstheme="minorHAnsi"/>
          <w:sz w:val="24"/>
          <w:szCs w:val="24"/>
        </w:rPr>
        <w:t xml:space="preserve">obowiązkiem organu orzekającego jest zawiadomić o terminie rozprawy nie tylko samego Obwinionego, ale również jego </w:t>
      </w:r>
      <w:r w:rsidR="003F4607" w:rsidRPr="00A86EA2">
        <w:rPr>
          <w:rFonts w:cstheme="minorHAnsi"/>
          <w:sz w:val="24"/>
          <w:szCs w:val="24"/>
        </w:rPr>
        <w:t>O</w:t>
      </w:r>
      <w:r w:rsidRPr="00A86EA2">
        <w:rPr>
          <w:rFonts w:cstheme="minorHAnsi"/>
          <w:sz w:val="24"/>
          <w:szCs w:val="24"/>
        </w:rPr>
        <w:t>brońcę.</w:t>
      </w:r>
    </w:p>
    <w:p w14:paraId="636FDA1A" w14:textId="4D5B6FF5" w:rsidR="008D39F1" w:rsidRPr="00A86EA2" w:rsidRDefault="008D39F1" w:rsidP="00A86EA2">
      <w:pPr>
        <w:spacing w:after="0" w:line="360" w:lineRule="auto"/>
        <w:rPr>
          <w:rFonts w:cstheme="minorHAnsi"/>
          <w:sz w:val="24"/>
          <w:szCs w:val="24"/>
        </w:rPr>
      </w:pPr>
      <w:r w:rsidRPr="00A86EA2">
        <w:rPr>
          <w:rFonts w:cstheme="minorHAnsi"/>
          <w:sz w:val="24"/>
          <w:szCs w:val="24"/>
        </w:rPr>
        <w:t>Rozpoznanie sprawy nastąpiło na rozprawie w dniu 25 września 2023 r., bez udziału Obwinionego, który o terminie i miejscu rozprawy został prawidłowo powiadomiony,</w:t>
      </w:r>
      <w:r w:rsidR="008C2F07" w:rsidRPr="00A86EA2">
        <w:rPr>
          <w:rFonts w:cstheme="minorHAnsi"/>
          <w:sz w:val="24"/>
          <w:szCs w:val="24"/>
        </w:rPr>
        <w:t xml:space="preserve"> </w:t>
      </w:r>
      <w:r w:rsidRPr="00A86EA2">
        <w:rPr>
          <w:rFonts w:cstheme="minorHAnsi"/>
          <w:sz w:val="24"/>
          <w:szCs w:val="24"/>
        </w:rPr>
        <w:t>z</w:t>
      </w:r>
      <w:r w:rsidR="001F504A" w:rsidRPr="00A86EA2">
        <w:rPr>
          <w:rFonts w:cstheme="minorHAnsi"/>
          <w:sz w:val="24"/>
          <w:szCs w:val="24"/>
        </w:rPr>
        <w:t> </w:t>
      </w:r>
      <w:r w:rsidRPr="00A86EA2">
        <w:rPr>
          <w:rFonts w:cstheme="minorHAnsi"/>
          <w:sz w:val="24"/>
          <w:szCs w:val="24"/>
        </w:rPr>
        <w:t xml:space="preserve">zachowaniem zasad i trybu określonego w art. 121 </w:t>
      </w:r>
      <w:proofErr w:type="spellStart"/>
      <w:r w:rsidRPr="00A86EA2">
        <w:rPr>
          <w:rFonts w:cstheme="minorHAnsi"/>
          <w:sz w:val="24"/>
          <w:szCs w:val="24"/>
        </w:rPr>
        <w:t>u</w:t>
      </w:r>
      <w:r w:rsidR="008C2F07" w:rsidRPr="00A86EA2">
        <w:rPr>
          <w:rFonts w:cstheme="minorHAnsi"/>
          <w:sz w:val="24"/>
          <w:szCs w:val="24"/>
        </w:rPr>
        <w:t>ondfp</w:t>
      </w:r>
      <w:proofErr w:type="spellEnd"/>
      <w:r w:rsidRPr="00A86EA2">
        <w:rPr>
          <w:rFonts w:cstheme="minorHAnsi"/>
          <w:sz w:val="24"/>
          <w:szCs w:val="24"/>
        </w:rPr>
        <w:t>.</w:t>
      </w:r>
    </w:p>
    <w:p w14:paraId="550EF614" w14:textId="4B04D4C3"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Komisja ustaliła, że doręczenie Obwinionemu wniosku o ukaranie nastąpiło w prawidłowy sposób. Pełnomocnictwo z dnia 3 kwietnia 2023 r. złożone przez </w:t>
      </w:r>
      <w:r w:rsidR="009B44AE" w:rsidRPr="00A86EA2">
        <w:rPr>
          <w:rFonts w:cstheme="minorHAnsi"/>
          <w:sz w:val="24"/>
          <w:szCs w:val="24"/>
        </w:rPr>
        <w:t xml:space="preserve">Obwinionego </w:t>
      </w:r>
      <w:r w:rsidR="001E49DF">
        <w:rPr>
          <w:rFonts w:cstheme="minorHAnsi"/>
          <w:sz w:val="24"/>
          <w:szCs w:val="24"/>
        </w:rPr>
        <w:t xml:space="preserve">(…) </w:t>
      </w:r>
      <w:r w:rsidRPr="00A86EA2">
        <w:rPr>
          <w:rFonts w:cstheme="minorHAnsi"/>
          <w:sz w:val="24"/>
          <w:szCs w:val="24"/>
        </w:rPr>
        <w:t>dotyczyło reprezentowania w sprawie o naruszenie dyscypliny finansów publicznych, która toczyła się</w:t>
      </w:r>
      <w:r w:rsidR="00D87269">
        <w:rPr>
          <w:rFonts w:cstheme="minorHAnsi"/>
          <w:sz w:val="24"/>
          <w:szCs w:val="24"/>
        </w:rPr>
        <w:t> </w:t>
      </w:r>
      <w:r w:rsidRPr="00A86EA2">
        <w:rPr>
          <w:rFonts w:cstheme="minorHAnsi"/>
          <w:sz w:val="24"/>
          <w:szCs w:val="24"/>
        </w:rPr>
        <w:t xml:space="preserve">przed Rzecznikiem Dyscypliny Finansów Publicznych, wobec powyższego </w:t>
      </w:r>
      <w:r w:rsidR="009B44AE" w:rsidRPr="00A86EA2">
        <w:rPr>
          <w:rFonts w:cstheme="minorHAnsi"/>
          <w:sz w:val="24"/>
          <w:szCs w:val="24"/>
        </w:rPr>
        <w:t xml:space="preserve">Obrońca </w:t>
      </w:r>
      <w:r w:rsidRPr="00A86EA2">
        <w:rPr>
          <w:rFonts w:cstheme="minorHAnsi"/>
          <w:sz w:val="24"/>
          <w:szCs w:val="24"/>
        </w:rPr>
        <w:t xml:space="preserve">nie był uprawiony do działania w imieniu Obwinionego przed Komisją Orzekającą. Z uwagi na brak pełnomocnictwa pismo Pana </w:t>
      </w:r>
      <w:r w:rsidR="001E49DF">
        <w:rPr>
          <w:rFonts w:cstheme="minorHAnsi"/>
          <w:sz w:val="24"/>
          <w:szCs w:val="24"/>
        </w:rPr>
        <w:t xml:space="preserve">(…) </w:t>
      </w:r>
      <w:r w:rsidRPr="00A86EA2">
        <w:rPr>
          <w:rFonts w:cstheme="minorHAnsi"/>
          <w:sz w:val="24"/>
          <w:szCs w:val="24"/>
        </w:rPr>
        <w:t>zostało pozostawione w aktach sprawy bez rozpatrzenia.</w:t>
      </w:r>
    </w:p>
    <w:p w14:paraId="3A0346EA" w14:textId="35AD7D68"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Komisja zgodnie z ustawowym obowiązkiem wynikającym z art. 24 ust. 1 </w:t>
      </w:r>
      <w:proofErr w:type="spellStart"/>
      <w:r w:rsidRPr="00A86EA2">
        <w:rPr>
          <w:rFonts w:cstheme="minorHAnsi"/>
          <w:sz w:val="24"/>
          <w:szCs w:val="24"/>
        </w:rPr>
        <w:t>u</w:t>
      </w:r>
      <w:r w:rsidR="008C2F07" w:rsidRPr="00A86EA2">
        <w:rPr>
          <w:rFonts w:cstheme="minorHAnsi"/>
          <w:sz w:val="24"/>
          <w:szCs w:val="24"/>
        </w:rPr>
        <w:t>ondfp</w:t>
      </w:r>
      <w:proofErr w:type="spellEnd"/>
      <w:r w:rsidR="008C2F07" w:rsidRPr="00A86EA2">
        <w:rPr>
          <w:rFonts w:cstheme="minorHAnsi"/>
          <w:sz w:val="24"/>
          <w:szCs w:val="24"/>
        </w:rPr>
        <w:t xml:space="preserve"> </w:t>
      </w:r>
      <w:r w:rsidRPr="00A86EA2">
        <w:rPr>
          <w:rFonts w:cstheme="minorHAnsi"/>
          <w:sz w:val="24"/>
          <w:szCs w:val="24"/>
        </w:rPr>
        <w:t>dokonała porównania stanu prawnego w czasie popełnienia czynu ze stanem prawnym obowiązującym w</w:t>
      </w:r>
      <w:r w:rsidR="008C2F07" w:rsidRPr="00A86EA2">
        <w:rPr>
          <w:rFonts w:cstheme="minorHAnsi"/>
          <w:sz w:val="24"/>
          <w:szCs w:val="24"/>
        </w:rPr>
        <w:t> </w:t>
      </w:r>
      <w:r w:rsidRPr="00A86EA2">
        <w:rPr>
          <w:rFonts w:cstheme="minorHAnsi"/>
          <w:sz w:val="24"/>
          <w:szCs w:val="24"/>
        </w:rPr>
        <w:t>czasie orzekania. Komisja Orzekająca ustaliła, że nie zmieniły się przepisy ustawy o odpowiedzialności za naruszenie dyscypliny finansów publicznych oraz ustawy o</w:t>
      </w:r>
      <w:r w:rsidR="001F504A" w:rsidRPr="00A86EA2">
        <w:rPr>
          <w:rFonts w:cstheme="minorHAnsi"/>
          <w:sz w:val="24"/>
          <w:szCs w:val="24"/>
        </w:rPr>
        <w:t> </w:t>
      </w:r>
      <w:r w:rsidRPr="00A86EA2">
        <w:rPr>
          <w:rFonts w:cstheme="minorHAnsi"/>
          <w:sz w:val="24"/>
          <w:szCs w:val="24"/>
        </w:rPr>
        <w:t>finansach publicznych w zakresie wskazanego naruszenia.</w:t>
      </w:r>
    </w:p>
    <w:p w14:paraId="5B935C5A" w14:textId="2A0E81F6" w:rsidR="008D39F1" w:rsidRPr="00A86EA2" w:rsidRDefault="008D39F1" w:rsidP="00A86EA2">
      <w:pPr>
        <w:spacing w:after="0" w:line="360" w:lineRule="auto"/>
        <w:rPr>
          <w:rFonts w:cstheme="minorHAnsi"/>
          <w:sz w:val="24"/>
          <w:szCs w:val="24"/>
        </w:rPr>
      </w:pPr>
      <w:r w:rsidRPr="00A86EA2">
        <w:rPr>
          <w:rFonts w:cstheme="minorHAnsi"/>
          <w:sz w:val="24"/>
          <w:szCs w:val="24"/>
        </w:rPr>
        <w:t>Komisja Orzekająca ustaliła następujący stan faktyczny sprawy.</w:t>
      </w:r>
    </w:p>
    <w:p w14:paraId="7578EF7F" w14:textId="611FB034" w:rsidR="001E49DF" w:rsidRDefault="008D39F1" w:rsidP="00A86EA2">
      <w:pPr>
        <w:spacing w:after="0" w:line="360" w:lineRule="auto"/>
        <w:rPr>
          <w:rFonts w:cstheme="minorHAnsi"/>
          <w:sz w:val="24"/>
          <w:szCs w:val="24"/>
        </w:rPr>
      </w:pPr>
      <w:r w:rsidRPr="00A86EA2">
        <w:rPr>
          <w:rFonts w:cstheme="minorHAnsi"/>
          <w:sz w:val="24"/>
          <w:szCs w:val="24"/>
        </w:rPr>
        <w:lastRenderedPageBreak/>
        <w:t xml:space="preserve">Gmina </w:t>
      </w:r>
      <w:r w:rsidR="001E49DF">
        <w:rPr>
          <w:rFonts w:cstheme="minorHAnsi"/>
          <w:sz w:val="24"/>
          <w:szCs w:val="24"/>
        </w:rPr>
        <w:t>(…)</w:t>
      </w:r>
      <w:r w:rsidRPr="00A86EA2">
        <w:rPr>
          <w:rFonts w:cstheme="minorHAnsi"/>
          <w:sz w:val="24"/>
          <w:szCs w:val="24"/>
        </w:rPr>
        <w:t xml:space="preserve"> udzieliła w trybie niekonkurencyjnym wykonawcy </w:t>
      </w:r>
      <w:r w:rsidR="001E49DF">
        <w:rPr>
          <w:rFonts w:cstheme="minorHAnsi"/>
          <w:sz w:val="24"/>
          <w:szCs w:val="24"/>
        </w:rPr>
        <w:t>(…)</w:t>
      </w:r>
      <w:r w:rsidRPr="00A86EA2">
        <w:rPr>
          <w:rFonts w:cstheme="minorHAnsi"/>
          <w:sz w:val="24"/>
          <w:szCs w:val="24"/>
        </w:rPr>
        <w:t xml:space="preserve"> Sp. z o.o. z</w:t>
      </w:r>
      <w:r w:rsidR="001F504A" w:rsidRPr="00A86EA2">
        <w:rPr>
          <w:rFonts w:cstheme="minorHAnsi"/>
          <w:sz w:val="24"/>
          <w:szCs w:val="24"/>
        </w:rPr>
        <w:t> </w:t>
      </w:r>
      <w:r w:rsidRPr="00A86EA2">
        <w:rPr>
          <w:rFonts w:cstheme="minorHAnsi"/>
          <w:sz w:val="24"/>
          <w:szCs w:val="24"/>
        </w:rPr>
        <w:t>siedzibą w</w:t>
      </w:r>
      <w:r w:rsidR="008C2F07" w:rsidRPr="00A86EA2">
        <w:rPr>
          <w:rFonts w:cstheme="minorHAnsi"/>
          <w:sz w:val="24"/>
          <w:szCs w:val="24"/>
        </w:rPr>
        <w:t> </w:t>
      </w:r>
      <w:r w:rsidR="001E49DF">
        <w:rPr>
          <w:rFonts w:cstheme="minorHAnsi"/>
          <w:sz w:val="24"/>
          <w:szCs w:val="24"/>
        </w:rPr>
        <w:t>(…)</w:t>
      </w:r>
      <w:r w:rsidRPr="00A86EA2">
        <w:rPr>
          <w:rFonts w:cstheme="minorHAnsi"/>
          <w:sz w:val="24"/>
          <w:szCs w:val="24"/>
        </w:rPr>
        <w:t xml:space="preserve"> zamówienia publicznego na przygotowanie audytu na zasadach raportu o stanie gminy zgodnie z art. 28 a ustawy z dnia 8 marca 1990 r. o samorządzie gminnym za</w:t>
      </w:r>
      <w:r w:rsidR="00D87269">
        <w:rPr>
          <w:rFonts w:cstheme="minorHAnsi"/>
          <w:sz w:val="24"/>
          <w:szCs w:val="24"/>
        </w:rPr>
        <w:t> </w:t>
      </w:r>
      <w:r w:rsidRPr="00A86EA2">
        <w:rPr>
          <w:rFonts w:cstheme="minorHAnsi"/>
          <w:sz w:val="24"/>
          <w:szCs w:val="24"/>
        </w:rPr>
        <w:t>wynagrodzeniem w</w:t>
      </w:r>
      <w:r w:rsidR="008C2F07" w:rsidRPr="00A86EA2">
        <w:rPr>
          <w:rFonts w:cstheme="minorHAnsi"/>
          <w:sz w:val="24"/>
          <w:szCs w:val="24"/>
        </w:rPr>
        <w:t> </w:t>
      </w:r>
      <w:r w:rsidRPr="00A86EA2">
        <w:rPr>
          <w:rFonts w:cstheme="minorHAnsi"/>
          <w:sz w:val="24"/>
          <w:szCs w:val="24"/>
        </w:rPr>
        <w:t>kwocie 13 038,00 zł brutto. W § 4 umowy wykonawca zobowiązał się</w:t>
      </w:r>
      <w:r w:rsidR="00D87269">
        <w:rPr>
          <w:rFonts w:cstheme="minorHAnsi"/>
          <w:sz w:val="24"/>
          <w:szCs w:val="24"/>
        </w:rPr>
        <w:t> </w:t>
      </w:r>
      <w:r w:rsidRPr="00A86EA2">
        <w:rPr>
          <w:rFonts w:cstheme="minorHAnsi"/>
          <w:sz w:val="24"/>
          <w:szCs w:val="24"/>
        </w:rPr>
        <w:t>do wykonania i wydania przedmiotu umowy w terminie zakończenia wskazanym w</w:t>
      </w:r>
      <w:r w:rsidR="00D87269">
        <w:rPr>
          <w:rFonts w:cstheme="minorHAnsi"/>
          <w:sz w:val="24"/>
          <w:szCs w:val="24"/>
        </w:rPr>
        <w:t> </w:t>
      </w:r>
      <w:r w:rsidRPr="00A86EA2">
        <w:rPr>
          <w:rFonts w:cstheme="minorHAnsi"/>
          <w:sz w:val="24"/>
          <w:szCs w:val="24"/>
        </w:rPr>
        <w:t>§</w:t>
      </w:r>
      <w:r w:rsidR="00D87269">
        <w:rPr>
          <w:rFonts w:cstheme="minorHAnsi"/>
          <w:sz w:val="24"/>
          <w:szCs w:val="24"/>
        </w:rPr>
        <w:t> </w:t>
      </w:r>
      <w:r w:rsidRPr="00A86EA2">
        <w:rPr>
          <w:rFonts w:cstheme="minorHAnsi"/>
          <w:sz w:val="24"/>
          <w:szCs w:val="24"/>
        </w:rPr>
        <w:t>2</w:t>
      </w:r>
      <w:r w:rsidR="00D87269">
        <w:rPr>
          <w:rFonts w:cstheme="minorHAnsi"/>
          <w:sz w:val="24"/>
          <w:szCs w:val="24"/>
        </w:rPr>
        <w:t> </w:t>
      </w:r>
      <w:r w:rsidRPr="00A86EA2">
        <w:rPr>
          <w:rFonts w:cstheme="minorHAnsi"/>
          <w:sz w:val="24"/>
          <w:szCs w:val="24"/>
        </w:rPr>
        <w:t>ust. 2 umowy, tj. do 11 maja 2020 r. Zgodnie natomiast z § 3 ust. 2 umowy w ramach przedmiotu umowy Zamawiający</w:t>
      </w:r>
      <w:r w:rsidR="00C73362" w:rsidRPr="00A86EA2">
        <w:rPr>
          <w:rFonts w:cstheme="minorHAnsi"/>
          <w:sz w:val="24"/>
          <w:szCs w:val="24"/>
        </w:rPr>
        <w:t>,</w:t>
      </w:r>
      <w:r w:rsidRPr="00A86EA2">
        <w:rPr>
          <w:rFonts w:cstheme="minorHAnsi"/>
          <w:sz w:val="24"/>
          <w:szCs w:val="24"/>
        </w:rPr>
        <w:t xml:space="preserve"> tj. Gmina miała otrzymać:</w:t>
      </w:r>
    </w:p>
    <w:p w14:paraId="09D82703" w14:textId="4BB2BA25" w:rsidR="001E49DF" w:rsidRPr="001E49DF" w:rsidRDefault="008D39F1" w:rsidP="001E49DF">
      <w:pPr>
        <w:pStyle w:val="Akapitzlist"/>
        <w:numPr>
          <w:ilvl w:val="0"/>
          <w:numId w:val="8"/>
        </w:numPr>
        <w:spacing w:after="0" w:line="360" w:lineRule="auto"/>
        <w:rPr>
          <w:rFonts w:cstheme="minorHAnsi"/>
          <w:sz w:val="24"/>
          <w:szCs w:val="24"/>
        </w:rPr>
      </w:pPr>
      <w:r w:rsidRPr="001E49DF">
        <w:rPr>
          <w:rFonts w:cstheme="minorHAnsi"/>
          <w:sz w:val="24"/>
          <w:szCs w:val="24"/>
        </w:rPr>
        <w:t>wzory zarządzenia w sprawie przekazania raportu, uchwały w sprawie udzielenia wotum zaufania oraz zgłoszenia do udziału w debacie</w:t>
      </w:r>
      <w:r w:rsidR="001E49DF">
        <w:rPr>
          <w:rFonts w:cstheme="minorHAnsi"/>
          <w:sz w:val="24"/>
          <w:szCs w:val="24"/>
        </w:rPr>
        <w:t>;</w:t>
      </w:r>
    </w:p>
    <w:p w14:paraId="4B961345" w14:textId="62F6102E" w:rsidR="001E49DF" w:rsidRPr="001E49DF" w:rsidRDefault="008D39F1" w:rsidP="001E49DF">
      <w:pPr>
        <w:pStyle w:val="Akapitzlist"/>
        <w:numPr>
          <w:ilvl w:val="0"/>
          <w:numId w:val="8"/>
        </w:numPr>
        <w:spacing w:after="0" w:line="360" w:lineRule="auto"/>
        <w:rPr>
          <w:rFonts w:cstheme="minorHAnsi"/>
          <w:sz w:val="24"/>
          <w:szCs w:val="24"/>
        </w:rPr>
      </w:pPr>
      <w:r w:rsidRPr="001E49DF">
        <w:rPr>
          <w:rFonts w:cstheme="minorHAnsi"/>
          <w:sz w:val="24"/>
          <w:szCs w:val="24"/>
        </w:rPr>
        <w:t>analizę porównawczą Gminy do podobnych jednostek samorządu terytorialnego na</w:t>
      </w:r>
      <w:r w:rsidR="00102854">
        <w:rPr>
          <w:rFonts w:cstheme="minorHAnsi"/>
          <w:sz w:val="24"/>
          <w:szCs w:val="24"/>
        </w:rPr>
        <w:t> </w:t>
      </w:r>
      <w:r w:rsidRPr="001E49DF">
        <w:rPr>
          <w:rFonts w:cstheme="minorHAnsi"/>
          <w:sz w:val="24"/>
          <w:szCs w:val="24"/>
        </w:rPr>
        <w:t>podstawie 80 wskaźników</w:t>
      </w:r>
      <w:r w:rsidR="001E49DF">
        <w:rPr>
          <w:rFonts w:cstheme="minorHAnsi"/>
          <w:sz w:val="24"/>
          <w:szCs w:val="24"/>
        </w:rPr>
        <w:t>;</w:t>
      </w:r>
    </w:p>
    <w:p w14:paraId="353ED4F7" w14:textId="1A92C8BA" w:rsidR="001E49DF" w:rsidRPr="001E49DF" w:rsidRDefault="008D39F1" w:rsidP="001E49DF">
      <w:pPr>
        <w:pStyle w:val="Akapitzlist"/>
        <w:numPr>
          <w:ilvl w:val="0"/>
          <w:numId w:val="8"/>
        </w:numPr>
        <w:spacing w:after="0" w:line="360" w:lineRule="auto"/>
        <w:rPr>
          <w:rFonts w:cstheme="minorHAnsi"/>
          <w:sz w:val="24"/>
          <w:szCs w:val="24"/>
        </w:rPr>
      </w:pPr>
      <w:r w:rsidRPr="001E49DF">
        <w:rPr>
          <w:rFonts w:cstheme="minorHAnsi"/>
          <w:sz w:val="24"/>
          <w:szCs w:val="24"/>
        </w:rPr>
        <w:t>raport o stanie Gminy w</w:t>
      </w:r>
      <w:r w:rsidR="001F504A" w:rsidRPr="001E49DF">
        <w:rPr>
          <w:rFonts w:cstheme="minorHAnsi"/>
          <w:sz w:val="24"/>
          <w:szCs w:val="24"/>
        </w:rPr>
        <w:t> </w:t>
      </w:r>
      <w:r w:rsidRPr="001E49DF">
        <w:rPr>
          <w:rFonts w:cstheme="minorHAnsi"/>
          <w:sz w:val="24"/>
          <w:szCs w:val="24"/>
        </w:rPr>
        <w:t>formacie pdf</w:t>
      </w:r>
      <w:r w:rsidR="001E49DF">
        <w:rPr>
          <w:rFonts w:cstheme="minorHAnsi"/>
          <w:sz w:val="24"/>
          <w:szCs w:val="24"/>
        </w:rPr>
        <w:t>;</w:t>
      </w:r>
    </w:p>
    <w:p w14:paraId="3BFB3CD9" w14:textId="7575FFA3" w:rsidR="001E49DF" w:rsidRPr="001E49DF" w:rsidRDefault="008D39F1" w:rsidP="001E49DF">
      <w:pPr>
        <w:pStyle w:val="Akapitzlist"/>
        <w:numPr>
          <w:ilvl w:val="0"/>
          <w:numId w:val="8"/>
        </w:numPr>
        <w:spacing w:after="0" w:line="360" w:lineRule="auto"/>
        <w:rPr>
          <w:rFonts w:cstheme="minorHAnsi"/>
          <w:sz w:val="24"/>
          <w:szCs w:val="24"/>
        </w:rPr>
      </w:pPr>
      <w:r w:rsidRPr="001E49DF">
        <w:rPr>
          <w:rFonts w:cstheme="minorHAnsi"/>
          <w:sz w:val="24"/>
          <w:szCs w:val="24"/>
        </w:rPr>
        <w:t xml:space="preserve">prezentację raportu w formacie </w:t>
      </w:r>
      <w:proofErr w:type="spellStart"/>
      <w:r w:rsidRPr="001E49DF">
        <w:rPr>
          <w:rFonts w:cstheme="minorHAnsi"/>
          <w:sz w:val="24"/>
          <w:szCs w:val="24"/>
        </w:rPr>
        <w:t>pptx</w:t>
      </w:r>
      <w:proofErr w:type="spellEnd"/>
      <w:r w:rsidR="001E49DF">
        <w:rPr>
          <w:rFonts w:cstheme="minorHAnsi"/>
          <w:sz w:val="24"/>
          <w:szCs w:val="24"/>
        </w:rPr>
        <w:t>;</w:t>
      </w:r>
    </w:p>
    <w:p w14:paraId="0B245CB1" w14:textId="19ACBA02" w:rsidR="001E49DF" w:rsidRPr="001E49DF" w:rsidRDefault="008D39F1" w:rsidP="001E49DF">
      <w:pPr>
        <w:pStyle w:val="Akapitzlist"/>
        <w:numPr>
          <w:ilvl w:val="0"/>
          <w:numId w:val="8"/>
        </w:numPr>
        <w:spacing w:after="0" w:line="360" w:lineRule="auto"/>
        <w:rPr>
          <w:rFonts w:cstheme="minorHAnsi"/>
          <w:sz w:val="24"/>
          <w:szCs w:val="24"/>
        </w:rPr>
      </w:pPr>
      <w:r w:rsidRPr="001E49DF">
        <w:rPr>
          <w:rFonts w:cstheme="minorHAnsi"/>
          <w:sz w:val="24"/>
          <w:szCs w:val="24"/>
        </w:rPr>
        <w:t>raport interaktywny dla mieszkańców do umieszczenia jako element strony www</w:t>
      </w:r>
      <w:r w:rsidR="001E49DF">
        <w:rPr>
          <w:rFonts w:cstheme="minorHAnsi"/>
          <w:sz w:val="24"/>
          <w:szCs w:val="24"/>
        </w:rPr>
        <w:t>;</w:t>
      </w:r>
    </w:p>
    <w:p w14:paraId="0472CAD3" w14:textId="20C06B10" w:rsidR="001E49DF" w:rsidRPr="001E49DF" w:rsidRDefault="008D39F1" w:rsidP="001E49DF">
      <w:pPr>
        <w:pStyle w:val="Akapitzlist"/>
        <w:numPr>
          <w:ilvl w:val="0"/>
          <w:numId w:val="8"/>
        </w:numPr>
        <w:spacing w:after="0" w:line="360" w:lineRule="auto"/>
        <w:rPr>
          <w:rFonts w:cstheme="minorHAnsi"/>
          <w:sz w:val="24"/>
          <w:szCs w:val="24"/>
        </w:rPr>
      </w:pPr>
      <w:r w:rsidRPr="001E49DF">
        <w:rPr>
          <w:rFonts w:cstheme="minorHAnsi"/>
          <w:sz w:val="24"/>
          <w:szCs w:val="24"/>
        </w:rPr>
        <w:t>projekt uchwały z</w:t>
      </w:r>
      <w:r w:rsidR="001F504A" w:rsidRPr="001E49DF">
        <w:rPr>
          <w:rFonts w:cstheme="minorHAnsi"/>
          <w:sz w:val="24"/>
          <w:szCs w:val="24"/>
        </w:rPr>
        <w:t> </w:t>
      </w:r>
      <w:r w:rsidRPr="001E49DF">
        <w:rPr>
          <w:rFonts w:cstheme="minorHAnsi"/>
          <w:sz w:val="24"/>
          <w:szCs w:val="24"/>
        </w:rPr>
        <w:t>uzasadnieniem.</w:t>
      </w:r>
    </w:p>
    <w:p w14:paraId="3F4ABF3D" w14:textId="43C76B3D" w:rsidR="008D39F1" w:rsidRPr="00A86EA2" w:rsidRDefault="008D39F1" w:rsidP="00A86EA2">
      <w:pPr>
        <w:spacing w:after="0" w:line="360" w:lineRule="auto"/>
        <w:rPr>
          <w:rFonts w:cstheme="minorHAnsi"/>
          <w:sz w:val="24"/>
          <w:szCs w:val="24"/>
        </w:rPr>
      </w:pPr>
      <w:r w:rsidRPr="00A86EA2">
        <w:rPr>
          <w:rFonts w:cstheme="minorHAnsi"/>
          <w:sz w:val="24"/>
          <w:szCs w:val="24"/>
        </w:rPr>
        <w:t>W</w:t>
      </w:r>
      <w:r w:rsidR="008C2F07" w:rsidRPr="00A86EA2">
        <w:rPr>
          <w:rFonts w:cstheme="minorHAnsi"/>
          <w:sz w:val="24"/>
          <w:szCs w:val="24"/>
        </w:rPr>
        <w:t> </w:t>
      </w:r>
      <w:r w:rsidRPr="00A86EA2">
        <w:rPr>
          <w:rFonts w:cstheme="minorHAnsi"/>
          <w:sz w:val="24"/>
          <w:szCs w:val="24"/>
        </w:rPr>
        <w:t>terminie do 11 maja 2020 r. Gmina otrzymała jedynie dwa z</w:t>
      </w:r>
      <w:r w:rsidR="001F504A" w:rsidRPr="00A86EA2">
        <w:rPr>
          <w:rFonts w:cstheme="minorHAnsi"/>
          <w:sz w:val="24"/>
          <w:szCs w:val="24"/>
        </w:rPr>
        <w:t> </w:t>
      </w:r>
      <w:r w:rsidRPr="00A86EA2">
        <w:rPr>
          <w:rFonts w:cstheme="minorHAnsi"/>
          <w:sz w:val="24"/>
          <w:szCs w:val="24"/>
        </w:rPr>
        <w:t>ww.</w:t>
      </w:r>
      <w:r w:rsidR="001F504A" w:rsidRPr="00A86EA2">
        <w:rPr>
          <w:rFonts w:cstheme="minorHAnsi"/>
          <w:sz w:val="24"/>
          <w:szCs w:val="24"/>
        </w:rPr>
        <w:t> </w:t>
      </w:r>
      <w:r w:rsidRPr="00A86EA2">
        <w:rPr>
          <w:rFonts w:cstheme="minorHAnsi"/>
          <w:sz w:val="24"/>
          <w:szCs w:val="24"/>
        </w:rPr>
        <w:t>elementów, tj. analizę porównawczą oraz raport interaktywny. Pozostałe elementy przedmiotu zamówienia zostały jej przekazane dopiero 28 maja 2020 r., tj</w:t>
      </w:r>
      <w:r w:rsidR="00C73362" w:rsidRPr="00A86EA2">
        <w:rPr>
          <w:rFonts w:cstheme="minorHAnsi"/>
          <w:sz w:val="24"/>
          <w:szCs w:val="24"/>
        </w:rPr>
        <w:t>.</w:t>
      </w:r>
      <w:r w:rsidRPr="00A86EA2">
        <w:rPr>
          <w:rFonts w:cstheme="minorHAnsi"/>
          <w:sz w:val="24"/>
          <w:szCs w:val="24"/>
        </w:rPr>
        <w:t xml:space="preserve"> z 17-dniowym opóźnieniem. Okoliczności te</w:t>
      </w:r>
      <w:r w:rsidR="00D87269">
        <w:rPr>
          <w:rFonts w:cstheme="minorHAnsi"/>
          <w:sz w:val="24"/>
          <w:szCs w:val="24"/>
        </w:rPr>
        <w:t> </w:t>
      </w:r>
      <w:r w:rsidRPr="00A86EA2">
        <w:rPr>
          <w:rFonts w:cstheme="minorHAnsi"/>
          <w:sz w:val="24"/>
          <w:szCs w:val="24"/>
        </w:rPr>
        <w:t>potwierdzone zostały w protokole odbioru spisanym 16 czerwca 2020 r. Zgodnie z § 9 ust. 1 pkt 1 umowy wykonawca miał zapłacić zamawiającemu karę umowną za opóźnienie w</w:t>
      </w:r>
      <w:r w:rsidR="00D87269">
        <w:rPr>
          <w:rFonts w:cstheme="minorHAnsi"/>
          <w:sz w:val="24"/>
          <w:szCs w:val="24"/>
        </w:rPr>
        <w:t> </w:t>
      </w:r>
      <w:r w:rsidRPr="00A86EA2">
        <w:rPr>
          <w:rFonts w:cstheme="minorHAnsi"/>
          <w:sz w:val="24"/>
          <w:szCs w:val="24"/>
        </w:rPr>
        <w:t>wykonaniu przedmiotu umowy w stosunku do terminów określonych na podstawie § 4 i</w:t>
      </w:r>
      <w:r w:rsidR="00D87269">
        <w:rPr>
          <w:rFonts w:cstheme="minorHAnsi"/>
          <w:sz w:val="24"/>
          <w:szCs w:val="24"/>
        </w:rPr>
        <w:t> </w:t>
      </w:r>
      <w:r w:rsidRPr="00A86EA2">
        <w:rPr>
          <w:rFonts w:cstheme="minorHAnsi"/>
          <w:sz w:val="24"/>
          <w:szCs w:val="24"/>
        </w:rPr>
        <w:t>§</w:t>
      </w:r>
      <w:r w:rsidR="00D87269">
        <w:rPr>
          <w:rFonts w:cstheme="minorHAnsi"/>
          <w:sz w:val="24"/>
          <w:szCs w:val="24"/>
        </w:rPr>
        <w:t> </w:t>
      </w:r>
      <w:r w:rsidRPr="00A86EA2">
        <w:rPr>
          <w:rFonts w:cstheme="minorHAnsi"/>
          <w:sz w:val="24"/>
          <w:szCs w:val="24"/>
        </w:rPr>
        <w:t>2 umowy w wysokości 0,05% wynagrodzenia brutto, za każdy dzień opóźnienia. Tym samym Wójt powinien naliczyć karę umowną w wysokości łącznej 110,82 zł (tj.</w:t>
      </w:r>
      <w:r w:rsidR="00D87269">
        <w:rPr>
          <w:rFonts w:cstheme="minorHAnsi"/>
          <w:sz w:val="24"/>
          <w:szCs w:val="24"/>
        </w:rPr>
        <w:t> </w:t>
      </w:r>
      <w:r w:rsidRPr="00A86EA2">
        <w:rPr>
          <w:rFonts w:cstheme="minorHAnsi"/>
          <w:sz w:val="24"/>
          <w:szCs w:val="24"/>
        </w:rPr>
        <w:t>13</w:t>
      </w:r>
      <w:r w:rsidR="00D87269">
        <w:rPr>
          <w:rFonts w:cstheme="minorHAnsi"/>
          <w:sz w:val="24"/>
          <w:szCs w:val="24"/>
        </w:rPr>
        <w:t> </w:t>
      </w:r>
      <w:r w:rsidRPr="00A86EA2">
        <w:rPr>
          <w:rFonts w:cstheme="minorHAnsi"/>
          <w:sz w:val="24"/>
          <w:szCs w:val="24"/>
        </w:rPr>
        <w:t>038,00</w:t>
      </w:r>
      <w:r w:rsidR="00D87269">
        <w:rPr>
          <w:rFonts w:cstheme="minorHAnsi"/>
          <w:sz w:val="24"/>
          <w:szCs w:val="24"/>
        </w:rPr>
        <w:t> </w:t>
      </w:r>
      <w:r w:rsidRPr="00A86EA2">
        <w:rPr>
          <w:rFonts w:cstheme="minorHAnsi"/>
          <w:sz w:val="24"/>
          <w:szCs w:val="24"/>
        </w:rPr>
        <w:t>zł</w:t>
      </w:r>
      <w:r w:rsidR="00D87269">
        <w:rPr>
          <w:rFonts w:cstheme="minorHAnsi"/>
          <w:sz w:val="24"/>
          <w:szCs w:val="24"/>
        </w:rPr>
        <w:t> </w:t>
      </w:r>
      <w:r w:rsidRPr="00A86EA2">
        <w:rPr>
          <w:rFonts w:cstheme="minorHAnsi"/>
          <w:sz w:val="24"/>
          <w:szCs w:val="24"/>
        </w:rPr>
        <w:t>x</w:t>
      </w:r>
      <w:r w:rsidR="00D87269">
        <w:rPr>
          <w:rFonts w:cstheme="minorHAnsi"/>
          <w:sz w:val="24"/>
          <w:szCs w:val="24"/>
        </w:rPr>
        <w:t> </w:t>
      </w:r>
      <w:r w:rsidRPr="00A86EA2">
        <w:rPr>
          <w:rFonts w:cstheme="minorHAnsi"/>
          <w:sz w:val="24"/>
          <w:szCs w:val="24"/>
        </w:rPr>
        <w:t>0,05% x 17). Kara ta nie została naliczona.</w:t>
      </w:r>
    </w:p>
    <w:p w14:paraId="31975922" w14:textId="4974DC0C" w:rsidR="008D39F1" w:rsidRPr="00A86EA2" w:rsidRDefault="008D39F1" w:rsidP="00A86EA2">
      <w:pPr>
        <w:spacing w:after="0" w:line="360" w:lineRule="auto"/>
        <w:rPr>
          <w:rFonts w:cstheme="minorHAnsi"/>
          <w:sz w:val="24"/>
          <w:szCs w:val="24"/>
        </w:rPr>
      </w:pPr>
      <w:r w:rsidRPr="00A86EA2">
        <w:rPr>
          <w:rFonts w:cstheme="minorHAnsi"/>
          <w:sz w:val="24"/>
          <w:szCs w:val="24"/>
        </w:rPr>
        <w:t>W trakcie kontroli Wójt wyjaśnił, że na podstawie zapisu § 6 ust. 8 umowy termin wykonania zamówienia za zgodą stron wydłużono. Nastąpiło to na wniosek przedstawiciela Gminy</w:t>
      </w:r>
      <w:r w:rsidR="005E5A79">
        <w:rPr>
          <w:rFonts w:cstheme="minorHAnsi"/>
          <w:sz w:val="24"/>
          <w:szCs w:val="24"/>
        </w:rPr>
        <w:t xml:space="preserve"> (…)</w:t>
      </w:r>
      <w:r w:rsidRPr="00A86EA2">
        <w:rPr>
          <w:rFonts w:cstheme="minorHAnsi"/>
          <w:sz w:val="24"/>
          <w:szCs w:val="24"/>
        </w:rPr>
        <w:t xml:space="preserve">. Wskazał, że 4 maja 2020 r. przedstawiciel wykonawcy na zapytanie Zamawiającego potwierdziła wydłużenie terminu celem zweryfikowania opracowanego raportu, zawartych danych i umożliwienia wniesienia jeszcze zmian i korekt w treści raportu przez </w:t>
      </w:r>
      <w:r w:rsidR="00905336" w:rsidRPr="00A86EA2">
        <w:rPr>
          <w:rFonts w:cstheme="minorHAnsi"/>
          <w:sz w:val="24"/>
          <w:szCs w:val="24"/>
        </w:rPr>
        <w:t>Z</w:t>
      </w:r>
      <w:r w:rsidRPr="00A86EA2">
        <w:rPr>
          <w:rFonts w:cstheme="minorHAnsi"/>
          <w:sz w:val="24"/>
          <w:szCs w:val="24"/>
        </w:rPr>
        <w:t xml:space="preserve">amawiającego. Podniósł, że z uwagi na wnoszone przez </w:t>
      </w:r>
      <w:r w:rsidR="00905336" w:rsidRPr="00A86EA2">
        <w:rPr>
          <w:rFonts w:cstheme="minorHAnsi"/>
          <w:sz w:val="24"/>
          <w:szCs w:val="24"/>
        </w:rPr>
        <w:t>Z</w:t>
      </w:r>
      <w:r w:rsidRPr="00A86EA2">
        <w:rPr>
          <w:rFonts w:cstheme="minorHAnsi"/>
          <w:sz w:val="24"/>
          <w:szCs w:val="24"/>
        </w:rPr>
        <w:t>amawiającego uwagi w</w:t>
      </w:r>
      <w:r w:rsidR="001F504A" w:rsidRPr="00A86EA2">
        <w:rPr>
          <w:rFonts w:cstheme="minorHAnsi"/>
          <w:sz w:val="24"/>
          <w:szCs w:val="24"/>
        </w:rPr>
        <w:t> </w:t>
      </w:r>
      <w:r w:rsidRPr="00A86EA2">
        <w:rPr>
          <w:rFonts w:cstheme="minorHAnsi"/>
          <w:sz w:val="24"/>
          <w:szCs w:val="24"/>
        </w:rPr>
        <w:t>zakresie zmiany zawartych danych lub wprowadzenia dodatkowych informacji w</w:t>
      </w:r>
      <w:r w:rsidR="001F504A" w:rsidRPr="00A86EA2">
        <w:rPr>
          <w:rFonts w:cstheme="minorHAnsi"/>
          <w:sz w:val="24"/>
          <w:szCs w:val="24"/>
        </w:rPr>
        <w:t> </w:t>
      </w:r>
      <w:r w:rsidRPr="00A86EA2">
        <w:rPr>
          <w:rFonts w:cstheme="minorHAnsi"/>
          <w:sz w:val="24"/>
          <w:szCs w:val="24"/>
        </w:rPr>
        <w:t xml:space="preserve">opracowanym raporcie o stanie gminy w 2019 r., które nie wynikały z błędów wykonawcy, brak było </w:t>
      </w:r>
      <w:r w:rsidRPr="00A86EA2">
        <w:rPr>
          <w:rFonts w:cstheme="minorHAnsi"/>
          <w:sz w:val="24"/>
          <w:szCs w:val="24"/>
        </w:rPr>
        <w:lastRenderedPageBreak/>
        <w:t>podstaw do naliczenia kar umownych. Ponadto wskazał, że wersja raportu o stanie gminy w</w:t>
      </w:r>
      <w:r w:rsidR="00D87269">
        <w:rPr>
          <w:rFonts w:cstheme="minorHAnsi"/>
          <w:sz w:val="24"/>
          <w:szCs w:val="24"/>
        </w:rPr>
        <w:t> </w:t>
      </w:r>
      <w:r w:rsidRPr="00A86EA2">
        <w:rPr>
          <w:rFonts w:cstheme="minorHAnsi"/>
          <w:sz w:val="24"/>
          <w:szCs w:val="24"/>
        </w:rPr>
        <w:t>2019 r. zapisana w formacie pdf oraz przygotowana prezentacja musiała być zgodna z</w:t>
      </w:r>
      <w:r w:rsidR="00D87269">
        <w:rPr>
          <w:rFonts w:cstheme="minorHAnsi"/>
          <w:sz w:val="24"/>
          <w:szCs w:val="24"/>
        </w:rPr>
        <w:t> </w:t>
      </w:r>
      <w:r w:rsidRPr="00A86EA2">
        <w:rPr>
          <w:rFonts w:cstheme="minorHAnsi"/>
          <w:sz w:val="24"/>
          <w:szCs w:val="24"/>
        </w:rPr>
        <w:t xml:space="preserve">ustaloną przez </w:t>
      </w:r>
      <w:r w:rsidR="00905336" w:rsidRPr="00A86EA2">
        <w:rPr>
          <w:rFonts w:cstheme="minorHAnsi"/>
          <w:sz w:val="24"/>
          <w:szCs w:val="24"/>
        </w:rPr>
        <w:t>Z</w:t>
      </w:r>
      <w:r w:rsidRPr="00A86EA2">
        <w:rPr>
          <w:rFonts w:cstheme="minorHAnsi"/>
          <w:sz w:val="24"/>
          <w:szCs w:val="24"/>
        </w:rPr>
        <w:t>amawiającego ostateczną wersją raportu, stąd nie mogła być przygotowana wcześniej.</w:t>
      </w:r>
    </w:p>
    <w:p w14:paraId="5AC61810" w14:textId="352E8991" w:rsidR="008B6C24" w:rsidRPr="00A86EA2" w:rsidRDefault="00C73362" w:rsidP="00A86EA2">
      <w:pPr>
        <w:spacing w:after="0" w:line="360" w:lineRule="auto"/>
        <w:rPr>
          <w:rFonts w:cstheme="minorHAnsi"/>
          <w:sz w:val="24"/>
          <w:szCs w:val="24"/>
        </w:rPr>
      </w:pPr>
      <w:r w:rsidRPr="00A86EA2">
        <w:rPr>
          <w:rFonts w:cstheme="minorHAnsi"/>
          <w:sz w:val="24"/>
          <w:szCs w:val="24"/>
        </w:rPr>
        <w:t>Komisja u</w:t>
      </w:r>
      <w:r w:rsidR="008D39F1" w:rsidRPr="00A86EA2">
        <w:rPr>
          <w:rFonts w:cstheme="minorHAnsi"/>
          <w:sz w:val="24"/>
          <w:szCs w:val="24"/>
        </w:rPr>
        <w:t>stal</w:t>
      </w:r>
      <w:r w:rsidRPr="00A86EA2">
        <w:rPr>
          <w:rFonts w:cstheme="minorHAnsi"/>
          <w:sz w:val="24"/>
          <w:szCs w:val="24"/>
        </w:rPr>
        <w:t>iła</w:t>
      </w:r>
      <w:r w:rsidR="008D39F1" w:rsidRPr="00A86EA2">
        <w:rPr>
          <w:rFonts w:cstheme="minorHAnsi"/>
          <w:sz w:val="24"/>
          <w:szCs w:val="24"/>
        </w:rPr>
        <w:t xml:space="preserve">, że w sprawie nie zostały dochowane warunki przedłużenia terminu przewidziane § 6 ust. 8 umowy. Zgodnie z nim dla ważności zmiany terminu wykonania umowy bez sporządzenia pisemnego aneksu niezbędne było jej zaakceptowanie przez strony wiadomością e-mail za pośrednictwem osób upoważnionych do kontaktu, tj. </w:t>
      </w:r>
      <w:r w:rsidR="007A0F44">
        <w:rPr>
          <w:rFonts w:cstheme="minorHAnsi"/>
          <w:sz w:val="24"/>
          <w:szCs w:val="24"/>
        </w:rPr>
        <w:t xml:space="preserve">(…) </w:t>
      </w:r>
      <w:r w:rsidR="008D39F1" w:rsidRPr="00A86EA2">
        <w:rPr>
          <w:rFonts w:cstheme="minorHAnsi"/>
          <w:sz w:val="24"/>
          <w:szCs w:val="24"/>
        </w:rPr>
        <w:t xml:space="preserve">z ramienia Urzędu oraz </w:t>
      </w:r>
      <w:r w:rsidR="007A0F44">
        <w:rPr>
          <w:rFonts w:cstheme="minorHAnsi"/>
          <w:sz w:val="24"/>
          <w:szCs w:val="24"/>
        </w:rPr>
        <w:t xml:space="preserve">(…) </w:t>
      </w:r>
      <w:r w:rsidR="008D39F1" w:rsidRPr="00A86EA2">
        <w:rPr>
          <w:rFonts w:cstheme="minorHAnsi"/>
          <w:sz w:val="24"/>
          <w:szCs w:val="24"/>
        </w:rPr>
        <w:t>z ramienia wykonawcy. Korespondencja e-mail prowadzona między ww. osobami 4 maja 2020 r. nie zawierała takich ustaleń. Wskazania wymaga ponadto, że w § 6 ust. 6 i 7 umowa przewidywała wnoszenie uwag do treści raportu, stąd zastosowanie tego instrumentu nie może być uznane za wytłumaczenie niedochowania terminu. Tym samym Wójt powinien był naliczyć karę umowną z tytułu opóźnienia w realizacji umowy, która to</w:t>
      </w:r>
      <w:r w:rsidR="00D87269">
        <w:rPr>
          <w:rFonts w:cstheme="minorHAnsi"/>
          <w:sz w:val="24"/>
          <w:szCs w:val="24"/>
        </w:rPr>
        <w:t> </w:t>
      </w:r>
      <w:r w:rsidR="008D39F1" w:rsidRPr="00A86EA2">
        <w:rPr>
          <w:rFonts w:cstheme="minorHAnsi"/>
          <w:sz w:val="24"/>
          <w:szCs w:val="24"/>
        </w:rPr>
        <w:t>kara stanowiłaby dochód Gminy w</w:t>
      </w:r>
      <w:r w:rsidR="001F504A" w:rsidRPr="00A86EA2">
        <w:rPr>
          <w:rFonts w:cstheme="minorHAnsi"/>
          <w:sz w:val="24"/>
          <w:szCs w:val="24"/>
        </w:rPr>
        <w:t> </w:t>
      </w:r>
      <w:r w:rsidR="008D39F1" w:rsidRPr="00A86EA2">
        <w:rPr>
          <w:rFonts w:cstheme="minorHAnsi"/>
          <w:sz w:val="24"/>
          <w:szCs w:val="24"/>
        </w:rPr>
        <w:t>2020 r.</w:t>
      </w:r>
    </w:p>
    <w:p w14:paraId="2C6B475B" w14:textId="7EB47EFE" w:rsidR="008D39F1" w:rsidRPr="00A86EA2" w:rsidRDefault="008D39F1" w:rsidP="00A86EA2">
      <w:pPr>
        <w:spacing w:after="0" w:line="360" w:lineRule="auto"/>
        <w:rPr>
          <w:rFonts w:cstheme="minorHAnsi"/>
          <w:sz w:val="24"/>
          <w:szCs w:val="24"/>
        </w:rPr>
      </w:pPr>
      <w:r w:rsidRPr="00A86EA2">
        <w:rPr>
          <w:rFonts w:cstheme="minorHAnsi"/>
          <w:sz w:val="24"/>
          <w:szCs w:val="24"/>
        </w:rPr>
        <w:t>Ponadto kontrola wykazała, że 8 kwietnia 2020 r. Gmina udzieliła w następstwie postępowania o</w:t>
      </w:r>
      <w:r w:rsidR="008C2F07" w:rsidRPr="00A86EA2">
        <w:rPr>
          <w:rFonts w:cstheme="minorHAnsi"/>
          <w:sz w:val="24"/>
          <w:szCs w:val="24"/>
        </w:rPr>
        <w:t> </w:t>
      </w:r>
      <w:r w:rsidRPr="00A86EA2">
        <w:rPr>
          <w:rFonts w:cstheme="minorHAnsi"/>
          <w:sz w:val="24"/>
          <w:szCs w:val="24"/>
        </w:rPr>
        <w:t xml:space="preserve">udzielenie zamówienia publicznego o wartości nieprzekraczającej kwoty 30 000 euro wykonawcy: </w:t>
      </w:r>
      <w:r w:rsidR="007A0F44">
        <w:rPr>
          <w:rFonts w:cstheme="minorHAnsi"/>
          <w:sz w:val="24"/>
          <w:szCs w:val="24"/>
        </w:rPr>
        <w:t xml:space="preserve">(…) </w:t>
      </w:r>
      <w:r w:rsidRPr="00A86EA2">
        <w:rPr>
          <w:rFonts w:cstheme="minorHAnsi"/>
          <w:sz w:val="24"/>
          <w:szCs w:val="24"/>
        </w:rPr>
        <w:t xml:space="preserve">z siedzibą w </w:t>
      </w:r>
      <w:r w:rsidR="007A0F44">
        <w:rPr>
          <w:rFonts w:cstheme="minorHAnsi"/>
          <w:sz w:val="24"/>
          <w:szCs w:val="24"/>
        </w:rPr>
        <w:t>(…)</w:t>
      </w:r>
      <w:r w:rsidRPr="00A86EA2">
        <w:rPr>
          <w:rFonts w:cstheme="minorHAnsi"/>
          <w:sz w:val="24"/>
          <w:szCs w:val="24"/>
        </w:rPr>
        <w:t xml:space="preserve"> zamówienia publicznego na pełnienie funkcji inspektora nadzoru w specjalności elektrycznej dla inwestycji pn.</w:t>
      </w:r>
      <w:r w:rsidR="007A0F44">
        <w:rPr>
          <w:rFonts w:cstheme="minorHAnsi"/>
          <w:sz w:val="24"/>
          <w:szCs w:val="24"/>
        </w:rPr>
        <w:t xml:space="preserve"> (…)</w:t>
      </w:r>
      <w:r w:rsidRPr="00A86EA2">
        <w:rPr>
          <w:rFonts w:cstheme="minorHAnsi"/>
          <w:sz w:val="24"/>
          <w:szCs w:val="24"/>
        </w:rPr>
        <w:t xml:space="preserve">. Umowę w imieniu Gminy podpisał Wójt </w:t>
      </w:r>
      <w:r w:rsidR="007A0F44">
        <w:rPr>
          <w:rFonts w:cstheme="minorHAnsi"/>
          <w:sz w:val="24"/>
          <w:szCs w:val="24"/>
        </w:rPr>
        <w:t>(…)</w:t>
      </w:r>
      <w:r w:rsidRPr="00A86EA2">
        <w:rPr>
          <w:rFonts w:cstheme="minorHAnsi"/>
          <w:sz w:val="24"/>
          <w:szCs w:val="24"/>
        </w:rPr>
        <w:t>. W § 1 niniejszej umowy wykonawca zobowiązał się do wykonania usługi polegającej na sprawowaniu nadzoru inwestorskiego nad robotami branży elektrycznej</w:t>
      </w:r>
      <w:r w:rsidR="005F640E" w:rsidRPr="00A86EA2">
        <w:rPr>
          <w:rFonts w:cstheme="minorHAnsi"/>
          <w:sz w:val="24"/>
          <w:szCs w:val="24"/>
        </w:rPr>
        <w:t>,</w:t>
      </w:r>
      <w:r w:rsidRPr="00A86EA2">
        <w:rPr>
          <w:rFonts w:cstheme="minorHAnsi"/>
          <w:sz w:val="24"/>
          <w:szCs w:val="24"/>
        </w:rPr>
        <w:t xml:space="preserve"> tj. modernizacji oraz budowy oświetlenia drogowego na terenie Gminy </w:t>
      </w:r>
      <w:r w:rsidR="007A0F44">
        <w:rPr>
          <w:rFonts w:cstheme="minorHAnsi"/>
          <w:sz w:val="24"/>
          <w:szCs w:val="24"/>
        </w:rPr>
        <w:t xml:space="preserve">(…) </w:t>
      </w:r>
      <w:r w:rsidRPr="00A86EA2">
        <w:rPr>
          <w:rFonts w:cstheme="minorHAnsi"/>
          <w:sz w:val="24"/>
          <w:szCs w:val="24"/>
        </w:rPr>
        <w:t>zgodnie z opracowaną dokumentacją projektową, audytem energetycznym i opisem przedmiotu zamówienia. Pismem z 12 maja 2020 r. Gmina wypowiedziała przedmiotową umowę ze skutkiem natychmiastowym, uzasadniając to niedopełnieniem przez wykonawcę obowiązków umownych, w szczególności: niezapoznaniem się z dokumentacjami projektowymi, nieobecnością podczas czynności przekazania placu budowy, brakiem pomocy w rozwiązywaniu zgłaszanych problemów, odmową wyjazdu na teren budowy celem sprawdzenia rozbieżności między dokumentacją projektową a stanem faktycznym. Za</w:t>
      </w:r>
      <w:r w:rsidR="00D87269">
        <w:rPr>
          <w:rFonts w:cstheme="minorHAnsi"/>
          <w:sz w:val="24"/>
          <w:szCs w:val="24"/>
        </w:rPr>
        <w:t> </w:t>
      </w:r>
      <w:r w:rsidRPr="00A86EA2">
        <w:rPr>
          <w:rFonts w:cstheme="minorHAnsi"/>
          <w:sz w:val="24"/>
          <w:szCs w:val="24"/>
        </w:rPr>
        <w:t>dotychczas wykonane prace wypłacono wykonawcy należność w kwocie 492,00 zł brutto, na którą to kwotę wykonawca wystawił fakturę VAT (k. 11-10). Zgodnie z</w:t>
      </w:r>
      <w:r w:rsidR="001F504A" w:rsidRPr="00A86EA2">
        <w:rPr>
          <w:rFonts w:cstheme="minorHAnsi"/>
          <w:sz w:val="24"/>
          <w:szCs w:val="24"/>
        </w:rPr>
        <w:t> </w:t>
      </w:r>
      <w:r w:rsidRPr="00A86EA2">
        <w:rPr>
          <w:rFonts w:cstheme="minorHAnsi"/>
          <w:sz w:val="24"/>
          <w:szCs w:val="24"/>
        </w:rPr>
        <w:t>§</w:t>
      </w:r>
      <w:r w:rsidR="001F504A" w:rsidRPr="00A86EA2">
        <w:rPr>
          <w:rFonts w:cstheme="minorHAnsi"/>
          <w:sz w:val="24"/>
          <w:szCs w:val="24"/>
        </w:rPr>
        <w:t> </w:t>
      </w:r>
      <w:r w:rsidRPr="00A86EA2">
        <w:rPr>
          <w:rFonts w:cstheme="minorHAnsi"/>
          <w:sz w:val="24"/>
          <w:szCs w:val="24"/>
        </w:rPr>
        <w:t>7 ust. 2 umowy w</w:t>
      </w:r>
      <w:r w:rsidR="00D87269">
        <w:rPr>
          <w:rFonts w:cstheme="minorHAnsi"/>
          <w:sz w:val="24"/>
          <w:szCs w:val="24"/>
        </w:rPr>
        <w:t> </w:t>
      </w:r>
      <w:r w:rsidRPr="00A86EA2">
        <w:rPr>
          <w:rFonts w:cstheme="minorHAnsi"/>
          <w:sz w:val="24"/>
          <w:szCs w:val="24"/>
        </w:rPr>
        <w:t xml:space="preserve">przypadku niewykonania umowy lub nienależytego wykonania umowy na skutek okoliczności leżących po stronie inspektora nadzoru miał on zapłacić </w:t>
      </w:r>
      <w:r w:rsidR="00905336" w:rsidRPr="00A86EA2">
        <w:rPr>
          <w:rFonts w:cstheme="minorHAnsi"/>
          <w:sz w:val="24"/>
          <w:szCs w:val="24"/>
        </w:rPr>
        <w:t>Z</w:t>
      </w:r>
      <w:r w:rsidRPr="00A86EA2">
        <w:rPr>
          <w:rFonts w:cstheme="minorHAnsi"/>
          <w:sz w:val="24"/>
          <w:szCs w:val="24"/>
        </w:rPr>
        <w:t xml:space="preserve">amawiającemu karę </w:t>
      </w:r>
      <w:r w:rsidRPr="00A86EA2">
        <w:rPr>
          <w:rFonts w:cstheme="minorHAnsi"/>
          <w:sz w:val="24"/>
          <w:szCs w:val="24"/>
        </w:rPr>
        <w:lastRenderedPageBreak/>
        <w:t>umowną w wysokości 20% wynagrodzenia brutto, tj. 9 594,00 zł. Kara ta nie została przez Wójta naliczona.</w:t>
      </w:r>
    </w:p>
    <w:p w14:paraId="2A9D3B50" w14:textId="504FF210" w:rsidR="008D39F1" w:rsidRPr="00A86EA2" w:rsidRDefault="008D39F1" w:rsidP="00A86EA2">
      <w:pPr>
        <w:spacing w:after="0" w:line="360" w:lineRule="auto"/>
        <w:rPr>
          <w:rFonts w:cstheme="minorHAnsi"/>
          <w:sz w:val="24"/>
          <w:szCs w:val="24"/>
        </w:rPr>
      </w:pPr>
      <w:r w:rsidRPr="00A86EA2">
        <w:rPr>
          <w:rFonts w:cstheme="minorHAnsi"/>
          <w:sz w:val="24"/>
          <w:szCs w:val="24"/>
        </w:rPr>
        <w:t>W trakcie kontroli Sekretarz Gminy wyjaśnił, że przedmiotowa umowa została rozwiązana na</w:t>
      </w:r>
      <w:r w:rsidR="00D87269">
        <w:rPr>
          <w:rFonts w:cstheme="minorHAnsi"/>
          <w:sz w:val="24"/>
          <w:szCs w:val="24"/>
        </w:rPr>
        <w:t> </w:t>
      </w:r>
      <w:r w:rsidRPr="00A86EA2">
        <w:rPr>
          <w:rFonts w:cstheme="minorHAnsi"/>
          <w:sz w:val="24"/>
          <w:szCs w:val="24"/>
        </w:rPr>
        <w:t>zasadach ogólnych przysługujących każdej ze stron na mocy przepisów ustawy z dnia 23</w:t>
      </w:r>
      <w:r w:rsidR="007A0F44">
        <w:rPr>
          <w:rFonts w:cstheme="minorHAnsi"/>
          <w:sz w:val="24"/>
          <w:szCs w:val="24"/>
        </w:rPr>
        <w:t> </w:t>
      </w:r>
      <w:r w:rsidRPr="00A86EA2">
        <w:rPr>
          <w:rFonts w:cstheme="minorHAnsi"/>
          <w:sz w:val="24"/>
          <w:szCs w:val="24"/>
        </w:rPr>
        <w:t>kwietnia 1964 r. Kodeks cywilny . Wskazał, że zgodnie z sugestią kancelarii prawnej konieczne było wzajemne rozliczenie stron z dotychczas wykonanych przez inspektora prac, a powyższe skutkowało nienaliczeniem kar umownych. Podał, że Gmina rozwiązała przedmiotową umowę z uwagi na wystąpienie przesłanek świadczących, że zadanie nie zostanie zrealizowane prawidłowo. Z uwagi natomiast na istotny charakter inwestycji Zamawiający nie mógł czekać na zebranie szerszego materiału dowodowego, pozwalającego na udowodnienie winy leżącej po stronie wykonawcy realizującego zadanie inspektora nadzoru.</w:t>
      </w:r>
    </w:p>
    <w:p w14:paraId="6CF929F3" w14:textId="77777777" w:rsidR="008D39F1" w:rsidRPr="00A86EA2" w:rsidRDefault="008D39F1" w:rsidP="00A86EA2">
      <w:pPr>
        <w:spacing w:after="0" w:line="360" w:lineRule="auto"/>
        <w:rPr>
          <w:rFonts w:cstheme="minorHAnsi"/>
          <w:sz w:val="24"/>
          <w:szCs w:val="24"/>
        </w:rPr>
      </w:pPr>
      <w:r w:rsidRPr="00A86EA2">
        <w:rPr>
          <w:rFonts w:cstheme="minorHAnsi"/>
          <w:sz w:val="24"/>
          <w:szCs w:val="24"/>
        </w:rPr>
        <w:t>Z pisma w przedmiocie wypowiedzenia umowy jednoznacznie wynika, że Gmina wypowiedziała umowę z uwagi na okoliczności spowodowane działaniami i zaniechaniami inspektora nadzoru. Tym samym działania inspektora nadzoru spowodowały niewykonanie umowy. Ziściła się zatem przesłanka przewidziana § 7 ust. 2 umowy do naliczenia kary umownej.</w:t>
      </w:r>
    </w:p>
    <w:p w14:paraId="2DCB50D4" w14:textId="5739292A" w:rsidR="008D39F1" w:rsidRPr="00A86EA2" w:rsidRDefault="005F640E" w:rsidP="00A86EA2">
      <w:pPr>
        <w:spacing w:after="0" w:line="360" w:lineRule="auto"/>
        <w:rPr>
          <w:rFonts w:cstheme="minorHAnsi"/>
          <w:sz w:val="24"/>
          <w:szCs w:val="24"/>
        </w:rPr>
      </w:pPr>
      <w:r w:rsidRPr="00A86EA2">
        <w:rPr>
          <w:rFonts w:cstheme="minorHAnsi"/>
          <w:sz w:val="24"/>
          <w:szCs w:val="24"/>
        </w:rPr>
        <w:t>Komisja wskazała, że z</w:t>
      </w:r>
      <w:r w:rsidR="008D39F1" w:rsidRPr="00A86EA2">
        <w:rPr>
          <w:rFonts w:cstheme="minorHAnsi"/>
          <w:sz w:val="24"/>
          <w:szCs w:val="24"/>
        </w:rPr>
        <w:t xml:space="preserve">godnie z art. 42 ust. 5 </w:t>
      </w:r>
      <w:proofErr w:type="spellStart"/>
      <w:r w:rsidR="00905336" w:rsidRPr="00A86EA2">
        <w:rPr>
          <w:rFonts w:cstheme="minorHAnsi"/>
          <w:sz w:val="24"/>
          <w:szCs w:val="24"/>
        </w:rPr>
        <w:t>ufp</w:t>
      </w:r>
      <w:proofErr w:type="spellEnd"/>
      <w:r w:rsidR="008D39F1" w:rsidRPr="00A86EA2">
        <w:rPr>
          <w:rFonts w:cstheme="minorHAnsi"/>
          <w:sz w:val="24"/>
          <w:szCs w:val="24"/>
        </w:rPr>
        <w:t xml:space="preserve"> jednostki sektora finansów publicznych są</w:t>
      </w:r>
      <w:r w:rsidR="00D87269">
        <w:rPr>
          <w:rFonts w:cstheme="minorHAnsi"/>
          <w:sz w:val="24"/>
          <w:szCs w:val="24"/>
        </w:rPr>
        <w:t> </w:t>
      </w:r>
      <w:r w:rsidR="008D39F1" w:rsidRPr="00A86EA2">
        <w:rPr>
          <w:rFonts w:cstheme="minorHAnsi"/>
          <w:sz w:val="24"/>
          <w:szCs w:val="24"/>
        </w:rPr>
        <w:t xml:space="preserve">obowiązane do ustalania przypadających im należności pieniężnych, w tym mających charakter cywilnoprawny, oraz terminowego podejmowania w stosunku do zobowiązanych czynności zmierzających do wykonania zobowiązania. Zgodnie z art. 53 ust. 1 </w:t>
      </w:r>
      <w:proofErr w:type="spellStart"/>
      <w:r w:rsidR="00905336" w:rsidRPr="00A86EA2">
        <w:rPr>
          <w:rFonts w:cstheme="minorHAnsi"/>
          <w:sz w:val="24"/>
          <w:szCs w:val="24"/>
        </w:rPr>
        <w:t>ufp</w:t>
      </w:r>
      <w:proofErr w:type="spellEnd"/>
      <w:r w:rsidR="008D39F1" w:rsidRPr="00A86EA2">
        <w:rPr>
          <w:rFonts w:cstheme="minorHAnsi"/>
          <w:sz w:val="24"/>
          <w:szCs w:val="24"/>
        </w:rPr>
        <w:t xml:space="preserve"> za całość gospodarki finansowej odpowiada Wójt.</w:t>
      </w:r>
    </w:p>
    <w:p w14:paraId="6BE8B11A" w14:textId="0FFC637F" w:rsidR="008D39F1" w:rsidRPr="00A86EA2" w:rsidRDefault="008D39F1" w:rsidP="00A86EA2">
      <w:pPr>
        <w:spacing w:after="0" w:line="360" w:lineRule="auto"/>
        <w:rPr>
          <w:rFonts w:cstheme="minorHAnsi"/>
          <w:sz w:val="24"/>
          <w:szCs w:val="24"/>
        </w:rPr>
      </w:pPr>
      <w:r w:rsidRPr="00A86EA2">
        <w:rPr>
          <w:rFonts w:cstheme="minorHAnsi"/>
          <w:sz w:val="24"/>
          <w:szCs w:val="24"/>
        </w:rPr>
        <w:t>Ze zgromadzonego materiału dowodowego wynika, że NIK w wystąpieniu pokontrolnym z</w:t>
      </w:r>
      <w:r w:rsidR="001F504A" w:rsidRPr="00A86EA2">
        <w:rPr>
          <w:rFonts w:cstheme="minorHAnsi"/>
          <w:sz w:val="24"/>
          <w:szCs w:val="24"/>
        </w:rPr>
        <w:t> </w:t>
      </w:r>
      <w:r w:rsidRPr="00A86EA2">
        <w:rPr>
          <w:rFonts w:cstheme="minorHAnsi"/>
          <w:sz w:val="24"/>
          <w:szCs w:val="24"/>
        </w:rPr>
        <w:t xml:space="preserve">dnia 2 września 2022 r. skierowanym do Wójta Gminy </w:t>
      </w:r>
      <w:r w:rsidR="007A0F44">
        <w:rPr>
          <w:rFonts w:cstheme="minorHAnsi"/>
          <w:sz w:val="24"/>
          <w:szCs w:val="24"/>
        </w:rPr>
        <w:t xml:space="preserve">(…) </w:t>
      </w:r>
      <w:r w:rsidRPr="00A86EA2">
        <w:rPr>
          <w:rFonts w:cstheme="minorHAnsi"/>
          <w:sz w:val="24"/>
          <w:szCs w:val="24"/>
        </w:rPr>
        <w:t>zawarł</w:t>
      </w:r>
      <w:r w:rsidR="005F640E" w:rsidRPr="00A86EA2">
        <w:rPr>
          <w:rFonts w:cstheme="minorHAnsi"/>
          <w:sz w:val="24"/>
          <w:szCs w:val="24"/>
        </w:rPr>
        <w:t>a</w:t>
      </w:r>
      <w:r w:rsidRPr="00A86EA2">
        <w:rPr>
          <w:rFonts w:cstheme="minorHAnsi"/>
          <w:sz w:val="24"/>
          <w:szCs w:val="24"/>
        </w:rPr>
        <w:t xml:space="preserve"> wniosek pokontrolny dotyczący naliczenia kar umownych w związku ze stwierdzonymi w toku kontroli przesłankami. Pismem z 26 września 2022 r., SG.1710.03.2022, Zastępca Wójta </w:t>
      </w:r>
      <w:r w:rsidR="007A0F44">
        <w:rPr>
          <w:rFonts w:cstheme="minorHAnsi"/>
          <w:sz w:val="24"/>
          <w:szCs w:val="24"/>
        </w:rPr>
        <w:t>(…)</w:t>
      </w:r>
      <w:r w:rsidRPr="00A86EA2">
        <w:rPr>
          <w:rFonts w:cstheme="minorHAnsi"/>
          <w:sz w:val="24"/>
          <w:szCs w:val="24"/>
        </w:rPr>
        <w:t xml:space="preserve"> poinformował w punkcie 8 odpowiedzi na wnioski zawarte w wystąpieniu pokontrolnym, że</w:t>
      </w:r>
      <w:r w:rsidR="00D87269">
        <w:rPr>
          <w:rFonts w:cstheme="minorHAnsi"/>
          <w:sz w:val="24"/>
          <w:szCs w:val="24"/>
        </w:rPr>
        <w:t> </w:t>
      </w:r>
      <w:r w:rsidRPr="00A86EA2">
        <w:rPr>
          <w:rFonts w:cstheme="minorHAnsi"/>
          <w:sz w:val="24"/>
          <w:szCs w:val="24"/>
        </w:rPr>
        <w:t>naliczy kary umowne i skieruje stosowną korespondencję do wykonawców do dnia 30</w:t>
      </w:r>
      <w:r w:rsidR="007A0F44">
        <w:rPr>
          <w:rFonts w:cstheme="minorHAnsi"/>
          <w:sz w:val="24"/>
          <w:szCs w:val="24"/>
        </w:rPr>
        <w:t> </w:t>
      </w:r>
      <w:r w:rsidRPr="00A86EA2">
        <w:rPr>
          <w:rFonts w:cstheme="minorHAnsi"/>
          <w:sz w:val="24"/>
          <w:szCs w:val="24"/>
        </w:rPr>
        <w:t>września 2022 r. Zaznaczył przy tym, że w przypadku negatywnego stanowiska zostanie podjęta decyzja co do zasadności skierowania ww. spraw na drogę sądową.</w:t>
      </w:r>
    </w:p>
    <w:p w14:paraId="58DF1559" w14:textId="6C79EE03"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Z dokumentów zgromadzonych w sprawie wynika, że kara umowna w wysokości 9 594,00 zł wobec wykonawcy </w:t>
      </w:r>
      <w:r w:rsidR="007A0F44">
        <w:rPr>
          <w:rFonts w:cstheme="minorHAnsi"/>
          <w:sz w:val="24"/>
          <w:szCs w:val="24"/>
        </w:rPr>
        <w:t xml:space="preserve">(…) </w:t>
      </w:r>
      <w:r w:rsidRPr="00A86EA2">
        <w:rPr>
          <w:rFonts w:cstheme="minorHAnsi"/>
          <w:sz w:val="24"/>
          <w:szCs w:val="24"/>
        </w:rPr>
        <w:t>z siedzibą w</w:t>
      </w:r>
      <w:r w:rsidR="007A0F44">
        <w:rPr>
          <w:rFonts w:cstheme="minorHAnsi"/>
          <w:sz w:val="24"/>
          <w:szCs w:val="24"/>
        </w:rPr>
        <w:t xml:space="preserve"> (…)</w:t>
      </w:r>
      <w:r w:rsidRPr="00A86EA2">
        <w:rPr>
          <w:rFonts w:cstheme="minorHAnsi"/>
          <w:sz w:val="24"/>
          <w:szCs w:val="24"/>
        </w:rPr>
        <w:t xml:space="preserve"> została naliczona w dniu 21 lutego 2023 r., natomiast </w:t>
      </w:r>
      <w:r w:rsidRPr="00A86EA2">
        <w:rPr>
          <w:rFonts w:cstheme="minorHAnsi"/>
          <w:sz w:val="24"/>
          <w:szCs w:val="24"/>
        </w:rPr>
        <w:lastRenderedPageBreak/>
        <w:t xml:space="preserve">kara umowna wobec wykonawcy </w:t>
      </w:r>
      <w:r w:rsidR="007A0F44">
        <w:rPr>
          <w:rFonts w:cstheme="minorHAnsi"/>
          <w:sz w:val="24"/>
          <w:szCs w:val="24"/>
        </w:rPr>
        <w:t xml:space="preserve">(…) </w:t>
      </w:r>
      <w:r w:rsidRPr="00A86EA2">
        <w:rPr>
          <w:rFonts w:cstheme="minorHAnsi"/>
          <w:sz w:val="24"/>
          <w:szCs w:val="24"/>
        </w:rPr>
        <w:t>Sp. z</w:t>
      </w:r>
      <w:r w:rsidR="001F504A" w:rsidRPr="00A86EA2">
        <w:rPr>
          <w:rFonts w:cstheme="minorHAnsi"/>
          <w:sz w:val="24"/>
          <w:szCs w:val="24"/>
        </w:rPr>
        <w:t> </w:t>
      </w:r>
      <w:r w:rsidRPr="00A86EA2">
        <w:rPr>
          <w:rFonts w:cstheme="minorHAnsi"/>
          <w:sz w:val="24"/>
          <w:szCs w:val="24"/>
        </w:rPr>
        <w:t>o.o. w</w:t>
      </w:r>
      <w:r w:rsidR="007A0F44">
        <w:rPr>
          <w:rFonts w:cstheme="minorHAnsi"/>
          <w:sz w:val="24"/>
          <w:szCs w:val="24"/>
        </w:rPr>
        <w:t xml:space="preserve"> (…)</w:t>
      </w:r>
      <w:r w:rsidRPr="00A86EA2">
        <w:rPr>
          <w:rFonts w:cstheme="minorHAnsi"/>
          <w:sz w:val="24"/>
          <w:szCs w:val="24"/>
        </w:rPr>
        <w:t xml:space="preserve"> w dniu 22 lutego 2023 r., a więc dopiero po wezwaniu Rzecznika z dnia 13</w:t>
      </w:r>
      <w:r w:rsidR="00071B3F" w:rsidRPr="00A86EA2">
        <w:rPr>
          <w:rFonts w:cstheme="minorHAnsi"/>
          <w:sz w:val="24"/>
          <w:szCs w:val="24"/>
        </w:rPr>
        <w:t> </w:t>
      </w:r>
      <w:r w:rsidRPr="00A86EA2">
        <w:rPr>
          <w:rFonts w:cstheme="minorHAnsi"/>
          <w:sz w:val="24"/>
          <w:szCs w:val="24"/>
        </w:rPr>
        <w:t xml:space="preserve">lutego 2023 r. do wydania dokumentów i złożenia wyjaśnień, dotyczących podjętych działań, do których zobowiązał się Wójt Gminy </w:t>
      </w:r>
      <w:r w:rsidR="007A0F44">
        <w:rPr>
          <w:rFonts w:cstheme="minorHAnsi"/>
          <w:sz w:val="24"/>
          <w:szCs w:val="24"/>
        </w:rPr>
        <w:t xml:space="preserve">(…) </w:t>
      </w:r>
      <w:r w:rsidRPr="00A86EA2">
        <w:rPr>
          <w:rFonts w:cstheme="minorHAnsi"/>
          <w:sz w:val="24"/>
          <w:szCs w:val="24"/>
        </w:rPr>
        <w:t>w</w:t>
      </w:r>
      <w:r w:rsidR="00D87269">
        <w:rPr>
          <w:rFonts w:cstheme="minorHAnsi"/>
          <w:sz w:val="24"/>
          <w:szCs w:val="24"/>
        </w:rPr>
        <w:t> </w:t>
      </w:r>
      <w:r w:rsidRPr="00A86EA2">
        <w:rPr>
          <w:rFonts w:cstheme="minorHAnsi"/>
          <w:sz w:val="24"/>
          <w:szCs w:val="24"/>
        </w:rPr>
        <w:t>terminie do dnia 30 września 2022 r. w</w:t>
      </w:r>
      <w:r w:rsidR="001F504A" w:rsidRPr="00A86EA2">
        <w:rPr>
          <w:rFonts w:cstheme="minorHAnsi"/>
          <w:sz w:val="24"/>
          <w:szCs w:val="24"/>
        </w:rPr>
        <w:t> </w:t>
      </w:r>
      <w:r w:rsidRPr="00A86EA2">
        <w:rPr>
          <w:rFonts w:cstheme="minorHAnsi"/>
          <w:sz w:val="24"/>
          <w:szCs w:val="24"/>
        </w:rPr>
        <w:t>odpowiedzi na wystąpienie pokontrolne Delegatury Najwyższej Izby Kontroli w</w:t>
      </w:r>
      <w:r w:rsidR="001F504A" w:rsidRPr="00A86EA2">
        <w:rPr>
          <w:rFonts w:cstheme="minorHAnsi"/>
          <w:sz w:val="24"/>
          <w:szCs w:val="24"/>
        </w:rPr>
        <w:t> </w:t>
      </w:r>
      <w:r w:rsidR="007A0F44">
        <w:rPr>
          <w:rFonts w:cstheme="minorHAnsi"/>
          <w:sz w:val="24"/>
          <w:szCs w:val="24"/>
        </w:rPr>
        <w:t>(…)</w:t>
      </w:r>
      <w:r w:rsidR="001F504A" w:rsidRPr="00A86EA2">
        <w:rPr>
          <w:rFonts w:cstheme="minorHAnsi"/>
          <w:sz w:val="24"/>
          <w:szCs w:val="24"/>
        </w:rPr>
        <w:t>.</w:t>
      </w:r>
      <w:r w:rsidRPr="00A86EA2">
        <w:rPr>
          <w:rFonts w:cstheme="minorHAnsi"/>
          <w:sz w:val="24"/>
          <w:szCs w:val="24"/>
        </w:rPr>
        <w:t xml:space="preserve"> </w:t>
      </w:r>
    </w:p>
    <w:p w14:paraId="0142EE8C" w14:textId="667FD745" w:rsidR="008D39F1" w:rsidRPr="00A86EA2" w:rsidRDefault="008D39F1" w:rsidP="00A86EA2">
      <w:pPr>
        <w:spacing w:after="0" w:line="360" w:lineRule="auto"/>
        <w:rPr>
          <w:rFonts w:cstheme="minorHAnsi"/>
          <w:sz w:val="24"/>
          <w:szCs w:val="24"/>
        </w:rPr>
      </w:pPr>
      <w:r w:rsidRPr="00A86EA2">
        <w:rPr>
          <w:rFonts w:cstheme="minorHAnsi"/>
          <w:sz w:val="24"/>
          <w:szCs w:val="24"/>
        </w:rPr>
        <w:t>Z powyższego wynika, ż</w:t>
      </w:r>
      <w:r w:rsidR="005F640E" w:rsidRPr="00A86EA2">
        <w:rPr>
          <w:rFonts w:cstheme="minorHAnsi"/>
          <w:sz w:val="24"/>
          <w:szCs w:val="24"/>
        </w:rPr>
        <w:t>e</w:t>
      </w:r>
      <w:r w:rsidRPr="00A86EA2">
        <w:rPr>
          <w:rFonts w:cstheme="minorHAnsi"/>
          <w:sz w:val="24"/>
          <w:szCs w:val="24"/>
        </w:rPr>
        <w:t xml:space="preserve"> do momentu podjęcia czynności sprawdzających przez Rzecznika nie podjęto czynności naliczenia kar umownych, do których jednostka zobowiązała się</w:t>
      </w:r>
      <w:r w:rsidR="00D87269">
        <w:rPr>
          <w:rFonts w:cstheme="minorHAnsi"/>
          <w:sz w:val="24"/>
          <w:szCs w:val="24"/>
        </w:rPr>
        <w:t> </w:t>
      </w:r>
      <w:r w:rsidRPr="00A86EA2">
        <w:rPr>
          <w:rFonts w:cstheme="minorHAnsi"/>
          <w:sz w:val="24"/>
          <w:szCs w:val="24"/>
        </w:rPr>
        <w:t>w</w:t>
      </w:r>
      <w:r w:rsidR="001F504A" w:rsidRPr="00A86EA2">
        <w:rPr>
          <w:rFonts w:cstheme="minorHAnsi"/>
          <w:sz w:val="24"/>
          <w:szCs w:val="24"/>
        </w:rPr>
        <w:t> </w:t>
      </w:r>
      <w:r w:rsidRPr="00A86EA2">
        <w:rPr>
          <w:rFonts w:cstheme="minorHAnsi"/>
          <w:sz w:val="24"/>
          <w:szCs w:val="24"/>
        </w:rPr>
        <w:t xml:space="preserve">odpowiedzi na wnioski zawarte w wystąpieniu pokontrolnym Zawiadamiającego, a podjęto je dopiero po wszczęciu przez Rzecznika postępowania sprawdzającego w następstwie otrzymanego przez Rzecznika w dniu 2 lutego 2023 r. zawiadomienia z dnia 31 stycznia 2023 r. o stwierdzonych okolicznościach wskazujących na naruszenie dyscypliny finansów publicznych w Urzędzie Gminie </w:t>
      </w:r>
      <w:r w:rsidR="00F45CB1">
        <w:rPr>
          <w:rFonts w:cstheme="minorHAnsi"/>
          <w:sz w:val="24"/>
          <w:szCs w:val="24"/>
        </w:rPr>
        <w:t>(…)</w:t>
      </w:r>
      <w:r w:rsidRPr="00A86EA2">
        <w:rPr>
          <w:rFonts w:cstheme="minorHAnsi"/>
          <w:sz w:val="24"/>
          <w:szCs w:val="24"/>
        </w:rPr>
        <w:t xml:space="preserve"> polegających na nieustaleniu od dnia 12 maja 2020 r. dochodów Gminy </w:t>
      </w:r>
      <w:r w:rsidR="00F45CB1">
        <w:rPr>
          <w:rFonts w:cstheme="minorHAnsi"/>
          <w:sz w:val="24"/>
          <w:szCs w:val="24"/>
        </w:rPr>
        <w:t>(…)</w:t>
      </w:r>
      <w:r w:rsidRPr="00A86EA2">
        <w:rPr>
          <w:rFonts w:cstheme="minorHAnsi"/>
          <w:sz w:val="24"/>
          <w:szCs w:val="24"/>
        </w:rPr>
        <w:t xml:space="preserve"> w łącznej kwocie 9 704,82 zł, co stanowiło naruszenie art. 42 ust. 5 </w:t>
      </w:r>
      <w:proofErr w:type="spellStart"/>
      <w:r w:rsidRPr="00A86EA2">
        <w:rPr>
          <w:rFonts w:cstheme="minorHAnsi"/>
          <w:sz w:val="24"/>
          <w:szCs w:val="24"/>
        </w:rPr>
        <w:t>ufp</w:t>
      </w:r>
      <w:proofErr w:type="spellEnd"/>
      <w:r w:rsidRPr="00A86EA2">
        <w:rPr>
          <w:rFonts w:cstheme="minorHAnsi"/>
          <w:sz w:val="24"/>
          <w:szCs w:val="24"/>
        </w:rPr>
        <w:t xml:space="preserve"> i wyczerpało znamiona czynu określonego art. 5 ust. 1 pkt 1 </w:t>
      </w:r>
      <w:proofErr w:type="spellStart"/>
      <w:r w:rsidR="00905336" w:rsidRPr="00A86EA2">
        <w:rPr>
          <w:rFonts w:cstheme="minorHAnsi"/>
          <w:sz w:val="24"/>
          <w:szCs w:val="24"/>
        </w:rPr>
        <w:t>uondfp</w:t>
      </w:r>
      <w:proofErr w:type="spellEnd"/>
      <w:r w:rsidR="00905336" w:rsidRPr="00A86EA2">
        <w:rPr>
          <w:rFonts w:cstheme="minorHAnsi"/>
          <w:sz w:val="24"/>
          <w:szCs w:val="24"/>
        </w:rPr>
        <w:t>.</w:t>
      </w:r>
      <w:r w:rsidRPr="00A86EA2">
        <w:rPr>
          <w:rFonts w:cstheme="minorHAnsi"/>
          <w:sz w:val="24"/>
          <w:szCs w:val="24"/>
        </w:rPr>
        <w:t xml:space="preserve"> Zaznaczenia wymaga, iż zagadnienie naliczania kar umownych znane było Obwinionemu i stosowane w</w:t>
      </w:r>
      <w:r w:rsidR="00D87269">
        <w:rPr>
          <w:rFonts w:cstheme="minorHAnsi"/>
          <w:sz w:val="24"/>
          <w:szCs w:val="24"/>
        </w:rPr>
        <w:t> </w:t>
      </w:r>
      <w:r w:rsidRPr="00A86EA2">
        <w:rPr>
          <w:rFonts w:cstheme="minorHAnsi"/>
          <w:sz w:val="24"/>
          <w:szCs w:val="24"/>
        </w:rPr>
        <w:t>latach 2020-2021, co odzwierciedla prowadzona ewidencja księgowa dla konta 221 w tych latach.</w:t>
      </w:r>
    </w:p>
    <w:p w14:paraId="7FC623F5" w14:textId="6BB3E483" w:rsidR="008D39F1" w:rsidRPr="00A86EA2" w:rsidRDefault="008D39F1" w:rsidP="00A86EA2">
      <w:pPr>
        <w:spacing w:after="0" w:line="360" w:lineRule="auto"/>
        <w:rPr>
          <w:rFonts w:cstheme="minorHAnsi"/>
          <w:sz w:val="24"/>
          <w:szCs w:val="24"/>
        </w:rPr>
      </w:pPr>
      <w:r w:rsidRPr="00A86EA2">
        <w:rPr>
          <w:rFonts w:cstheme="minorHAnsi"/>
          <w:sz w:val="24"/>
          <w:szCs w:val="24"/>
        </w:rPr>
        <w:t xml:space="preserve">Po analizie wniosku o ukaranie Komisja ustaliła, że doszło do złamania wymogów określonych art. 42 ust. 5 </w:t>
      </w:r>
      <w:proofErr w:type="spellStart"/>
      <w:r w:rsidR="00905336" w:rsidRPr="00A86EA2">
        <w:rPr>
          <w:rFonts w:cstheme="minorHAnsi"/>
          <w:sz w:val="24"/>
          <w:szCs w:val="24"/>
        </w:rPr>
        <w:t>ufp</w:t>
      </w:r>
      <w:proofErr w:type="spellEnd"/>
      <w:r w:rsidR="005F640E" w:rsidRPr="00A86EA2">
        <w:rPr>
          <w:rFonts w:cstheme="minorHAnsi"/>
          <w:sz w:val="24"/>
          <w:szCs w:val="24"/>
        </w:rPr>
        <w:t>.</w:t>
      </w:r>
      <w:r w:rsidRPr="00A86EA2">
        <w:rPr>
          <w:rFonts w:cstheme="minorHAnsi"/>
          <w:sz w:val="24"/>
          <w:szCs w:val="24"/>
        </w:rPr>
        <w:t xml:space="preserve"> Odpowiedzialność Obwinionego wynika również z art. 53</w:t>
      </w:r>
      <w:r w:rsidR="00071B3F" w:rsidRPr="00A86EA2">
        <w:rPr>
          <w:rFonts w:cstheme="minorHAnsi"/>
          <w:sz w:val="24"/>
          <w:szCs w:val="24"/>
        </w:rPr>
        <w:t> </w:t>
      </w:r>
      <w:r w:rsidRPr="00A86EA2">
        <w:rPr>
          <w:rFonts w:cstheme="minorHAnsi"/>
          <w:sz w:val="24"/>
          <w:szCs w:val="24"/>
        </w:rPr>
        <w:t>ust.</w:t>
      </w:r>
      <w:r w:rsidR="001F504A" w:rsidRPr="00A86EA2">
        <w:rPr>
          <w:rFonts w:cstheme="minorHAnsi"/>
          <w:sz w:val="24"/>
          <w:szCs w:val="24"/>
        </w:rPr>
        <w:t> </w:t>
      </w:r>
      <w:r w:rsidRPr="00A86EA2">
        <w:rPr>
          <w:rFonts w:cstheme="minorHAnsi"/>
          <w:sz w:val="24"/>
          <w:szCs w:val="24"/>
        </w:rPr>
        <w:t xml:space="preserve">1 </w:t>
      </w:r>
      <w:proofErr w:type="spellStart"/>
      <w:r w:rsidRPr="00A86EA2">
        <w:rPr>
          <w:rFonts w:cstheme="minorHAnsi"/>
          <w:sz w:val="24"/>
          <w:szCs w:val="24"/>
        </w:rPr>
        <w:t>ufp</w:t>
      </w:r>
      <w:proofErr w:type="spellEnd"/>
      <w:r w:rsidRPr="00A86EA2">
        <w:rPr>
          <w:rFonts w:cstheme="minorHAnsi"/>
          <w:sz w:val="24"/>
          <w:szCs w:val="24"/>
        </w:rPr>
        <w:t>, zgodnie z którym kierownik jednostki sektora finansów publicznych jest odpowiedzialny za całość gospodarki finansowej tej jednostki.</w:t>
      </w:r>
    </w:p>
    <w:p w14:paraId="14048C90" w14:textId="37783A3D" w:rsidR="008D39F1" w:rsidRPr="00A86EA2" w:rsidRDefault="005F640E" w:rsidP="00A86EA2">
      <w:pPr>
        <w:spacing w:after="0" w:line="360" w:lineRule="auto"/>
        <w:rPr>
          <w:rFonts w:cstheme="minorHAnsi"/>
          <w:sz w:val="24"/>
          <w:szCs w:val="24"/>
        </w:rPr>
      </w:pPr>
      <w:r w:rsidRPr="00A86EA2">
        <w:rPr>
          <w:rFonts w:cstheme="minorHAnsi"/>
          <w:sz w:val="24"/>
          <w:szCs w:val="24"/>
        </w:rPr>
        <w:t>Komisja</w:t>
      </w:r>
      <w:r w:rsidR="008D39F1" w:rsidRPr="00A86EA2">
        <w:rPr>
          <w:rFonts w:cstheme="minorHAnsi"/>
          <w:sz w:val="24"/>
          <w:szCs w:val="24"/>
        </w:rPr>
        <w:t xml:space="preserve"> zauważy</w:t>
      </w:r>
      <w:r w:rsidR="007E0D7D" w:rsidRPr="00A86EA2">
        <w:rPr>
          <w:rFonts w:cstheme="minorHAnsi"/>
          <w:sz w:val="24"/>
          <w:szCs w:val="24"/>
        </w:rPr>
        <w:t>ła</w:t>
      </w:r>
      <w:r w:rsidR="008D39F1" w:rsidRPr="00A86EA2">
        <w:rPr>
          <w:rFonts w:cstheme="minorHAnsi"/>
          <w:sz w:val="24"/>
          <w:szCs w:val="24"/>
        </w:rPr>
        <w:t>, że naruszenia można było uniknąć przy dołożeniu należytej staranności. W</w:t>
      </w:r>
      <w:r w:rsidR="008C2F07" w:rsidRPr="00A86EA2">
        <w:rPr>
          <w:rFonts w:cstheme="minorHAnsi"/>
          <w:sz w:val="24"/>
          <w:szCs w:val="24"/>
        </w:rPr>
        <w:t> </w:t>
      </w:r>
      <w:r w:rsidR="008D39F1" w:rsidRPr="00A86EA2">
        <w:rPr>
          <w:rFonts w:cstheme="minorHAnsi"/>
          <w:sz w:val="24"/>
          <w:szCs w:val="24"/>
        </w:rPr>
        <w:t>realiach niniejszej sprawy Obwiniony w myśl postanowień § 9 ust. 1 pkt 1 umowy</w:t>
      </w:r>
      <w:r w:rsidR="00F45CB1">
        <w:rPr>
          <w:rFonts w:cstheme="minorHAnsi"/>
          <w:sz w:val="24"/>
          <w:szCs w:val="24"/>
        </w:rPr>
        <w:t xml:space="preserve"> (…)</w:t>
      </w:r>
      <w:r w:rsidR="008D39F1" w:rsidRPr="00A86EA2">
        <w:rPr>
          <w:rFonts w:cstheme="minorHAnsi"/>
          <w:sz w:val="24"/>
          <w:szCs w:val="24"/>
        </w:rPr>
        <w:t xml:space="preserve"> z</w:t>
      </w:r>
      <w:r w:rsidR="00F45CB1">
        <w:rPr>
          <w:rFonts w:cstheme="minorHAnsi"/>
          <w:sz w:val="24"/>
          <w:szCs w:val="24"/>
        </w:rPr>
        <w:t> </w:t>
      </w:r>
      <w:r w:rsidR="008D39F1" w:rsidRPr="00A86EA2">
        <w:rPr>
          <w:rFonts w:cstheme="minorHAnsi"/>
          <w:sz w:val="24"/>
          <w:szCs w:val="24"/>
        </w:rPr>
        <w:t>dnia 11 marca 2020 r. oraz § 7 ust. 2 umowy nr </w:t>
      </w:r>
      <w:r w:rsidR="00F45CB1">
        <w:rPr>
          <w:rFonts w:cstheme="minorHAnsi"/>
          <w:sz w:val="24"/>
          <w:szCs w:val="24"/>
        </w:rPr>
        <w:t>(…)</w:t>
      </w:r>
      <w:r w:rsidR="008D39F1" w:rsidRPr="00A86EA2">
        <w:rPr>
          <w:rFonts w:cstheme="minorHAnsi"/>
          <w:sz w:val="24"/>
          <w:szCs w:val="24"/>
        </w:rPr>
        <w:t xml:space="preserve"> z</w:t>
      </w:r>
      <w:r w:rsidR="001F504A" w:rsidRPr="00A86EA2">
        <w:rPr>
          <w:rFonts w:cstheme="minorHAnsi"/>
          <w:sz w:val="24"/>
          <w:szCs w:val="24"/>
        </w:rPr>
        <w:t> </w:t>
      </w:r>
      <w:r w:rsidR="008D39F1" w:rsidRPr="00A86EA2">
        <w:rPr>
          <w:rFonts w:cstheme="minorHAnsi"/>
          <w:sz w:val="24"/>
          <w:szCs w:val="24"/>
        </w:rPr>
        <w:t xml:space="preserve">dnia 8 kwietnia 2020 r. powinien był naliczyć kary umowne wobec </w:t>
      </w:r>
      <w:r w:rsidR="00F45CB1">
        <w:rPr>
          <w:rFonts w:cstheme="minorHAnsi"/>
          <w:sz w:val="24"/>
          <w:szCs w:val="24"/>
        </w:rPr>
        <w:t xml:space="preserve">(…) </w:t>
      </w:r>
      <w:r w:rsidR="008D39F1" w:rsidRPr="00A86EA2">
        <w:rPr>
          <w:rFonts w:cstheme="minorHAnsi"/>
          <w:sz w:val="24"/>
          <w:szCs w:val="24"/>
        </w:rPr>
        <w:t>Sp. z o.o. w</w:t>
      </w:r>
      <w:r w:rsidR="001F504A" w:rsidRPr="00A86EA2">
        <w:rPr>
          <w:rFonts w:cstheme="minorHAnsi"/>
          <w:sz w:val="24"/>
          <w:szCs w:val="24"/>
        </w:rPr>
        <w:t> </w:t>
      </w:r>
      <w:r w:rsidR="00F45CB1">
        <w:rPr>
          <w:rFonts w:cstheme="minorHAnsi"/>
          <w:sz w:val="24"/>
          <w:szCs w:val="24"/>
        </w:rPr>
        <w:t>(…)</w:t>
      </w:r>
      <w:r w:rsidR="008D39F1" w:rsidRPr="00A86EA2">
        <w:rPr>
          <w:rFonts w:cstheme="minorHAnsi"/>
          <w:sz w:val="24"/>
          <w:szCs w:val="24"/>
        </w:rPr>
        <w:t xml:space="preserve"> od dnia 12 maja 2020 r., po otrzymaniu kompletnego audytu na zasadach raportu o stanie gminy z 17 - dniowym opóźnieniem, tj. dopiero w dniu 28 maja 2020 r. oraz rozwiązaniu w dniu 12 maja 2020 r. w trybie natychmiastowym umowy nr </w:t>
      </w:r>
      <w:r w:rsidR="00F45CB1">
        <w:rPr>
          <w:rFonts w:cstheme="minorHAnsi"/>
          <w:sz w:val="24"/>
          <w:szCs w:val="24"/>
        </w:rPr>
        <w:t>(…)</w:t>
      </w:r>
      <w:r w:rsidR="008D39F1" w:rsidRPr="00A86EA2">
        <w:rPr>
          <w:rFonts w:cstheme="minorHAnsi"/>
          <w:sz w:val="24"/>
          <w:szCs w:val="24"/>
        </w:rPr>
        <w:t xml:space="preserve"> z wykonawcą </w:t>
      </w:r>
      <w:r w:rsidR="00F45CB1">
        <w:rPr>
          <w:rFonts w:cstheme="minorHAnsi"/>
          <w:sz w:val="24"/>
          <w:szCs w:val="24"/>
        </w:rPr>
        <w:t xml:space="preserve">(…) </w:t>
      </w:r>
      <w:r w:rsidR="008D39F1" w:rsidRPr="00A86EA2">
        <w:rPr>
          <w:rFonts w:cstheme="minorHAnsi"/>
          <w:sz w:val="24"/>
          <w:szCs w:val="24"/>
        </w:rPr>
        <w:t>z siedzibą w </w:t>
      </w:r>
      <w:r w:rsidR="00F45CB1">
        <w:rPr>
          <w:rFonts w:cstheme="minorHAnsi"/>
          <w:sz w:val="24"/>
          <w:szCs w:val="24"/>
        </w:rPr>
        <w:t>(…)</w:t>
      </w:r>
      <w:r w:rsidR="008D39F1" w:rsidRPr="00A86EA2">
        <w:rPr>
          <w:rFonts w:cstheme="minorHAnsi"/>
          <w:sz w:val="24"/>
          <w:szCs w:val="24"/>
        </w:rPr>
        <w:t>, czego nie uczynił.</w:t>
      </w:r>
    </w:p>
    <w:p w14:paraId="0D911C4C" w14:textId="6A45DED5" w:rsidR="008D39F1" w:rsidRPr="00A86EA2" w:rsidRDefault="007E0D7D" w:rsidP="00A86EA2">
      <w:pPr>
        <w:spacing w:after="0" w:line="360" w:lineRule="auto"/>
        <w:rPr>
          <w:rFonts w:cstheme="minorHAnsi"/>
          <w:sz w:val="24"/>
          <w:szCs w:val="24"/>
        </w:rPr>
      </w:pPr>
      <w:r w:rsidRPr="00A86EA2">
        <w:rPr>
          <w:rFonts w:cstheme="minorHAnsi"/>
          <w:sz w:val="24"/>
          <w:szCs w:val="24"/>
        </w:rPr>
        <w:t xml:space="preserve">Komisja uznała, że </w:t>
      </w:r>
      <w:r w:rsidR="008D39F1" w:rsidRPr="00A86EA2">
        <w:rPr>
          <w:rFonts w:cstheme="minorHAnsi"/>
          <w:sz w:val="24"/>
          <w:szCs w:val="24"/>
        </w:rPr>
        <w:t>Obwiniony nie zachował należytej staranności wymaganej w danych okolicznościach i nie zastosował się do obowiązujących norm prawnych, mimo ż</w:t>
      </w:r>
      <w:r w:rsidRPr="00A86EA2">
        <w:rPr>
          <w:rFonts w:cstheme="minorHAnsi"/>
          <w:sz w:val="24"/>
          <w:szCs w:val="24"/>
        </w:rPr>
        <w:t>e</w:t>
      </w:r>
      <w:r w:rsidR="00D87269">
        <w:rPr>
          <w:rFonts w:cstheme="minorHAnsi"/>
          <w:sz w:val="24"/>
          <w:szCs w:val="24"/>
        </w:rPr>
        <w:t> </w:t>
      </w:r>
      <w:r w:rsidR="008D39F1" w:rsidRPr="00A86EA2">
        <w:rPr>
          <w:rFonts w:cstheme="minorHAnsi"/>
          <w:sz w:val="24"/>
          <w:szCs w:val="24"/>
        </w:rPr>
        <w:t>obiektywnie miał możliwość zachowania się zgodnie z prawem. Na osobach wymienionych w</w:t>
      </w:r>
      <w:r w:rsidR="001F504A" w:rsidRPr="00A86EA2">
        <w:rPr>
          <w:rFonts w:cstheme="minorHAnsi"/>
          <w:sz w:val="24"/>
          <w:szCs w:val="24"/>
        </w:rPr>
        <w:t> </w:t>
      </w:r>
      <w:r w:rsidR="008D39F1" w:rsidRPr="00A86EA2">
        <w:rPr>
          <w:rFonts w:cstheme="minorHAnsi"/>
          <w:sz w:val="24"/>
          <w:szCs w:val="24"/>
        </w:rPr>
        <w:t xml:space="preserve">art. 4 </w:t>
      </w:r>
      <w:proofErr w:type="spellStart"/>
      <w:r w:rsidR="00905336" w:rsidRPr="00A86EA2">
        <w:rPr>
          <w:rFonts w:cstheme="minorHAnsi"/>
          <w:sz w:val="24"/>
          <w:szCs w:val="24"/>
        </w:rPr>
        <w:t>uondfp</w:t>
      </w:r>
      <w:proofErr w:type="spellEnd"/>
      <w:r w:rsidR="00905336" w:rsidRPr="00A86EA2">
        <w:rPr>
          <w:rFonts w:cstheme="minorHAnsi"/>
          <w:sz w:val="24"/>
          <w:szCs w:val="24"/>
        </w:rPr>
        <w:t xml:space="preserve"> </w:t>
      </w:r>
      <w:r w:rsidR="008D39F1" w:rsidRPr="00A86EA2">
        <w:rPr>
          <w:rFonts w:cstheme="minorHAnsi"/>
          <w:sz w:val="24"/>
          <w:szCs w:val="24"/>
        </w:rPr>
        <w:t xml:space="preserve">spoczywa szczególny obowiązek dbałości o finanse publiczne, </w:t>
      </w:r>
      <w:r w:rsidR="008D39F1" w:rsidRPr="00A86EA2">
        <w:rPr>
          <w:rFonts w:cstheme="minorHAnsi"/>
          <w:sz w:val="24"/>
          <w:szCs w:val="24"/>
        </w:rPr>
        <w:lastRenderedPageBreak/>
        <w:t>co wiąże się z</w:t>
      </w:r>
      <w:r w:rsidR="001F504A" w:rsidRPr="00A86EA2">
        <w:rPr>
          <w:rFonts w:cstheme="minorHAnsi"/>
          <w:sz w:val="24"/>
          <w:szCs w:val="24"/>
        </w:rPr>
        <w:t> </w:t>
      </w:r>
      <w:r w:rsidR="008D39F1" w:rsidRPr="00A86EA2">
        <w:rPr>
          <w:rFonts w:cstheme="minorHAnsi"/>
          <w:sz w:val="24"/>
          <w:szCs w:val="24"/>
        </w:rPr>
        <w:t>obowiązkiem znajomości przepisów regulujących gospodarkę finansową. Dochowując należytej staranności</w:t>
      </w:r>
      <w:r w:rsidRPr="00A86EA2">
        <w:rPr>
          <w:rFonts w:cstheme="minorHAnsi"/>
          <w:sz w:val="24"/>
          <w:szCs w:val="24"/>
        </w:rPr>
        <w:t>,</w:t>
      </w:r>
      <w:r w:rsidR="008D39F1" w:rsidRPr="00A86EA2">
        <w:rPr>
          <w:rFonts w:cstheme="minorHAnsi"/>
          <w:sz w:val="24"/>
          <w:szCs w:val="24"/>
        </w:rPr>
        <w:t xml:space="preserve"> Obwiniony po otrzymaniu z</w:t>
      </w:r>
      <w:r w:rsidR="008C2F07" w:rsidRPr="00A86EA2">
        <w:rPr>
          <w:rFonts w:cstheme="minorHAnsi"/>
          <w:sz w:val="24"/>
          <w:szCs w:val="24"/>
        </w:rPr>
        <w:t> </w:t>
      </w:r>
      <w:r w:rsidR="008D39F1" w:rsidRPr="00A86EA2">
        <w:rPr>
          <w:rFonts w:cstheme="minorHAnsi"/>
          <w:sz w:val="24"/>
          <w:szCs w:val="24"/>
        </w:rPr>
        <w:t>17-dniowym opóźnieniem w</w:t>
      </w:r>
      <w:r w:rsidR="00D87269">
        <w:rPr>
          <w:rFonts w:cstheme="minorHAnsi"/>
          <w:sz w:val="24"/>
          <w:szCs w:val="24"/>
        </w:rPr>
        <w:t> </w:t>
      </w:r>
      <w:r w:rsidR="008D39F1" w:rsidRPr="00A86EA2">
        <w:rPr>
          <w:rFonts w:cstheme="minorHAnsi"/>
          <w:sz w:val="24"/>
          <w:szCs w:val="24"/>
        </w:rPr>
        <w:t>dniu 28 maja 2020 r. kompletnego audytu z raportu o stanie gminy oraz wypowiedzeniu w</w:t>
      </w:r>
      <w:r w:rsidR="00D87269">
        <w:rPr>
          <w:rFonts w:cstheme="minorHAnsi"/>
          <w:sz w:val="24"/>
          <w:szCs w:val="24"/>
        </w:rPr>
        <w:t> </w:t>
      </w:r>
      <w:r w:rsidR="008D39F1" w:rsidRPr="00A86EA2">
        <w:rPr>
          <w:rFonts w:cstheme="minorHAnsi"/>
          <w:sz w:val="24"/>
          <w:szCs w:val="24"/>
        </w:rPr>
        <w:t>trybie natychmiastowym w dniu 12 maja 2020 r. umowy z inspektorem nadzoru w</w:t>
      </w:r>
      <w:r w:rsidR="00D87269">
        <w:rPr>
          <w:rFonts w:cstheme="minorHAnsi"/>
          <w:sz w:val="24"/>
          <w:szCs w:val="24"/>
        </w:rPr>
        <w:t> </w:t>
      </w:r>
      <w:r w:rsidR="008D39F1" w:rsidRPr="00A86EA2">
        <w:rPr>
          <w:rFonts w:cstheme="minorHAnsi"/>
          <w:sz w:val="24"/>
          <w:szCs w:val="24"/>
        </w:rPr>
        <w:t xml:space="preserve">specjalności elektrycznej dla inwestycji pn. </w:t>
      </w:r>
      <w:r w:rsidR="00F45CB1">
        <w:rPr>
          <w:rFonts w:cstheme="minorHAnsi"/>
          <w:sz w:val="24"/>
          <w:szCs w:val="24"/>
        </w:rPr>
        <w:t xml:space="preserve">(…) </w:t>
      </w:r>
      <w:r w:rsidR="008D39F1" w:rsidRPr="00A86EA2">
        <w:rPr>
          <w:rFonts w:cstheme="minorHAnsi"/>
          <w:sz w:val="24"/>
          <w:szCs w:val="24"/>
        </w:rPr>
        <w:t>powinien podjąć działania zmierzające do naliczenia kary umownej, czego w 2020 r. zaniechał, co było niedochowaniem staranności wymaganej w danych okolicznościach.</w:t>
      </w:r>
    </w:p>
    <w:p w14:paraId="366A6B69" w14:textId="31210384" w:rsidR="008D39F1" w:rsidRPr="00A86EA2" w:rsidRDefault="008D39F1" w:rsidP="00A86EA2">
      <w:pPr>
        <w:spacing w:after="0" w:line="360" w:lineRule="auto"/>
        <w:rPr>
          <w:rFonts w:cstheme="minorHAnsi"/>
          <w:sz w:val="24"/>
          <w:szCs w:val="24"/>
        </w:rPr>
      </w:pPr>
      <w:r w:rsidRPr="00A86EA2">
        <w:rPr>
          <w:rFonts w:cstheme="minorHAnsi"/>
          <w:sz w:val="24"/>
          <w:szCs w:val="24"/>
        </w:rPr>
        <w:t>Komisja wymierzyła Obwinionemu za przypisan</w:t>
      </w:r>
      <w:r w:rsidR="00F840ED" w:rsidRPr="00A86EA2">
        <w:rPr>
          <w:rFonts w:cstheme="minorHAnsi"/>
          <w:sz w:val="24"/>
          <w:szCs w:val="24"/>
        </w:rPr>
        <w:t>e</w:t>
      </w:r>
      <w:r w:rsidRPr="00A86EA2">
        <w:rPr>
          <w:rFonts w:cstheme="minorHAnsi"/>
          <w:sz w:val="24"/>
          <w:szCs w:val="24"/>
        </w:rPr>
        <w:t xml:space="preserve"> mu czyn</w:t>
      </w:r>
      <w:r w:rsidR="00F840ED" w:rsidRPr="00A86EA2">
        <w:rPr>
          <w:rFonts w:cstheme="minorHAnsi"/>
          <w:sz w:val="24"/>
          <w:szCs w:val="24"/>
        </w:rPr>
        <w:t>y</w:t>
      </w:r>
      <w:r w:rsidRPr="00A86EA2">
        <w:rPr>
          <w:rFonts w:cstheme="minorHAnsi"/>
          <w:sz w:val="24"/>
          <w:szCs w:val="24"/>
        </w:rPr>
        <w:t xml:space="preserve"> karę upomnienia.</w:t>
      </w:r>
      <w:r w:rsidR="00F45CB1">
        <w:rPr>
          <w:rFonts w:cstheme="minorHAnsi"/>
          <w:b/>
          <w:i/>
          <w:sz w:val="24"/>
          <w:szCs w:val="24"/>
        </w:rPr>
        <w:t xml:space="preserve"> </w:t>
      </w:r>
      <w:r w:rsidRPr="00A86EA2">
        <w:rPr>
          <w:rFonts w:cstheme="minorHAnsi"/>
          <w:sz w:val="24"/>
          <w:szCs w:val="24"/>
        </w:rPr>
        <w:t>Wymierzając najłagodniejszy rodzaj kary, Komisja uwzględniła okoliczności działające na korzyść Obwinionego, w</w:t>
      </w:r>
      <w:r w:rsidR="008C2F07" w:rsidRPr="00A86EA2">
        <w:rPr>
          <w:rFonts w:cstheme="minorHAnsi"/>
          <w:sz w:val="24"/>
          <w:szCs w:val="24"/>
        </w:rPr>
        <w:t> </w:t>
      </w:r>
      <w:r w:rsidRPr="00A86EA2">
        <w:rPr>
          <w:rFonts w:cstheme="minorHAnsi"/>
          <w:sz w:val="24"/>
          <w:szCs w:val="24"/>
        </w:rPr>
        <w:t>szczególności ostateczne naliczenie kar umownych w 2023 r. oraz dotychczasową niekaralność za naruszenie dyscypliny finansów publicznych. Komisja zauważ</w:t>
      </w:r>
      <w:r w:rsidR="007E0D7D" w:rsidRPr="00A86EA2">
        <w:rPr>
          <w:rFonts w:cstheme="minorHAnsi"/>
          <w:sz w:val="24"/>
          <w:szCs w:val="24"/>
        </w:rPr>
        <w:t>ył</w:t>
      </w:r>
      <w:r w:rsidRPr="00A86EA2">
        <w:rPr>
          <w:rFonts w:cstheme="minorHAnsi"/>
          <w:sz w:val="24"/>
          <w:szCs w:val="24"/>
        </w:rPr>
        <w:t>a, że kara upomnienia – jak przyjmuje się w orzecznictwie i piśmiennictwie – jest karą najmniej dotkliwą dla Obwinionego. Z drugiej zaś strony kara taka jest swoistym ostrzeżeniem, upomnieniem mającym na celu zapobieganie naruszenia dyscypliny finansów publicznych w przyszłości.</w:t>
      </w:r>
    </w:p>
    <w:p w14:paraId="6B3B36FC" w14:textId="2A1F74F9" w:rsidR="007E0D7D" w:rsidRPr="00A86EA2" w:rsidRDefault="007E0D7D" w:rsidP="00A86EA2">
      <w:pPr>
        <w:spacing w:after="0" w:line="360" w:lineRule="auto"/>
        <w:rPr>
          <w:rFonts w:cstheme="minorHAnsi"/>
          <w:sz w:val="24"/>
          <w:szCs w:val="24"/>
        </w:rPr>
      </w:pPr>
      <w:r w:rsidRPr="00A86EA2">
        <w:rPr>
          <w:rFonts w:cstheme="minorHAnsi"/>
          <w:sz w:val="24"/>
          <w:szCs w:val="24"/>
        </w:rPr>
        <w:t xml:space="preserve">Odwołanie w imieniu Obwinionego wniósł Obrońca. </w:t>
      </w:r>
      <w:r w:rsidRPr="00A86EA2">
        <w:rPr>
          <w:rFonts w:cstheme="minorHAnsi"/>
          <w:sz w:val="24"/>
          <w:szCs w:val="24"/>
          <w:lang w:val="pl"/>
        </w:rPr>
        <w:t>Zaskarżył orzeczenie w całości i wniósł o</w:t>
      </w:r>
      <w:r w:rsidR="001F504A" w:rsidRPr="00A86EA2">
        <w:rPr>
          <w:rFonts w:cstheme="minorHAnsi"/>
          <w:sz w:val="24"/>
          <w:szCs w:val="24"/>
          <w:lang w:val="pl"/>
        </w:rPr>
        <w:t> </w:t>
      </w:r>
      <w:r w:rsidRPr="00A86EA2">
        <w:rPr>
          <w:rFonts w:cstheme="minorHAnsi"/>
          <w:sz w:val="24"/>
          <w:szCs w:val="24"/>
          <w:lang w:val="pl"/>
        </w:rPr>
        <w:t>jego uchylenie i uniewinnienie Obwinionego ewentualnie o jego uchylenie i przekazanie sprawy Regionalnej Komisji Orzekającej w Bydgoszczy do ponownego rozpatrzenia.</w:t>
      </w:r>
    </w:p>
    <w:p w14:paraId="5A872EB0" w14:textId="4C237DCB" w:rsidR="007E0D7D" w:rsidRPr="00A86EA2" w:rsidRDefault="007E0D7D" w:rsidP="00A86EA2">
      <w:pPr>
        <w:spacing w:after="0" w:line="360" w:lineRule="auto"/>
        <w:rPr>
          <w:rFonts w:cstheme="minorHAnsi"/>
          <w:sz w:val="24"/>
          <w:szCs w:val="24"/>
          <w:lang w:val="pl"/>
        </w:rPr>
      </w:pPr>
      <w:r w:rsidRPr="00A86EA2">
        <w:rPr>
          <w:rFonts w:cstheme="minorHAnsi"/>
          <w:sz w:val="24"/>
          <w:szCs w:val="24"/>
          <w:lang w:val="pl"/>
        </w:rPr>
        <w:t xml:space="preserve">W odwołaniu wskazano, że już na etapie postępowania przed Rzecznikiem </w:t>
      </w:r>
      <w:r w:rsidR="00F840ED" w:rsidRPr="00A86EA2">
        <w:rPr>
          <w:rFonts w:cstheme="minorHAnsi"/>
          <w:sz w:val="24"/>
          <w:szCs w:val="24"/>
          <w:lang w:val="pl"/>
        </w:rPr>
        <w:t>D</w:t>
      </w:r>
      <w:r w:rsidRPr="00A86EA2">
        <w:rPr>
          <w:rFonts w:cstheme="minorHAnsi"/>
          <w:sz w:val="24"/>
          <w:szCs w:val="24"/>
          <w:lang w:val="pl"/>
        </w:rPr>
        <w:t xml:space="preserve">yscypliny </w:t>
      </w:r>
      <w:r w:rsidR="00F840ED" w:rsidRPr="00A86EA2">
        <w:rPr>
          <w:rFonts w:cstheme="minorHAnsi"/>
          <w:sz w:val="24"/>
          <w:szCs w:val="24"/>
          <w:lang w:val="pl"/>
        </w:rPr>
        <w:t>F</w:t>
      </w:r>
      <w:r w:rsidRPr="00A86EA2">
        <w:rPr>
          <w:rFonts w:cstheme="minorHAnsi"/>
          <w:sz w:val="24"/>
          <w:szCs w:val="24"/>
          <w:lang w:val="pl"/>
        </w:rPr>
        <w:t xml:space="preserve">inansów </w:t>
      </w:r>
      <w:r w:rsidR="00F840ED" w:rsidRPr="00A86EA2">
        <w:rPr>
          <w:rFonts w:cstheme="minorHAnsi"/>
          <w:sz w:val="24"/>
          <w:szCs w:val="24"/>
          <w:lang w:val="pl"/>
        </w:rPr>
        <w:t>P</w:t>
      </w:r>
      <w:r w:rsidRPr="00A86EA2">
        <w:rPr>
          <w:rFonts w:cstheme="minorHAnsi"/>
          <w:sz w:val="24"/>
          <w:szCs w:val="24"/>
          <w:lang w:val="pl"/>
        </w:rPr>
        <w:t>ublicznych wskazał na konieczność przeprowadzenia dowodu z</w:t>
      </w:r>
      <w:r w:rsidR="008C2F07" w:rsidRPr="00A86EA2">
        <w:rPr>
          <w:rFonts w:cstheme="minorHAnsi"/>
          <w:sz w:val="24"/>
          <w:szCs w:val="24"/>
          <w:lang w:val="pl"/>
        </w:rPr>
        <w:t> </w:t>
      </w:r>
      <w:r w:rsidRPr="00A86EA2">
        <w:rPr>
          <w:rFonts w:cstheme="minorHAnsi"/>
          <w:sz w:val="24"/>
          <w:szCs w:val="24"/>
          <w:lang w:val="pl"/>
        </w:rPr>
        <w:t>zeznań świadków. Rzecznik ograniczył się jedynie do wysłania świadkom wezwania do złożenia pisemnych zeznań. W wezwaniu tym nie wskazano, na jakie pytania ma odpowiedzieć świadek, jak również organ ograniczył się do jakiś pisemnych zeznań. W stosownym piśmie procesowym Obrońca Obwinionego wskazał, iż czynność procesowa ma polegać na przesłuchaniu świadka, a nie na przeczytaniu jego zeznań. Ponadto wskazano, iż świadek odpowiada na</w:t>
      </w:r>
      <w:r w:rsidR="00D87269">
        <w:rPr>
          <w:rFonts w:cstheme="minorHAnsi"/>
          <w:sz w:val="24"/>
          <w:szCs w:val="24"/>
          <w:lang w:val="pl"/>
        </w:rPr>
        <w:t> </w:t>
      </w:r>
      <w:r w:rsidRPr="00A86EA2">
        <w:rPr>
          <w:rFonts w:cstheme="minorHAnsi"/>
          <w:sz w:val="24"/>
          <w:szCs w:val="24"/>
          <w:lang w:val="pl"/>
        </w:rPr>
        <w:t xml:space="preserve">konkretne pytania, a nie zeznaje ogólnie co wie o sprawie. Za tego typu sposobem postępowania z wnioskiem o przesłuchanie świadka przemawia to, że świadek ma prawo odmówić odpowiedzi na konkretne pytania. Tymczasem Rzecznik </w:t>
      </w:r>
      <w:r w:rsidR="00F840ED" w:rsidRPr="00A86EA2">
        <w:rPr>
          <w:rFonts w:cstheme="minorHAnsi"/>
          <w:sz w:val="24"/>
          <w:szCs w:val="24"/>
          <w:lang w:val="pl"/>
        </w:rPr>
        <w:t>D</w:t>
      </w:r>
      <w:r w:rsidRPr="00A86EA2">
        <w:rPr>
          <w:rFonts w:cstheme="minorHAnsi"/>
          <w:sz w:val="24"/>
          <w:szCs w:val="24"/>
          <w:lang w:val="pl"/>
        </w:rPr>
        <w:t xml:space="preserve">yscypliny </w:t>
      </w:r>
      <w:r w:rsidR="00F840ED" w:rsidRPr="00A86EA2">
        <w:rPr>
          <w:rFonts w:cstheme="minorHAnsi"/>
          <w:sz w:val="24"/>
          <w:szCs w:val="24"/>
          <w:lang w:val="pl"/>
        </w:rPr>
        <w:t>F</w:t>
      </w:r>
      <w:r w:rsidRPr="00A86EA2">
        <w:rPr>
          <w:rFonts w:cstheme="minorHAnsi"/>
          <w:sz w:val="24"/>
          <w:szCs w:val="24"/>
          <w:lang w:val="pl"/>
        </w:rPr>
        <w:t xml:space="preserve">inansów </w:t>
      </w:r>
      <w:r w:rsidR="00F840ED" w:rsidRPr="00A86EA2">
        <w:rPr>
          <w:rFonts w:cstheme="minorHAnsi"/>
          <w:sz w:val="24"/>
          <w:szCs w:val="24"/>
          <w:lang w:val="pl"/>
        </w:rPr>
        <w:t>P</w:t>
      </w:r>
      <w:r w:rsidRPr="00A86EA2">
        <w:rPr>
          <w:rFonts w:cstheme="minorHAnsi"/>
          <w:sz w:val="24"/>
          <w:szCs w:val="24"/>
          <w:lang w:val="pl"/>
        </w:rPr>
        <w:t>ublicznych zamiast ponowić czynność i przesłuchać świadków po prostują pominął, kierując wniosek o ukaranie do Komisji. Podniesiono, że także na etapie postępowania przed Komisją ta nie przesłuchała świadków, pomimo iż wniosek formalnie został złożony i nie został cofnięty.</w:t>
      </w:r>
    </w:p>
    <w:p w14:paraId="71090E03" w14:textId="2D7D9FE7" w:rsidR="007E0D7D" w:rsidRPr="00A86EA2" w:rsidRDefault="007E0D7D" w:rsidP="00A86EA2">
      <w:pPr>
        <w:spacing w:after="0" w:line="360" w:lineRule="auto"/>
        <w:rPr>
          <w:rFonts w:cstheme="minorHAnsi"/>
          <w:sz w:val="24"/>
          <w:szCs w:val="24"/>
          <w:lang w:val="pl"/>
        </w:rPr>
      </w:pPr>
      <w:r w:rsidRPr="00A86EA2">
        <w:rPr>
          <w:rFonts w:cstheme="minorHAnsi"/>
          <w:sz w:val="24"/>
          <w:szCs w:val="24"/>
          <w:lang w:val="pl"/>
        </w:rPr>
        <w:lastRenderedPageBreak/>
        <w:t>Zarzucono brak dokonania obiektywnych ustaleń w toku post</w:t>
      </w:r>
      <w:r w:rsidR="00A6716E" w:rsidRPr="00A86EA2">
        <w:rPr>
          <w:rFonts w:cstheme="minorHAnsi"/>
          <w:sz w:val="24"/>
          <w:szCs w:val="24"/>
          <w:lang w:val="pl"/>
        </w:rPr>
        <w:t>ę</w:t>
      </w:r>
      <w:r w:rsidRPr="00A86EA2">
        <w:rPr>
          <w:rFonts w:cstheme="minorHAnsi"/>
          <w:sz w:val="24"/>
          <w:szCs w:val="24"/>
          <w:lang w:val="pl"/>
        </w:rPr>
        <w:t>powania oraz naruszenie w</w:t>
      </w:r>
      <w:r w:rsidR="001F504A" w:rsidRPr="00A86EA2">
        <w:rPr>
          <w:rFonts w:cstheme="minorHAnsi"/>
          <w:sz w:val="24"/>
          <w:szCs w:val="24"/>
          <w:lang w:val="pl"/>
        </w:rPr>
        <w:t> </w:t>
      </w:r>
      <w:r w:rsidRPr="00A86EA2">
        <w:rPr>
          <w:rFonts w:cstheme="minorHAnsi"/>
          <w:sz w:val="24"/>
          <w:szCs w:val="24"/>
          <w:lang w:val="pl"/>
        </w:rPr>
        <w:t>sposób istotny prawa materialnego. Znamiona czynu zabronionego określono jako zaniechanie dochodzenia kar umownych. Wskazano, że organ nie pochylił się nad ustaleniem właściwego znaczenia pojęcia zaniechać. Uznał, że skoro w chwili kontroli te należności nie były przedmiotem dochodzenia, to Obwiniony w istocie zaniechał ich dochodzenia. Tymczasem prawidłowa wykładnia tego sformułowania wymagała od Komisji określenia początkowej daty, od której Obwiniony był zobowiązany dochodzić kar umownych. Znamię czynu zabronionego określone jako zaniechanie wymaga bowiem uprzedniego ustalenia, od</w:t>
      </w:r>
      <w:r w:rsidR="00D87269">
        <w:rPr>
          <w:rFonts w:cstheme="minorHAnsi"/>
          <w:sz w:val="24"/>
          <w:szCs w:val="24"/>
          <w:lang w:val="pl"/>
        </w:rPr>
        <w:t> </w:t>
      </w:r>
      <w:r w:rsidRPr="00A86EA2">
        <w:rPr>
          <w:rFonts w:cstheme="minorHAnsi"/>
          <w:sz w:val="24"/>
          <w:szCs w:val="24"/>
          <w:lang w:val="pl"/>
        </w:rPr>
        <w:t>jakiej daty Obwiniony w ogóle powinien był tych kar dochodzić. Niestety organ nie określił owej daty początkowej, a tym samym nie określił podstawowej przesłanki odpowiedzialności za zaniechanie. Zaznaczyć należy, iż żadna norma prawna nie wskazuje, w</w:t>
      </w:r>
      <w:r w:rsidR="00D87269">
        <w:rPr>
          <w:rFonts w:cstheme="minorHAnsi"/>
          <w:sz w:val="24"/>
          <w:szCs w:val="24"/>
          <w:lang w:val="pl"/>
        </w:rPr>
        <w:t> </w:t>
      </w:r>
      <w:r w:rsidRPr="00A86EA2">
        <w:rPr>
          <w:rFonts w:cstheme="minorHAnsi"/>
          <w:sz w:val="24"/>
          <w:szCs w:val="24"/>
          <w:lang w:val="pl"/>
        </w:rPr>
        <w:t>jakim terminie należy dochodzić roszczeń z tytułu kar umownych. Co więcej, ustawodawca nie określa daty początkowej dochodzenia roszczenia. Natomiast określa datę końcową, wskazując na przedawnienie roszczenia. Jak podkreślono w Orzeczeniu Głównej Komisji Orzekającej z dnia 28 marca 2011 roku, znak sprawy BDF1/4900/10/11/11/432 „do</w:t>
      </w:r>
      <w:r w:rsidR="00D87269">
        <w:rPr>
          <w:rFonts w:cstheme="minorHAnsi"/>
          <w:sz w:val="24"/>
          <w:szCs w:val="24"/>
          <w:lang w:val="pl"/>
        </w:rPr>
        <w:t> </w:t>
      </w:r>
      <w:r w:rsidRPr="00A86EA2">
        <w:rPr>
          <w:rFonts w:cstheme="minorHAnsi"/>
          <w:sz w:val="24"/>
          <w:szCs w:val="24"/>
          <w:lang w:val="pl"/>
        </w:rPr>
        <w:t>przypisania odpowiedzialności za naruszenie dyscypliny finansów publicznych konieczne jest zarówno formalne naruszenie przepisu prawa, ale także udowodnienie winy po stronie konkretnego sprawcy, wydanie orzeczenia, którego uzasadnienie nie zawiera odniesienia się</w:t>
      </w:r>
      <w:r w:rsidR="00D87269">
        <w:rPr>
          <w:rFonts w:cstheme="minorHAnsi"/>
          <w:sz w:val="24"/>
          <w:szCs w:val="24"/>
          <w:lang w:val="pl"/>
        </w:rPr>
        <w:t> </w:t>
      </w:r>
      <w:r w:rsidRPr="00A86EA2">
        <w:rPr>
          <w:rFonts w:cstheme="minorHAnsi"/>
          <w:sz w:val="24"/>
          <w:szCs w:val="24"/>
          <w:lang w:val="pl"/>
        </w:rPr>
        <w:t>do okoliczności faktycznych podnoszonych przez obwinionego w postępowaniu przed Komisją, stanowi naruszenie prawa</w:t>
      </w:r>
      <w:r w:rsidR="00917271">
        <w:rPr>
          <w:rFonts w:cstheme="minorHAnsi"/>
          <w:sz w:val="24"/>
          <w:szCs w:val="24"/>
          <w:lang w:val="pl"/>
        </w:rPr>
        <w:t>”</w:t>
      </w:r>
      <w:r w:rsidRPr="00A86EA2">
        <w:rPr>
          <w:rFonts w:cstheme="minorHAnsi"/>
          <w:sz w:val="24"/>
          <w:szCs w:val="24"/>
          <w:lang w:val="pl"/>
        </w:rPr>
        <w:t>. Dopóki Obwiniony zmieścił się w okresie przedawnienia, dopóty absolutnie nie można mówić o jakimkolwiek zaniechaniu. Nastąpiłoby ono wtedy, gdyby na skutek niedochodzenia roszczenia (zaniechania) doszło do</w:t>
      </w:r>
      <w:r w:rsidR="00D87269">
        <w:rPr>
          <w:rFonts w:cstheme="minorHAnsi"/>
          <w:sz w:val="24"/>
          <w:szCs w:val="24"/>
          <w:lang w:val="pl"/>
        </w:rPr>
        <w:t> </w:t>
      </w:r>
      <w:r w:rsidRPr="00A86EA2">
        <w:rPr>
          <w:rFonts w:cstheme="minorHAnsi"/>
          <w:sz w:val="24"/>
          <w:szCs w:val="24"/>
          <w:lang w:val="pl"/>
        </w:rPr>
        <w:t>przedawnienia roszczenia i</w:t>
      </w:r>
      <w:r w:rsidR="001F504A" w:rsidRPr="00A86EA2">
        <w:rPr>
          <w:rFonts w:cstheme="minorHAnsi"/>
          <w:sz w:val="24"/>
          <w:szCs w:val="24"/>
          <w:lang w:val="pl"/>
        </w:rPr>
        <w:t> </w:t>
      </w:r>
      <w:r w:rsidRPr="00A86EA2">
        <w:rPr>
          <w:rFonts w:cstheme="minorHAnsi"/>
          <w:sz w:val="24"/>
          <w:szCs w:val="24"/>
          <w:lang w:val="pl"/>
        </w:rPr>
        <w:t>pozwany mógłby skutecznie się uchylić od jego zapłaty. Natomiast do momentu kiedy roszczenie nie uległo przedawnieniu, absolutnie nie można mówić o jakimkolwiek zaniechaniu.</w:t>
      </w:r>
    </w:p>
    <w:p w14:paraId="2BBC74A3" w14:textId="7FAFB159" w:rsidR="008D39F1" w:rsidRPr="00A86EA2" w:rsidRDefault="008A4312" w:rsidP="00A86EA2">
      <w:pPr>
        <w:spacing w:after="0" w:line="360" w:lineRule="auto"/>
        <w:rPr>
          <w:rFonts w:cstheme="minorHAnsi"/>
          <w:sz w:val="24"/>
          <w:szCs w:val="24"/>
          <w:lang w:val="pl"/>
        </w:rPr>
      </w:pPr>
      <w:r w:rsidRPr="00A86EA2">
        <w:rPr>
          <w:rFonts w:cstheme="minorHAnsi"/>
          <w:sz w:val="24"/>
          <w:szCs w:val="24"/>
          <w:lang w:val="pl"/>
        </w:rPr>
        <w:t>Zdaniem Obrońcy w</w:t>
      </w:r>
      <w:r w:rsidR="007E0D7D" w:rsidRPr="00A86EA2">
        <w:rPr>
          <w:rFonts w:cstheme="minorHAnsi"/>
          <w:sz w:val="24"/>
          <w:szCs w:val="24"/>
          <w:lang w:val="pl"/>
        </w:rPr>
        <w:t>ątpliwe są również ustalenia Komisji dotyczące uszczuplenia należności budżetu jednostki samorządu terytorialnego. Stwierdzenie, ż</w:t>
      </w:r>
      <w:r w:rsidRPr="00A86EA2">
        <w:rPr>
          <w:rFonts w:cstheme="minorHAnsi"/>
          <w:sz w:val="24"/>
          <w:szCs w:val="24"/>
          <w:lang w:val="pl"/>
        </w:rPr>
        <w:t>e</w:t>
      </w:r>
      <w:r w:rsidR="007E0D7D" w:rsidRPr="00A86EA2">
        <w:rPr>
          <w:rFonts w:cstheme="minorHAnsi"/>
          <w:sz w:val="24"/>
          <w:szCs w:val="24"/>
          <w:lang w:val="pl"/>
        </w:rPr>
        <w:t xml:space="preserve"> doszło do uszczuplenia opiera się na zupełnie bezpodstawnym przypuszczeniu, że ewentualne postępowanie cywilne zakończyłoby się sukcesem i</w:t>
      </w:r>
      <w:r w:rsidR="008C2F07" w:rsidRPr="00A86EA2">
        <w:rPr>
          <w:rFonts w:cstheme="minorHAnsi"/>
          <w:sz w:val="24"/>
          <w:szCs w:val="24"/>
          <w:lang w:val="pl"/>
        </w:rPr>
        <w:t> </w:t>
      </w:r>
      <w:r w:rsidR="007E0D7D" w:rsidRPr="00A86EA2">
        <w:rPr>
          <w:rFonts w:cstheme="minorHAnsi"/>
          <w:sz w:val="24"/>
          <w:szCs w:val="24"/>
          <w:lang w:val="pl"/>
        </w:rPr>
        <w:t>zasądzono by całość dochodzonego roszczenia. Tymczasem jest to założenie bezpodstawne, a</w:t>
      </w:r>
      <w:r w:rsidR="008C2F07" w:rsidRPr="00A86EA2">
        <w:rPr>
          <w:rFonts w:cstheme="minorHAnsi"/>
          <w:sz w:val="24"/>
          <w:szCs w:val="24"/>
          <w:lang w:val="pl"/>
        </w:rPr>
        <w:t> </w:t>
      </w:r>
      <w:r w:rsidR="007E0D7D" w:rsidRPr="00A86EA2">
        <w:rPr>
          <w:rFonts w:cstheme="minorHAnsi"/>
          <w:sz w:val="24"/>
          <w:szCs w:val="24"/>
          <w:lang w:val="pl"/>
        </w:rPr>
        <w:t>przynajmniej przedwczesne.</w:t>
      </w:r>
    </w:p>
    <w:p w14:paraId="7019F8AC" w14:textId="66EC255F" w:rsidR="008A4312" w:rsidRPr="00A86EA2" w:rsidRDefault="008A4312" w:rsidP="00A86EA2">
      <w:pPr>
        <w:spacing w:after="0" w:line="360" w:lineRule="auto"/>
        <w:rPr>
          <w:rFonts w:cstheme="minorHAnsi"/>
          <w:b/>
          <w:bCs/>
          <w:sz w:val="24"/>
          <w:szCs w:val="24"/>
          <w:lang w:val="pl"/>
        </w:rPr>
      </w:pPr>
      <w:r w:rsidRPr="00A86EA2">
        <w:rPr>
          <w:rFonts w:cstheme="minorHAnsi"/>
          <w:b/>
          <w:bCs/>
          <w:sz w:val="24"/>
          <w:szCs w:val="24"/>
          <w:lang w:val="pl"/>
        </w:rPr>
        <w:t xml:space="preserve">Główna Komisja Orzekająca </w:t>
      </w:r>
      <w:r w:rsidR="00A6716E" w:rsidRPr="00A86EA2">
        <w:rPr>
          <w:rFonts w:cstheme="minorHAnsi"/>
          <w:b/>
          <w:bCs/>
          <w:sz w:val="24"/>
          <w:szCs w:val="24"/>
          <w:lang w:val="pl"/>
        </w:rPr>
        <w:t xml:space="preserve">w Sprawach o Naruszenie Dyscypliny Finansów Publicznych </w:t>
      </w:r>
      <w:r w:rsidRPr="00A86EA2">
        <w:rPr>
          <w:rFonts w:cstheme="minorHAnsi"/>
          <w:b/>
          <w:bCs/>
          <w:sz w:val="24"/>
          <w:szCs w:val="24"/>
          <w:lang w:val="pl"/>
        </w:rPr>
        <w:t xml:space="preserve">(dalej </w:t>
      </w:r>
      <w:r w:rsidR="00A6716E" w:rsidRPr="00A86EA2">
        <w:rPr>
          <w:rFonts w:cstheme="minorHAnsi"/>
          <w:b/>
          <w:bCs/>
          <w:sz w:val="24"/>
          <w:szCs w:val="24"/>
          <w:lang w:val="pl"/>
        </w:rPr>
        <w:t>też „</w:t>
      </w:r>
      <w:r w:rsidRPr="00A86EA2">
        <w:rPr>
          <w:rFonts w:cstheme="minorHAnsi"/>
          <w:b/>
          <w:bCs/>
          <w:sz w:val="24"/>
          <w:szCs w:val="24"/>
          <w:lang w:val="pl"/>
        </w:rPr>
        <w:t>GKO</w:t>
      </w:r>
      <w:r w:rsidR="00A6716E" w:rsidRPr="00A86EA2">
        <w:rPr>
          <w:rFonts w:cstheme="minorHAnsi"/>
          <w:b/>
          <w:bCs/>
          <w:sz w:val="24"/>
          <w:szCs w:val="24"/>
          <w:lang w:val="pl"/>
        </w:rPr>
        <w:t>”</w:t>
      </w:r>
      <w:r w:rsidRPr="00A86EA2">
        <w:rPr>
          <w:rFonts w:cstheme="minorHAnsi"/>
          <w:b/>
          <w:bCs/>
          <w:sz w:val="24"/>
          <w:szCs w:val="24"/>
          <w:lang w:val="pl"/>
        </w:rPr>
        <w:t>) po rozpoznaniu sprawy stwierdza, co następuje.</w:t>
      </w:r>
    </w:p>
    <w:p w14:paraId="60B3547D" w14:textId="37D4BD02" w:rsidR="00C23D2D" w:rsidRPr="00A86EA2" w:rsidRDefault="00C23D2D" w:rsidP="00A86EA2">
      <w:pPr>
        <w:spacing w:after="0" w:line="360" w:lineRule="auto"/>
        <w:rPr>
          <w:rFonts w:cstheme="minorHAnsi"/>
          <w:sz w:val="24"/>
          <w:szCs w:val="24"/>
          <w:lang w:val="pl"/>
        </w:rPr>
      </w:pPr>
      <w:r w:rsidRPr="00A86EA2">
        <w:rPr>
          <w:rFonts w:cstheme="minorHAnsi"/>
          <w:sz w:val="24"/>
          <w:szCs w:val="24"/>
          <w:lang w:val="pl"/>
        </w:rPr>
        <w:lastRenderedPageBreak/>
        <w:t xml:space="preserve">GKO stosownie do art. 24 </w:t>
      </w:r>
      <w:proofErr w:type="spellStart"/>
      <w:r w:rsidRPr="00A86EA2">
        <w:rPr>
          <w:rFonts w:cstheme="minorHAnsi"/>
          <w:sz w:val="24"/>
          <w:szCs w:val="24"/>
          <w:lang w:val="pl"/>
        </w:rPr>
        <w:t>uondfp</w:t>
      </w:r>
      <w:proofErr w:type="spellEnd"/>
      <w:r w:rsidRPr="00A86EA2">
        <w:rPr>
          <w:rFonts w:cstheme="minorHAnsi"/>
          <w:sz w:val="24"/>
          <w:szCs w:val="24"/>
          <w:lang w:val="pl"/>
        </w:rPr>
        <w:t>. stwierdza, że przepisy mające zastosowanie w niniejszej sprawie nie uległy zmianie w stosunku do przepisów obowiązujących w czasie popełnienia naruszeń.</w:t>
      </w:r>
    </w:p>
    <w:p w14:paraId="765D5825" w14:textId="12339C7F" w:rsidR="008A4312" w:rsidRPr="00A86EA2" w:rsidRDefault="008A4312" w:rsidP="00A86EA2">
      <w:pPr>
        <w:spacing w:after="0" w:line="360" w:lineRule="auto"/>
        <w:rPr>
          <w:rFonts w:cstheme="minorHAnsi"/>
          <w:sz w:val="24"/>
          <w:szCs w:val="24"/>
          <w:lang w:val="pl"/>
        </w:rPr>
      </w:pPr>
      <w:r w:rsidRPr="00A86EA2">
        <w:rPr>
          <w:rFonts w:cstheme="minorHAnsi"/>
          <w:sz w:val="24"/>
          <w:szCs w:val="24"/>
          <w:lang w:val="pl"/>
        </w:rPr>
        <w:t>Ustalenia Komisji zawarte w uzasadnieniu należy uznać za zasadniczo prawidłowe.</w:t>
      </w:r>
      <w:r w:rsidR="00C23D2D" w:rsidRPr="00A86EA2">
        <w:rPr>
          <w:rFonts w:cstheme="minorHAnsi"/>
          <w:sz w:val="24"/>
          <w:szCs w:val="24"/>
          <w:lang w:val="pl"/>
        </w:rPr>
        <w:t xml:space="preserve"> GKO przyjmuje je jako własne.</w:t>
      </w:r>
      <w:r w:rsidRPr="00A86EA2">
        <w:rPr>
          <w:rFonts w:cstheme="minorHAnsi"/>
          <w:sz w:val="24"/>
          <w:szCs w:val="24"/>
          <w:lang w:val="pl"/>
        </w:rPr>
        <w:t xml:space="preserve"> Prawidłowe jest także samo orzeczenie.</w:t>
      </w:r>
    </w:p>
    <w:p w14:paraId="118B3CA8" w14:textId="61075CAC" w:rsidR="00B260E8" w:rsidRPr="00A86EA2" w:rsidRDefault="008A4312" w:rsidP="00A86EA2">
      <w:pPr>
        <w:spacing w:after="0" w:line="360" w:lineRule="auto"/>
        <w:rPr>
          <w:rFonts w:cstheme="minorHAnsi"/>
          <w:sz w:val="24"/>
          <w:szCs w:val="24"/>
          <w:lang w:val="pl"/>
        </w:rPr>
      </w:pPr>
      <w:r w:rsidRPr="00A86EA2">
        <w:rPr>
          <w:rFonts w:cstheme="minorHAnsi"/>
          <w:sz w:val="24"/>
          <w:szCs w:val="24"/>
          <w:lang w:val="pl"/>
        </w:rPr>
        <w:t xml:space="preserve">W pierwszej kolejności podkreślić należy, że okoliczności popełnienia obu naruszeń nie budzą wątpliwości. W obu przypadkach </w:t>
      </w:r>
      <w:r w:rsidR="00F840ED" w:rsidRPr="00A86EA2">
        <w:rPr>
          <w:rFonts w:cstheme="minorHAnsi"/>
          <w:sz w:val="24"/>
          <w:szCs w:val="24"/>
          <w:lang w:val="pl"/>
        </w:rPr>
        <w:t xml:space="preserve">na podstawie zawartych umów </w:t>
      </w:r>
      <w:r w:rsidRPr="00A86EA2">
        <w:rPr>
          <w:rFonts w:cstheme="minorHAnsi"/>
          <w:sz w:val="24"/>
          <w:szCs w:val="24"/>
          <w:lang w:val="pl"/>
        </w:rPr>
        <w:t xml:space="preserve">powstał obowiązek </w:t>
      </w:r>
      <w:r w:rsidR="00F840ED" w:rsidRPr="00A86EA2">
        <w:rPr>
          <w:rFonts w:cstheme="minorHAnsi"/>
          <w:sz w:val="24"/>
          <w:szCs w:val="24"/>
          <w:lang w:val="pl"/>
        </w:rPr>
        <w:t xml:space="preserve">zapłaty </w:t>
      </w:r>
      <w:r w:rsidRPr="00A86EA2">
        <w:rPr>
          <w:rFonts w:cstheme="minorHAnsi"/>
          <w:sz w:val="24"/>
          <w:szCs w:val="24"/>
          <w:lang w:val="pl"/>
        </w:rPr>
        <w:t>kar umownych, co jest równoznaczne z ustaleniem należności. Wbrew twierdzeniom odwołania Komisja określiła czas popełnienia każdego z naruszeń</w:t>
      </w:r>
      <w:r w:rsidRPr="00A86EA2">
        <w:rPr>
          <w:rFonts w:cstheme="minorHAnsi"/>
          <w:sz w:val="24"/>
          <w:szCs w:val="24"/>
        </w:rPr>
        <w:t xml:space="preserve"> (12 maja 2020 r.) oraz inne konstytutywne cechy opisu naruszenia dyscypliny finansów publicznych</w:t>
      </w:r>
      <w:r w:rsidRPr="00A86EA2">
        <w:rPr>
          <w:rFonts w:cstheme="minorHAnsi"/>
          <w:sz w:val="24"/>
          <w:szCs w:val="24"/>
          <w:lang w:val="pl"/>
        </w:rPr>
        <w:t xml:space="preserve">. </w:t>
      </w:r>
      <w:r w:rsidR="00223F09" w:rsidRPr="00A86EA2">
        <w:rPr>
          <w:rFonts w:cstheme="minorHAnsi"/>
          <w:sz w:val="24"/>
          <w:szCs w:val="24"/>
          <w:lang w:val="pl"/>
        </w:rPr>
        <w:t xml:space="preserve">W przypadku naruszeń polegających na zaniechaniu zgodnie z art. 21 </w:t>
      </w:r>
      <w:proofErr w:type="spellStart"/>
      <w:r w:rsidR="00223F09" w:rsidRPr="00A86EA2">
        <w:rPr>
          <w:rFonts w:cstheme="minorHAnsi"/>
          <w:sz w:val="24"/>
          <w:szCs w:val="24"/>
          <w:lang w:val="pl"/>
        </w:rPr>
        <w:t>zd</w:t>
      </w:r>
      <w:proofErr w:type="spellEnd"/>
      <w:r w:rsidR="00223F09" w:rsidRPr="00A86EA2">
        <w:rPr>
          <w:rFonts w:cstheme="minorHAnsi"/>
          <w:sz w:val="24"/>
          <w:szCs w:val="24"/>
          <w:lang w:val="pl"/>
        </w:rPr>
        <w:t>. 2 za czas, w</w:t>
      </w:r>
      <w:r w:rsidR="00EB2CC4" w:rsidRPr="00A86EA2">
        <w:rPr>
          <w:rFonts w:cstheme="minorHAnsi"/>
          <w:sz w:val="24"/>
          <w:szCs w:val="24"/>
          <w:lang w:val="pl"/>
        </w:rPr>
        <w:t> </w:t>
      </w:r>
      <w:r w:rsidR="00223F09" w:rsidRPr="00A86EA2">
        <w:rPr>
          <w:rFonts w:cstheme="minorHAnsi"/>
          <w:sz w:val="24"/>
          <w:szCs w:val="24"/>
          <w:lang w:val="pl"/>
        </w:rPr>
        <w:t>którym sprawca zaniechał działania, uważa się dzień następujący po upływie terminu, w którym określone działanie powinno nastąpić. Ustawodawca przewidział zatem pewną fikcję prawną, której zastosowanie jest niezbędne w</w:t>
      </w:r>
      <w:r w:rsidR="001F504A" w:rsidRPr="00A86EA2">
        <w:rPr>
          <w:rFonts w:cstheme="minorHAnsi"/>
          <w:sz w:val="24"/>
          <w:szCs w:val="24"/>
          <w:lang w:val="pl"/>
        </w:rPr>
        <w:t> </w:t>
      </w:r>
      <w:r w:rsidR="00223F09" w:rsidRPr="00A86EA2">
        <w:rPr>
          <w:rFonts w:cstheme="minorHAnsi"/>
          <w:sz w:val="24"/>
          <w:szCs w:val="24"/>
          <w:lang w:val="pl"/>
        </w:rPr>
        <w:t>szczególności z punktu widzenia ustalenia terminu przedawnienia dochodzenia odpowiedzialności.</w:t>
      </w:r>
    </w:p>
    <w:p w14:paraId="23167F2D" w14:textId="3758BCCA" w:rsidR="00B260E8" w:rsidRPr="00A86EA2" w:rsidRDefault="00B260E8" w:rsidP="00A86EA2">
      <w:pPr>
        <w:spacing w:after="0" w:line="360" w:lineRule="auto"/>
        <w:rPr>
          <w:rFonts w:cstheme="minorHAnsi"/>
          <w:sz w:val="24"/>
          <w:szCs w:val="24"/>
          <w:lang w:val="pl"/>
        </w:rPr>
      </w:pPr>
      <w:r w:rsidRPr="00A86EA2">
        <w:rPr>
          <w:rFonts w:cstheme="minorHAnsi"/>
          <w:sz w:val="24"/>
          <w:szCs w:val="24"/>
          <w:lang w:val="pl"/>
        </w:rPr>
        <w:t>Odnosząc się do zarzutu zawartego w odwołaniu dotyczącego terminu dochodzenia należności o</w:t>
      </w:r>
      <w:r w:rsidR="00EB2CC4" w:rsidRPr="00A86EA2">
        <w:rPr>
          <w:rFonts w:cstheme="minorHAnsi"/>
          <w:sz w:val="24"/>
          <w:szCs w:val="24"/>
          <w:lang w:val="pl"/>
        </w:rPr>
        <w:t> </w:t>
      </w:r>
      <w:r w:rsidRPr="00A86EA2">
        <w:rPr>
          <w:rFonts w:cstheme="minorHAnsi"/>
          <w:sz w:val="24"/>
          <w:szCs w:val="24"/>
          <w:lang w:val="pl"/>
        </w:rPr>
        <w:t>charakterze cywilnoprawnym, podkreślenia wymaga, że jakkolwiek w</w:t>
      </w:r>
      <w:r w:rsidR="00071B3F" w:rsidRPr="00A86EA2">
        <w:rPr>
          <w:rFonts w:cstheme="minorHAnsi"/>
          <w:sz w:val="24"/>
          <w:szCs w:val="24"/>
          <w:lang w:val="pl"/>
        </w:rPr>
        <w:t> </w:t>
      </w:r>
      <w:r w:rsidRPr="00A86EA2">
        <w:rPr>
          <w:rFonts w:cstheme="minorHAnsi"/>
          <w:sz w:val="24"/>
          <w:szCs w:val="24"/>
          <w:lang w:val="pl"/>
        </w:rPr>
        <w:t xml:space="preserve">przepisach brak jest normy wskazującej na termin ustalania takich należności, to nie ulega wątpliwości, że taki obowiązek istnieje, co wynika wprost z art. 42 ust. 5 </w:t>
      </w:r>
      <w:proofErr w:type="spellStart"/>
      <w:r w:rsidR="00A6716E" w:rsidRPr="00A86EA2">
        <w:rPr>
          <w:rFonts w:cstheme="minorHAnsi"/>
          <w:sz w:val="24"/>
          <w:szCs w:val="24"/>
          <w:lang w:val="pl"/>
        </w:rPr>
        <w:t>ufp</w:t>
      </w:r>
      <w:proofErr w:type="spellEnd"/>
      <w:r w:rsidR="00A6716E" w:rsidRPr="00A86EA2">
        <w:rPr>
          <w:rFonts w:cstheme="minorHAnsi"/>
          <w:sz w:val="24"/>
          <w:szCs w:val="24"/>
          <w:lang w:val="pl"/>
        </w:rPr>
        <w:t>.</w:t>
      </w:r>
    </w:p>
    <w:p w14:paraId="0786139A" w14:textId="423B503F" w:rsidR="00417D6F" w:rsidRPr="00A86EA2" w:rsidRDefault="00223F09" w:rsidP="00A86EA2">
      <w:pPr>
        <w:spacing w:after="0" w:line="360" w:lineRule="auto"/>
        <w:rPr>
          <w:rFonts w:cstheme="minorHAnsi"/>
          <w:sz w:val="24"/>
          <w:szCs w:val="24"/>
          <w:lang w:val="pl"/>
        </w:rPr>
      </w:pPr>
      <w:r w:rsidRPr="00A86EA2">
        <w:rPr>
          <w:rFonts w:cstheme="minorHAnsi"/>
          <w:sz w:val="24"/>
          <w:szCs w:val="24"/>
          <w:lang w:val="pl"/>
        </w:rPr>
        <w:t>Ustalenie natomiast, czy konkretna osoba powinna ponieść odpowiedzialność wymaga dokonania szeregu dodatkowych ustaleń w szczególności w dotyczących winy. W</w:t>
      </w:r>
      <w:r w:rsidR="001F504A" w:rsidRPr="00A86EA2">
        <w:rPr>
          <w:rFonts w:cstheme="minorHAnsi"/>
          <w:sz w:val="24"/>
          <w:szCs w:val="24"/>
          <w:lang w:val="pl"/>
        </w:rPr>
        <w:t> </w:t>
      </w:r>
      <w:r w:rsidRPr="00A86EA2">
        <w:rPr>
          <w:rFonts w:cstheme="minorHAnsi"/>
          <w:sz w:val="24"/>
          <w:szCs w:val="24"/>
          <w:lang w:val="pl"/>
        </w:rPr>
        <w:t xml:space="preserve">rozpoznawanej sprawie nie budzi wątpliwości, że </w:t>
      </w:r>
      <w:r w:rsidR="00417D6F" w:rsidRPr="00A86EA2">
        <w:rPr>
          <w:rFonts w:cstheme="minorHAnsi"/>
          <w:sz w:val="24"/>
          <w:szCs w:val="24"/>
          <w:lang w:val="pl"/>
        </w:rPr>
        <w:t xml:space="preserve">okres bezczynności Obwinionego </w:t>
      </w:r>
      <w:r w:rsidR="00A37319" w:rsidRPr="00A86EA2">
        <w:rPr>
          <w:rFonts w:cstheme="minorHAnsi"/>
          <w:sz w:val="24"/>
          <w:szCs w:val="24"/>
          <w:lang w:val="pl"/>
        </w:rPr>
        <w:t>trwał</w:t>
      </w:r>
      <w:r w:rsidR="00417D6F" w:rsidRPr="00A86EA2">
        <w:rPr>
          <w:rFonts w:cstheme="minorHAnsi"/>
          <w:sz w:val="24"/>
          <w:szCs w:val="24"/>
          <w:lang w:val="pl"/>
        </w:rPr>
        <w:t xml:space="preserve"> kilkanaście miesięcy, co przy braku innych okoliczności wskazujących na jakieś obiektywne problemy w naliczeniu kar umownych wskazuje ewidentnie na niedołożenie należytej staranności przez Obwinionego.</w:t>
      </w:r>
      <w:r w:rsidR="00A37319" w:rsidRPr="00A86EA2">
        <w:rPr>
          <w:rFonts w:cstheme="minorHAnsi"/>
          <w:sz w:val="24"/>
          <w:szCs w:val="24"/>
          <w:lang w:val="pl"/>
        </w:rPr>
        <w:t xml:space="preserve"> Od osób kierujących jednostkami sektora finansów publicznych wymaga się staranności na bardzo wysokim poziomie. Niezależnie od tego, czy pełnienie tej funkcji wynika z aktu powołania, czy wynika z wyboru (jak w</w:t>
      </w:r>
      <w:r w:rsidR="00EB2CC4" w:rsidRPr="00A86EA2">
        <w:rPr>
          <w:rFonts w:cstheme="minorHAnsi"/>
          <w:sz w:val="24"/>
          <w:szCs w:val="24"/>
          <w:lang w:val="pl"/>
        </w:rPr>
        <w:t> </w:t>
      </w:r>
      <w:r w:rsidR="00A37319" w:rsidRPr="00A86EA2">
        <w:rPr>
          <w:rFonts w:cstheme="minorHAnsi"/>
          <w:sz w:val="24"/>
          <w:szCs w:val="24"/>
          <w:lang w:val="pl"/>
        </w:rPr>
        <w:t>przypadku wójta), zakłada się, że osoba taka posiada niezbędną wiedzę i umiejętności, aby kierować jednostką sektora finansów publicznych w sposób, który zapewni danie posłuchu normom prawnym. Należy zatem założyć, że Obwiniony mógł i powinien posiadać informacje o konieczności naliczenia kar umownych oraz podjąć niezwłocznie stosowne działania w celu ustalenia należności.</w:t>
      </w:r>
    </w:p>
    <w:p w14:paraId="02086FFC" w14:textId="727B1696" w:rsidR="004B1375" w:rsidRPr="00A86EA2" w:rsidRDefault="00417D6F" w:rsidP="00A86EA2">
      <w:pPr>
        <w:spacing w:after="0" w:line="360" w:lineRule="auto"/>
        <w:rPr>
          <w:rFonts w:cstheme="minorHAnsi"/>
          <w:sz w:val="24"/>
          <w:szCs w:val="24"/>
          <w:lang w:val="pl"/>
        </w:rPr>
      </w:pPr>
      <w:r w:rsidRPr="00A86EA2">
        <w:rPr>
          <w:rFonts w:cstheme="minorHAnsi"/>
          <w:sz w:val="24"/>
          <w:szCs w:val="24"/>
          <w:lang w:val="pl"/>
        </w:rPr>
        <w:lastRenderedPageBreak/>
        <w:t xml:space="preserve">Obwiniony jest osobą ponoszącą odpowiedzialność na podstawie z art. 4 ust. 1 pkt 2 </w:t>
      </w:r>
      <w:proofErr w:type="spellStart"/>
      <w:r w:rsidRPr="00A86EA2">
        <w:rPr>
          <w:rFonts w:cstheme="minorHAnsi"/>
          <w:sz w:val="24"/>
          <w:szCs w:val="24"/>
          <w:lang w:val="pl"/>
        </w:rPr>
        <w:t>uondfp</w:t>
      </w:r>
      <w:proofErr w:type="spellEnd"/>
      <w:r w:rsidRPr="00A86EA2">
        <w:rPr>
          <w:rFonts w:cstheme="minorHAnsi"/>
          <w:sz w:val="24"/>
          <w:szCs w:val="24"/>
          <w:lang w:val="pl"/>
        </w:rPr>
        <w:t>. Należy podkreślić, że w przypadku przypisanego naruszenia polegającego na zaniechaniu Obwiniony jako kierownik jednostki może ponieść odpowiedzialność nawet</w:t>
      </w:r>
      <w:r w:rsidR="00A37319" w:rsidRPr="00A86EA2">
        <w:rPr>
          <w:rFonts w:cstheme="minorHAnsi"/>
          <w:sz w:val="24"/>
          <w:szCs w:val="24"/>
          <w:lang w:val="pl"/>
        </w:rPr>
        <w:t>,</w:t>
      </w:r>
      <w:r w:rsidRPr="00A86EA2">
        <w:rPr>
          <w:rFonts w:cstheme="minorHAnsi"/>
          <w:sz w:val="24"/>
          <w:szCs w:val="24"/>
          <w:lang w:val="pl"/>
        </w:rPr>
        <w:t xml:space="preserve"> jeżeli określone obowiązki zostały powierzone innemu pracownikowi, ponieważ powierzenie takie nie oznacza, że na kierowniku jednostki nie ciążą już obowiązki, a tym bardziej, że traci uprawnienie do działania – w tym przypadku ustalenia należności.</w:t>
      </w:r>
    </w:p>
    <w:p w14:paraId="02F8E139" w14:textId="0F77907B" w:rsidR="00D41B40" w:rsidRPr="00A86EA2" w:rsidRDefault="004B1375" w:rsidP="00A86EA2">
      <w:pPr>
        <w:spacing w:after="0" w:line="360" w:lineRule="auto"/>
        <w:rPr>
          <w:rFonts w:cstheme="minorHAnsi"/>
          <w:sz w:val="24"/>
          <w:szCs w:val="24"/>
          <w:lang w:val="pl"/>
        </w:rPr>
      </w:pPr>
      <w:r w:rsidRPr="00A86EA2">
        <w:rPr>
          <w:rFonts w:cstheme="minorHAnsi"/>
          <w:sz w:val="24"/>
          <w:szCs w:val="24"/>
          <w:lang w:val="pl"/>
        </w:rPr>
        <w:t>W niniejszej sprawie GKO nie znajduje także okoliczności wskazując</w:t>
      </w:r>
      <w:r w:rsidR="00A862A0" w:rsidRPr="00A86EA2">
        <w:rPr>
          <w:rFonts w:cstheme="minorHAnsi"/>
          <w:sz w:val="24"/>
          <w:szCs w:val="24"/>
          <w:lang w:val="pl"/>
        </w:rPr>
        <w:t>ych</w:t>
      </w:r>
      <w:r w:rsidRPr="00A86EA2">
        <w:rPr>
          <w:rFonts w:cstheme="minorHAnsi"/>
          <w:sz w:val="24"/>
          <w:szCs w:val="24"/>
          <w:lang w:val="pl"/>
        </w:rPr>
        <w:t xml:space="preserve"> na to, że naruszenia były szkodliwe dla finansów publicznych w stopniu znikomym. Nie świadczą o tym ani łączna kwota nieustalonych należności, ani czas bezczynności Obwinionego. Podkreślenia wymaga, że rzeczywisty uszczerbek dla finansów publicznych, o którym mowa w odwołaniu, nie jest warunkiem koniecznym dla przypisania odpowiedzialności. Istotne jest, że naruszony został ład finansów publicznych, ponieważ nie uczyniono zadość obowiązkowi, który ustawodawca uznał za ważny ze względu na zachowanie tego ładu i możliwe konsekwencje finansowe. Obwiniony nie dawał posłuchu </w:t>
      </w:r>
      <w:r w:rsidR="00A862A0" w:rsidRPr="00A86EA2">
        <w:rPr>
          <w:rFonts w:cstheme="minorHAnsi"/>
          <w:sz w:val="24"/>
          <w:szCs w:val="24"/>
          <w:lang w:val="pl"/>
        </w:rPr>
        <w:t xml:space="preserve">ważnej i niebudzącej wątpliwości </w:t>
      </w:r>
      <w:r w:rsidRPr="00A86EA2">
        <w:rPr>
          <w:rFonts w:cstheme="minorHAnsi"/>
          <w:sz w:val="24"/>
          <w:szCs w:val="24"/>
          <w:lang w:val="pl"/>
        </w:rPr>
        <w:t>normie prawnej</w:t>
      </w:r>
      <w:r w:rsidR="00A862A0" w:rsidRPr="00A86EA2">
        <w:rPr>
          <w:rFonts w:cstheme="minorHAnsi"/>
          <w:sz w:val="24"/>
          <w:szCs w:val="24"/>
          <w:lang w:val="pl"/>
        </w:rPr>
        <w:t xml:space="preserve"> </w:t>
      </w:r>
      <w:r w:rsidRPr="00A86EA2">
        <w:rPr>
          <w:rFonts w:cstheme="minorHAnsi"/>
          <w:sz w:val="24"/>
          <w:szCs w:val="24"/>
          <w:lang w:val="pl"/>
        </w:rPr>
        <w:t>przez długi czas, zwiększając tym samym ryzyko wystąpienia negatywnego skutku finansowego, dlatego jego zachowanie uznać należy za szkodliwe w stopniu wyższym niż znikomy.</w:t>
      </w:r>
    </w:p>
    <w:p w14:paraId="6A234CE5" w14:textId="70A6A928" w:rsidR="00A6671D" w:rsidRPr="00A86EA2" w:rsidRDefault="00A6671D" w:rsidP="00A86EA2">
      <w:pPr>
        <w:spacing w:after="0" w:line="360" w:lineRule="auto"/>
        <w:rPr>
          <w:rFonts w:cstheme="minorHAnsi"/>
          <w:sz w:val="24"/>
          <w:szCs w:val="24"/>
          <w:lang w:val="pl"/>
        </w:rPr>
      </w:pPr>
      <w:r w:rsidRPr="00A86EA2">
        <w:rPr>
          <w:rFonts w:cstheme="minorHAnsi"/>
          <w:sz w:val="24"/>
          <w:szCs w:val="24"/>
        </w:rPr>
        <w:t xml:space="preserve">Zatem wniosek odwołania o uchylenie zaskarżonego orzeczenia w całości i uniewinnienie Obwinionego nie mógł być przez GKO uwzględniony. </w:t>
      </w:r>
      <w:r w:rsidR="00A862A0" w:rsidRPr="00A86EA2">
        <w:rPr>
          <w:rFonts w:cstheme="minorHAnsi"/>
          <w:sz w:val="24"/>
          <w:szCs w:val="24"/>
        </w:rPr>
        <w:t xml:space="preserve">Nie ma także </w:t>
      </w:r>
      <w:r w:rsidRPr="00A86EA2">
        <w:rPr>
          <w:rFonts w:cstheme="minorHAnsi"/>
          <w:sz w:val="24"/>
          <w:szCs w:val="24"/>
        </w:rPr>
        <w:t xml:space="preserve">podstaw do przekazania sprawy do ponownego rozpoznania. GKO </w:t>
      </w:r>
      <w:r w:rsidR="00F3171C" w:rsidRPr="00A86EA2">
        <w:rPr>
          <w:rFonts w:cstheme="minorHAnsi"/>
          <w:sz w:val="24"/>
          <w:szCs w:val="24"/>
        </w:rPr>
        <w:t>dokonując</w:t>
      </w:r>
      <w:r w:rsidRPr="00A86EA2">
        <w:rPr>
          <w:rFonts w:cstheme="minorHAnsi"/>
          <w:sz w:val="24"/>
          <w:szCs w:val="24"/>
        </w:rPr>
        <w:t xml:space="preserve"> analizy orzeczenia MKO w zakresie wymierzonej Obwinionemu kary nie znalazła podstaw do zmiany orzeczenia Komisji I instancji</w:t>
      </w:r>
      <w:r w:rsidR="00F3171C" w:rsidRPr="00A86EA2">
        <w:rPr>
          <w:rFonts w:cstheme="minorHAnsi"/>
          <w:sz w:val="24"/>
          <w:szCs w:val="24"/>
        </w:rPr>
        <w:t xml:space="preserve"> w tym zakresie</w:t>
      </w:r>
      <w:r w:rsidRPr="00A86EA2">
        <w:rPr>
          <w:rFonts w:cstheme="minorHAnsi"/>
          <w:sz w:val="24"/>
          <w:szCs w:val="24"/>
        </w:rPr>
        <w:t>. Prowadzenie prawidłowej gospodarki finansowej, w tym naliczanie ewentualnych kar umownych, gdy są ku temu spełnione przesłanki, stanowi podstawowy obowiązek kierownika jednostki.</w:t>
      </w:r>
    </w:p>
    <w:p w14:paraId="32A9B806" w14:textId="2CB0EDE1" w:rsidR="002C2D0E" w:rsidRPr="00A86EA2" w:rsidRDefault="00F3171C" w:rsidP="00A86EA2">
      <w:pPr>
        <w:spacing w:after="0" w:line="360" w:lineRule="auto"/>
        <w:rPr>
          <w:rFonts w:cstheme="minorHAnsi"/>
          <w:sz w:val="24"/>
          <w:szCs w:val="24"/>
          <w:lang w:val="pl"/>
        </w:rPr>
      </w:pPr>
      <w:r w:rsidRPr="00A86EA2">
        <w:rPr>
          <w:rFonts w:cstheme="minorHAnsi"/>
          <w:sz w:val="24"/>
          <w:szCs w:val="24"/>
          <w:lang w:val="pl"/>
        </w:rPr>
        <w:t xml:space="preserve">Zatem </w:t>
      </w:r>
      <w:r w:rsidR="00D41B40" w:rsidRPr="00A86EA2">
        <w:rPr>
          <w:rFonts w:cstheme="minorHAnsi"/>
          <w:sz w:val="24"/>
          <w:szCs w:val="24"/>
          <w:lang w:val="pl"/>
        </w:rPr>
        <w:t xml:space="preserve">GKO uznała że kara </w:t>
      </w:r>
      <w:r w:rsidR="001F504A" w:rsidRPr="00A86EA2">
        <w:rPr>
          <w:rFonts w:cstheme="minorHAnsi"/>
          <w:sz w:val="24"/>
          <w:szCs w:val="24"/>
          <w:lang w:val="pl"/>
        </w:rPr>
        <w:t xml:space="preserve">upomnienia </w:t>
      </w:r>
      <w:r w:rsidR="00D41B40" w:rsidRPr="00A86EA2">
        <w:rPr>
          <w:rFonts w:cstheme="minorHAnsi"/>
          <w:sz w:val="24"/>
          <w:szCs w:val="24"/>
          <w:lang w:val="pl"/>
        </w:rPr>
        <w:t>została wymierzona zgodnie z wytycznymi określonymi w ustawie</w:t>
      </w:r>
      <w:r w:rsidRPr="00A86EA2">
        <w:rPr>
          <w:rFonts w:cstheme="minorHAnsi"/>
          <w:sz w:val="24"/>
          <w:szCs w:val="24"/>
          <w:lang w:val="pl"/>
        </w:rPr>
        <w:t xml:space="preserve"> i odpowiednio uzasadniona</w:t>
      </w:r>
      <w:r w:rsidR="00D41B40" w:rsidRPr="00A86EA2">
        <w:rPr>
          <w:rFonts w:cstheme="minorHAnsi"/>
          <w:sz w:val="24"/>
          <w:szCs w:val="24"/>
          <w:lang w:val="pl"/>
        </w:rPr>
        <w:t>.</w:t>
      </w:r>
      <w:r w:rsidR="00A862A0" w:rsidRPr="00A86EA2">
        <w:rPr>
          <w:rFonts w:cstheme="minorHAnsi"/>
          <w:sz w:val="24"/>
          <w:szCs w:val="24"/>
          <w:lang w:val="pl"/>
        </w:rPr>
        <w:t xml:space="preserve"> Ponadto należy podkreślić, że w sprawie nie zachodziły szczególne okoliczności, które uzasadniałyby zastosowanie nadzwyczajnej instytucji – odstąpienia od wymierzenia kary. Przeciwnie obwiniony naruszył ważne zasady finansów publicznych i nie dochodził należności przysługujących jednostce sektora finansów publicznych przez długi czas. Co więcej</w:t>
      </w:r>
      <w:r w:rsidR="00071B3F" w:rsidRPr="00A86EA2">
        <w:rPr>
          <w:rFonts w:cstheme="minorHAnsi"/>
          <w:sz w:val="24"/>
          <w:szCs w:val="24"/>
          <w:lang w:val="pl"/>
        </w:rPr>
        <w:t>,</w:t>
      </w:r>
      <w:r w:rsidR="00A862A0" w:rsidRPr="00A86EA2">
        <w:rPr>
          <w:rFonts w:cstheme="minorHAnsi"/>
          <w:sz w:val="24"/>
          <w:szCs w:val="24"/>
          <w:lang w:val="pl"/>
        </w:rPr>
        <w:t xml:space="preserve"> wymagana działania</w:t>
      </w:r>
      <w:r w:rsidR="00071B3F" w:rsidRPr="00A86EA2">
        <w:rPr>
          <w:rFonts w:cstheme="minorHAnsi"/>
          <w:sz w:val="24"/>
          <w:szCs w:val="24"/>
          <w:lang w:val="pl"/>
        </w:rPr>
        <w:t xml:space="preserve"> podjął dopiero na skutek zewnętrznej interwencji.</w:t>
      </w:r>
    </w:p>
    <w:p w14:paraId="083027F0" w14:textId="1AA29E71" w:rsidR="008A4312" w:rsidRPr="00A86EA2" w:rsidRDefault="00D41B40" w:rsidP="00A86EA2">
      <w:pPr>
        <w:spacing w:after="0" w:line="360" w:lineRule="auto"/>
        <w:rPr>
          <w:rFonts w:cstheme="minorHAnsi"/>
          <w:sz w:val="24"/>
          <w:szCs w:val="24"/>
          <w:lang w:val="pl"/>
        </w:rPr>
      </w:pPr>
      <w:r w:rsidRPr="00A86EA2">
        <w:rPr>
          <w:rFonts w:cstheme="minorHAnsi"/>
          <w:sz w:val="24"/>
          <w:szCs w:val="24"/>
          <w:lang w:val="pl"/>
        </w:rPr>
        <w:t xml:space="preserve">Odnosząc się do zarzutów o charakterze formalnoprawnym dotyczących </w:t>
      </w:r>
      <w:r w:rsidR="00071B3F" w:rsidRPr="00A86EA2">
        <w:rPr>
          <w:rFonts w:cstheme="minorHAnsi"/>
          <w:sz w:val="24"/>
          <w:szCs w:val="24"/>
          <w:lang w:val="pl"/>
        </w:rPr>
        <w:t>nie</w:t>
      </w:r>
      <w:r w:rsidRPr="00A86EA2">
        <w:rPr>
          <w:rFonts w:cstheme="minorHAnsi"/>
          <w:sz w:val="24"/>
          <w:szCs w:val="24"/>
          <w:lang w:val="pl"/>
        </w:rPr>
        <w:t xml:space="preserve">przesłuchania świadków przez </w:t>
      </w:r>
      <w:r w:rsidR="00071B3F" w:rsidRPr="00A86EA2">
        <w:rPr>
          <w:rFonts w:cstheme="minorHAnsi"/>
          <w:sz w:val="24"/>
          <w:szCs w:val="24"/>
          <w:lang w:val="pl"/>
        </w:rPr>
        <w:t>R</w:t>
      </w:r>
      <w:r w:rsidRPr="00A86EA2">
        <w:rPr>
          <w:rFonts w:cstheme="minorHAnsi"/>
          <w:sz w:val="24"/>
          <w:szCs w:val="24"/>
          <w:lang w:val="pl"/>
        </w:rPr>
        <w:t xml:space="preserve">zecznika </w:t>
      </w:r>
      <w:r w:rsidR="00071B3F" w:rsidRPr="00A86EA2">
        <w:rPr>
          <w:rFonts w:cstheme="minorHAnsi"/>
          <w:sz w:val="24"/>
          <w:szCs w:val="24"/>
          <w:lang w:val="pl"/>
        </w:rPr>
        <w:t>D</w:t>
      </w:r>
      <w:r w:rsidRPr="00A86EA2">
        <w:rPr>
          <w:rFonts w:cstheme="minorHAnsi"/>
          <w:sz w:val="24"/>
          <w:szCs w:val="24"/>
          <w:lang w:val="pl"/>
        </w:rPr>
        <w:t xml:space="preserve">yscypliny </w:t>
      </w:r>
      <w:r w:rsidR="00071B3F" w:rsidRPr="00A86EA2">
        <w:rPr>
          <w:rFonts w:cstheme="minorHAnsi"/>
          <w:sz w:val="24"/>
          <w:szCs w:val="24"/>
          <w:lang w:val="pl"/>
        </w:rPr>
        <w:t>F</w:t>
      </w:r>
      <w:r w:rsidRPr="00A86EA2">
        <w:rPr>
          <w:rFonts w:cstheme="minorHAnsi"/>
          <w:sz w:val="24"/>
          <w:szCs w:val="24"/>
          <w:lang w:val="pl"/>
        </w:rPr>
        <w:t xml:space="preserve">inansów </w:t>
      </w:r>
      <w:r w:rsidR="00071B3F" w:rsidRPr="00A86EA2">
        <w:rPr>
          <w:rFonts w:cstheme="minorHAnsi"/>
          <w:sz w:val="24"/>
          <w:szCs w:val="24"/>
          <w:lang w:val="pl"/>
        </w:rPr>
        <w:t>P</w:t>
      </w:r>
      <w:r w:rsidRPr="00A86EA2">
        <w:rPr>
          <w:rFonts w:cstheme="minorHAnsi"/>
          <w:sz w:val="24"/>
          <w:szCs w:val="24"/>
          <w:lang w:val="pl"/>
        </w:rPr>
        <w:t>ublicznych</w:t>
      </w:r>
      <w:r w:rsidR="002C2D0E" w:rsidRPr="00A86EA2">
        <w:rPr>
          <w:rFonts w:cstheme="minorHAnsi"/>
          <w:sz w:val="24"/>
          <w:szCs w:val="24"/>
          <w:lang w:val="pl"/>
        </w:rPr>
        <w:t>,</w:t>
      </w:r>
      <w:r w:rsidRPr="00A86EA2">
        <w:rPr>
          <w:rFonts w:cstheme="minorHAnsi"/>
          <w:sz w:val="24"/>
          <w:szCs w:val="24"/>
          <w:lang w:val="pl"/>
        </w:rPr>
        <w:t xml:space="preserve"> stwierdzić należy, że istotą </w:t>
      </w:r>
      <w:r w:rsidRPr="00A86EA2">
        <w:rPr>
          <w:rFonts w:cstheme="minorHAnsi"/>
          <w:sz w:val="24"/>
          <w:szCs w:val="24"/>
          <w:lang w:val="pl"/>
        </w:rPr>
        <w:lastRenderedPageBreak/>
        <w:t>art.</w:t>
      </w:r>
      <w:r w:rsidR="001F504A" w:rsidRPr="00A86EA2">
        <w:rPr>
          <w:rFonts w:cstheme="minorHAnsi"/>
          <w:sz w:val="24"/>
          <w:szCs w:val="24"/>
          <w:lang w:val="pl"/>
        </w:rPr>
        <w:t> </w:t>
      </w:r>
      <w:r w:rsidRPr="00A86EA2">
        <w:rPr>
          <w:rFonts w:cstheme="minorHAnsi"/>
          <w:sz w:val="24"/>
          <w:szCs w:val="24"/>
          <w:lang w:val="pl"/>
        </w:rPr>
        <w:t xml:space="preserve">91 </w:t>
      </w:r>
      <w:proofErr w:type="spellStart"/>
      <w:r w:rsidRPr="00A86EA2">
        <w:rPr>
          <w:rFonts w:cstheme="minorHAnsi"/>
          <w:sz w:val="24"/>
          <w:szCs w:val="24"/>
          <w:lang w:val="pl"/>
        </w:rPr>
        <w:t>uondfp</w:t>
      </w:r>
      <w:proofErr w:type="spellEnd"/>
      <w:r w:rsidRPr="00A86EA2">
        <w:rPr>
          <w:rFonts w:cstheme="minorHAnsi"/>
          <w:sz w:val="24"/>
          <w:szCs w:val="24"/>
          <w:lang w:val="pl"/>
        </w:rPr>
        <w:t xml:space="preserve"> jest przesłuchanie świadka polegające na zadawaniu mu pytań. </w:t>
      </w:r>
      <w:r w:rsidR="00F54C87" w:rsidRPr="00A86EA2">
        <w:rPr>
          <w:rFonts w:cstheme="minorHAnsi"/>
          <w:sz w:val="24"/>
          <w:szCs w:val="24"/>
          <w:lang w:val="pl"/>
        </w:rPr>
        <w:t>Przepis nie precyzuje jednak, jak szczegółowe mają to być pytania, co oznacza, że mogą być to także pytania o charakterze bardzo ogólnym.</w:t>
      </w:r>
    </w:p>
    <w:p w14:paraId="4855D140" w14:textId="7EDF897B" w:rsidR="00F54C87" w:rsidRPr="00A86EA2" w:rsidRDefault="00F54C87" w:rsidP="00A86EA2">
      <w:pPr>
        <w:spacing w:after="0" w:line="360" w:lineRule="auto"/>
        <w:rPr>
          <w:rFonts w:cstheme="minorHAnsi"/>
          <w:sz w:val="24"/>
          <w:szCs w:val="24"/>
          <w:lang w:val="pl"/>
        </w:rPr>
      </w:pPr>
      <w:r w:rsidRPr="00A86EA2">
        <w:rPr>
          <w:rFonts w:cstheme="minorHAnsi"/>
          <w:sz w:val="24"/>
          <w:szCs w:val="24"/>
          <w:lang w:val="pl"/>
        </w:rPr>
        <w:t xml:space="preserve">Odnosząc się do formy pisemnej zeznań, </w:t>
      </w:r>
      <w:r w:rsidR="00071B3F" w:rsidRPr="00A86EA2">
        <w:rPr>
          <w:rFonts w:cstheme="minorHAnsi"/>
          <w:sz w:val="24"/>
          <w:szCs w:val="24"/>
          <w:lang w:val="pl"/>
        </w:rPr>
        <w:t xml:space="preserve">należy stwierdzić, że </w:t>
      </w:r>
      <w:r w:rsidRPr="00A86EA2">
        <w:rPr>
          <w:rFonts w:cstheme="minorHAnsi"/>
          <w:sz w:val="24"/>
          <w:szCs w:val="24"/>
          <w:lang w:val="pl"/>
        </w:rPr>
        <w:t xml:space="preserve">rzeczywiście art. 91 </w:t>
      </w:r>
      <w:proofErr w:type="spellStart"/>
      <w:r w:rsidRPr="00A86EA2">
        <w:rPr>
          <w:rFonts w:cstheme="minorHAnsi"/>
          <w:sz w:val="24"/>
          <w:szCs w:val="24"/>
          <w:lang w:val="pl"/>
        </w:rPr>
        <w:t>uondfp</w:t>
      </w:r>
      <w:proofErr w:type="spellEnd"/>
      <w:r w:rsidRPr="00A86EA2">
        <w:rPr>
          <w:rFonts w:cstheme="minorHAnsi"/>
          <w:sz w:val="24"/>
          <w:szCs w:val="24"/>
          <w:lang w:val="pl"/>
        </w:rPr>
        <w:t xml:space="preserve"> nie opisuje takiej formy. Zdaniem GKO nie oznacza to</w:t>
      </w:r>
      <w:r w:rsidR="00A37319" w:rsidRPr="00A86EA2">
        <w:rPr>
          <w:rFonts w:cstheme="minorHAnsi"/>
          <w:sz w:val="24"/>
          <w:szCs w:val="24"/>
          <w:lang w:val="pl"/>
        </w:rPr>
        <w:t xml:space="preserve"> jednak</w:t>
      </w:r>
      <w:r w:rsidRPr="00A86EA2">
        <w:rPr>
          <w:rFonts w:cstheme="minorHAnsi"/>
          <w:sz w:val="24"/>
          <w:szCs w:val="24"/>
          <w:lang w:val="pl"/>
        </w:rPr>
        <w:t xml:space="preserve">, że zeznania te nie mogą być włączone do materiału dowodowego i uwzględnione w postępowaniu. Niezależnie bowiem </w:t>
      </w:r>
      <w:r w:rsidR="002C2D0E" w:rsidRPr="00A86EA2">
        <w:rPr>
          <w:rFonts w:cstheme="minorHAnsi"/>
          <w:sz w:val="24"/>
          <w:szCs w:val="24"/>
          <w:lang w:val="pl"/>
        </w:rPr>
        <w:t>od</w:t>
      </w:r>
      <w:r w:rsidRPr="00A86EA2">
        <w:rPr>
          <w:rFonts w:cstheme="minorHAnsi"/>
          <w:sz w:val="24"/>
          <w:szCs w:val="24"/>
          <w:lang w:val="pl"/>
        </w:rPr>
        <w:t xml:space="preserve"> wskazan</w:t>
      </w:r>
      <w:r w:rsidR="002C2D0E" w:rsidRPr="00A86EA2">
        <w:rPr>
          <w:rFonts w:cstheme="minorHAnsi"/>
          <w:sz w:val="24"/>
          <w:szCs w:val="24"/>
          <w:lang w:val="pl"/>
        </w:rPr>
        <w:t>ej przez rzecznika</w:t>
      </w:r>
      <w:r w:rsidRPr="00A86EA2">
        <w:rPr>
          <w:rFonts w:cstheme="minorHAnsi"/>
          <w:sz w:val="24"/>
          <w:szCs w:val="24"/>
          <w:lang w:val="pl"/>
        </w:rPr>
        <w:t xml:space="preserve"> podstaw</w:t>
      </w:r>
      <w:r w:rsidR="002C2D0E" w:rsidRPr="00A86EA2">
        <w:rPr>
          <w:rFonts w:cstheme="minorHAnsi"/>
          <w:sz w:val="24"/>
          <w:szCs w:val="24"/>
          <w:lang w:val="pl"/>
        </w:rPr>
        <w:t>y</w:t>
      </w:r>
      <w:r w:rsidRPr="00A86EA2">
        <w:rPr>
          <w:rFonts w:cstheme="minorHAnsi"/>
          <w:sz w:val="24"/>
          <w:szCs w:val="24"/>
          <w:lang w:val="pl"/>
        </w:rPr>
        <w:t xml:space="preserve"> prawna czynności, informacje wskazane </w:t>
      </w:r>
      <w:r w:rsidR="00A37319" w:rsidRPr="00A86EA2">
        <w:rPr>
          <w:rFonts w:cstheme="minorHAnsi"/>
          <w:sz w:val="24"/>
          <w:szCs w:val="24"/>
          <w:lang w:val="pl"/>
        </w:rPr>
        <w:t xml:space="preserve">przez osoby wezwane przez rzecznika mogłyby być uzyskane w formie pisemnej na podstawie art. 91c </w:t>
      </w:r>
      <w:proofErr w:type="spellStart"/>
      <w:r w:rsidR="00A37319" w:rsidRPr="00A86EA2">
        <w:rPr>
          <w:rFonts w:cstheme="minorHAnsi"/>
          <w:sz w:val="24"/>
          <w:szCs w:val="24"/>
          <w:lang w:val="pl"/>
        </w:rPr>
        <w:t>uondfp</w:t>
      </w:r>
      <w:proofErr w:type="spellEnd"/>
      <w:r w:rsidR="00A37319" w:rsidRPr="00A86EA2">
        <w:rPr>
          <w:rFonts w:cstheme="minorHAnsi"/>
          <w:sz w:val="24"/>
          <w:szCs w:val="24"/>
          <w:lang w:val="pl"/>
        </w:rPr>
        <w:t>.</w:t>
      </w:r>
      <w:r w:rsidRPr="00A86EA2">
        <w:rPr>
          <w:rFonts w:cstheme="minorHAnsi"/>
          <w:sz w:val="24"/>
          <w:szCs w:val="24"/>
          <w:lang w:val="pl"/>
        </w:rPr>
        <w:t xml:space="preserve"> </w:t>
      </w:r>
    </w:p>
    <w:p w14:paraId="21D7F845" w14:textId="6BA51663" w:rsidR="008A4312" w:rsidRPr="00D87269" w:rsidRDefault="00415A82" w:rsidP="00A86EA2">
      <w:pPr>
        <w:spacing w:after="0" w:line="360" w:lineRule="auto"/>
        <w:rPr>
          <w:rFonts w:cstheme="minorHAnsi"/>
          <w:sz w:val="24"/>
          <w:szCs w:val="24"/>
          <w:lang w:val="pl"/>
        </w:rPr>
      </w:pPr>
      <w:r w:rsidRPr="00A86EA2">
        <w:rPr>
          <w:rFonts w:cstheme="minorHAnsi"/>
          <w:sz w:val="24"/>
          <w:szCs w:val="24"/>
          <w:lang w:val="pl"/>
        </w:rPr>
        <w:t>Z powyższych względów orzeczono jak w sentencji.</w:t>
      </w:r>
    </w:p>
    <w:sectPr w:rsidR="008A4312" w:rsidRPr="00D87269" w:rsidSect="00BC2728">
      <w:headerReference w:type="default" r:id="rId11"/>
      <w:footerReference w:type="default" r:id="rId12"/>
      <w:headerReference w:type="first" r:id="rId13"/>
      <w:pgSz w:w="11906" w:h="16838" w:code="9"/>
      <w:pgMar w:top="1418" w:right="1418" w:bottom="1418" w:left="1418"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92C17" w14:textId="77777777" w:rsidR="00187BB4" w:rsidRDefault="00187BB4" w:rsidP="00FC2EDA">
      <w:pPr>
        <w:spacing w:after="0" w:line="240" w:lineRule="auto"/>
      </w:pPr>
      <w:r>
        <w:separator/>
      </w:r>
    </w:p>
  </w:endnote>
  <w:endnote w:type="continuationSeparator" w:id="0">
    <w:p w14:paraId="1B938EA8" w14:textId="77777777" w:rsidR="00187BB4" w:rsidRDefault="00187BB4" w:rsidP="00FC2E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EA405" w14:textId="77777777" w:rsidR="006A765D" w:rsidRPr="001E48A5" w:rsidRDefault="006D6B86" w:rsidP="00BC2728">
    <w:pPr>
      <w:jc w:val="center"/>
      <w:rPr>
        <w:sz w:val="20"/>
        <w:szCs w:val="20"/>
      </w:rPr>
    </w:pPr>
    <w:r w:rsidRPr="001E48A5">
      <w:rPr>
        <w:sz w:val="20"/>
        <w:szCs w:val="20"/>
      </w:rPr>
      <w:t>–</w:t>
    </w:r>
    <w:r>
      <w:rPr>
        <w:sz w:val="20"/>
        <w:szCs w:val="20"/>
      </w:rPr>
      <w:t xml:space="preserve"> </w:t>
    </w:r>
    <w:r w:rsidRPr="001E48A5">
      <w:rPr>
        <w:sz w:val="20"/>
        <w:szCs w:val="20"/>
      </w:rPr>
      <w:fldChar w:fldCharType="begin"/>
    </w:r>
    <w:r w:rsidRPr="001E48A5">
      <w:rPr>
        <w:sz w:val="20"/>
        <w:szCs w:val="20"/>
      </w:rPr>
      <w:instrText xml:space="preserve"> PAGE    \* MERGEFORMAT </w:instrText>
    </w:r>
    <w:r w:rsidRPr="001E48A5">
      <w:rPr>
        <w:sz w:val="20"/>
        <w:szCs w:val="20"/>
      </w:rPr>
      <w:fldChar w:fldCharType="separate"/>
    </w:r>
    <w:r>
      <w:rPr>
        <w:noProof/>
        <w:sz w:val="20"/>
        <w:szCs w:val="20"/>
      </w:rPr>
      <w:t>1</w:t>
    </w:r>
    <w:r w:rsidRPr="001E48A5">
      <w:rPr>
        <w:sz w:val="20"/>
        <w:szCs w:val="20"/>
      </w:rPr>
      <w:fldChar w:fldCharType="end"/>
    </w:r>
    <w:r>
      <w:rPr>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370EE" w14:textId="77777777" w:rsidR="00187BB4" w:rsidRDefault="00187BB4" w:rsidP="00FC2EDA">
      <w:pPr>
        <w:spacing w:after="0" w:line="240" w:lineRule="auto"/>
      </w:pPr>
      <w:r>
        <w:separator/>
      </w:r>
    </w:p>
  </w:footnote>
  <w:footnote w:type="continuationSeparator" w:id="0">
    <w:p w14:paraId="7CC4E670" w14:textId="77777777" w:rsidR="00187BB4" w:rsidRDefault="00187BB4" w:rsidP="00FC2EDA">
      <w:pPr>
        <w:spacing w:after="0" w:line="240" w:lineRule="auto"/>
      </w:pPr>
      <w:r>
        <w:continuationSeparator/>
      </w:r>
    </w:p>
  </w:footnote>
  <w:footnote w:id="1">
    <w:p w14:paraId="7CB9F49C" w14:textId="77777777" w:rsidR="00662642" w:rsidRPr="00D94D75" w:rsidRDefault="00662642" w:rsidP="00D94D75">
      <w:pPr>
        <w:pStyle w:val="Tekstprzypisudolnego"/>
        <w:spacing w:before="0"/>
        <w:ind w:firstLine="0"/>
        <w:jc w:val="left"/>
        <w:rPr>
          <w:rFonts w:asciiTheme="minorHAnsi" w:hAnsiTheme="minorHAnsi" w:cstheme="minorHAnsi"/>
        </w:rPr>
      </w:pPr>
      <w:r w:rsidRPr="00D94D75">
        <w:rPr>
          <w:rStyle w:val="Odwoanieprzypisudolnego"/>
          <w:rFonts w:asciiTheme="minorHAnsi" w:hAnsiTheme="minorHAnsi" w:cstheme="minorHAnsi"/>
        </w:rPr>
        <w:footnoteRef/>
      </w:r>
      <w:r w:rsidRPr="00D94D75">
        <w:rPr>
          <w:rFonts w:asciiTheme="minorHAnsi" w:hAnsiTheme="minorHAnsi" w:cstheme="minorHAnsi"/>
        </w:rPr>
        <w:t xml:space="preserve"> Ustawa z dnia 17 grudnia 2004 r. o odpowiedzialności za naruszenie dyscypliny finansów publicznych (Dz. U. z 2024 r. poz. 104.) – zwanej dalej </w:t>
      </w:r>
      <w:proofErr w:type="spellStart"/>
      <w:r w:rsidRPr="00D94D75">
        <w:rPr>
          <w:rFonts w:asciiTheme="minorHAnsi" w:hAnsiTheme="minorHAnsi" w:cstheme="minorHAnsi"/>
        </w:rPr>
        <w:t>uondfp</w:t>
      </w:r>
      <w:proofErr w:type="spellEnd"/>
    </w:p>
  </w:footnote>
  <w:footnote w:id="2">
    <w:p w14:paraId="3A45B88F" w14:textId="43E9EED0" w:rsidR="00C26DA0" w:rsidRPr="00C308BB" w:rsidRDefault="00C26DA0" w:rsidP="009B723C">
      <w:pPr>
        <w:pStyle w:val="Tekstprzypisudolnego"/>
        <w:spacing w:before="0"/>
        <w:ind w:firstLine="0"/>
        <w:jc w:val="left"/>
        <w:rPr>
          <w:rFonts w:asciiTheme="minorHAnsi" w:hAnsiTheme="minorHAnsi" w:cstheme="minorHAnsi"/>
        </w:rPr>
      </w:pPr>
      <w:r w:rsidRPr="00C308BB">
        <w:rPr>
          <w:rStyle w:val="Odwoanieprzypisudolnego"/>
          <w:rFonts w:asciiTheme="minorHAnsi" w:hAnsiTheme="minorHAnsi" w:cstheme="minorHAnsi"/>
        </w:rPr>
        <w:footnoteRef/>
      </w:r>
      <w:r w:rsidRPr="00C308BB">
        <w:rPr>
          <w:rFonts w:asciiTheme="minorHAnsi" w:hAnsiTheme="minorHAnsi" w:cstheme="minorHAnsi"/>
        </w:rPr>
        <w:t xml:space="preserve"> </w:t>
      </w:r>
      <w:r w:rsidR="009B723C">
        <w:rPr>
          <w:rFonts w:asciiTheme="minorHAnsi" w:hAnsiTheme="minorHAnsi" w:cstheme="minorHAnsi"/>
        </w:rPr>
        <w:t>U</w:t>
      </w:r>
      <w:r w:rsidRPr="00C308BB">
        <w:rPr>
          <w:rFonts w:asciiTheme="minorHAnsi" w:hAnsiTheme="minorHAnsi" w:cstheme="minorHAnsi"/>
        </w:rPr>
        <w:t xml:space="preserve">stawa z dnia 27 sierpnia 2009 r. o finansach publicznych(Dz. U. z 2023 r. poz. 1270 z </w:t>
      </w:r>
      <w:proofErr w:type="spellStart"/>
      <w:r w:rsidRPr="00C308BB">
        <w:rPr>
          <w:rFonts w:asciiTheme="minorHAnsi" w:hAnsiTheme="minorHAnsi" w:cstheme="minorHAnsi"/>
        </w:rPr>
        <w:t>późn</w:t>
      </w:r>
      <w:proofErr w:type="spellEnd"/>
      <w:r w:rsidRPr="00C308BB">
        <w:rPr>
          <w:rFonts w:asciiTheme="minorHAnsi" w:hAnsiTheme="minorHAnsi" w:cstheme="minorHAnsi"/>
        </w:rPr>
        <w:t>. zm.)</w:t>
      </w:r>
      <w:r>
        <w:rPr>
          <w:rFonts w:asciiTheme="minorHAnsi" w:hAnsiTheme="minorHAnsi" w:cstheme="minorHAnsi"/>
        </w:rPr>
        <w:t>, zwana dalej „</w:t>
      </w:r>
      <w:proofErr w:type="spellStart"/>
      <w:r>
        <w:rPr>
          <w:rFonts w:asciiTheme="minorHAnsi" w:hAnsiTheme="minorHAnsi" w:cstheme="minorHAnsi"/>
        </w:rPr>
        <w:t>ufp</w:t>
      </w:r>
      <w:proofErr w:type="spellEnd"/>
      <w:r>
        <w:rPr>
          <w:rFonts w:asciiTheme="minorHAnsi" w:hAnsiTheme="minorHAnsi" w:cstheme="minorHAns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66B4A" w14:textId="67D642DE" w:rsidR="006A765D" w:rsidRPr="00F14A1B" w:rsidRDefault="006D6B86" w:rsidP="00D00DA1">
    <w:pPr>
      <w:pStyle w:val="Nagwek"/>
      <w:rPr>
        <w:rFonts w:ascii="Calibri" w:hAnsi="Calibri" w:cs="Calibri"/>
        <w:b/>
        <w:sz w:val="28"/>
        <w:szCs w:val="28"/>
      </w:rPr>
    </w:pPr>
    <w:r w:rsidRPr="00F14A1B">
      <w:rPr>
        <w:rFonts w:ascii="Calibri" w:hAnsi="Calibri" w:cs="Calibri"/>
        <w:b/>
        <w:sz w:val="28"/>
        <w:szCs w:val="28"/>
      </w:rPr>
      <w:t>Sygn. akt BDF1.4800.</w:t>
    </w:r>
    <w:r w:rsidR="004A0370">
      <w:rPr>
        <w:rFonts w:ascii="Calibri" w:hAnsi="Calibri" w:cs="Calibri"/>
        <w:b/>
        <w:sz w:val="28"/>
        <w:szCs w:val="28"/>
      </w:rPr>
      <w:t>126.2023</w:t>
    </w:r>
  </w:p>
  <w:p w14:paraId="327ECFCC" w14:textId="77777777" w:rsidR="006A765D" w:rsidRPr="00D00DA1" w:rsidRDefault="00187BB4" w:rsidP="00D00DA1">
    <w:pPr>
      <w:pStyle w:val="Nagwek"/>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02B1B" w14:textId="77777777" w:rsidR="006A765D" w:rsidRPr="001E48A5" w:rsidRDefault="006D6B86" w:rsidP="001E48A5">
    <w:pPr>
      <w:pStyle w:val="Nagwek"/>
      <w:rPr>
        <w:b/>
      </w:rPr>
    </w:pPr>
    <w:r>
      <w:rPr>
        <w:b/>
      </w:rPr>
      <w:t>Sygn. akt BDF1/490</w:t>
    </w:r>
    <w:r w:rsidRPr="001E48A5">
      <w:rPr>
        <w:b/>
      </w:rPr>
      <w:t>0/12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B0404"/>
    <w:multiLevelType w:val="hybridMultilevel"/>
    <w:tmpl w:val="7A4C57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A087AE2"/>
    <w:multiLevelType w:val="hybridMultilevel"/>
    <w:tmpl w:val="77D47684"/>
    <w:lvl w:ilvl="0" w:tplc="475A9652">
      <w:start w:val="1"/>
      <w:numFmt w:val="upperRoman"/>
      <w:lvlText w:val="%1."/>
      <w:lvlJc w:val="left"/>
      <w:pPr>
        <w:ind w:left="1080" w:hanging="720"/>
      </w:pPr>
      <w:rPr>
        <w:color w:val="FF0000"/>
      </w:rPr>
    </w:lvl>
    <w:lvl w:ilvl="1" w:tplc="04150019">
      <w:start w:val="1"/>
      <w:numFmt w:val="lowerLetter"/>
      <w:lvlText w:val="%2."/>
      <w:lvlJc w:val="left"/>
      <w:pPr>
        <w:ind w:left="1211"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10217E2F"/>
    <w:multiLevelType w:val="hybridMultilevel"/>
    <w:tmpl w:val="5A72230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37A86AA1"/>
    <w:multiLevelType w:val="hybridMultilevel"/>
    <w:tmpl w:val="A72CCD6E"/>
    <w:lvl w:ilvl="0" w:tplc="75D87536">
      <w:start w:val="1"/>
      <w:numFmt w:val="bullet"/>
      <w:lvlText w:val=""/>
      <w:lvlJc w:val="left"/>
      <w:pPr>
        <w:tabs>
          <w:tab w:val="num" w:pos="2258"/>
        </w:tabs>
        <w:ind w:left="2258" w:hanging="284"/>
      </w:pPr>
      <w:rPr>
        <w:rFonts w:ascii="Symbol" w:hAnsi="Symbol" w:hint="default"/>
      </w:rPr>
    </w:lvl>
    <w:lvl w:ilvl="1" w:tplc="0415000F">
      <w:start w:val="1"/>
      <w:numFmt w:val="decimal"/>
      <w:lvlText w:val="%2."/>
      <w:lvlJc w:val="left"/>
      <w:pPr>
        <w:tabs>
          <w:tab w:val="num" w:pos="3414"/>
        </w:tabs>
        <w:ind w:left="3414" w:hanging="360"/>
      </w:pPr>
      <w:rPr>
        <w:rFonts w:hint="default"/>
      </w:rPr>
    </w:lvl>
    <w:lvl w:ilvl="2" w:tplc="B46893D2">
      <w:start w:val="1"/>
      <w:numFmt w:val="upperRoman"/>
      <w:lvlText w:val="%3."/>
      <w:lvlJc w:val="left"/>
      <w:pPr>
        <w:tabs>
          <w:tab w:val="num" w:pos="4494"/>
        </w:tabs>
        <w:ind w:left="4494" w:hanging="720"/>
      </w:pPr>
      <w:rPr>
        <w:rFonts w:hint="default"/>
      </w:rPr>
    </w:lvl>
    <w:lvl w:ilvl="3" w:tplc="04150001" w:tentative="1">
      <w:start w:val="1"/>
      <w:numFmt w:val="bullet"/>
      <w:lvlText w:val=""/>
      <w:lvlJc w:val="left"/>
      <w:pPr>
        <w:tabs>
          <w:tab w:val="num" w:pos="4854"/>
        </w:tabs>
        <w:ind w:left="4854" w:hanging="360"/>
      </w:pPr>
      <w:rPr>
        <w:rFonts w:ascii="Symbol" w:hAnsi="Symbol" w:hint="default"/>
      </w:rPr>
    </w:lvl>
    <w:lvl w:ilvl="4" w:tplc="04150003" w:tentative="1">
      <w:start w:val="1"/>
      <w:numFmt w:val="bullet"/>
      <w:lvlText w:val="o"/>
      <w:lvlJc w:val="left"/>
      <w:pPr>
        <w:tabs>
          <w:tab w:val="num" w:pos="5574"/>
        </w:tabs>
        <w:ind w:left="5574" w:hanging="360"/>
      </w:pPr>
      <w:rPr>
        <w:rFonts w:ascii="Courier New" w:hAnsi="Courier New" w:cs="Courier New" w:hint="default"/>
      </w:rPr>
    </w:lvl>
    <w:lvl w:ilvl="5" w:tplc="04150005" w:tentative="1">
      <w:start w:val="1"/>
      <w:numFmt w:val="bullet"/>
      <w:lvlText w:val=""/>
      <w:lvlJc w:val="left"/>
      <w:pPr>
        <w:tabs>
          <w:tab w:val="num" w:pos="6294"/>
        </w:tabs>
        <w:ind w:left="6294" w:hanging="360"/>
      </w:pPr>
      <w:rPr>
        <w:rFonts w:ascii="Wingdings" w:hAnsi="Wingdings" w:hint="default"/>
      </w:rPr>
    </w:lvl>
    <w:lvl w:ilvl="6" w:tplc="04150001" w:tentative="1">
      <w:start w:val="1"/>
      <w:numFmt w:val="bullet"/>
      <w:lvlText w:val=""/>
      <w:lvlJc w:val="left"/>
      <w:pPr>
        <w:tabs>
          <w:tab w:val="num" w:pos="7014"/>
        </w:tabs>
        <w:ind w:left="7014" w:hanging="360"/>
      </w:pPr>
      <w:rPr>
        <w:rFonts w:ascii="Symbol" w:hAnsi="Symbol" w:hint="default"/>
      </w:rPr>
    </w:lvl>
    <w:lvl w:ilvl="7" w:tplc="04150003" w:tentative="1">
      <w:start w:val="1"/>
      <w:numFmt w:val="bullet"/>
      <w:lvlText w:val="o"/>
      <w:lvlJc w:val="left"/>
      <w:pPr>
        <w:tabs>
          <w:tab w:val="num" w:pos="7734"/>
        </w:tabs>
        <w:ind w:left="7734" w:hanging="360"/>
      </w:pPr>
      <w:rPr>
        <w:rFonts w:ascii="Courier New" w:hAnsi="Courier New" w:cs="Courier New" w:hint="default"/>
      </w:rPr>
    </w:lvl>
    <w:lvl w:ilvl="8" w:tplc="04150005" w:tentative="1">
      <w:start w:val="1"/>
      <w:numFmt w:val="bullet"/>
      <w:lvlText w:val=""/>
      <w:lvlJc w:val="left"/>
      <w:pPr>
        <w:tabs>
          <w:tab w:val="num" w:pos="8454"/>
        </w:tabs>
        <w:ind w:left="8454" w:hanging="360"/>
      </w:pPr>
      <w:rPr>
        <w:rFonts w:ascii="Wingdings" w:hAnsi="Wingdings" w:hint="default"/>
      </w:rPr>
    </w:lvl>
  </w:abstractNum>
  <w:abstractNum w:abstractNumId="4" w15:restartNumberingAfterBreak="0">
    <w:nsid w:val="494D4D35"/>
    <w:multiLevelType w:val="hybridMultilevel"/>
    <w:tmpl w:val="B8A2C0B2"/>
    <w:lvl w:ilvl="0" w:tplc="0415000F">
      <w:start w:val="1"/>
      <w:numFmt w:val="decimal"/>
      <w:lvlText w:val="%1."/>
      <w:lvlJc w:val="left"/>
      <w:pPr>
        <w:ind w:left="360" w:hanging="360"/>
      </w:pPr>
    </w:lvl>
    <w:lvl w:ilvl="1" w:tplc="A42CD2D6">
      <w:start w:val="1"/>
      <w:numFmt w:val="decimal"/>
      <w:lvlText w:val="%2)"/>
      <w:lvlJc w:val="left"/>
      <w:pPr>
        <w:tabs>
          <w:tab w:val="num" w:pos="1174"/>
        </w:tabs>
        <w:ind w:left="1174" w:hanging="454"/>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6EFA487E"/>
    <w:multiLevelType w:val="hybridMultilevel"/>
    <w:tmpl w:val="584A9CF4"/>
    <w:lvl w:ilvl="0" w:tplc="C2F4AC32">
      <w:start w:val="1"/>
      <w:numFmt w:val="bullet"/>
      <w:lvlText w:val=""/>
      <w:lvlJc w:val="left"/>
      <w:pPr>
        <w:ind w:left="36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 w15:restartNumberingAfterBreak="0">
    <w:nsid w:val="6F432C9E"/>
    <w:multiLevelType w:val="hybridMultilevel"/>
    <w:tmpl w:val="E71E0E2E"/>
    <w:lvl w:ilvl="0" w:tplc="CABC4C30">
      <w:start w:val="1"/>
      <w:numFmt w:val="bullet"/>
      <w:lvlText w:val=""/>
      <w:lvlJc w:val="left"/>
      <w:pPr>
        <w:ind w:left="1429" w:hanging="360"/>
      </w:pPr>
      <w:rPr>
        <w:rFonts w:ascii="Symbol" w:hAnsi="Symbol" w:hint="default"/>
      </w:rPr>
    </w:lvl>
    <w:lvl w:ilvl="1" w:tplc="04150003">
      <w:start w:val="1"/>
      <w:numFmt w:val="bullet"/>
      <w:lvlText w:val="o"/>
      <w:lvlJc w:val="left"/>
      <w:pPr>
        <w:ind w:left="2149" w:hanging="360"/>
      </w:pPr>
      <w:rPr>
        <w:rFonts w:ascii="Courier New" w:hAnsi="Courier New" w:cs="Courier New"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Courier New"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Courier New" w:hint="default"/>
      </w:rPr>
    </w:lvl>
    <w:lvl w:ilvl="8" w:tplc="04150005">
      <w:start w:val="1"/>
      <w:numFmt w:val="bullet"/>
      <w:lvlText w:val=""/>
      <w:lvlJc w:val="left"/>
      <w:pPr>
        <w:ind w:left="7189" w:hanging="360"/>
      </w:pPr>
      <w:rPr>
        <w:rFonts w:ascii="Wingdings" w:hAnsi="Wingdings" w:hint="default"/>
      </w:rPr>
    </w:lvl>
  </w:abstractNum>
  <w:num w:numId="1">
    <w:abstractNumId w:val="4"/>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6"/>
  </w:num>
  <w:num w:numId="6">
    <w:abstractNumId w:val="5"/>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EDA"/>
    <w:rsid w:val="00012667"/>
    <w:rsid w:val="0001456F"/>
    <w:rsid w:val="00033CAE"/>
    <w:rsid w:val="00035625"/>
    <w:rsid w:val="00071B3F"/>
    <w:rsid w:val="000B32E8"/>
    <w:rsid w:val="000F0FB9"/>
    <w:rsid w:val="000F1834"/>
    <w:rsid w:val="000F5E00"/>
    <w:rsid w:val="00102854"/>
    <w:rsid w:val="00124ACD"/>
    <w:rsid w:val="00160943"/>
    <w:rsid w:val="00172888"/>
    <w:rsid w:val="00187BB4"/>
    <w:rsid w:val="00191B2F"/>
    <w:rsid w:val="001A72D1"/>
    <w:rsid w:val="001D28CA"/>
    <w:rsid w:val="001E49DF"/>
    <w:rsid w:val="001F504A"/>
    <w:rsid w:val="00223F09"/>
    <w:rsid w:val="00227B58"/>
    <w:rsid w:val="002323F9"/>
    <w:rsid w:val="002516E6"/>
    <w:rsid w:val="002628F0"/>
    <w:rsid w:val="002920E9"/>
    <w:rsid w:val="002A4567"/>
    <w:rsid w:val="002C2D0E"/>
    <w:rsid w:val="002D41F8"/>
    <w:rsid w:val="002D7E6D"/>
    <w:rsid w:val="002E09FF"/>
    <w:rsid w:val="002E417B"/>
    <w:rsid w:val="002F1002"/>
    <w:rsid w:val="002F2693"/>
    <w:rsid w:val="002F3C01"/>
    <w:rsid w:val="00337974"/>
    <w:rsid w:val="00394B56"/>
    <w:rsid w:val="003956E2"/>
    <w:rsid w:val="003C414E"/>
    <w:rsid w:val="003E6FF6"/>
    <w:rsid w:val="003E7666"/>
    <w:rsid w:val="003F0EB4"/>
    <w:rsid w:val="003F4607"/>
    <w:rsid w:val="00415A82"/>
    <w:rsid w:val="00417D6F"/>
    <w:rsid w:val="00423951"/>
    <w:rsid w:val="0048697D"/>
    <w:rsid w:val="004A0370"/>
    <w:rsid w:val="004A350C"/>
    <w:rsid w:val="004B1375"/>
    <w:rsid w:val="004B4EFE"/>
    <w:rsid w:val="005226E7"/>
    <w:rsid w:val="00536C7D"/>
    <w:rsid w:val="00541B9D"/>
    <w:rsid w:val="00553FB6"/>
    <w:rsid w:val="005A1CAF"/>
    <w:rsid w:val="005C1403"/>
    <w:rsid w:val="005C600F"/>
    <w:rsid w:val="005E5A79"/>
    <w:rsid w:val="005F6254"/>
    <w:rsid w:val="005F640E"/>
    <w:rsid w:val="00605038"/>
    <w:rsid w:val="00605A17"/>
    <w:rsid w:val="0060794D"/>
    <w:rsid w:val="00654C58"/>
    <w:rsid w:val="00662642"/>
    <w:rsid w:val="00684CEA"/>
    <w:rsid w:val="006A20EE"/>
    <w:rsid w:val="006A7A12"/>
    <w:rsid w:val="006D6B86"/>
    <w:rsid w:val="006E5442"/>
    <w:rsid w:val="006F3371"/>
    <w:rsid w:val="00731621"/>
    <w:rsid w:val="00755A6D"/>
    <w:rsid w:val="007671E1"/>
    <w:rsid w:val="007A0F44"/>
    <w:rsid w:val="007A4CD2"/>
    <w:rsid w:val="007C0EB4"/>
    <w:rsid w:val="007C340F"/>
    <w:rsid w:val="007E0D7D"/>
    <w:rsid w:val="00823155"/>
    <w:rsid w:val="008330D7"/>
    <w:rsid w:val="00846F7B"/>
    <w:rsid w:val="00853A58"/>
    <w:rsid w:val="008549CD"/>
    <w:rsid w:val="00855C82"/>
    <w:rsid w:val="008A4312"/>
    <w:rsid w:val="008A67C8"/>
    <w:rsid w:val="008A6A83"/>
    <w:rsid w:val="008A7500"/>
    <w:rsid w:val="008B6C24"/>
    <w:rsid w:val="008C2F07"/>
    <w:rsid w:val="008D39F1"/>
    <w:rsid w:val="00905336"/>
    <w:rsid w:val="00912476"/>
    <w:rsid w:val="00915C66"/>
    <w:rsid w:val="00917271"/>
    <w:rsid w:val="00930AC5"/>
    <w:rsid w:val="00946E66"/>
    <w:rsid w:val="00983873"/>
    <w:rsid w:val="00987BA7"/>
    <w:rsid w:val="009B2F9A"/>
    <w:rsid w:val="009B44AE"/>
    <w:rsid w:val="009B723C"/>
    <w:rsid w:val="009C5C13"/>
    <w:rsid w:val="009D4E6A"/>
    <w:rsid w:val="009F1EE3"/>
    <w:rsid w:val="009F3823"/>
    <w:rsid w:val="009F4EB7"/>
    <w:rsid w:val="00A0303A"/>
    <w:rsid w:val="00A120C8"/>
    <w:rsid w:val="00A37319"/>
    <w:rsid w:val="00A6671D"/>
    <w:rsid w:val="00A6716E"/>
    <w:rsid w:val="00A862A0"/>
    <w:rsid w:val="00A86EA2"/>
    <w:rsid w:val="00A97EA3"/>
    <w:rsid w:val="00AC35C6"/>
    <w:rsid w:val="00AF0E7A"/>
    <w:rsid w:val="00B23733"/>
    <w:rsid w:val="00B260E8"/>
    <w:rsid w:val="00B33BA9"/>
    <w:rsid w:val="00B35965"/>
    <w:rsid w:val="00B7104F"/>
    <w:rsid w:val="00B82259"/>
    <w:rsid w:val="00BC1078"/>
    <w:rsid w:val="00BC48F1"/>
    <w:rsid w:val="00BD6DE7"/>
    <w:rsid w:val="00BD7069"/>
    <w:rsid w:val="00C01466"/>
    <w:rsid w:val="00C04DAD"/>
    <w:rsid w:val="00C11AD4"/>
    <w:rsid w:val="00C23BEC"/>
    <w:rsid w:val="00C23D2D"/>
    <w:rsid w:val="00C26DA0"/>
    <w:rsid w:val="00C308BB"/>
    <w:rsid w:val="00C52092"/>
    <w:rsid w:val="00C73362"/>
    <w:rsid w:val="00C8005D"/>
    <w:rsid w:val="00C80E25"/>
    <w:rsid w:val="00C83B53"/>
    <w:rsid w:val="00C916B8"/>
    <w:rsid w:val="00D41B40"/>
    <w:rsid w:val="00D70B9A"/>
    <w:rsid w:val="00D765ED"/>
    <w:rsid w:val="00D77885"/>
    <w:rsid w:val="00D8627E"/>
    <w:rsid w:val="00D87269"/>
    <w:rsid w:val="00D90468"/>
    <w:rsid w:val="00D94D75"/>
    <w:rsid w:val="00DA2A9B"/>
    <w:rsid w:val="00DA4379"/>
    <w:rsid w:val="00DB457D"/>
    <w:rsid w:val="00DC2888"/>
    <w:rsid w:val="00DE2603"/>
    <w:rsid w:val="00DE74A0"/>
    <w:rsid w:val="00E10F95"/>
    <w:rsid w:val="00E22901"/>
    <w:rsid w:val="00E24404"/>
    <w:rsid w:val="00E27058"/>
    <w:rsid w:val="00E30BA9"/>
    <w:rsid w:val="00E343F6"/>
    <w:rsid w:val="00E60343"/>
    <w:rsid w:val="00E62832"/>
    <w:rsid w:val="00E844D9"/>
    <w:rsid w:val="00E91DF5"/>
    <w:rsid w:val="00EA454E"/>
    <w:rsid w:val="00EB168A"/>
    <w:rsid w:val="00EB2CC4"/>
    <w:rsid w:val="00EB3E47"/>
    <w:rsid w:val="00ED49EF"/>
    <w:rsid w:val="00F0046F"/>
    <w:rsid w:val="00F22FEB"/>
    <w:rsid w:val="00F3171C"/>
    <w:rsid w:val="00F40562"/>
    <w:rsid w:val="00F45CB1"/>
    <w:rsid w:val="00F54C87"/>
    <w:rsid w:val="00F55869"/>
    <w:rsid w:val="00F60FD1"/>
    <w:rsid w:val="00F65DC5"/>
    <w:rsid w:val="00F70710"/>
    <w:rsid w:val="00F7440B"/>
    <w:rsid w:val="00F840ED"/>
    <w:rsid w:val="00FA47C8"/>
    <w:rsid w:val="00FC2EDA"/>
    <w:rsid w:val="00FE0287"/>
    <w:rsid w:val="00FF0E3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8431C4"/>
  <w15:chartTrackingRefBased/>
  <w15:docId w15:val="{565BE6AF-CA7A-4113-A0F2-D24C38E34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A86EA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2E417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C2ED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C2EDA"/>
  </w:style>
  <w:style w:type="paragraph" w:styleId="Tekstprzypisudolnego">
    <w:name w:val="footnote text"/>
    <w:basedOn w:val="Normalny"/>
    <w:link w:val="TekstprzypisudolnegoZnak"/>
    <w:uiPriority w:val="99"/>
    <w:semiHidden/>
    <w:unhideWhenUsed/>
    <w:rsid w:val="00FC2EDA"/>
    <w:pPr>
      <w:spacing w:before="240" w:after="0" w:line="360" w:lineRule="auto"/>
      <w:ind w:firstLine="851"/>
      <w:jc w:val="both"/>
    </w:pPr>
    <w:rPr>
      <w:rFonts w:ascii="Times New Roman" w:eastAsia="Calibri" w:hAnsi="Times New Roman" w:cs="Times New Roman"/>
      <w:sz w:val="20"/>
      <w:szCs w:val="20"/>
    </w:rPr>
  </w:style>
  <w:style w:type="character" w:customStyle="1" w:styleId="TekstprzypisudolnegoZnak">
    <w:name w:val="Tekst przypisu dolnego Znak"/>
    <w:basedOn w:val="Domylnaczcionkaakapitu"/>
    <w:link w:val="Tekstprzypisudolnego"/>
    <w:uiPriority w:val="99"/>
    <w:semiHidden/>
    <w:rsid w:val="00FC2EDA"/>
    <w:rPr>
      <w:rFonts w:ascii="Times New Roman" w:eastAsia="Calibri" w:hAnsi="Times New Roman" w:cs="Times New Roman"/>
      <w:sz w:val="20"/>
      <w:szCs w:val="20"/>
    </w:rPr>
  </w:style>
  <w:style w:type="character" w:styleId="Odwoanieprzypisudolnego">
    <w:name w:val="footnote reference"/>
    <w:uiPriority w:val="99"/>
    <w:semiHidden/>
    <w:unhideWhenUsed/>
    <w:rsid w:val="00FC2EDA"/>
    <w:rPr>
      <w:vertAlign w:val="superscript"/>
    </w:rPr>
  </w:style>
  <w:style w:type="paragraph" w:styleId="Stopka">
    <w:name w:val="footer"/>
    <w:basedOn w:val="Normalny"/>
    <w:link w:val="StopkaZnak"/>
    <w:uiPriority w:val="99"/>
    <w:unhideWhenUsed/>
    <w:rsid w:val="00ED49E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D49EF"/>
  </w:style>
  <w:style w:type="character" w:customStyle="1" w:styleId="Bodytext2">
    <w:name w:val="Body text (2)_"/>
    <w:basedOn w:val="Domylnaczcionkaakapitu"/>
    <w:link w:val="Bodytext20"/>
    <w:uiPriority w:val="99"/>
    <w:rsid w:val="003E7666"/>
    <w:rPr>
      <w:rFonts w:ascii="Times New Roman" w:hAnsi="Times New Roman" w:cs="Times New Roman"/>
      <w:sz w:val="21"/>
      <w:szCs w:val="21"/>
      <w:shd w:val="clear" w:color="auto" w:fill="FFFFFF"/>
    </w:rPr>
  </w:style>
  <w:style w:type="paragraph" w:customStyle="1" w:styleId="Bodytext20">
    <w:name w:val="Body text (2)"/>
    <w:basedOn w:val="Normalny"/>
    <w:link w:val="Bodytext2"/>
    <w:uiPriority w:val="99"/>
    <w:rsid w:val="003E7666"/>
    <w:pPr>
      <w:shd w:val="clear" w:color="auto" w:fill="FFFFFF"/>
      <w:spacing w:after="0" w:line="302" w:lineRule="exact"/>
      <w:ind w:hanging="360"/>
      <w:jc w:val="both"/>
    </w:pPr>
    <w:rPr>
      <w:rFonts w:ascii="Times New Roman" w:hAnsi="Times New Roman" w:cs="Times New Roman"/>
      <w:sz w:val="21"/>
      <w:szCs w:val="21"/>
    </w:rPr>
  </w:style>
  <w:style w:type="character" w:customStyle="1" w:styleId="Nagwek2Znak">
    <w:name w:val="Nagłówek 2 Znak"/>
    <w:basedOn w:val="Domylnaczcionkaakapitu"/>
    <w:link w:val="Nagwek2"/>
    <w:uiPriority w:val="9"/>
    <w:rsid w:val="002E417B"/>
    <w:rPr>
      <w:rFonts w:asciiTheme="majorHAnsi" w:eastAsiaTheme="majorEastAsia" w:hAnsiTheme="majorHAnsi" w:cstheme="majorBidi"/>
      <w:color w:val="2F5496" w:themeColor="accent1" w:themeShade="BF"/>
      <w:sz w:val="26"/>
      <w:szCs w:val="26"/>
    </w:rPr>
  </w:style>
  <w:style w:type="paragraph" w:styleId="Tekstpodstawowy">
    <w:name w:val="Body Text"/>
    <w:basedOn w:val="Normalny"/>
    <w:link w:val="TekstpodstawowyZnak"/>
    <w:uiPriority w:val="99"/>
    <w:semiHidden/>
    <w:unhideWhenUsed/>
    <w:rsid w:val="008D39F1"/>
    <w:pPr>
      <w:spacing w:after="120"/>
    </w:pPr>
  </w:style>
  <w:style w:type="character" w:customStyle="1" w:styleId="TekstpodstawowyZnak">
    <w:name w:val="Tekst podstawowy Znak"/>
    <w:basedOn w:val="Domylnaczcionkaakapitu"/>
    <w:link w:val="Tekstpodstawowy"/>
    <w:uiPriority w:val="99"/>
    <w:semiHidden/>
    <w:rsid w:val="008D39F1"/>
  </w:style>
  <w:style w:type="character" w:customStyle="1" w:styleId="Nagwek1Znak">
    <w:name w:val="Nagłówek 1 Znak"/>
    <w:basedOn w:val="Domylnaczcionkaakapitu"/>
    <w:link w:val="Nagwek1"/>
    <w:uiPriority w:val="9"/>
    <w:rsid w:val="00A86EA2"/>
    <w:rPr>
      <w:rFonts w:asciiTheme="majorHAnsi" w:eastAsiaTheme="majorEastAsia" w:hAnsiTheme="majorHAnsi" w:cstheme="majorBidi"/>
      <w:color w:val="2F5496" w:themeColor="accent1" w:themeShade="BF"/>
      <w:sz w:val="32"/>
      <w:szCs w:val="32"/>
    </w:rPr>
  </w:style>
  <w:style w:type="paragraph" w:styleId="Akapitzlist">
    <w:name w:val="List Paragraph"/>
    <w:basedOn w:val="Normalny"/>
    <w:uiPriority w:val="34"/>
    <w:qFormat/>
    <w:rsid w:val="001E49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1321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 ma:contentTypeID="0x0101006D1643AF25F8DA418A8D860F0A8CFC32" ma:contentTypeVersion="" ma:contentTypeDescription="Utwórz nowy dokument." ma:contentTypeScope="" ma:versionID="e8eea0622d6399ab98c0f0e3649f6aab">
  <xsd:schema xmlns:xsd="http://www.w3.org/2001/XMLSchema" xmlns:xs="http://www.w3.org/2001/XMLSchema" xmlns:p="http://schemas.microsoft.com/office/2006/metadata/properties" targetNamespace="http://schemas.microsoft.com/office/2006/metadata/properties" ma:root="true" ma:fieldsID="cec4c7b05c76d60ee97006aba598cf4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8C4683A-B06A-44D4-AC20-9043610FEB8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84B7594-7556-4431-B193-6BBFCE813259}">
  <ds:schemaRefs>
    <ds:schemaRef ds:uri="http://schemas.openxmlformats.org/officeDocument/2006/bibliography"/>
  </ds:schemaRefs>
</ds:datastoreItem>
</file>

<file path=customXml/itemProps3.xml><?xml version="1.0" encoding="utf-8"?>
<ds:datastoreItem xmlns:ds="http://schemas.openxmlformats.org/officeDocument/2006/customXml" ds:itemID="{16147D67-B6A2-45C7-9976-C0D35DBCC0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E2C2DC4-C2DF-471F-B89A-A9E87CE166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4273</Words>
  <Characters>25638</Characters>
  <Application>Microsoft Office Word</Application>
  <DocSecurity>0</DocSecurity>
  <Lines>213</Lines>
  <Paragraphs>59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Charczuk-Nieć Ewa</dc:creator>
  <cp:keywords/>
  <dc:description/>
  <cp:lastModifiedBy>Zych Magdalena</cp:lastModifiedBy>
  <cp:revision>2</cp:revision>
  <cp:lastPrinted>2024-06-13T07:21:00Z</cp:lastPrinted>
  <dcterms:created xsi:type="dcterms:W3CDTF">2024-07-09T09:16:00Z</dcterms:created>
  <dcterms:modified xsi:type="dcterms:W3CDTF">2024-07-09T09:16:00Z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0x0101006D1643AF25F8DA418A8D860F0A8CFC32</vt:lpwstr>
  </property>
  <property fmtid="{D5CDD505-2E9C-101B-9397-08002B2CF9AE}" pid="3" name="MFCATEGORY">
    <vt:lpwstr>InformacjePrawnieChronione</vt:lpwstr>
  </property>
  <property fmtid="{D5CDD505-2E9C-101B-9397-08002B2CF9AE}" pid="4" name="MFInformacjePrawnieChronione">
    <vt:lpwstr>DaneOsobowe</vt:lpwstr>
  </property>
  <property fmtid="{D5CDD505-2E9C-101B-9397-08002B2CF9AE}" pid="5" name="MFClassifiedBy">
    <vt:lpwstr>UxC4dwLulzfINJ8nQH+xvX5LNGipWa4BRSZhPgxsCvl2t14LLDLv/3/dC0wCF/McsNo6i0yuu2RRVG6A1rtfaQ==</vt:lpwstr>
  </property>
  <property fmtid="{D5CDD505-2E9C-101B-9397-08002B2CF9AE}" pid="6" name="MFClassificationDate">
    <vt:lpwstr>2024-03-20T14:38:02.0887185+01:00</vt:lpwstr>
  </property>
  <property fmtid="{D5CDD505-2E9C-101B-9397-08002B2CF9AE}" pid="7" name="MFClassifiedBySID">
    <vt:lpwstr>UxC4dwLulzfINJ8nQH+xvX5LNGipWa4BRSZhPgxsCvm42mrIC/DSDv0ggS+FjUN/2v1BBotkLlY5aAiEhoi6uXIrSaAlUDbety+V13W6N6FY/rsxUBU7wmxbOSrFrySx</vt:lpwstr>
  </property>
  <property fmtid="{D5CDD505-2E9C-101B-9397-08002B2CF9AE}" pid="8" name="MFGRNItemId">
    <vt:lpwstr>GRN-f4142538-3e0e-4b20-98a0-de9b4947dc84</vt:lpwstr>
  </property>
  <property fmtid="{D5CDD505-2E9C-101B-9397-08002B2CF9AE}" pid="9" name="MFHash">
    <vt:lpwstr>2r+biB5OHryN/nzt1PpbqVO3kTbCb9n3qdnmcYQpHAE=</vt:lpwstr>
  </property>
  <property fmtid="{D5CDD505-2E9C-101B-9397-08002B2CF9AE}" pid="10" name="MFVisualMarkingsSettings">
    <vt:lpwstr>HeaderAlignment=1;FooterAlignment=1</vt:lpwstr>
  </property>
  <property fmtid="{D5CDD505-2E9C-101B-9397-08002B2CF9AE}" pid="11" name="DLPManualFileClassification">
    <vt:lpwstr>{fd9c82e1-c511-4c96-a77c-899fd43c2385}</vt:lpwstr>
  </property>
  <property fmtid="{D5CDD505-2E9C-101B-9397-08002B2CF9AE}" pid="12" name="MFRefresh">
    <vt:lpwstr>False</vt:lpwstr>
  </property>
</Properties>
</file>