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739A9" w14:textId="77777777" w:rsidR="004D49B9" w:rsidRPr="004D49B9" w:rsidRDefault="00926ECB" w:rsidP="00012048">
      <w:pPr>
        <w:spacing w:line="276" w:lineRule="auto"/>
        <w:jc w:val="center"/>
        <w:rPr>
          <w:rFonts w:ascii="Calibri" w:eastAsia="Times New Roman" w:hAnsi="Calibri" w:cs="Arial"/>
          <w:b/>
          <w:bCs/>
          <w:lang w:eastAsia="pl-PL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="00EA2797">
        <w:rPr>
          <w:b/>
          <w:bCs/>
          <w:sz w:val="26"/>
          <w:szCs w:val="26"/>
        </w:rPr>
        <w:br/>
      </w:r>
      <w:r w:rsidR="004D49B9" w:rsidRPr="004D49B9">
        <w:rPr>
          <w:rFonts w:ascii="Calibri" w:eastAsia="Times New Roman" w:hAnsi="Calibri" w:cs="Arial"/>
          <w:b/>
          <w:bCs/>
          <w:lang w:eastAsia="pl-PL"/>
        </w:rPr>
        <w:t>Przejście na pojazdy zeroemisyjne (ZEV) w instytucjach ochrony środowiska</w:t>
      </w:r>
    </w:p>
    <w:p w14:paraId="0DE1EB31" w14:textId="2B0BB700" w:rsidR="00BA521A" w:rsidRPr="00BA521A" w:rsidRDefault="00BA521A" w:rsidP="00012048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01204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0120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01204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012048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01204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012048">
      <w:pPr>
        <w:spacing w:line="276" w:lineRule="auto"/>
        <w:jc w:val="center"/>
        <w:rPr>
          <w:b/>
        </w:rPr>
      </w:pPr>
    </w:p>
    <w:tbl>
      <w:tblPr>
        <w:tblStyle w:val="Tabelasiatki4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012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012048">
            <w:pPr>
              <w:spacing w:before="240" w:line="276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012048">
            <w:pPr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012048">
            <w:pPr>
              <w:spacing w:line="276" w:lineRule="auto"/>
              <w:jc w:val="right"/>
            </w:pPr>
            <w:bookmarkStart w:id="0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012048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012048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012048">
            <w:pPr>
              <w:spacing w:line="276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0120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01204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012048">
            <w:pPr>
              <w:pStyle w:val="Akapitzlist"/>
              <w:spacing w:line="276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012048">
            <w:pPr>
              <w:spacing w:line="276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01204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012048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012048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012048">
            <w:pPr>
              <w:spacing w:after="160" w:line="276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012048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012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012048">
            <w:pPr>
              <w:spacing w:after="160" w:line="276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012048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012048">
      <w:pPr>
        <w:spacing w:line="276" w:lineRule="auto"/>
      </w:pPr>
    </w:p>
    <w:p w14:paraId="39FEE4CF" w14:textId="6ED67DDC" w:rsidR="000E0D75" w:rsidRDefault="006129C9" w:rsidP="00012048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4D49B9">
        <w:t>23</w:t>
      </w:r>
      <w:r w:rsidR="00463351">
        <w:t>.08.</w:t>
      </w:r>
      <w:r w:rsidR="000F4A64" w:rsidRPr="00A94825">
        <w:t>2024 r.</w:t>
      </w:r>
      <w:r w:rsidR="000F4A64">
        <w:t xml:space="preserve"> </w:t>
      </w:r>
      <w:r>
        <w:t xml:space="preserve">na </w:t>
      </w:r>
      <w:r w:rsidR="000F4A64">
        <w:t>adres e mail</w:t>
      </w:r>
      <w:r>
        <w:t>:</w:t>
      </w:r>
      <w:r w:rsidR="00EA2797" w:rsidRPr="00EA2797">
        <w:rPr>
          <w:rFonts w:ascii="Calibri" w:hAnsi="Calibri" w:cs="Calibri"/>
          <w:color w:val="1F497D"/>
        </w:rPr>
        <w:t xml:space="preserve"> </w:t>
      </w:r>
      <w:r w:rsidR="00FC1286" w:rsidRPr="00FC1286">
        <w:t>pojazdyzev@nfosigw.gov.pl</w:t>
      </w:r>
      <w:r w:rsidR="00FC1286" w:rsidRPr="00FC1286">
        <w:rPr>
          <w:rStyle w:val="Hipercze"/>
          <w:color w:val="auto"/>
          <w:u w:val="non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EA2797">
        <w:rPr>
          <w:rStyle w:val="Hipercze"/>
          <w:color w:val="auto"/>
          <w:u w:val="none"/>
        </w:rPr>
        <w:br/>
      </w:r>
      <w:r w:rsidR="00824BDD">
        <w:rPr>
          <w:rStyle w:val="Hipercze"/>
          <w:color w:val="auto"/>
          <w:u w:val="none"/>
        </w:rPr>
        <w:t>„</w:t>
      </w:r>
      <w:r w:rsidR="00FC1286">
        <w:rPr>
          <w:rStyle w:val="Hipercze"/>
          <w:b/>
          <w:bCs/>
          <w:color w:val="auto"/>
          <w:u w:val="none"/>
        </w:rPr>
        <w:t>Pojazdy dla parków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012048">
      <w:pPr>
        <w:spacing w:line="276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012048">
      <w:pPr>
        <w:shd w:val="clear" w:color="auto" w:fill="FFFFFF"/>
        <w:spacing w:after="2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8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9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012048">
      <w:pPr>
        <w:autoSpaceDE w:val="0"/>
        <w:autoSpaceDN w:val="0"/>
        <w:spacing w:line="276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012048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012048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0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346BC" w14:textId="77777777" w:rsidR="009E2B03" w:rsidRDefault="009E2B03" w:rsidP="00C466BE">
      <w:pPr>
        <w:spacing w:after="0" w:line="240" w:lineRule="auto"/>
      </w:pPr>
      <w:r>
        <w:separator/>
      </w:r>
    </w:p>
  </w:endnote>
  <w:endnote w:type="continuationSeparator" w:id="0">
    <w:p w14:paraId="25D1A46D" w14:textId="77777777" w:rsidR="009E2B03" w:rsidRDefault="009E2B03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33C1" w14:textId="25A82C7E" w:rsidR="00C466BE" w:rsidRPr="00CC71AE" w:rsidRDefault="00C466BE" w:rsidP="00CC71AE">
    <w:pPr>
      <w:spacing w:after="240"/>
      <w:jc w:val="center"/>
      <w:rPr>
        <w:rFonts w:ascii="Calibri" w:hAnsi="Calibri" w:cs="Calibri"/>
        <w:i/>
        <w:iCs/>
        <w:color w:val="77206D"/>
        <w:sz w:val="28"/>
        <w:szCs w:val="28"/>
        <w:lang w:eastAsia="pl-PL"/>
      </w:rPr>
    </w:pPr>
    <w:r w:rsidRPr="00C466BE">
      <w:rPr>
        <w:rFonts w:ascii="Calibri" w:hAnsi="Calibri" w:cs="Calibri"/>
        <w:i/>
        <w:iCs/>
        <w:color w:val="77206D"/>
        <w:sz w:val="28"/>
        <w:szCs w:val="28"/>
        <w:lang w:eastAsia="pl-PL"/>
      </w:rPr>
      <w:t>Współfinansowane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FD339" w14:textId="77777777" w:rsidR="009E2B03" w:rsidRDefault="009E2B03" w:rsidP="00C466BE">
      <w:pPr>
        <w:spacing w:after="0" w:line="240" w:lineRule="auto"/>
      </w:pPr>
      <w:r>
        <w:separator/>
      </w:r>
    </w:p>
  </w:footnote>
  <w:footnote w:type="continuationSeparator" w:id="0">
    <w:p w14:paraId="3893D4D8" w14:textId="77777777" w:rsidR="009E2B03" w:rsidRDefault="009E2B03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05614">
    <w:abstractNumId w:val="18"/>
  </w:num>
  <w:num w:numId="2" w16cid:durableId="1457218861">
    <w:abstractNumId w:val="8"/>
  </w:num>
  <w:num w:numId="3" w16cid:durableId="1697123282">
    <w:abstractNumId w:val="15"/>
  </w:num>
  <w:num w:numId="4" w16cid:durableId="1803231242">
    <w:abstractNumId w:val="24"/>
  </w:num>
  <w:num w:numId="5" w16cid:durableId="31226963">
    <w:abstractNumId w:val="23"/>
  </w:num>
  <w:num w:numId="6" w16cid:durableId="1377318562">
    <w:abstractNumId w:val="4"/>
  </w:num>
  <w:num w:numId="7" w16cid:durableId="1463957740">
    <w:abstractNumId w:val="14"/>
  </w:num>
  <w:num w:numId="8" w16cid:durableId="479930931">
    <w:abstractNumId w:val="11"/>
  </w:num>
  <w:num w:numId="9" w16cid:durableId="186675908">
    <w:abstractNumId w:val="22"/>
  </w:num>
  <w:num w:numId="10" w16cid:durableId="17514351">
    <w:abstractNumId w:val="9"/>
  </w:num>
  <w:num w:numId="11" w16cid:durableId="855654129">
    <w:abstractNumId w:val="20"/>
  </w:num>
  <w:num w:numId="12" w16cid:durableId="1028985746">
    <w:abstractNumId w:val="16"/>
  </w:num>
  <w:num w:numId="13" w16cid:durableId="1853640643">
    <w:abstractNumId w:val="25"/>
  </w:num>
  <w:num w:numId="14" w16cid:durableId="664944004">
    <w:abstractNumId w:val="0"/>
  </w:num>
  <w:num w:numId="15" w16cid:durableId="1049459186">
    <w:abstractNumId w:val="6"/>
  </w:num>
  <w:num w:numId="16" w16cid:durableId="1703747674">
    <w:abstractNumId w:val="19"/>
  </w:num>
  <w:num w:numId="17" w16cid:durableId="2012172522">
    <w:abstractNumId w:val="7"/>
  </w:num>
  <w:num w:numId="18" w16cid:durableId="2116557081">
    <w:abstractNumId w:val="2"/>
  </w:num>
  <w:num w:numId="19" w16cid:durableId="1474374706">
    <w:abstractNumId w:val="21"/>
  </w:num>
  <w:num w:numId="20" w16cid:durableId="125393587">
    <w:abstractNumId w:val="12"/>
  </w:num>
  <w:num w:numId="21" w16cid:durableId="1799837910">
    <w:abstractNumId w:val="5"/>
  </w:num>
  <w:num w:numId="22" w16cid:durableId="639454821">
    <w:abstractNumId w:val="3"/>
  </w:num>
  <w:num w:numId="23" w16cid:durableId="708922762">
    <w:abstractNumId w:val="10"/>
  </w:num>
  <w:num w:numId="24" w16cid:durableId="1182013881">
    <w:abstractNumId w:val="1"/>
  </w:num>
  <w:num w:numId="25" w16cid:durableId="1961952511">
    <w:abstractNumId w:val="17"/>
  </w:num>
  <w:num w:numId="26" w16cid:durableId="1008874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048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77E"/>
    <w:rsid w:val="0025781D"/>
    <w:rsid w:val="00263994"/>
    <w:rsid w:val="0026630C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60C7E"/>
    <w:rsid w:val="00463351"/>
    <w:rsid w:val="00471F6E"/>
    <w:rsid w:val="0048097A"/>
    <w:rsid w:val="004926E7"/>
    <w:rsid w:val="0049503A"/>
    <w:rsid w:val="004A5F3E"/>
    <w:rsid w:val="004B4C83"/>
    <w:rsid w:val="004D49B9"/>
    <w:rsid w:val="004F4DEB"/>
    <w:rsid w:val="00506835"/>
    <w:rsid w:val="005121F2"/>
    <w:rsid w:val="005451AD"/>
    <w:rsid w:val="005C2C70"/>
    <w:rsid w:val="005D7669"/>
    <w:rsid w:val="005E393C"/>
    <w:rsid w:val="00605659"/>
    <w:rsid w:val="006129C9"/>
    <w:rsid w:val="0061642E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64C21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54ABF"/>
    <w:rsid w:val="008602DE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E2B03"/>
    <w:rsid w:val="00A26430"/>
    <w:rsid w:val="00A31B13"/>
    <w:rsid w:val="00A44960"/>
    <w:rsid w:val="00A76C14"/>
    <w:rsid w:val="00A94825"/>
    <w:rsid w:val="00A97916"/>
    <w:rsid w:val="00AA6C67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7619"/>
    <w:rsid w:val="00D3532F"/>
    <w:rsid w:val="00D51528"/>
    <w:rsid w:val="00D56761"/>
    <w:rsid w:val="00D67216"/>
    <w:rsid w:val="00D735FD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2797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1286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styleId="Nierozpoznanawzmianka">
    <w:name w:val="Unresolved Mention"/>
    <w:basedOn w:val="Domylnaczcionkaakapitu"/>
    <w:uiPriority w:val="99"/>
    <w:semiHidden/>
    <w:unhideWhenUsed/>
    <w:rsid w:val="0046335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rsid w:val="00EA2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79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siatki4">
    <w:name w:val="Grid Table 4"/>
    <w:basedOn w:val="Standardowy"/>
    <w:uiPriority w:val="49"/>
    <w:rsid w:val="000120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społecznych</vt:lpstr>
    </vt:vector>
  </TitlesOfParts>
  <Company>NFOSiGW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Janicka-Struska Agnieszka</cp:lastModifiedBy>
  <cp:revision>3</cp:revision>
  <dcterms:created xsi:type="dcterms:W3CDTF">2024-08-12T09:24:00Z</dcterms:created>
  <dcterms:modified xsi:type="dcterms:W3CDTF">2024-08-12T14:06:00Z</dcterms:modified>
</cp:coreProperties>
</file>