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664D48" w:rsidRDefault="002A6F11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664D48">
        <w:rPr>
          <w:rFonts w:asciiTheme="minorHAnsi" w:hAnsiTheme="minorHAnsi" w:cstheme="minorHAnsi"/>
          <w:b/>
          <w:sz w:val="24"/>
          <w:szCs w:val="24"/>
        </w:rPr>
        <w:t>ZARZĄDZENIE</w:t>
      </w:r>
      <w:r w:rsidRPr="00664D4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664D48" w:rsidRDefault="002A6F11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4D48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664D48" w:rsidRDefault="002A6F11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64D48">
        <w:rPr>
          <w:rFonts w:asciiTheme="minorHAnsi" w:hAnsiTheme="minorHAnsi" w:cstheme="minorHAnsi"/>
          <w:sz w:val="24"/>
          <w:szCs w:val="24"/>
        </w:rPr>
        <w:t>z dnia</w:t>
      </w:r>
      <w:r w:rsidRPr="00664D48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ezdDataPodpisu"/>
      <w:r w:rsidRPr="00664D48">
        <w:rPr>
          <w:rFonts w:asciiTheme="minorHAnsi" w:hAnsiTheme="minorHAnsi" w:cstheme="minorHAnsi"/>
          <w:sz w:val="24"/>
          <w:szCs w:val="24"/>
        </w:rPr>
        <w:t>17 lutego 2022 r.</w:t>
      </w:r>
      <w:bookmarkEnd w:id="1"/>
      <w:r w:rsidRPr="00664D4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664D48" w:rsidRDefault="002A6F11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4D48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012E03" w:rsidRPr="00664D48" w:rsidRDefault="002A6F11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4D48">
        <w:rPr>
          <w:rFonts w:asciiTheme="minorHAnsi" w:hAnsiTheme="minorHAnsi" w:cstheme="minorHAnsi"/>
          <w:b/>
          <w:sz w:val="24"/>
          <w:szCs w:val="24"/>
        </w:rPr>
        <w:t>na zbycie z zasobu nieruchomości Skarbu Państwa</w:t>
      </w:r>
    </w:p>
    <w:p w:rsidR="00B44BB3" w:rsidRPr="00664D48" w:rsidRDefault="002A6F11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4D48">
        <w:rPr>
          <w:rFonts w:cs="Calibri"/>
          <w:b/>
          <w:sz w:val="24"/>
          <w:szCs w:val="24"/>
        </w:rPr>
        <w:t xml:space="preserve">w formie darowizny na rzecz </w:t>
      </w:r>
      <w:r w:rsidRPr="00664D48">
        <w:rPr>
          <w:rFonts w:cs="Calibri"/>
          <w:b/>
          <w:sz w:val="24"/>
          <w:szCs w:val="24"/>
        </w:rPr>
        <w:t>gminy Grójec</w:t>
      </w:r>
    </w:p>
    <w:p w:rsidR="007855D0" w:rsidRPr="00664D48" w:rsidRDefault="002A6F11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4D48">
        <w:rPr>
          <w:rFonts w:asciiTheme="minorHAnsi" w:hAnsiTheme="minorHAnsi" w:cstheme="minorHAnsi"/>
          <w:b/>
          <w:sz w:val="24"/>
          <w:szCs w:val="24"/>
        </w:rPr>
        <w:t>nieruchomości położonych w obrębach:</w:t>
      </w:r>
    </w:p>
    <w:p w:rsidR="00012E03" w:rsidRPr="00664D48" w:rsidRDefault="002A6F11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4D48">
        <w:rPr>
          <w:rFonts w:asciiTheme="minorHAnsi" w:hAnsiTheme="minorHAnsi" w:cstheme="minorHAnsi"/>
          <w:b/>
          <w:sz w:val="24"/>
          <w:szCs w:val="24"/>
        </w:rPr>
        <w:t>Słomczyn i Janówek, gmina Grójec</w:t>
      </w:r>
    </w:p>
    <w:bookmarkEnd w:id="0"/>
    <w:p w:rsidR="00061E2C" w:rsidRPr="00664D48" w:rsidRDefault="002A6F11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4D4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664D48" w:rsidRDefault="002A6F11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4D48">
        <w:rPr>
          <w:rFonts w:asciiTheme="minorHAnsi" w:hAnsiTheme="minorHAnsi" w:cstheme="minorHAnsi"/>
          <w:sz w:val="24"/>
          <w:szCs w:val="24"/>
        </w:rPr>
        <w:t xml:space="preserve">Na </w:t>
      </w:r>
      <w:r w:rsidRPr="00664D48">
        <w:rPr>
          <w:rFonts w:asciiTheme="minorHAnsi" w:hAnsiTheme="minorHAnsi" w:cstheme="minorHAnsi"/>
          <w:sz w:val="24"/>
          <w:szCs w:val="24"/>
        </w:rPr>
        <w:t>podstawie art. 13 ust. 2a i art. 23 ust. 1 pkt 7 w związku z art. 11 ust. 2 ustawy z dnia 21 sierpnia 1997 r. o gospodarce nieruchomościami (Dz. U. z 2021 r. poz. 1899) zarządza się, co </w:t>
      </w:r>
      <w:r w:rsidRPr="00664D48">
        <w:rPr>
          <w:rFonts w:asciiTheme="minorHAnsi" w:hAnsiTheme="minorHAnsi" w:cstheme="minorHAnsi"/>
          <w:sz w:val="24"/>
          <w:szCs w:val="24"/>
        </w:rPr>
        <w:t>następuje:</w:t>
      </w:r>
    </w:p>
    <w:p w:rsidR="007855D0" w:rsidRPr="00664D48" w:rsidRDefault="002A6F11" w:rsidP="007855D0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664D48">
        <w:rPr>
          <w:rFonts w:cs="Calibri"/>
          <w:b/>
          <w:sz w:val="24"/>
          <w:szCs w:val="24"/>
        </w:rPr>
        <w:t xml:space="preserve">§ 1. </w:t>
      </w:r>
      <w:r w:rsidRPr="00664D48">
        <w:rPr>
          <w:rFonts w:cs="Calibri"/>
          <w:sz w:val="24"/>
          <w:szCs w:val="24"/>
        </w:rPr>
        <w:t>1. Udzielam zgody Staroście Grójeckiemu na zbycie z za</w:t>
      </w:r>
      <w:r w:rsidRPr="00664D48">
        <w:rPr>
          <w:rFonts w:cs="Calibri"/>
          <w:sz w:val="24"/>
          <w:szCs w:val="24"/>
        </w:rPr>
        <w:t>sobu nieruchomości Skarbu Państwa w formie darowizny na rzecz gminy Grójec nieruchomości położonych w gminie Grójec w obrębie:</w:t>
      </w:r>
    </w:p>
    <w:p w:rsidR="007855D0" w:rsidRPr="00664D48" w:rsidRDefault="002A6F11" w:rsidP="007855D0">
      <w:pPr>
        <w:numPr>
          <w:ilvl w:val="0"/>
          <w:numId w:val="18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664D48">
        <w:rPr>
          <w:rFonts w:cs="Calibri"/>
          <w:sz w:val="24"/>
          <w:szCs w:val="24"/>
        </w:rPr>
        <w:t xml:space="preserve">Słomczyn, </w:t>
      </w:r>
      <w:bookmarkStart w:id="2" w:name="_Hlk79581821"/>
      <w:r w:rsidRPr="00664D48">
        <w:rPr>
          <w:rFonts w:cs="Calibri"/>
          <w:sz w:val="24"/>
          <w:szCs w:val="24"/>
        </w:rPr>
        <w:t>oznaczonych w ewidencji gruntów i budynków jako działki nr:</w:t>
      </w:r>
      <w:bookmarkEnd w:id="2"/>
    </w:p>
    <w:p w:rsidR="007855D0" w:rsidRPr="00664D48" w:rsidRDefault="002A6F11" w:rsidP="007855D0">
      <w:pPr>
        <w:numPr>
          <w:ilvl w:val="0"/>
          <w:numId w:val="19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664D48">
        <w:rPr>
          <w:rFonts w:cs="Calibri"/>
          <w:sz w:val="24"/>
          <w:szCs w:val="24"/>
        </w:rPr>
        <w:t>352/2 o powierzchni 5,9539 ha, uregulowanej w księdze wiecz</w:t>
      </w:r>
      <w:r w:rsidRPr="00664D48">
        <w:rPr>
          <w:rFonts w:cs="Calibri"/>
          <w:sz w:val="24"/>
          <w:szCs w:val="24"/>
        </w:rPr>
        <w:t>ystej Nr RA1G/00096797/6 prowadzonej przez Sąd Rejonowy w Grójcu w V Wydziale Ksiąg Wieczystych</w:t>
      </w:r>
      <w:r>
        <w:rPr>
          <w:rFonts w:cs="Calibri"/>
          <w:sz w:val="24"/>
          <w:szCs w:val="24"/>
        </w:rPr>
        <w:t>,</w:t>
      </w:r>
    </w:p>
    <w:p w:rsidR="007855D0" w:rsidRPr="00664D48" w:rsidRDefault="002A6F11" w:rsidP="007855D0">
      <w:pPr>
        <w:numPr>
          <w:ilvl w:val="0"/>
          <w:numId w:val="19"/>
        </w:numPr>
        <w:spacing w:after="0" w:line="360" w:lineRule="auto"/>
        <w:jc w:val="both"/>
        <w:rPr>
          <w:rFonts w:cs="Calibri"/>
          <w:sz w:val="24"/>
          <w:szCs w:val="24"/>
        </w:rPr>
      </w:pPr>
      <w:bookmarkStart w:id="3" w:name="_Hlk79581860"/>
      <w:r w:rsidRPr="00664D48">
        <w:rPr>
          <w:rFonts w:cs="Calibri"/>
          <w:sz w:val="24"/>
          <w:szCs w:val="24"/>
        </w:rPr>
        <w:t>366/49 o powierzchni 0,1264 ha, uregulowanej w księdze wieczystej Nr RA1G/000</w:t>
      </w:r>
      <w:r>
        <w:rPr>
          <w:rFonts w:cs="Calibri"/>
          <w:sz w:val="24"/>
          <w:szCs w:val="24"/>
        </w:rPr>
        <w:t>99479</w:t>
      </w:r>
      <w:r w:rsidRPr="00664D48">
        <w:rPr>
          <w:rFonts w:cs="Calibri"/>
          <w:sz w:val="24"/>
          <w:szCs w:val="24"/>
        </w:rPr>
        <w:t>/</w:t>
      </w:r>
      <w:r>
        <w:rPr>
          <w:rFonts w:cs="Calibri"/>
          <w:sz w:val="24"/>
          <w:szCs w:val="24"/>
        </w:rPr>
        <w:t>2</w:t>
      </w:r>
      <w:r w:rsidRPr="00664D48">
        <w:rPr>
          <w:rFonts w:cs="Calibri"/>
          <w:sz w:val="24"/>
          <w:szCs w:val="24"/>
        </w:rPr>
        <w:t xml:space="preserve"> prowadzonej przez sąd, o którym mowa w lit. a</w:t>
      </w:r>
      <w:bookmarkEnd w:id="3"/>
      <w:r>
        <w:rPr>
          <w:rFonts w:cs="Calibri"/>
          <w:sz w:val="24"/>
          <w:szCs w:val="24"/>
        </w:rPr>
        <w:t>,</w:t>
      </w:r>
    </w:p>
    <w:p w:rsidR="007855D0" w:rsidRPr="00664D48" w:rsidRDefault="002A6F11" w:rsidP="007855D0">
      <w:pPr>
        <w:numPr>
          <w:ilvl w:val="0"/>
          <w:numId w:val="19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664D48">
        <w:rPr>
          <w:rFonts w:cs="Calibri"/>
          <w:sz w:val="24"/>
          <w:szCs w:val="24"/>
        </w:rPr>
        <w:t>366/118, o powierzchni 0,30</w:t>
      </w:r>
      <w:r w:rsidRPr="00664D48">
        <w:rPr>
          <w:rFonts w:cs="Calibri"/>
          <w:sz w:val="24"/>
          <w:szCs w:val="24"/>
        </w:rPr>
        <w:t>67 ha, uregulowanej w księdze wieczystej Nr RA1G/00095773/5 prowadzonej przez sąd, o którym mowa w lit. a</w:t>
      </w:r>
      <w:r>
        <w:rPr>
          <w:rFonts w:cs="Calibri"/>
          <w:sz w:val="24"/>
          <w:szCs w:val="24"/>
        </w:rPr>
        <w:t>,</w:t>
      </w:r>
    </w:p>
    <w:p w:rsidR="007855D0" w:rsidRPr="00664D48" w:rsidRDefault="002A6F11" w:rsidP="007855D0">
      <w:pPr>
        <w:numPr>
          <w:ilvl w:val="0"/>
          <w:numId w:val="19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664D48">
        <w:rPr>
          <w:rFonts w:cs="Calibri"/>
          <w:sz w:val="24"/>
          <w:szCs w:val="24"/>
        </w:rPr>
        <w:t>366/122, o powierzchni 0,6098 ha, uregulowanej w księdze wieczystej Nr RA1G/00095768/7 prowadzonej przez sąd, o którym mowa w lit. a</w:t>
      </w:r>
      <w:r>
        <w:rPr>
          <w:rFonts w:cs="Calibri"/>
          <w:sz w:val="24"/>
          <w:szCs w:val="24"/>
        </w:rPr>
        <w:t>,</w:t>
      </w:r>
    </w:p>
    <w:p w:rsidR="00100C20" w:rsidRPr="00100C20" w:rsidRDefault="002A6F11" w:rsidP="00100C20">
      <w:pPr>
        <w:numPr>
          <w:ilvl w:val="0"/>
          <w:numId w:val="19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664D48">
        <w:rPr>
          <w:rFonts w:cs="Calibri"/>
          <w:sz w:val="24"/>
          <w:szCs w:val="24"/>
        </w:rPr>
        <w:t xml:space="preserve">368/61, o </w:t>
      </w:r>
      <w:r w:rsidRPr="00664D48">
        <w:rPr>
          <w:rFonts w:cs="Calibri"/>
          <w:sz w:val="24"/>
          <w:szCs w:val="24"/>
        </w:rPr>
        <w:t>powierzchni 0,0881 ha, uregulowanej w księdze wieczystej Nr RA1G/00095772/8 prowadzonej przez sąd, o którym mowa w lit. a</w:t>
      </w:r>
      <w:r>
        <w:rPr>
          <w:rFonts w:cs="Calibri"/>
          <w:sz w:val="24"/>
          <w:szCs w:val="24"/>
        </w:rPr>
        <w:t>;</w:t>
      </w:r>
    </w:p>
    <w:p w:rsidR="007855D0" w:rsidRPr="00664D48" w:rsidRDefault="002A6F11" w:rsidP="007855D0">
      <w:pPr>
        <w:numPr>
          <w:ilvl w:val="0"/>
          <w:numId w:val="18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664D48">
        <w:rPr>
          <w:rFonts w:cs="Calibri"/>
          <w:sz w:val="24"/>
          <w:szCs w:val="24"/>
        </w:rPr>
        <w:t>Janówek, oznaczonej w ewidencji gruntów i budynków jako działka nr:</w:t>
      </w:r>
    </w:p>
    <w:p w:rsidR="00100C20" w:rsidRDefault="002A6F11" w:rsidP="00100C20">
      <w:pPr>
        <w:numPr>
          <w:ilvl w:val="0"/>
          <w:numId w:val="20"/>
        </w:numPr>
        <w:spacing w:after="0" w:line="360" w:lineRule="auto"/>
        <w:jc w:val="both"/>
        <w:rPr>
          <w:rFonts w:cs="Calibri"/>
          <w:sz w:val="24"/>
          <w:szCs w:val="24"/>
        </w:rPr>
      </w:pPr>
      <w:bookmarkStart w:id="4" w:name="_Hlk79743853"/>
      <w:r w:rsidRPr="00664D48">
        <w:rPr>
          <w:rFonts w:cs="Calibri"/>
          <w:sz w:val="24"/>
          <w:szCs w:val="24"/>
        </w:rPr>
        <w:t>70/2 o powierzchni 1,5222 ha</w:t>
      </w:r>
      <w:bookmarkEnd w:id="4"/>
      <w:r w:rsidRPr="00664D48">
        <w:rPr>
          <w:rFonts w:cs="Calibri"/>
          <w:sz w:val="24"/>
          <w:szCs w:val="24"/>
        </w:rPr>
        <w:t>, uregulowanej w księdze wieczystej N</w:t>
      </w:r>
      <w:r w:rsidRPr="00664D48">
        <w:rPr>
          <w:rFonts w:cs="Calibri"/>
          <w:sz w:val="24"/>
          <w:szCs w:val="24"/>
        </w:rPr>
        <w:t>r</w:t>
      </w:r>
      <w:r>
        <w:rPr>
          <w:rFonts w:cs="Calibri"/>
          <w:sz w:val="24"/>
          <w:szCs w:val="24"/>
        </w:rPr>
        <w:t> </w:t>
      </w:r>
      <w:r w:rsidRPr="00664D48">
        <w:rPr>
          <w:rFonts w:cs="Calibri"/>
          <w:sz w:val="24"/>
          <w:szCs w:val="24"/>
        </w:rPr>
        <w:t>RA1G/000</w:t>
      </w:r>
      <w:r w:rsidRPr="00664D48">
        <w:rPr>
          <w:rFonts w:cs="Calibri"/>
          <w:sz w:val="24"/>
          <w:szCs w:val="24"/>
        </w:rPr>
        <w:t>99014</w:t>
      </w:r>
      <w:r w:rsidRPr="00664D48">
        <w:rPr>
          <w:rFonts w:cs="Calibri"/>
          <w:sz w:val="24"/>
          <w:szCs w:val="24"/>
        </w:rPr>
        <w:t>/</w:t>
      </w:r>
      <w:r w:rsidRPr="00664D48">
        <w:rPr>
          <w:rFonts w:cs="Calibri"/>
          <w:sz w:val="24"/>
          <w:szCs w:val="24"/>
        </w:rPr>
        <w:t>5</w:t>
      </w:r>
      <w:r w:rsidRPr="00664D48">
        <w:rPr>
          <w:rFonts w:cs="Calibri"/>
          <w:sz w:val="24"/>
          <w:szCs w:val="24"/>
        </w:rPr>
        <w:t xml:space="preserve"> prowadzonej przez sąd, o którym mowa w</w:t>
      </w:r>
      <w:r>
        <w:rPr>
          <w:rFonts w:cs="Calibri"/>
          <w:sz w:val="24"/>
          <w:szCs w:val="24"/>
        </w:rPr>
        <w:t xml:space="preserve"> pkt 1 w</w:t>
      </w:r>
      <w:r w:rsidRPr="00664D48">
        <w:rPr>
          <w:rFonts w:cs="Calibri"/>
          <w:sz w:val="24"/>
          <w:szCs w:val="24"/>
        </w:rPr>
        <w:t xml:space="preserve"> lit. a</w:t>
      </w:r>
      <w:r>
        <w:rPr>
          <w:rFonts w:cs="Calibri"/>
          <w:sz w:val="24"/>
          <w:szCs w:val="24"/>
        </w:rPr>
        <w:t>,</w:t>
      </w:r>
    </w:p>
    <w:p w:rsidR="00DA6B2E" w:rsidRPr="00100C20" w:rsidRDefault="002A6F11" w:rsidP="00100C20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00C20">
        <w:rPr>
          <w:rFonts w:cs="Calibri"/>
          <w:sz w:val="24"/>
          <w:szCs w:val="24"/>
        </w:rPr>
        <w:lastRenderedPageBreak/>
        <w:t>105/1 o powierzchni 0,1268 ha, uregulowanej w księdze wieczystej Nr</w:t>
      </w:r>
      <w:r>
        <w:rPr>
          <w:rFonts w:cs="Calibri"/>
          <w:sz w:val="24"/>
          <w:szCs w:val="24"/>
        </w:rPr>
        <w:t> </w:t>
      </w:r>
      <w:r w:rsidRPr="00100C20">
        <w:rPr>
          <w:rFonts w:cs="Calibri"/>
          <w:sz w:val="24"/>
          <w:szCs w:val="24"/>
        </w:rPr>
        <w:t>RA1G/000</w:t>
      </w:r>
      <w:r w:rsidRPr="00100C20">
        <w:rPr>
          <w:rFonts w:cs="Calibri"/>
          <w:sz w:val="24"/>
          <w:szCs w:val="24"/>
        </w:rPr>
        <w:t>99480</w:t>
      </w:r>
      <w:r w:rsidRPr="00100C20">
        <w:rPr>
          <w:rFonts w:cs="Calibri"/>
          <w:sz w:val="24"/>
          <w:szCs w:val="24"/>
        </w:rPr>
        <w:t>/</w:t>
      </w:r>
      <w:r w:rsidRPr="00100C20">
        <w:rPr>
          <w:rFonts w:cs="Calibri"/>
          <w:sz w:val="24"/>
          <w:szCs w:val="24"/>
        </w:rPr>
        <w:t>2</w:t>
      </w:r>
      <w:r w:rsidRPr="00100C20">
        <w:rPr>
          <w:rFonts w:cs="Calibri"/>
          <w:sz w:val="24"/>
          <w:szCs w:val="24"/>
        </w:rPr>
        <w:t xml:space="preserve"> prowadzonej przez sąd, o którym mowa w</w:t>
      </w:r>
      <w:r>
        <w:rPr>
          <w:rFonts w:cs="Calibri"/>
          <w:sz w:val="24"/>
          <w:szCs w:val="24"/>
        </w:rPr>
        <w:t xml:space="preserve"> pkt 1 w</w:t>
      </w:r>
      <w:r w:rsidRPr="00100C20">
        <w:rPr>
          <w:rFonts w:cs="Calibri"/>
          <w:sz w:val="24"/>
          <w:szCs w:val="24"/>
        </w:rPr>
        <w:t xml:space="preserve"> lit. a.</w:t>
      </w:r>
    </w:p>
    <w:p w:rsidR="00DA6B2E" w:rsidRPr="00664D48" w:rsidRDefault="002A6F11" w:rsidP="00DA6B2E">
      <w:pPr>
        <w:spacing w:line="360" w:lineRule="auto"/>
        <w:ind w:firstLine="708"/>
        <w:jc w:val="both"/>
        <w:rPr>
          <w:rFonts w:cs="Calibri"/>
          <w:sz w:val="24"/>
          <w:szCs w:val="24"/>
        </w:rPr>
      </w:pPr>
      <w:r w:rsidRPr="00664D48">
        <w:rPr>
          <w:rFonts w:cs="Calibri"/>
          <w:sz w:val="24"/>
          <w:szCs w:val="24"/>
        </w:rPr>
        <w:t xml:space="preserve">2. </w:t>
      </w:r>
      <w:r w:rsidRPr="00664D48">
        <w:rPr>
          <w:rFonts w:cs="Calibri"/>
          <w:sz w:val="24"/>
          <w:szCs w:val="24"/>
        </w:rPr>
        <w:t>Nieruchomości, o których mowa w ust. 1, z</w:t>
      </w:r>
      <w:r w:rsidRPr="00664D48">
        <w:rPr>
          <w:rFonts w:cs="Calibri"/>
          <w:sz w:val="24"/>
          <w:szCs w:val="24"/>
        </w:rPr>
        <w:t>ostaną przekazane w celu realizacji zadań własnych gminy w zakresie dróg gminnych, co stanowi cel publiczny określony w art. 6 pkt 1 ustawy z dnia 21 sierpnia 1997 r. o gospodarce nieruchomościami.</w:t>
      </w:r>
    </w:p>
    <w:p w:rsidR="00DA6B2E" w:rsidRPr="00664D48" w:rsidRDefault="002A6F11" w:rsidP="004B4F57">
      <w:pPr>
        <w:pStyle w:val="Tekstpodstawowywcity"/>
        <w:spacing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664D48">
        <w:rPr>
          <w:rFonts w:ascii="Calibri" w:hAnsi="Calibri" w:cs="Calibri"/>
          <w:sz w:val="24"/>
          <w:szCs w:val="24"/>
        </w:rPr>
        <w:t xml:space="preserve">3. </w:t>
      </w:r>
      <w:r w:rsidRPr="00664D48">
        <w:rPr>
          <w:rFonts w:ascii="Calibri" w:hAnsi="Calibri" w:cs="Calibri"/>
          <w:sz w:val="24"/>
          <w:szCs w:val="24"/>
        </w:rPr>
        <w:t xml:space="preserve">W przypadku niezrealizowania celu darowizny lub użytkowania nieruchomości </w:t>
      </w:r>
      <w:r w:rsidRPr="00664D48">
        <w:rPr>
          <w:rFonts w:ascii="Calibri" w:hAnsi="Calibri" w:cs="Calibri"/>
          <w:sz w:val="24"/>
          <w:szCs w:val="24"/>
        </w:rPr>
        <w:br/>
        <w:t>w sposób oczywiście sprzeczny z przeznaczeniem darowizna podlega odwołaniu.</w:t>
      </w:r>
    </w:p>
    <w:p w:rsidR="00DA6B2E" w:rsidRPr="00664D48" w:rsidRDefault="002A6F11" w:rsidP="00DA6B2E">
      <w:pPr>
        <w:pStyle w:val="Tekstpodstawowywcity"/>
        <w:spacing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664D48">
        <w:rPr>
          <w:rFonts w:ascii="Calibri" w:hAnsi="Calibri" w:cs="Calibri"/>
          <w:sz w:val="24"/>
          <w:szCs w:val="24"/>
        </w:rPr>
        <w:t>4. Zgoda na dokonanie czynności, o której mowa w ust. 1, jest ważna</w:t>
      </w:r>
      <w:r w:rsidRPr="00664D48">
        <w:rPr>
          <w:rFonts w:ascii="Calibri" w:hAnsi="Calibri" w:cs="Calibri"/>
          <w:b/>
          <w:sz w:val="24"/>
          <w:szCs w:val="24"/>
        </w:rPr>
        <w:t xml:space="preserve"> </w:t>
      </w:r>
      <w:r w:rsidRPr="00664D48">
        <w:rPr>
          <w:rFonts w:ascii="Calibri" w:hAnsi="Calibri" w:cs="Calibri"/>
          <w:bCs/>
          <w:sz w:val="24"/>
          <w:szCs w:val="24"/>
        </w:rPr>
        <w:t>do dnia 30</w:t>
      </w:r>
      <w:r w:rsidRPr="00664D48">
        <w:rPr>
          <w:rFonts w:ascii="Calibri" w:hAnsi="Calibri" w:cs="Calibri"/>
          <w:bCs/>
          <w:sz w:val="24"/>
          <w:szCs w:val="24"/>
        </w:rPr>
        <w:t> </w:t>
      </w:r>
      <w:r w:rsidRPr="00664D48">
        <w:rPr>
          <w:rFonts w:ascii="Calibri" w:hAnsi="Calibri" w:cs="Calibri"/>
          <w:bCs/>
          <w:sz w:val="24"/>
          <w:szCs w:val="24"/>
        </w:rPr>
        <w:t>czerwca 2023</w:t>
      </w:r>
      <w:r w:rsidRPr="00664D48">
        <w:rPr>
          <w:rFonts w:ascii="Calibri" w:hAnsi="Calibri" w:cs="Calibri"/>
          <w:bCs/>
          <w:sz w:val="24"/>
          <w:szCs w:val="24"/>
        </w:rPr>
        <w:t xml:space="preserve"> </w:t>
      </w:r>
      <w:r w:rsidRPr="00664D48">
        <w:rPr>
          <w:rFonts w:ascii="Calibri" w:hAnsi="Calibri" w:cs="Calibri"/>
          <w:bCs/>
          <w:sz w:val="24"/>
          <w:szCs w:val="24"/>
        </w:rPr>
        <w:t>r.</w:t>
      </w:r>
    </w:p>
    <w:p w:rsidR="00DA6B2E" w:rsidRPr="00664D48" w:rsidRDefault="002A6F11" w:rsidP="00DA6B2E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664D48">
        <w:rPr>
          <w:rFonts w:cs="Calibri"/>
          <w:b/>
          <w:sz w:val="24"/>
          <w:szCs w:val="24"/>
        </w:rPr>
        <w:t>§ 2.</w:t>
      </w:r>
      <w:r w:rsidRPr="00664D48">
        <w:rPr>
          <w:rFonts w:cs="Calibri"/>
          <w:sz w:val="24"/>
          <w:szCs w:val="24"/>
        </w:rPr>
        <w:t xml:space="preserve"> Wykon</w:t>
      </w:r>
      <w:r w:rsidRPr="00664D48">
        <w:rPr>
          <w:rFonts w:cs="Calibri"/>
          <w:sz w:val="24"/>
          <w:szCs w:val="24"/>
        </w:rPr>
        <w:t xml:space="preserve">anie zarządzenia powierza się Staroście </w:t>
      </w:r>
      <w:r w:rsidRPr="00664D48">
        <w:rPr>
          <w:rFonts w:cs="Calibri"/>
          <w:sz w:val="24"/>
          <w:szCs w:val="24"/>
        </w:rPr>
        <w:t>Grójeckiemu</w:t>
      </w:r>
      <w:r w:rsidRPr="00664D48">
        <w:rPr>
          <w:rFonts w:cs="Calibri"/>
          <w:sz w:val="24"/>
          <w:szCs w:val="24"/>
        </w:rPr>
        <w:t>, wykonującemu zadanie z</w:t>
      </w:r>
      <w:r>
        <w:rPr>
          <w:rFonts w:cs="Calibri"/>
          <w:sz w:val="24"/>
          <w:szCs w:val="24"/>
        </w:rPr>
        <w:t xml:space="preserve"> </w:t>
      </w:r>
      <w:r w:rsidRPr="00664D48">
        <w:rPr>
          <w:rFonts w:cs="Calibri"/>
          <w:sz w:val="24"/>
          <w:szCs w:val="24"/>
        </w:rPr>
        <w:t>zakresu administracji rządowej.</w:t>
      </w:r>
    </w:p>
    <w:p w:rsidR="00061E2C" w:rsidRPr="00AF7FE5" w:rsidRDefault="002A6F11" w:rsidP="00DA6B2E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664D48">
        <w:rPr>
          <w:rFonts w:ascii="Calibri" w:hAnsi="Calibri" w:cs="Calibri"/>
          <w:b/>
          <w:sz w:val="24"/>
          <w:szCs w:val="24"/>
        </w:rPr>
        <w:t>§ 3.</w:t>
      </w:r>
      <w:r w:rsidRPr="00664D48">
        <w:rPr>
          <w:rFonts w:ascii="Calibri" w:hAnsi="Calibri" w:cs="Calibri"/>
          <w:sz w:val="24"/>
          <w:szCs w:val="24"/>
        </w:rPr>
        <w:t xml:space="preserve"> Zarządzenie wchodzi w życie z dniem podpisania.</w:t>
      </w:r>
    </w:p>
    <w:p w:rsidR="002B2B00" w:rsidRPr="00AF7FE5" w:rsidRDefault="002A6F11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2A6F11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5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5"/>
    </w:p>
    <w:p w:rsidR="002B2B00" w:rsidRPr="00364AA2" w:rsidRDefault="002A6F11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6" w:name="ezdPracownikStanowisko"/>
      <w:r w:rsidRPr="00364AA2">
        <w:rPr>
          <w:rFonts w:asciiTheme="minorHAnsi" w:hAnsiTheme="minorHAnsi" w:cstheme="minorHAnsi"/>
          <w:sz w:val="24"/>
          <w:szCs w:val="24"/>
        </w:rPr>
        <w:t>Wojewoda Mazowiecki</w:t>
      </w:r>
      <w:bookmarkEnd w:id="6"/>
    </w:p>
    <w:p w:rsidR="00061E2C" w:rsidRPr="00364AA2" w:rsidRDefault="002A6F11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2A6F11">
      <w:pPr>
        <w:rPr>
          <w:rFonts w:asciiTheme="minorHAnsi" w:hAnsiTheme="minorHAnsi" w:cstheme="minorHAnsi"/>
        </w:rPr>
      </w:pPr>
    </w:p>
    <w:sectPr w:rsidR="00164EB7" w:rsidRPr="00364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6F11" w:rsidRDefault="002A6F11">
      <w:pPr>
        <w:spacing w:after="0" w:line="240" w:lineRule="auto"/>
      </w:pPr>
      <w:r>
        <w:separator/>
      </w:r>
    </w:p>
  </w:endnote>
  <w:endnote w:type="continuationSeparator" w:id="0">
    <w:p w:rsidR="002A6F11" w:rsidRDefault="002A6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ED0" w:rsidRDefault="002A6F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2A6F11">
    <w:pPr>
      <w:pStyle w:val="Stopka"/>
      <w:jc w:val="center"/>
    </w:pPr>
  </w:p>
  <w:p w:rsidR="00061E2C" w:rsidRDefault="002A6F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ED0" w:rsidRDefault="002A6F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6F11" w:rsidRDefault="002A6F11">
      <w:pPr>
        <w:spacing w:after="0" w:line="240" w:lineRule="auto"/>
      </w:pPr>
      <w:r>
        <w:separator/>
      </w:r>
    </w:p>
  </w:footnote>
  <w:footnote w:type="continuationSeparator" w:id="0">
    <w:p w:rsidR="002A6F11" w:rsidRDefault="002A6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ED0" w:rsidRDefault="002A6F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ED0" w:rsidRDefault="002A6F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ED0" w:rsidRDefault="002A6F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E6CCA"/>
    <w:multiLevelType w:val="hybridMultilevel"/>
    <w:tmpl w:val="7E2CCF88"/>
    <w:lvl w:ilvl="0" w:tplc="4EDA7C82">
      <w:start w:val="1"/>
      <w:numFmt w:val="lowerLetter"/>
      <w:lvlText w:val="%1)"/>
      <w:lvlJc w:val="left"/>
      <w:pPr>
        <w:ind w:left="1428" w:hanging="360"/>
      </w:pPr>
    </w:lvl>
    <w:lvl w:ilvl="1" w:tplc="0450E46A" w:tentative="1">
      <w:start w:val="1"/>
      <w:numFmt w:val="lowerLetter"/>
      <w:lvlText w:val="%2."/>
      <w:lvlJc w:val="left"/>
      <w:pPr>
        <w:ind w:left="2148" w:hanging="360"/>
      </w:pPr>
    </w:lvl>
    <w:lvl w:ilvl="2" w:tplc="5386A14C" w:tentative="1">
      <w:start w:val="1"/>
      <w:numFmt w:val="lowerRoman"/>
      <w:lvlText w:val="%3."/>
      <w:lvlJc w:val="right"/>
      <w:pPr>
        <w:ind w:left="2868" w:hanging="180"/>
      </w:pPr>
    </w:lvl>
    <w:lvl w:ilvl="3" w:tplc="7E145DDE" w:tentative="1">
      <w:start w:val="1"/>
      <w:numFmt w:val="decimal"/>
      <w:lvlText w:val="%4."/>
      <w:lvlJc w:val="left"/>
      <w:pPr>
        <w:ind w:left="3588" w:hanging="360"/>
      </w:pPr>
    </w:lvl>
    <w:lvl w:ilvl="4" w:tplc="871A732A" w:tentative="1">
      <w:start w:val="1"/>
      <w:numFmt w:val="lowerLetter"/>
      <w:lvlText w:val="%5."/>
      <w:lvlJc w:val="left"/>
      <w:pPr>
        <w:ind w:left="4308" w:hanging="360"/>
      </w:pPr>
    </w:lvl>
    <w:lvl w:ilvl="5" w:tplc="91E6B0C2" w:tentative="1">
      <w:start w:val="1"/>
      <w:numFmt w:val="lowerRoman"/>
      <w:lvlText w:val="%6."/>
      <w:lvlJc w:val="right"/>
      <w:pPr>
        <w:ind w:left="5028" w:hanging="180"/>
      </w:pPr>
    </w:lvl>
    <w:lvl w:ilvl="6" w:tplc="AC2E0F18" w:tentative="1">
      <w:start w:val="1"/>
      <w:numFmt w:val="decimal"/>
      <w:lvlText w:val="%7."/>
      <w:lvlJc w:val="left"/>
      <w:pPr>
        <w:ind w:left="5748" w:hanging="360"/>
      </w:pPr>
    </w:lvl>
    <w:lvl w:ilvl="7" w:tplc="79C4F808" w:tentative="1">
      <w:start w:val="1"/>
      <w:numFmt w:val="lowerLetter"/>
      <w:lvlText w:val="%8."/>
      <w:lvlJc w:val="left"/>
      <w:pPr>
        <w:ind w:left="6468" w:hanging="360"/>
      </w:pPr>
    </w:lvl>
    <w:lvl w:ilvl="8" w:tplc="EDB4D39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9A4101A"/>
    <w:multiLevelType w:val="hybridMultilevel"/>
    <w:tmpl w:val="D83882E0"/>
    <w:lvl w:ilvl="0" w:tplc="41B4F9D2">
      <w:start w:val="1"/>
      <w:numFmt w:val="lowerLetter"/>
      <w:lvlText w:val="%1)"/>
      <w:lvlJc w:val="left"/>
      <w:pPr>
        <w:ind w:left="720" w:hanging="360"/>
      </w:pPr>
    </w:lvl>
    <w:lvl w:ilvl="1" w:tplc="8D929338" w:tentative="1">
      <w:start w:val="1"/>
      <w:numFmt w:val="lowerLetter"/>
      <w:lvlText w:val="%2."/>
      <w:lvlJc w:val="left"/>
      <w:pPr>
        <w:ind w:left="1440" w:hanging="360"/>
      </w:pPr>
    </w:lvl>
    <w:lvl w:ilvl="2" w:tplc="55F87FC4" w:tentative="1">
      <w:start w:val="1"/>
      <w:numFmt w:val="lowerRoman"/>
      <w:lvlText w:val="%3."/>
      <w:lvlJc w:val="right"/>
      <w:pPr>
        <w:ind w:left="2160" w:hanging="180"/>
      </w:pPr>
    </w:lvl>
    <w:lvl w:ilvl="3" w:tplc="F4ACEDF0" w:tentative="1">
      <w:start w:val="1"/>
      <w:numFmt w:val="decimal"/>
      <w:lvlText w:val="%4."/>
      <w:lvlJc w:val="left"/>
      <w:pPr>
        <w:ind w:left="2880" w:hanging="360"/>
      </w:pPr>
    </w:lvl>
    <w:lvl w:ilvl="4" w:tplc="919ED0DA" w:tentative="1">
      <w:start w:val="1"/>
      <w:numFmt w:val="lowerLetter"/>
      <w:lvlText w:val="%5."/>
      <w:lvlJc w:val="left"/>
      <w:pPr>
        <w:ind w:left="3600" w:hanging="360"/>
      </w:pPr>
    </w:lvl>
    <w:lvl w:ilvl="5" w:tplc="ED7687C4" w:tentative="1">
      <w:start w:val="1"/>
      <w:numFmt w:val="lowerRoman"/>
      <w:lvlText w:val="%6."/>
      <w:lvlJc w:val="right"/>
      <w:pPr>
        <w:ind w:left="4320" w:hanging="180"/>
      </w:pPr>
    </w:lvl>
    <w:lvl w:ilvl="6" w:tplc="E4EA9E9E" w:tentative="1">
      <w:start w:val="1"/>
      <w:numFmt w:val="decimal"/>
      <w:lvlText w:val="%7."/>
      <w:lvlJc w:val="left"/>
      <w:pPr>
        <w:ind w:left="5040" w:hanging="360"/>
      </w:pPr>
    </w:lvl>
    <w:lvl w:ilvl="7" w:tplc="A69ACED6" w:tentative="1">
      <w:start w:val="1"/>
      <w:numFmt w:val="lowerLetter"/>
      <w:lvlText w:val="%8."/>
      <w:lvlJc w:val="left"/>
      <w:pPr>
        <w:ind w:left="5760" w:hanging="360"/>
      </w:pPr>
    </w:lvl>
    <w:lvl w:ilvl="8" w:tplc="9FCE1D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B56D1"/>
    <w:multiLevelType w:val="hybridMultilevel"/>
    <w:tmpl w:val="93627CF0"/>
    <w:lvl w:ilvl="0" w:tplc="475854C2">
      <w:start w:val="2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D32EDA0" w:tentative="1">
      <w:start w:val="1"/>
      <w:numFmt w:val="lowerLetter"/>
      <w:lvlText w:val="%2."/>
      <w:lvlJc w:val="left"/>
      <w:pPr>
        <w:ind w:left="1440" w:hanging="360"/>
      </w:pPr>
    </w:lvl>
    <w:lvl w:ilvl="2" w:tplc="910CFEDA" w:tentative="1">
      <w:start w:val="1"/>
      <w:numFmt w:val="lowerRoman"/>
      <w:lvlText w:val="%3."/>
      <w:lvlJc w:val="right"/>
      <w:pPr>
        <w:ind w:left="2160" w:hanging="180"/>
      </w:pPr>
    </w:lvl>
    <w:lvl w:ilvl="3" w:tplc="875C4E9A" w:tentative="1">
      <w:start w:val="1"/>
      <w:numFmt w:val="decimal"/>
      <w:lvlText w:val="%4."/>
      <w:lvlJc w:val="left"/>
      <w:pPr>
        <w:ind w:left="2880" w:hanging="360"/>
      </w:pPr>
    </w:lvl>
    <w:lvl w:ilvl="4" w:tplc="E2AC799C" w:tentative="1">
      <w:start w:val="1"/>
      <w:numFmt w:val="lowerLetter"/>
      <w:lvlText w:val="%5."/>
      <w:lvlJc w:val="left"/>
      <w:pPr>
        <w:ind w:left="3600" w:hanging="360"/>
      </w:pPr>
    </w:lvl>
    <w:lvl w:ilvl="5" w:tplc="E9867710" w:tentative="1">
      <w:start w:val="1"/>
      <w:numFmt w:val="lowerRoman"/>
      <w:lvlText w:val="%6."/>
      <w:lvlJc w:val="right"/>
      <w:pPr>
        <w:ind w:left="4320" w:hanging="180"/>
      </w:pPr>
    </w:lvl>
    <w:lvl w:ilvl="6" w:tplc="40763A58" w:tentative="1">
      <w:start w:val="1"/>
      <w:numFmt w:val="decimal"/>
      <w:lvlText w:val="%7."/>
      <w:lvlJc w:val="left"/>
      <w:pPr>
        <w:ind w:left="5040" w:hanging="360"/>
      </w:pPr>
    </w:lvl>
    <w:lvl w:ilvl="7" w:tplc="9976ACDE" w:tentative="1">
      <w:start w:val="1"/>
      <w:numFmt w:val="lowerLetter"/>
      <w:lvlText w:val="%8."/>
      <w:lvlJc w:val="left"/>
      <w:pPr>
        <w:ind w:left="5760" w:hanging="360"/>
      </w:pPr>
    </w:lvl>
    <w:lvl w:ilvl="8" w:tplc="3530B9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DB253A"/>
    <w:multiLevelType w:val="hybridMultilevel"/>
    <w:tmpl w:val="BE3EC99C"/>
    <w:lvl w:ilvl="0" w:tplc="FFA60884">
      <w:start w:val="1"/>
      <w:numFmt w:val="decimal"/>
      <w:lvlText w:val="%1)"/>
      <w:lvlJc w:val="left"/>
      <w:pPr>
        <w:ind w:left="1145" w:hanging="360"/>
      </w:pPr>
    </w:lvl>
    <w:lvl w:ilvl="1" w:tplc="21DE91C2" w:tentative="1">
      <w:start w:val="1"/>
      <w:numFmt w:val="lowerLetter"/>
      <w:lvlText w:val="%2."/>
      <w:lvlJc w:val="left"/>
      <w:pPr>
        <w:ind w:left="1865" w:hanging="360"/>
      </w:pPr>
    </w:lvl>
    <w:lvl w:ilvl="2" w:tplc="33886BAA" w:tentative="1">
      <w:start w:val="1"/>
      <w:numFmt w:val="lowerRoman"/>
      <w:lvlText w:val="%3."/>
      <w:lvlJc w:val="right"/>
      <w:pPr>
        <w:ind w:left="2585" w:hanging="180"/>
      </w:pPr>
    </w:lvl>
    <w:lvl w:ilvl="3" w:tplc="B402449A" w:tentative="1">
      <w:start w:val="1"/>
      <w:numFmt w:val="decimal"/>
      <w:lvlText w:val="%4."/>
      <w:lvlJc w:val="left"/>
      <w:pPr>
        <w:ind w:left="3305" w:hanging="360"/>
      </w:pPr>
    </w:lvl>
    <w:lvl w:ilvl="4" w:tplc="42C047FA" w:tentative="1">
      <w:start w:val="1"/>
      <w:numFmt w:val="lowerLetter"/>
      <w:lvlText w:val="%5."/>
      <w:lvlJc w:val="left"/>
      <w:pPr>
        <w:ind w:left="4025" w:hanging="360"/>
      </w:pPr>
    </w:lvl>
    <w:lvl w:ilvl="5" w:tplc="A6EAD004" w:tentative="1">
      <w:start w:val="1"/>
      <w:numFmt w:val="lowerRoman"/>
      <w:lvlText w:val="%6."/>
      <w:lvlJc w:val="right"/>
      <w:pPr>
        <w:ind w:left="4745" w:hanging="180"/>
      </w:pPr>
    </w:lvl>
    <w:lvl w:ilvl="6" w:tplc="CCEE848C" w:tentative="1">
      <w:start w:val="1"/>
      <w:numFmt w:val="decimal"/>
      <w:lvlText w:val="%7."/>
      <w:lvlJc w:val="left"/>
      <w:pPr>
        <w:ind w:left="5465" w:hanging="360"/>
      </w:pPr>
    </w:lvl>
    <w:lvl w:ilvl="7" w:tplc="8E0261BA" w:tentative="1">
      <w:start w:val="1"/>
      <w:numFmt w:val="lowerLetter"/>
      <w:lvlText w:val="%8."/>
      <w:lvlJc w:val="left"/>
      <w:pPr>
        <w:ind w:left="6185" w:hanging="360"/>
      </w:pPr>
    </w:lvl>
    <w:lvl w:ilvl="8" w:tplc="8B6E8D04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31704399"/>
    <w:multiLevelType w:val="hybridMultilevel"/>
    <w:tmpl w:val="F3A00394"/>
    <w:lvl w:ilvl="0" w:tplc="F19A6380">
      <w:start w:val="1"/>
      <w:numFmt w:val="lowerLetter"/>
      <w:lvlText w:val="%1)"/>
      <w:lvlJc w:val="left"/>
      <w:pPr>
        <w:ind w:left="720" w:hanging="360"/>
      </w:pPr>
    </w:lvl>
    <w:lvl w:ilvl="1" w:tplc="A78E8F22" w:tentative="1">
      <w:start w:val="1"/>
      <w:numFmt w:val="lowerLetter"/>
      <w:lvlText w:val="%2."/>
      <w:lvlJc w:val="left"/>
      <w:pPr>
        <w:ind w:left="1440" w:hanging="360"/>
      </w:pPr>
    </w:lvl>
    <w:lvl w:ilvl="2" w:tplc="75C2F66C" w:tentative="1">
      <w:start w:val="1"/>
      <w:numFmt w:val="lowerRoman"/>
      <w:lvlText w:val="%3."/>
      <w:lvlJc w:val="right"/>
      <w:pPr>
        <w:ind w:left="2160" w:hanging="180"/>
      </w:pPr>
    </w:lvl>
    <w:lvl w:ilvl="3" w:tplc="283E55B4" w:tentative="1">
      <w:start w:val="1"/>
      <w:numFmt w:val="decimal"/>
      <w:lvlText w:val="%4."/>
      <w:lvlJc w:val="left"/>
      <w:pPr>
        <w:ind w:left="2880" w:hanging="360"/>
      </w:pPr>
    </w:lvl>
    <w:lvl w:ilvl="4" w:tplc="575A8EEC" w:tentative="1">
      <w:start w:val="1"/>
      <w:numFmt w:val="lowerLetter"/>
      <w:lvlText w:val="%5."/>
      <w:lvlJc w:val="left"/>
      <w:pPr>
        <w:ind w:left="3600" w:hanging="360"/>
      </w:pPr>
    </w:lvl>
    <w:lvl w:ilvl="5" w:tplc="9C8AFA86" w:tentative="1">
      <w:start w:val="1"/>
      <w:numFmt w:val="lowerRoman"/>
      <w:lvlText w:val="%6."/>
      <w:lvlJc w:val="right"/>
      <w:pPr>
        <w:ind w:left="4320" w:hanging="180"/>
      </w:pPr>
    </w:lvl>
    <w:lvl w:ilvl="6" w:tplc="6C12577E" w:tentative="1">
      <w:start w:val="1"/>
      <w:numFmt w:val="decimal"/>
      <w:lvlText w:val="%7."/>
      <w:lvlJc w:val="left"/>
      <w:pPr>
        <w:ind w:left="5040" w:hanging="360"/>
      </w:pPr>
    </w:lvl>
    <w:lvl w:ilvl="7" w:tplc="FD207F7A" w:tentative="1">
      <w:start w:val="1"/>
      <w:numFmt w:val="lowerLetter"/>
      <w:lvlText w:val="%8."/>
      <w:lvlJc w:val="left"/>
      <w:pPr>
        <w:ind w:left="5760" w:hanging="360"/>
      </w:pPr>
    </w:lvl>
    <w:lvl w:ilvl="8" w:tplc="CA3E2E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F1784"/>
    <w:multiLevelType w:val="hybridMultilevel"/>
    <w:tmpl w:val="36FA8CFA"/>
    <w:lvl w:ilvl="0" w:tplc="610C867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EC6EA14" w:tentative="1">
      <w:start w:val="1"/>
      <w:numFmt w:val="lowerLetter"/>
      <w:lvlText w:val="%2."/>
      <w:lvlJc w:val="left"/>
      <w:pPr>
        <w:ind w:left="1440" w:hanging="360"/>
      </w:pPr>
    </w:lvl>
    <w:lvl w:ilvl="2" w:tplc="B6765374" w:tentative="1">
      <w:start w:val="1"/>
      <w:numFmt w:val="lowerRoman"/>
      <w:lvlText w:val="%3."/>
      <w:lvlJc w:val="right"/>
      <w:pPr>
        <w:ind w:left="2160" w:hanging="180"/>
      </w:pPr>
    </w:lvl>
    <w:lvl w:ilvl="3" w:tplc="FD703544" w:tentative="1">
      <w:start w:val="1"/>
      <w:numFmt w:val="decimal"/>
      <w:lvlText w:val="%4."/>
      <w:lvlJc w:val="left"/>
      <w:pPr>
        <w:ind w:left="2880" w:hanging="360"/>
      </w:pPr>
    </w:lvl>
    <w:lvl w:ilvl="4" w:tplc="E8B86D90" w:tentative="1">
      <w:start w:val="1"/>
      <w:numFmt w:val="lowerLetter"/>
      <w:lvlText w:val="%5."/>
      <w:lvlJc w:val="left"/>
      <w:pPr>
        <w:ind w:left="3600" w:hanging="360"/>
      </w:pPr>
    </w:lvl>
    <w:lvl w:ilvl="5" w:tplc="88907D6A" w:tentative="1">
      <w:start w:val="1"/>
      <w:numFmt w:val="lowerRoman"/>
      <w:lvlText w:val="%6."/>
      <w:lvlJc w:val="right"/>
      <w:pPr>
        <w:ind w:left="4320" w:hanging="180"/>
      </w:pPr>
    </w:lvl>
    <w:lvl w:ilvl="6" w:tplc="C05AD452" w:tentative="1">
      <w:start w:val="1"/>
      <w:numFmt w:val="decimal"/>
      <w:lvlText w:val="%7."/>
      <w:lvlJc w:val="left"/>
      <w:pPr>
        <w:ind w:left="5040" w:hanging="360"/>
      </w:pPr>
    </w:lvl>
    <w:lvl w:ilvl="7" w:tplc="065A0396" w:tentative="1">
      <w:start w:val="1"/>
      <w:numFmt w:val="lowerLetter"/>
      <w:lvlText w:val="%8."/>
      <w:lvlJc w:val="left"/>
      <w:pPr>
        <w:ind w:left="5760" w:hanging="360"/>
      </w:pPr>
    </w:lvl>
    <w:lvl w:ilvl="8" w:tplc="0F4887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8B54F4"/>
    <w:multiLevelType w:val="hybridMultilevel"/>
    <w:tmpl w:val="9F0C057E"/>
    <w:lvl w:ilvl="0" w:tplc="92903F8A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11F663AE" w:tentative="1">
      <w:start w:val="1"/>
      <w:numFmt w:val="lowerLetter"/>
      <w:lvlText w:val="%2."/>
      <w:lvlJc w:val="left"/>
      <w:pPr>
        <w:ind w:left="2145" w:hanging="360"/>
      </w:pPr>
    </w:lvl>
    <w:lvl w:ilvl="2" w:tplc="9A7E3B9C" w:tentative="1">
      <w:start w:val="1"/>
      <w:numFmt w:val="lowerRoman"/>
      <w:lvlText w:val="%3."/>
      <w:lvlJc w:val="right"/>
      <w:pPr>
        <w:ind w:left="2865" w:hanging="180"/>
      </w:pPr>
    </w:lvl>
    <w:lvl w:ilvl="3" w:tplc="32461AF2" w:tentative="1">
      <w:start w:val="1"/>
      <w:numFmt w:val="decimal"/>
      <w:lvlText w:val="%4."/>
      <w:lvlJc w:val="left"/>
      <w:pPr>
        <w:ind w:left="3585" w:hanging="360"/>
      </w:pPr>
    </w:lvl>
    <w:lvl w:ilvl="4" w:tplc="35D0CB34" w:tentative="1">
      <w:start w:val="1"/>
      <w:numFmt w:val="lowerLetter"/>
      <w:lvlText w:val="%5."/>
      <w:lvlJc w:val="left"/>
      <w:pPr>
        <w:ind w:left="4305" w:hanging="360"/>
      </w:pPr>
    </w:lvl>
    <w:lvl w:ilvl="5" w:tplc="425655C6" w:tentative="1">
      <w:start w:val="1"/>
      <w:numFmt w:val="lowerRoman"/>
      <w:lvlText w:val="%6."/>
      <w:lvlJc w:val="right"/>
      <w:pPr>
        <w:ind w:left="5025" w:hanging="180"/>
      </w:pPr>
    </w:lvl>
    <w:lvl w:ilvl="6" w:tplc="1862D1D6" w:tentative="1">
      <w:start w:val="1"/>
      <w:numFmt w:val="decimal"/>
      <w:lvlText w:val="%7."/>
      <w:lvlJc w:val="left"/>
      <w:pPr>
        <w:ind w:left="5745" w:hanging="360"/>
      </w:pPr>
    </w:lvl>
    <w:lvl w:ilvl="7" w:tplc="903A798E" w:tentative="1">
      <w:start w:val="1"/>
      <w:numFmt w:val="lowerLetter"/>
      <w:lvlText w:val="%8."/>
      <w:lvlJc w:val="left"/>
      <w:pPr>
        <w:ind w:left="6465" w:hanging="360"/>
      </w:pPr>
    </w:lvl>
    <w:lvl w:ilvl="8" w:tplc="CB1464EC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9929C8"/>
    <w:multiLevelType w:val="hybridMultilevel"/>
    <w:tmpl w:val="B9081652"/>
    <w:lvl w:ilvl="0" w:tplc="C4EAEDAE">
      <w:start w:val="1"/>
      <w:numFmt w:val="decimal"/>
      <w:lvlText w:val="%1)"/>
      <w:lvlJc w:val="left"/>
      <w:pPr>
        <w:ind w:left="1321" w:hanging="360"/>
      </w:pPr>
    </w:lvl>
    <w:lvl w:ilvl="1" w:tplc="D71E1432" w:tentative="1">
      <w:start w:val="1"/>
      <w:numFmt w:val="lowerLetter"/>
      <w:lvlText w:val="%2."/>
      <w:lvlJc w:val="left"/>
      <w:pPr>
        <w:ind w:left="2041" w:hanging="360"/>
      </w:pPr>
    </w:lvl>
    <w:lvl w:ilvl="2" w:tplc="1C8EE9A2" w:tentative="1">
      <w:start w:val="1"/>
      <w:numFmt w:val="lowerRoman"/>
      <w:lvlText w:val="%3."/>
      <w:lvlJc w:val="right"/>
      <w:pPr>
        <w:ind w:left="2761" w:hanging="180"/>
      </w:pPr>
    </w:lvl>
    <w:lvl w:ilvl="3" w:tplc="A288B0B2" w:tentative="1">
      <w:start w:val="1"/>
      <w:numFmt w:val="decimal"/>
      <w:lvlText w:val="%4."/>
      <w:lvlJc w:val="left"/>
      <w:pPr>
        <w:ind w:left="3481" w:hanging="360"/>
      </w:pPr>
    </w:lvl>
    <w:lvl w:ilvl="4" w:tplc="337C7F2C" w:tentative="1">
      <w:start w:val="1"/>
      <w:numFmt w:val="lowerLetter"/>
      <w:lvlText w:val="%5."/>
      <w:lvlJc w:val="left"/>
      <w:pPr>
        <w:ind w:left="4201" w:hanging="360"/>
      </w:pPr>
    </w:lvl>
    <w:lvl w:ilvl="5" w:tplc="5CB6374A" w:tentative="1">
      <w:start w:val="1"/>
      <w:numFmt w:val="lowerRoman"/>
      <w:lvlText w:val="%6."/>
      <w:lvlJc w:val="right"/>
      <w:pPr>
        <w:ind w:left="4921" w:hanging="180"/>
      </w:pPr>
    </w:lvl>
    <w:lvl w:ilvl="6" w:tplc="8CD8AB44" w:tentative="1">
      <w:start w:val="1"/>
      <w:numFmt w:val="decimal"/>
      <w:lvlText w:val="%7."/>
      <w:lvlJc w:val="left"/>
      <w:pPr>
        <w:ind w:left="5641" w:hanging="360"/>
      </w:pPr>
    </w:lvl>
    <w:lvl w:ilvl="7" w:tplc="F8768D3E" w:tentative="1">
      <w:start w:val="1"/>
      <w:numFmt w:val="lowerLetter"/>
      <w:lvlText w:val="%8."/>
      <w:lvlJc w:val="left"/>
      <w:pPr>
        <w:ind w:left="6361" w:hanging="360"/>
      </w:pPr>
    </w:lvl>
    <w:lvl w:ilvl="8" w:tplc="2F624614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3" w15:restartNumberingAfterBreak="0">
    <w:nsid w:val="53714A8D"/>
    <w:multiLevelType w:val="hybridMultilevel"/>
    <w:tmpl w:val="0E0AE292"/>
    <w:lvl w:ilvl="0" w:tplc="0C7C692C">
      <w:start w:val="1"/>
      <w:numFmt w:val="decimal"/>
      <w:lvlText w:val="%1)"/>
      <w:lvlJc w:val="left"/>
      <w:pPr>
        <w:ind w:left="1428" w:hanging="360"/>
      </w:pPr>
    </w:lvl>
    <w:lvl w:ilvl="1" w:tplc="1FC07636" w:tentative="1">
      <w:start w:val="1"/>
      <w:numFmt w:val="lowerLetter"/>
      <w:lvlText w:val="%2."/>
      <w:lvlJc w:val="left"/>
      <w:pPr>
        <w:ind w:left="2148" w:hanging="360"/>
      </w:pPr>
    </w:lvl>
    <w:lvl w:ilvl="2" w:tplc="76B0AF60" w:tentative="1">
      <w:start w:val="1"/>
      <w:numFmt w:val="lowerRoman"/>
      <w:lvlText w:val="%3."/>
      <w:lvlJc w:val="right"/>
      <w:pPr>
        <w:ind w:left="2868" w:hanging="180"/>
      </w:pPr>
    </w:lvl>
    <w:lvl w:ilvl="3" w:tplc="9F32CA9C" w:tentative="1">
      <w:start w:val="1"/>
      <w:numFmt w:val="decimal"/>
      <w:lvlText w:val="%4."/>
      <w:lvlJc w:val="left"/>
      <w:pPr>
        <w:ind w:left="3588" w:hanging="360"/>
      </w:pPr>
    </w:lvl>
    <w:lvl w:ilvl="4" w:tplc="62F2650E" w:tentative="1">
      <w:start w:val="1"/>
      <w:numFmt w:val="lowerLetter"/>
      <w:lvlText w:val="%5."/>
      <w:lvlJc w:val="left"/>
      <w:pPr>
        <w:ind w:left="4308" w:hanging="360"/>
      </w:pPr>
    </w:lvl>
    <w:lvl w:ilvl="5" w:tplc="445859C2" w:tentative="1">
      <w:start w:val="1"/>
      <w:numFmt w:val="lowerRoman"/>
      <w:lvlText w:val="%6."/>
      <w:lvlJc w:val="right"/>
      <w:pPr>
        <w:ind w:left="5028" w:hanging="180"/>
      </w:pPr>
    </w:lvl>
    <w:lvl w:ilvl="6" w:tplc="D4F67B70" w:tentative="1">
      <w:start w:val="1"/>
      <w:numFmt w:val="decimal"/>
      <w:lvlText w:val="%7."/>
      <w:lvlJc w:val="left"/>
      <w:pPr>
        <w:ind w:left="5748" w:hanging="360"/>
      </w:pPr>
    </w:lvl>
    <w:lvl w:ilvl="7" w:tplc="E046916C" w:tentative="1">
      <w:start w:val="1"/>
      <w:numFmt w:val="lowerLetter"/>
      <w:lvlText w:val="%8."/>
      <w:lvlJc w:val="left"/>
      <w:pPr>
        <w:ind w:left="6468" w:hanging="360"/>
      </w:pPr>
    </w:lvl>
    <w:lvl w:ilvl="8" w:tplc="60E6D340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320645"/>
    <w:multiLevelType w:val="hybridMultilevel"/>
    <w:tmpl w:val="0BAC004A"/>
    <w:lvl w:ilvl="0" w:tplc="A62C6E50">
      <w:start w:val="1"/>
      <w:numFmt w:val="decimal"/>
      <w:lvlText w:val="%1)"/>
      <w:lvlJc w:val="left"/>
      <w:pPr>
        <w:ind w:left="1425" w:hanging="360"/>
      </w:pPr>
    </w:lvl>
    <w:lvl w:ilvl="1" w:tplc="7F36C34C" w:tentative="1">
      <w:start w:val="1"/>
      <w:numFmt w:val="lowerLetter"/>
      <w:lvlText w:val="%2."/>
      <w:lvlJc w:val="left"/>
      <w:pPr>
        <w:ind w:left="2145" w:hanging="360"/>
      </w:pPr>
    </w:lvl>
    <w:lvl w:ilvl="2" w:tplc="AB9CF0A2" w:tentative="1">
      <w:start w:val="1"/>
      <w:numFmt w:val="lowerRoman"/>
      <w:lvlText w:val="%3."/>
      <w:lvlJc w:val="right"/>
      <w:pPr>
        <w:ind w:left="2865" w:hanging="180"/>
      </w:pPr>
    </w:lvl>
    <w:lvl w:ilvl="3" w:tplc="3D9029F6" w:tentative="1">
      <w:start w:val="1"/>
      <w:numFmt w:val="decimal"/>
      <w:lvlText w:val="%4."/>
      <w:lvlJc w:val="left"/>
      <w:pPr>
        <w:ind w:left="3585" w:hanging="360"/>
      </w:pPr>
    </w:lvl>
    <w:lvl w:ilvl="4" w:tplc="38C2DB70" w:tentative="1">
      <w:start w:val="1"/>
      <w:numFmt w:val="lowerLetter"/>
      <w:lvlText w:val="%5."/>
      <w:lvlJc w:val="left"/>
      <w:pPr>
        <w:ind w:left="4305" w:hanging="360"/>
      </w:pPr>
    </w:lvl>
    <w:lvl w:ilvl="5" w:tplc="E9B67926" w:tentative="1">
      <w:start w:val="1"/>
      <w:numFmt w:val="lowerRoman"/>
      <w:lvlText w:val="%6."/>
      <w:lvlJc w:val="right"/>
      <w:pPr>
        <w:ind w:left="5025" w:hanging="180"/>
      </w:pPr>
    </w:lvl>
    <w:lvl w:ilvl="6" w:tplc="4C0E3AA0" w:tentative="1">
      <w:start w:val="1"/>
      <w:numFmt w:val="decimal"/>
      <w:lvlText w:val="%7."/>
      <w:lvlJc w:val="left"/>
      <w:pPr>
        <w:ind w:left="5745" w:hanging="360"/>
      </w:pPr>
    </w:lvl>
    <w:lvl w:ilvl="7" w:tplc="6F86DB08" w:tentative="1">
      <w:start w:val="1"/>
      <w:numFmt w:val="lowerLetter"/>
      <w:lvlText w:val="%8."/>
      <w:lvlJc w:val="left"/>
      <w:pPr>
        <w:ind w:left="6465" w:hanging="360"/>
      </w:pPr>
    </w:lvl>
    <w:lvl w:ilvl="8" w:tplc="5150D3FC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0"/>
  </w:num>
  <w:num w:numId="3">
    <w:abstractNumId w:val="3"/>
  </w:num>
  <w:num w:numId="4">
    <w:abstractNumId w:val="14"/>
  </w:num>
  <w:num w:numId="5">
    <w:abstractNumId w:val="21"/>
  </w:num>
  <w:num w:numId="6">
    <w:abstractNumId w:val="9"/>
  </w:num>
  <w:num w:numId="7">
    <w:abstractNumId w:val="23"/>
  </w:num>
  <w:num w:numId="8">
    <w:abstractNumId w:val="4"/>
  </w:num>
  <w:num w:numId="9">
    <w:abstractNumId w:val="5"/>
  </w:num>
  <w:num w:numId="10">
    <w:abstractNumId w:val="22"/>
  </w:num>
  <w:num w:numId="11">
    <w:abstractNumId w:val="19"/>
  </w:num>
  <w:num w:numId="12">
    <w:abstractNumId w:val="18"/>
  </w:num>
  <w:num w:numId="13">
    <w:abstractNumId w:val="17"/>
  </w:num>
  <w:num w:numId="14">
    <w:abstractNumId w:val="15"/>
  </w:num>
  <w:num w:numId="15">
    <w:abstractNumId w:val="6"/>
  </w:num>
  <w:num w:numId="16">
    <w:abstractNumId w:val="12"/>
  </w:num>
  <w:num w:numId="17">
    <w:abstractNumId w:val="13"/>
  </w:num>
  <w:num w:numId="18">
    <w:abstractNumId w:val="16"/>
  </w:num>
  <w:num w:numId="19">
    <w:abstractNumId w:val="0"/>
  </w:num>
  <w:num w:numId="20">
    <w:abstractNumId w:val="10"/>
  </w:num>
  <w:num w:numId="21">
    <w:abstractNumId w:val="8"/>
  </w:num>
  <w:num w:numId="22">
    <w:abstractNumId w:val="7"/>
  </w:num>
  <w:num w:numId="23">
    <w:abstractNumId w:val="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8E2"/>
    <w:rsid w:val="002708E2"/>
    <w:rsid w:val="002A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AD6B6-D2F4-4D91-8427-3E3009C3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57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2022-02-18T09:07:00Z</dcterms:created>
  <dcterms:modified xsi:type="dcterms:W3CDTF">2022-02-18T09:07:00Z</dcterms:modified>
</cp:coreProperties>
</file>