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128C" w14:textId="627FD123" w:rsidR="00516C7D" w:rsidRPr="00516C7D" w:rsidRDefault="00516C7D" w:rsidP="00516C7D">
      <w:pPr>
        <w:spacing w:before="120" w:line="259" w:lineRule="auto"/>
        <w:jc w:val="center"/>
        <w:rPr>
          <w:rFonts w:ascii="Lato" w:hAnsi="Lato" w:cstheme="minorHAnsi"/>
          <w:b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sz w:val="22"/>
          <w:szCs w:val="22"/>
          <w:u w:val="single"/>
        </w:rPr>
        <w:t xml:space="preserve">Klauzula informacyjna dotycząca przetwarzania danych osobowych </w:t>
      </w:r>
    </w:p>
    <w:p w14:paraId="5AB05B1A" w14:textId="3E5793F5" w:rsidR="00516C7D" w:rsidRPr="00516C7D" w:rsidRDefault="00516C7D" w:rsidP="00516C7D">
      <w:pPr>
        <w:spacing w:before="120" w:line="259" w:lineRule="auto"/>
        <w:jc w:val="center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b/>
          <w:sz w:val="22"/>
          <w:szCs w:val="22"/>
          <w:u w:val="single"/>
        </w:rPr>
        <w:t xml:space="preserve">w związku z zawarciem i realizacją umowy  </w:t>
      </w:r>
      <w:r w:rsidR="00537737">
        <w:rPr>
          <w:rFonts w:ascii="Lato" w:hAnsi="Lato" w:cstheme="minorHAnsi"/>
          <w:b/>
          <w:sz w:val="22"/>
          <w:szCs w:val="22"/>
          <w:u w:val="single"/>
        </w:rPr>
        <w:t>na przeprowadzenie audytu i modernizację sieci LAN w szkołach</w:t>
      </w:r>
    </w:p>
    <w:p w14:paraId="3AA3D0E8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</w:p>
    <w:p w14:paraId="399233AA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b/>
          <w:sz w:val="22"/>
          <w:szCs w:val="22"/>
          <w:u w:val="single"/>
        </w:rPr>
        <w:t>Informacje i dane do kontaktów w sprawie danych osobowych</w:t>
      </w:r>
    </w:p>
    <w:p w14:paraId="38D4E35D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Tożsamość administratora</w:t>
      </w:r>
    </w:p>
    <w:p w14:paraId="5A23421F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Administrator danych: Minister Cyfryzacji, z siedzibą przy ul. Królewskiej 27, 00-060 Warszawa.</w:t>
      </w:r>
    </w:p>
    <w:p w14:paraId="15AC8937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Dane kontaktowe administratora</w:t>
      </w:r>
    </w:p>
    <w:p w14:paraId="1718B051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Z administratorem można skontaktować się: listownie na adres siedziby bądź drogą elektroniczną na adres e-mail: Kancelaria@cyfra.gov.pl.</w:t>
      </w:r>
    </w:p>
    <w:p w14:paraId="2930C2C8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Dane kontaktowe Inspektora Ochrony Danych</w:t>
      </w:r>
    </w:p>
    <w:p w14:paraId="4EAD44B4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b/>
          <w:sz w:val="22"/>
          <w:szCs w:val="22"/>
          <w:u w:val="single"/>
        </w:rPr>
      </w:pPr>
      <w:r w:rsidRPr="00516C7D">
        <w:rPr>
          <w:rFonts w:ascii="Lato" w:hAnsi="Lato" w:cstheme="minorHAnsi"/>
          <w:sz w:val="22"/>
          <w:szCs w:val="22"/>
        </w:rPr>
        <w:t>Administrator wyznaczył Inspektora Ochrony Danych, z którym może się Pani/Pan skontaktować we wszelkich sprawach związanych z przetwarzaniem danych osobowych listownie siedziby administratora bądź drogą elektroniczną na adres e-mail: iod.mc@cyfra.gov.pl.</w:t>
      </w:r>
    </w:p>
    <w:p w14:paraId="68318342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Informacje dotyczące przetwarzanych danych osobowych</w:t>
      </w:r>
    </w:p>
    <w:p w14:paraId="4E855AF6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Pani/Pana dane będą przetwarzane w celu:</w:t>
      </w:r>
    </w:p>
    <w:p w14:paraId="6CFF5CFE" w14:textId="45EF4799" w:rsidR="00516C7D" w:rsidRPr="00516C7D" w:rsidRDefault="00516C7D" w:rsidP="00516C7D">
      <w:pPr>
        <w:pStyle w:val="Akapitzlist"/>
        <w:widowControl/>
        <w:numPr>
          <w:ilvl w:val="0"/>
          <w:numId w:val="1"/>
        </w:numPr>
        <w:adjustRightInd/>
        <w:spacing w:before="120" w:line="259" w:lineRule="auto"/>
        <w:contextualSpacing w:val="0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 xml:space="preserve">zawarcia </w:t>
      </w:r>
      <w:r w:rsidRPr="0032063D">
        <w:rPr>
          <w:rFonts w:ascii="Lato" w:hAnsi="Lato" w:cstheme="minorHAnsi"/>
          <w:strike/>
          <w:sz w:val="22"/>
          <w:szCs w:val="22"/>
        </w:rPr>
        <w:t>umowy</w:t>
      </w:r>
      <w:r w:rsidRPr="00516C7D">
        <w:rPr>
          <w:rFonts w:ascii="Lato" w:hAnsi="Lato" w:cstheme="minorHAnsi"/>
          <w:sz w:val="22"/>
          <w:szCs w:val="22"/>
        </w:rPr>
        <w:t xml:space="preserve"> oraz realizacj</w:t>
      </w:r>
      <w:r w:rsidR="0032063D">
        <w:rPr>
          <w:rFonts w:ascii="Lato" w:hAnsi="Lato" w:cstheme="minorHAnsi"/>
          <w:sz w:val="22"/>
          <w:szCs w:val="22"/>
        </w:rPr>
        <w:t>i</w:t>
      </w:r>
      <w:r w:rsidRPr="00516C7D">
        <w:rPr>
          <w:rFonts w:ascii="Lato" w:hAnsi="Lato" w:cstheme="minorHAnsi"/>
          <w:sz w:val="22"/>
          <w:szCs w:val="22"/>
        </w:rPr>
        <w:t xml:space="preserve"> umowy;</w:t>
      </w:r>
    </w:p>
    <w:p w14:paraId="1B9F5D02" w14:textId="77777777" w:rsidR="00516C7D" w:rsidRPr="00516C7D" w:rsidRDefault="00516C7D" w:rsidP="00516C7D">
      <w:pPr>
        <w:pStyle w:val="Akapitzlist"/>
        <w:widowControl/>
        <w:numPr>
          <w:ilvl w:val="0"/>
          <w:numId w:val="1"/>
        </w:numPr>
        <w:adjustRightInd/>
        <w:spacing w:before="120" w:line="259" w:lineRule="auto"/>
        <w:contextualSpacing w:val="0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realizacji obowiązków prawnych ciążących na administratorze;</w:t>
      </w:r>
    </w:p>
    <w:p w14:paraId="4BBFDC62" w14:textId="77777777" w:rsidR="00516C7D" w:rsidRPr="00516C7D" w:rsidRDefault="00516C7D" w:rsidP="00516C7D">
      <w:pPr>
        <w:pStyle w:val="Akapitzlist"/>
        <w:widowControl/>
        <w:numPr>
          <w:ilvl w:val="0"/>
          <w:numId w:val="1"/>
        </w:numPr>
        <w:adjustRightInd/>
        <w:spacing w:before="120" w:line="259" w:lineRule="auto"/>
        <w:contextualSpacing w:val="0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realizacji prawnie uzasadnionych interesów administratora.</w:t>
      </w:r>
    </w:p>
    <w:p w14:paraId="1A768075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Podstawą przetwarzania Pani/Pana danych osobowych jest:</w:t>
      </w:r>
    </w:p>
    <w:p w14:paraId="4F2ACEB6" w14:textId="77777777" w:rsidR="00516C7D" w:rsidRPr="00516C7D" w:rsidRDefault="00516C7D" w:rsidP="00516C7D">
      <w:pPr>
        <w:pStyle w:val="Akapitzlist"/>
        <w:widowControl/>
        <w:numPr>
          <w:ilvl w:val="0"/>
          <w:numId w:val="2"/>
        </w:numPr>
        <w:adjustRightInd/>
        <w:spacing w:before="120" w:line="259" w:lineRule="auto"/>
        <w:contextualSpacing w:val="0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b/>
          <w:bCs/>
          <w:sz w:val="22"/>
          <w:szCs w:val="22"/>
        </w:rPr>
        <w:t>w odniesieniu do celu określonego w pkt 1</w:t>
      </w:r>
      <w:r w:rsidRPr="00516C7D">
        <w:rPr>
          <w:rFonts w:ascii="Lato" w:hAnsi="Lato" w:cstheme="minorHAnsi"/>
          <w:sz w:val="22"/>
          <w:szCs w:val="22"/>
        </w:rPr>
        <w:t xml:space="preserve"> - art. 6 ust. 1 lit. b RODO</w:t>
      </w:r>
      <w:r w:rsidRPr="00516C7D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516C7D">
        <w:rPr>
          <w:rFonts w:ascii="Lato" w:hAnsi="Lato" w:cstheme="minorHAnsi"/>
          <w:sz w:val="22"/>
          <w:szCs w:val="22"/>
        </w:rPr>
        <w:t xml:space="preserve"> - w zakresie niezbędnym do zawarcia i wykonania umowy;</w:t>
      </w:r>
    </w:p>
    <w:p w14:paraId="3848FD86" w14:textId="77777777" w:rsidR="00516C7D" w:rsidRPr="00516C7D" w:rsidRDefault="00516C7D" w:rsidP="00516C7D">
      <w:pPr>
        <w:pStyle w:val="Akapitzlist"/>
        <w:widowControl/>
        <w:numPr>
          <w:ilvl w:val="0"/>
          <w:numId w:val="2"/>
        </w:numPr>
        <w:adjustRightInd/>
        <w:spacing w:before="120" w:line="259" w:lineRule="auto"/>
        <w:contextualSpacing w:val="0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b/>
          <w:bCs/>
          <w:sz w:val="22"/>
          <w:szCs w:val="22"/>
        </w:rPr>
        <w:t>w odniesieniu do celu określonego w pkt 2</w:t>
      </w:r>
      <w:r w:rsidRPr="00516C7D">
        <w:rPr>
          <w:rFonts w:ascii="Lato" w:hAnsi="Lato" w:cstheme="minorHAnsi"/>
          <w:sz w:val="22"/>
          <w:szCs w:val="22"/>
        </w:rPr>
        <w:t xml:space="preserve"> - art. 6 ust. 1 lit. c RODO – realizacja obowiązków prawnych ciążących na administratorze wynikającego z: przepisów ustawy o narodowym zasobie archiwalnym i archiwach (tj. Dz.U. z 2020 r. poz. 164) oraz ustawy z dnia 27 sierpnia 2009 r. o finansach publicznych (tj. Dz. U. z 2023 r. poz. 1270);</w:t>
      </w:r>
    </w:p>
    <w:p w14:paraId="31465232" w14:textId="77777777" w:rsidR="00516C7D" w:rsidRPr="00516C7D" w:rsidRDefault="00516C7D" w:rsidP="00516C7D">
      <w:pPr>
        <w:pStyle w:val="Akapitzlist"/>
        <w:widowControl/>
        <w:numPr>
          <w:ilvl w:val="0"/>
          <w:numId w:val="2"/>
        </w:numPr>
        <w:adjustRightInd/>
        <w:spacing w:before="120" w:line="259" w:lineRule="auto"/>
        <w:contextualSpacing w:val="0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b/>
          <w:bCs/>
          <w:sz w:val="22"/>
          <w:szCs w:val="22"/>
        </w:rPr>
        <w:t>w odniesieniu do celu określonego w pkt 3</w:t>
      </w:r>
      <w:r w:rsidRPr="00516C7D">
        <w:rPr>
          <w:rFonts w:ascii="Lato" w:hAnsi="Lato" w:cstheme="minorHAnsi"/>
          <w:sz w:val="22"/>
          <w:szCs w:val="22"/>
        </w:rPr>
        <w:t xml:space="preserve"> - art. 6 ust. 1 lit f RODO - realizacja prawnie uzasadnionych interesów administratora, w tym dochodzenie ewentualnych roszczeń związanych z realizacją i wykonaniem umowy. </w:t>
      </w:r>
    </w:p>
    <w:p w14:paraId="38C7AF00" w14:textId="77777777" w:rsidR="00D1292E" w:rsidRDefault="00D1292E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71CC15DD" w14:textId="5EF6AFEB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lastRenderedPageBreak/>
        <w:t>Kategorie odnośnie danych osobowych</w:t>
      </w:r>
    </w:p>
    <w:p w14:paraId="3D6FA6FD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color w:val="171717" w:themeColor="background2" w:themeShade="1A"/>
          <w:sz w:val="22"/>
          <w:szCs w:val="22"/>
        </w:rPr>
      </w:pPr>
      <w:r w:rsidRPr="00516C7D">
        <w:rPr>
          <w:rFonts w:ascii="Lato" w:hAnsi="Lato" w:cstheme="minorHAnsi"/>
          <w:color w:val="171717" w:themeColor="background2" w:themeShade="1A"/>
          <w:sz w:val="22"/>
          <w:szCs w:val="22"/>
        </w:rPr>
        <w:t>Imię i nazwisko, stanowisko, numer telefonu, adres e-mail.</w:t>
      </w:r>
    </w:p>
    <w:p w14:paraId="7F65FA5E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 xml:space="preserve">Źródło pochodzenia danych </w:t>
      </w:r>
    </w:p>
    <w:p w14:paraId="0642ECC6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Umowa zawarta między stronami.</w:t>
      </w:r>
    </w:p>
    <w:p w14:paraId="50822EE3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Odbiorcy danych osobowych</w:t>
      </w:r>
    </w:p>
    <w:p w14:paraId="2D4D94D4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Dane osobowe są przekazywane do podmiotów przetwarzających dane w imieniu administratora danych osobowych, posiadających uprawnienia do ich przetwarzania.</w:t>
      </w:r>
    </w:p>
    <w:p w14:paraId="1453651B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5E5A7959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sz w:val="22"/>
          <w:szCs w:val="22"/>
        </w:rPr>
      </w:pPr>
      <w:r w:rsidRPr="00516C7D">
        <w:rPr>
          <w:rFonts w:ascii="Lato" w:hAnsi="Lato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4FEE428B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Okres przechowywania danych</w:t>
      </w:r>
    </w:p>
    <w:p w14:paraId="027BA7F7" w14:textId="77777777" w:rsidR="00516C7D" w:rsidRPr="00516C7D" w:rsidRDefault="00516C7D" w:rsidP="00516C7D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 xml:space="preserve">Pani/Pana dane osobowe będą przetwarzane dopóki istnieje podstawa ich przetwarzania, </w:t>
      </w:r>
      <w:r w:rsidRPr="00516C7D">
        <w:rPr>
          <w:rFonts w:ascii="Lato" w:hAnsi="Lato" w:cstheme="minorHAnsi"/>
          <w:color w:val="1B1B1B"/>
          <w:sz w:val="22"/>
          <w:szCs w:val="22"/>
        </w:rPr>
        <w:br/>
        <w:t>a w przypadku obowiązku prawnego spoczywającego na administratorze danych – dopóki istnieje ten obowiązek.</w:t>
      </w:r>
    </w:p>
    <w:p w14:paraId="5CE75D8F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Prawa osoby, której dane dotyczą</w:t>
      </w:r>
    </w:p>
    <w:p w14:paraId="32FD24F3" w14:textId="77777777" w:rsidR="00516C7D" w:rsidRPr="00516C7D" w:rsidRDefault="00516C7D" w:rsidP="00516C7D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>Przysługuje Pani/Panu prawo:</w:t>
      </w:r>
    </w:p>
    <w:p w14:paraId="347F3B45" w14:textId="77777777" w:rsidR="00516C7D" w:rsidRPr="00516C7D" w:rsidRDefault="00516C7D" w:rsidP="00516C7D">
      <w:pPr>
        <w:widowControl/>
        <w:numPr>
          <w:ilvl w:val="0"/>
          <w:numId w:val="3"/>
        </w:numPr>
        <w:shd w:val="clear" w:color="auto" w:fill="FFFFFF"/>
        <w:adjustRightInd/>
        <w:spacing w:before="120" w:line="259" w:lineRule="auto"/>
        <w:jc w:val="left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>dostępu do swoich danych osobowych,</w:t>
      </w:r>
    </w:p>
    <w:p w14:paraId="10119A5D" w14:textId="77777777" w:rsidR="00516C7D" w:rsidRPr="00516C7D" w:rsidRDefault="00516C7D" w:rsidP="00516C7D">
      <w:pPr>
        <w:widowControl/>
        <w:numPr>
          <w:ilvl w:val="0"/>
          <w:numId w:val="3"/>
        </w:numPr>
        <w:shd w:val="clear" w:color="auto" w:fill="FFFFFF"/>
        <w:adjustRightInd/>
        <w:spacing w:before="120" w:line="259" w:lineRule="auto"/>
        <w:jc w:val="left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>żądania ich sprostowania, </w:t>
      </w:r>
    </w:p>
    <w:p w14:paraId="0E5BA287" w14:textId="3FE92752" w:rsidR="00516C7D" w:rsidRPr="00516C7D" w:rsidRDefault="00516C7D" w:rsidP="0032063D">
      <w:pPr>
        <w:widowControl/>
        <w:numPr>
          <w:ilvl w:val="0"/>
          <w:numId w:val="3"/>
        </w:numPr>
        <w:shd w:val="clear" w:color="auto" w:fill="FFFFFF"/>
        <w:adjustRightInd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 xml:space="preserve">sprzeciwu (w przypadku przetwarzania danych osobowych na podstawie art. 6 ust. 1 </w:t>
      </w:r>
      <w:r w:rsidR="0032063D">
        <w:rPr>
          <w:rFonts w:ascii="Lato" w:hAnsi="Lato" w:cstheme="minorHAnsi"/>
          <w:color w:val="1B1B1B"/>
          <w:sz w:val="22"/>
          <w:szCs w:val="22"/>
        </w:rPr>
        <w:br/>
      </w:r>
      <w:r w:rsidRPr="00516C7D">
        <w:rPr>
          <w:rFonts w:ascii="Lato" w:hAnsi="Lato" w:cstheme="minorHAnsi"/>
          <w:color w:val="1B1B1B"/>
          <w:sz w:val="22"/>
          <w:szCs w:val="22"/>
        </w:rPr>
        <w:t>lit. f RODO), </w:t>
      </w:r>
    </w:p>
    <w:p w14:paraId="6C76C61E" w14:textId="77777777" w:rsidR="00516C7D" w:rsidRPr="00516C7D" w:rsidRDefault="00516C7D" w:rsidP="00516C7D">
      <w:pPr>
        <w:widowControl/>
        <w:numPr>
          <w:ilvl w:val="0"/>
          <w:numId w:val="3"/>
        </w:numPr>
        <w:shd w:val="clear" w:color="auto" w:fill="FFFFFF"/>
        <w:adjustRightInd/>
        <w:spacing w:before="120" w:line="259" w:lineRule="auto"/>
        <w:jc w:val="left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>ograniczenia przetwarzania danych osobowych.</w:t>
      </w:r>
    </w:p>
    <w:p w14:paraId="239B6C21" w14:textId="51153DB7" w:rsidR="00516C7D" w:rsidRPr="00516C7D" w:rsidRDefault="00516C7D" w:rsidP="00516C7D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 xml:space="preserve">Żądanie w sprawie wyżej wymienionych praw proszę przesłać w formie pisemnej </w:t>
      </w:r>
      <w:r w:rsidR="0032063D">
        <w:rPr>
          <w:rFonts w:ascii="Lato" w:hAnsi="Lato" w:cstheme="minorHAnsi"/>
          <w:color w:val="1B1B1B"/>
          <w:sz w:val="22"/>
          <w:szCs w:val="22"/>
        </w:rPr>
        <w:br/>
      </w:r>
      <w:r w:rsidRPr="00516C7D">
        <w:rPr>
          <w:rFonts w:ascii="Lato" w:hAnsi="Lato" w:cstheme="minorHAnsi"/>
          <w:color w:val="1B1B1B"/>
          <w:sz w:val="22"/>
          <w:szCs w:val="22"/>
        </w:rPr>
        <w:t xml:space="preserve">do administratora danych (adres w sekcji Dane kontaktowe administratora) z </w:t>
      </w:r>
      <w:r w:rsidR="0032063D">
        <w:rPr>
          <w:rFonts w:ascii="Lato" w:hAnsi="Lato" w:cstheme="minorHAnsi"/>
          <w:color w:val="1B1B1B"/>
          <w:sz w:val="22"/>
          <w:szCs w:val="22"/>
        </w:rPr>
        <w:br/>
      </w:r>
      <w:r w:rsidRPr="00516C7D">
        <w:rPr>
          <w:rFonts w:ascii="Lato" w:hAnsi="Lato" w:cstheme="minorHAnsi"/>
          <w:color w:val="1B1B1B"/>
          <w:sz w:val="22"/>
          <w:szCs w:val="22"/>
        </w:rPr>
        <w:t>dopiskiem „Ochrona danych osobowych”.</w:t>
      </w:r>
    </w:p>
    <w:p w14:paraId="3A23DA3C" w14:textId="77777777" w:rsidR="00BD21D6" w:rsidRPr="00A60997" w:rsidRDefault="00BD21D6" w:rsidP="00BD21D6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Przysługuje Pani/Panu prawo wniesienia skargi do Prezesa Urzędu Ochrony Danych Osobowych, ul. Moniuszki 1A, 00-014 Warszawa.</w:t>
      </w:r>
    </w:p>
    <w:p w14:paraId="5941C773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Informacja o dowolności lub obowiązku podania danych</w:t>
      </w:r>
    </w:p>
    <w:p w14:paraId="4B8D6E41" w14:textId="77777777" w:rsidR="00516C7D" w:rsidRPr="00516C7D" w:rsidRDefault="00516C7D" w:rsidP="00516C7D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 xml:space="preserve">Podanie danych osobowych jest niezbędne dla zawarcia umowy. Konsekwencją niepodania danych osobowych będzie brak możliwości realizacji celów przetwarzania danych osobowych. </w:t>
      </w:r>
    </w:p>
    <w:p w14:paraId="0BCB8789" w14:textId="77777777" w:rsidR="00516C7D" w:rsidRPr="00516C7D" w:rsidRDefault="00516C7D" w:rsidP="00516C7D">
      <w:pPr>
        <w:spacing w:before="240" w:line="259" w:lineRule="auto"/>
        <w:rPr>
          <w:rFonts w:ascii="Lato" w:hAnsi="Lato" w:cstheme="minorHAnsi"/>
          <w:b/>
          <w:bCs/>
          <w:sz w:val="22"/>
          <w:szCs w:val="22"/>
          <w:u w:val="single"/>
        </w:rPr>
      </w:pPr>
      <w:r w:rsidRPr="00516C7D">
        <w:rPr>
          <w:rFonts w:ascii="Lato" w:hAnsi="Lato" w:cstheme="minorHAnsi"/>
          <w:b/>
          <w:bCs/>
          <w:sz w:val="22"/>
          <w:szCs w:val="22"/>
          <w:u w:val="single"/>
        </w:rPr>
        <w:t>Informacja o zautomatyzowanym przetwarzaniu danych oraz profilowaniu</w:t>
      </w:r>
    </w:p>
    <w:p w14:paraId="1A1B5708" w14:textId="77777777" w:rsidR="00516C7D" w:rsidRPr="00516C7D" w:rsidRDefault="00516C7D" w:rsidP="00516C7D">
      <w:pPr>
        <w:spacing w:before="120" w:line="259" w:lineRule="auto"/>
        <w:rPr>
          <w:rFonts w:ascii="Lato" w:hAnsi="Lato" w:cstheme="minorHAnsi"/>
          <w:b/>
          <w:bCs/>
          <w:i/>
          <w:iCs/>
          <w:sz w:val="22"/>
          <w:szCs w:val="22"/>
        </w:rPr>
      </w:pPr>
      <w:r w:rsidRPr="00516C7D">
        <w:rPr>
          <w:rFonts w:ascii="Lato" w:hAnsi="Lato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516C7D">
        <w:rPr>
          <w:rFonts w:ascii="Lato" w:hAnsi="Lato" w:cstheme="minorHAnsi"/>
          <w:color w:val="1B1B1B"/>
          <w:sz w:val="22"/>
          <w:szCs w:val="22"/>
        </w:rPr>
        <w:br/>
        <w:t>w tym profilowaniu.</w:t>
      </w:r>
    </w:p>
    <w:p w14:paraId="394A1D04" w14:textId="77777777" w:rsidR="00EA5366" w:rsidRPr="00516C7D" w:rsidRDefault="00EA5366">
      <w:pPr>
        <w:rPr>
          <w:rFonts w:ascii="Lato" w:hAnsi="Lato"/>
          <w:sz w:val="22"/>
          <w:szCs w:val="22"/>
        </w:rPr>
      </w:pPr>
    </w:p>
    <w:sectPr w:rsidR="00EA5366" w:rsidRPr="00516C7D" w:rsidSect="00516C7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5EA1" w14:textId="77777777" w:rsidR="00275EFC" w:rsidRDefault="00275EFC" w:rsidP="00516C7D">
      <w:pPr>
        <w:spacing w:line="240" w:lineRule="auto"/>
      </w:pPr>
      <w:r>
        <w:separator/>
      </w:r>
    </w:p>
  </w:endnote>
  <w:endnote w:type="continuationSeparator" w:id="0">
    <w:p w14:paraId="104A656B" w14:textId="77777777" w:rsidR="00275EFC" w:rsidRDefault="00275EFC" w:rsidP="00516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73CA" w14:textId="77777777" w:rsidR="00516C7D" w:rsidRDefault="00516C7D" w:rsidP="00FC36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7ECC60" w14:textId="77777777" w:rsidR="00516C7D" w:rsidRDefault="00516C7D" w:rsidP="008B19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005852"/>
      <w:docPartObj>
        <w:docPartGallery w:val="Page Numbers (Bottom of Page)"/>
        <w:docPartUnique/>
      </w:docPartObj>
    </w:sdtPr>
    <w:sdtContent>
      <w:p w14:paraId="398C8A2A" w14:textId="19BE11AA" w:rsidR="00FE39A9" w:rsidRDefault="00FE39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72CC2" w14:textId="77777777" w:rsidR="00516C7D" w:rsidRDefault="00516C7D" w:rsidP="008B19D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FDAC" w14:textId="4B3E24B9" w:rsidR="00FE39A9" w:rsidRDefault="00FE39A9">
    <w:pPr>
      <w:pStyle w:val="Stopka"/>
      <w:jc w:val="center"/>
    </w:pPr>
  </w:p>
  <w:p w14:paraId="5533C55D" w14:textId="77777777" w:rsidR="00FE39A9" w:rsidRDefault="00FE3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968E" w14:textId="77777777" w:rsidR="00275EFC" w:rsidRDefault="00275EFC" w:rsidP="00516C7D">
      <w:pPr>
        <w:spacing w:line="240" w:lineRule="auto"/>
      </w:pPr>
      <w:r>
        <w:separator/>
      </w:r>
    </w:p>
  </w:footnote>
  <w:footnote w:type="continuationSeparator" w:id="0">
    <w:p w14:paraId="5391D46E" w14:textId="77777777" w:rsidR="00275EFC" w:rsidRDefault="00275EFC" w:rsidP="00516C7D">
      <w:pPr>
        <w:spacing w:line="240" w:lineRule="auto"/>
      </w:pPr>
      <w:r>
        <w:continuationSeparator/>
      </w:r>
    </w:p>
  </w:footnote>
  <w:footnote w:id="1">
    <w:p w14:paraId="25E69397" w14:textId="7028E8BB" w:rsidR="00516C7D" w:rsidRDefault="00516C7D" w:rsidP="0032063D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4642CC">
        <w:rPr>
          <w:rFonts w:asciiTheme="minorHAnsi" w:hAnsiTheme="minorHAnsi" w:cstheme="minorHAnsi"/>
          <w:color w:val="1B1B1B"/>
        </w:rPr>
        <w:t xml:space="preserve">Rozporządzenie Parlamentu Europejskiego i Rady (UE) 2016/679 z dnia 27 kwietnia 2016 r. w sprawie </w:t>
      </w:r>
      <w:r w:rsidR="0032063D">
        <w:rPr>
          <w:rFonts w:asciiTheme="minorHAnsi" w:hAnsiTheme="minorHAnsi" w:cstheme="minorHAnsi"/>
          <w:color w:val="1B1B1B"/>
        </w:rPr>
        <w:t xml:space="preserve">   </w:t>
      </w:r>
      <w:r w:rsidR="0032063D">
        <w:rPr>
          <w:rFonts w:asciiTheme="minorHAnsi" w:hAnsiTheme="minorHAnsi" w:cstheme="minorHAnsi"/>
          <w:color w:val="1B1B1B"/>
        </w:rPr>
        <w:br/>
        <w:t xml:space="preserve">    </w:t>
      </w:r>
      <w:r w:rsidRPr="004642CC">
        <w:rPr>
          <w:rFonts w:asciiTheme="minorHAnsi" w:hAnsiTheme="minorHAnsi" w:cstheme="minorHAnsi"/>
          <w:color w:val="1B1B1B"/>
        </w:rPr>
        <w:t xml:space="preserve">ochrony osób fizycznych w związku z przetwarzaniem danych osobowych i w sprawie swobodnego </w:t>
      </w:r>
      <w:r w:rsidR="0032063D">
        <w:rPr>
          <w:rFonts w:asciiTheme="minorHAnsi" w:hAnsiTheme="minorHAnsi" w:cstheme="minorHAnsi"/>
          <w:color w:val="1B1B1B"/>
        </w:rPr>
        <w:br/>
        <w:t xml:space="preserve">    </w:t>
      </w:r>
      <w:r w:rsidRPr="004642CC">
        <w:rPr>
          <w:rFonts w:asciiTheme="minorHAnsi" w:hAnsiTheme="minorHAnsi" w:cstheme="minorHAnsi"/>
          <w:color w:val="1B1B1B"/>
        </w:rPr>
        <w:t xml:space="preserve">przepływu takich danych oraz uchylenia dyrektywy 95/46/WE (ogólne rozporządzenie o ochronie danych), </w:t>
      </w:r>
      <w:r w:rsidR="0032063D">
        <w:rPr>
          <w:rFonts w:asciiTheme="minorHAnsi" w:hAnsiTheme="minorHAnsi" w:cstheme="minorHAnsi"/>
          <w:color w:val="1B1B1B"/>
        </w:rPr>
        <w:br/>
        <w:t xml:space="preserve">    </w:t>
      </w:r>
      <w:r w:rsidRPr="004642CC">
        <w:rPr>
          <w:rFonts w:asciiTheme="minorHAnsi" w:hAnsiTheme="minorHAnsi" w:cstheme="minorHAnsi"/>
          <w:color w:val="1B1B1B"/>
        </w:rPr>
        <w:t>dalej jako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DEDA" w14:textId="77777777" w:rsidR="00516C7D" w:rsidRDefault="00516C7D">
    <w:pPr>
      <w:pStyle w:val="Nagwek"/>
    </w:pPr>
    <w:r>
      <w:rPr>
        <w:noProof/>
      </w:rPr>
      <w:drawing>
        <wp:inline distT="0" distB="0" distL="0" distR="0" wp14:anchorId="55C49C9C" wp14:editId="72B9017B">
          <wp:extent cx="5745480" cy="777671"/>
          <wp:effectExtent l="0" t="0" r="0" b="3810"/>
          <wp:docPr id="207674057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C90E" w14:textId="77777777" w:rsidR="00516C7D" w:rsidRDefault="00516C7D">
    <w:pPr>
      <w:pStyle w:val="Nagwek"/>
    </w:pPr>
    <w:r>
      <w:rPr>
        <w:noProof/>
      </w:rPr>
      <w:drawing>
        <wp:inline distT="0" distB="0" distL="0" distR="0" wp14:anchorId="3E7AD2B4" wp14:editId="08F22986">
          <wp:extent cx="5745480" cy="777671"/>
          <wp:effectExtent l="0" t="0" r="0" b="3810"/>
          <wp:docPr id="1740449066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6494095">
    <w:abstractNumId w:val="1"/>
  </w:num>
  <w:num w:numId="2" w16cid:durableId="867372207">
    <w:abstractNumId w:val="0"/>
  </w:num>
  <w:num w:numId="3" w16cid:durableId="15029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7D"/>
    <w:rsid w:val="00182B21"/>
    <w:rsid w:val="00224966"/>
    <w:rsid w:val="00275EFC"/>
    <w:rsid w:val="0032063D"/>
    <w:rsid w:val="003248E5"/>
    <w:rsid w:val="003D1189"/>
    <w:rsid w:val="00414D87"/>
    <w:rsid w:val="004244AB"/>
    <w:rsid w:val="0045005B"/>
    <w:rsid w:val="00456B48"/>
    <w:rsid w:val="004676FE"/>
    <w:rsid w:val="00516C7D"/>
    <w:rsid w:val="00537737"/>
    <w:rsid w:val="00704645"/>
    <w:rsid w:val="008478BC"/>
    <w:rsid w:val="00865FC6"/>
    <w:rsid w:val="00866EFC"/>
    <w:rsid w:val="008702DB"/>
    <w:rsid w:val="008B66B1"/>
    <w:rsid w:val="008D1569"/>
    <w:rsid w:val="009E5BF3"/>
    <w:rsid w:val="00A04623"/>
    <w:rsid w:val="00A76A4E"/>
    <w:rsid w:val="00B01526"/>
    <w:rsid w:val="00B80BCA"/>
    <w:rsid w:val="00BD21D6"/>
    <w:rsid w:val="00CD2DB1"/>
    <w:rsid w:val="00CF547F"/>
    <w:rsid w:val="00D1292E"/>
    <w:rsid w:val="00D21BA2"/>
    <w:rsid w:val="00D41C8A"/>
    <w:rsid w:val="00D535C7"/>
    <w:rsid w:val="00EA5366"/>
    <w:rsid w:val="00F44DE3"/>
    <w:rsid w:val="00FB76D2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DB92"/>
  <w15:chartTrackingRefBased/>
  <w15:docId w15:val="{C78DDD9D-87B4-4802-BB9C-7B35E648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C7D"/>
    <w:pPr>
      <w:widowControl w:val="0"/>
      <w:adjustRightInd w:val="0"/>
      <w:spacing w:after="0" w:line="360" w:lineRule="atLeast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C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C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C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C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C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C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C7D"/>
    <w:rPr>
      <w:i/>
      <w:iCs/>
      <w:color w:val="404040" w:themeColor="text1" w:themeTint="BF"/>
    </w:rPr>
  </w:style>
  <w:style w:type="paragraph" w:styleId="Akapitzlist">
    <w:name w:val="List Paragraph"/>
    <w:aliases w:val="CW_Lista,Akapit z listą BS,normalny tekst,List Paragraph2,maz_wyliczenie,opis dzialania,K-P_odwolanie,A_wyliczenie,Akapit z listą 1,L1,Numerowanie,Akapit z listą5,Nagłowek 3,Kolorowa lista — akcent 11,Dot pt,Colorful List Accent 1,lp1"/>
    <w:basedOn w:val="Normalny"/>
    <w:link w:val="AkapitzlistZnak"/>
    <w:uiPriority w:val="34"/>
    <w:qFormat/>
    <w:rsid w:val="00516C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C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C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C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516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16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uiPriority w:val="99"/>
    <w:rsid w:val="00516C7D"/>
    <w:rPr>
      <w:rFonts w:cs="Times New Roman"/>
    </w:rPr>
  </w:style>
  <w:style w:type="character" w:customStyle="1" w:styleId="AkapitzlistZnak">
    <w:name w:val="Akapit z listą Znak"/>
    <w:aliases w:val="CW_Lista Znak,Akapit z listą BS Znak,normalny tekst Znak,List Paragraph2 Znak,maz_wyliczenie Znak,opis dzialania Znak,K-P_odwolanie Znak,A_wyliczenie Znak,Akapit z listą 1 Znak,L1 Znak,Numerowanie Znak,Akapit z listą5 Znak,lp1 Znak"/>
    <w:link w:val="Akapitzlist"/>
    <w:uiPriority w:val="34"/>
    <w:qFormat/>
    <w:rsid w:val="00516C7D"/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516C7D"/>
    <w:pPr>
      <w:widowControl/>
      <w:adjustRightInd/>
      <w:spacing w:line="240" w:lineRule="auto"/>
      <w:ind w:left="435" w:hanging="435"/>
    </w:pPr>
    <w:rPr>
      <w:rFonts w:ascii="Arial" w:eastAsia="Arial" w:hAnsi="Arial" w:cs="Arial"/>
      <w:color w:val="000000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rsid w:val="00516C7D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rsid w:val="00516C7D"/>
    <w:rPr>
      <w:vertAlign w:val="superscript"/>
    </w:rPr>
  </w:style>
  <w:style w:type="paragraph" w:styleId="Poprawka">
    <w:name w:val="Revision"/>
    <w:hidden/>
    <w:uiPriority w:val="99"/>
    <w:semiHidden/>
    <w:rsid w:val="00BD21D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21D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21D6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D6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Jusiński Łukasz</dc:creator>
  <cp:keywords/>
  <dc:description/>
  <cp:lastModifiedBy>Jusiński Łukasz</cp:lastModifiedBy>
  <cp:revision>13</cp:revision>
  <dcterms:created xsi:type="dcterms:W3CDTF">2025-11-06T13:32:00Z</dcterms:created>
  <dcterms:modified xsi:type="dcterms:W3CDTF">2026-01-02T10:07:00Z</dcterms:modified>
</cp:coreProperties>
</file>