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58D6ED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97442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921BB">
        <w:rPr>
          <w:rFonts w:ascii="Arial" w:hAnsi="Arial" w:cs="Arial"/>
          <w:b/>
          <w:color w:val="auto"/>
          <w:sz w:val="24"/>
          <w:szCs w:val="24"/>
        </w:rPr>
        <w:t>2021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2EEBAA0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15958" w14:textId="5B171E55" w:rsidR="00CA516B" w:rsidRDefault="00E921BB" w:rsidP="009D568D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31</w:t>
            </w:r>
            <w:r w:rsidR="008642EC">
              <w:rPr>
                <w:rFonts w:cs="Arial"/>
                <w:color w:val="000000" w:themeColor="text1"/>
                <w:lang w:eastAsia="pl-PL"/>
              </w:rPr>
              <w:t>-12</w:t>
            </w:r>
            <w:r w:rsidR="009D568D" w:rsidRPr="009D568D">
              <w:rPr>
                <w:rFonts w:cs="Arial"/>
                <w:color w:val="000000" w:themeColor="text1"/>
                <w:lang w:eastAsia="pl-PL"/>
              </w:rPr>
              <w:t>-2021</w:t>
            </w:r>
            <w:r w:rsidR="008642EC">
              <w:rPr>
                <w:rFonts w:cs="Arial"/>
                <w:color w:val="000000" w:themeColor="text1"/>
                <w:lang w:eastAsia="pl-PL"/>
              </w:rPr>
              <w:t xml:space="preserve"> (realizacja projektu została wydłużona </w:t>
            </w:r>
            <w:r w:rsidR="00E50959">
              <w:rPr>
                <w:rFonts w:cs="Arial"/>
                <w:color w:val="000000" w:themeColor="text1"/>
                <w:lang w:eastAsia="pl-PL"/>
              </w:rPr>
              <w:t xml:space="preserve">decyzją Instytucji Pośredniczącej dla Działania 2.18 PO WER </w:t>
            </w:r>
            <w:r>
              <w:rPr>
                <w:rFonts w:cs="Arial"/>
                <w:color w:val="000000" w:themeColor="text1"/>
                <w:lang w:eastAsia="pl-PL"/>
              </w:rPr>
              <w:t>w wyniku akceptacji zaktualizowanego wniosku o dofinansowanie w dniu 2 lutego 2021 r.</w:t>
            </w:r>
            <w:r w:rsidR="008642EC">
              <w:rPr>
                <w:rFonts w:cs="Arial"/>
                <w:color w:val="000000" w:themeColor="text1"/>
                <w:lang w:eastAsia="pl-PL"/>
              </w:rPr>
              <w:t>)</w:t>
            </w:r>
            <w:r w:rsidR="00E50959">
              <w:rPr>
                <w:rFonts w:cs="Arial"/>
                <w:color w:val="000000" w:themeColor="text1"/>
                <w:lang w:eastAsia="pl-PL"/>
              </w:rPr>
              <w:t>.</w:t>
            </w:r>
            <w:r w:rsidR="00974428">
              <w:rPr>
                <w:rFonts w:cs="Arial"/>
                <w:color w:val="000000" w:themeColor="text1"/>
                <w:lang w:eastAsia="pl-PL"/>
              </w:rPr>
              <w:t xml:space="preserve"> Jednocześnie – decyzją Komitetu Monitorującego PO WER podjętą na posiedzeniu w dniu 22 czerwca 2021 r. – realizacja projektu ulegnie kolejnemu wydłużeniu – do 30 września 2023 r. Jednocześnie zakres merytoryczny projektu ulegnie rozszerzeniu o komponent szkoleniowy (szkolenia dla 617 JST w Polsce), nie wpłynie natomiast na wytworzenie nowych produktów informatycznych (w okresie 01.2022 – 09.2023 prowadzone będą jedynie prace rozwojowe nad systemem udostępnionym w 2021 r.).</w:t>
            </w:r>
          </w:p>
          <w:p w14:paraId="55CE9679" w14:textId="3710B78B" w:rsidR="00E50959" w:rsidRPr="009D568D" w:rsidRDefault="00E50959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5B7A6E81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32D04DEA" w:rsidR="00907F6D" w:rsidRPr="00D42D26" w:rsidRDefault="004B72A1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82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7B12D144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80784">
              <w:rPr>
                <w:rFonts w:ascii="Arial" w:hAnsi="Arial" w:cs="Arial"/>
                <w:sz w:val="18"/>
                <w:szCs w:val="20"/>
              </w:rPr>
              <w:t>70,99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7EF80826" w:rsidR="00BF6D43" w:rsidRPr="00D42D26" w:rsidRDefault="00E702B2" w:rsidP="005807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580784">
              <w:rPr>
                <w:rFonts w:ascii="Arial" w:hAnsi="Arial" w:cs="Arial"/>
                <w:sz w:val="18"/>
                <w:szCs w:val="20"/>
              </w:rPr>
              <w:t>65,33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2EE37A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131EB501" w14:textId="454C2E71" w:rsidR="000701A1" w:rsidRDefault="00580784" w:rsidP="005369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>Z</w:t>
            </w:r>
            <w:r w:rsidR="000701A1">
              <w:rPr>
                <w:rFonts w:ascii="Arial" w:hAnsi="Arial" w:cs="Arial"/>
                <w:sz w:val="18"/>
                <w:szCs w:val="18"/>
              </w:rPr>
              <w:t>e względu na uwarunkowania związane z epidemią COVID-19 prace nad przygotowaniem ostatecznych wersji prezentacji systemu (tzw. Interfejs A oraz Interfejs B)</w:t>
            </w:r>
            <w:r>
              <w:rPr>
                <w:rFonts w:ascii="Arial" w:hAnsi="Arial" w:cs="Arial"/>
                <w:sz w:val="18"/>
                <w:szCs w:val="18"/>
              </w:rPr>
              <w:t xml:space="preserve"> uległy opóźnieniu</w:t>
            </w:r>
            <w:r w:rsidR="000701A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A042FE8" w14:textId="77777777" w:rsidR="00580784" w:rsidRDefault="00580784" w:rsidP="00F82A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5369BC">
              <w:rPr>
                <w:rFonts w:ascii="Arial" w:hAnsi="Arial" w:cs="Arial"/>
                <w:sz w:val="18"/>
                <w:szCs w:val="18"/>
              </w:rPr>
              <w:t>akończenie budowy i testowania systemu zostało przesunięte na czerwiec 2021 r.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DA5DA3" w14:textId="2DAE9194" w:rsidR="005369BC" w:rsidRDefault="00F82AE9" w:rsidP="00F82A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uwagi na planowany w okresie czerwiec – październik 2021 pilotaż systemu z użytko</w:t>
            </w:r>
            <w:r w:rsidR="00580784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nikami interfejs B dostępny będzie po zalogowaniu. Od listopada 2021 dostęp bez ograniczeń do 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263233F2" w:rsidR="00FE6599" w:rsidRPr="00141A92" w:rsidRDefault="001325DB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5D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11E4A26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C5F39" w14:textId="77777777" w:rsidR="00E86B58" w:rsidRDefault="00E86B58" w:rsidP="00E8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631431C5" w:rsidR="005369BC" w:rsidRDefault="005369BC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8BCFBB" w14:textId="71641FB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1E25559" w14:textId="3B9CB899" w:rsidR="00010BC7" w:rsidRPr="00A478F0" w:rsidRDefault="00010BC7" w:rsidP="00011C9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epidemią COVID-19 termin pozyskania danych z systemów statystyki 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>publicz</w:t>
            </w:r>
            <w:r w:rsidR="00A478F0" w:rsidRPr="00011C9E">
              <w:rPr>
                <w:rFonts w:ascii="Arial" w:hAnsi="Arial" w:cs="Arial"/>
                <w:b/>
                <w:sz w:val="18"/>
                <w:szCs w:val="18"/>
              </w:rPr>
              <w:t xml:space="preserve">nej został przesunięty na </w:t>
            </w:r>
            <w:r w:rsidR="00580784" w:rsidRPr="00011C9E">
              <w:rPr>
                <w:rFonts w:ascii="Arial" w:hAnsi="Arial" w:cs="Arial"/>
                <w:b/>
                <w:sz w:val="18"/>
                <w:szCs w:val="18"/>
              </w:rPr>
              <w:t>wrzesień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 xml:space="preserve"> 2021</w:t>
            </w:r>
            <w:r w:rsidR="00011C9E">
              <w:rPr>
                <w:rFonts w:ascii="Arial" w:hAnsi="Arial" w:cs="Arial"/>
                <w:sz w:val="18"/>
                <w:szCs w:val="18"/>
              </w:rPr>
              <w:t>.</w:t>
            </w:r>
            <w:r w:rsidR="00A478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C9E">
              <w:rPr>
                <w:rFonts w:ascii="Arial" w:hAnsi="Arial" w:cs="Arial"/>
                <w:sz w:val="18"/>
                <w:szCs w:val="18"/>
              </w:rPr>
              <w:t>Jednocześnie zauważyć należy, iż – zgodnie ze stanem na 30 czerwca 2021 r. tj. na moment udostępnienia systemu on-line – pozyskano stosowne dane dla 7 z 9 obszarów usług publicznych objętych SMUP. Brakujące dane dla pozostałych dwóch obszarów zostaną uzupełnione i naliczone do końca września 2021 r.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698A63" w14:textId="415691D2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2D1305" w14:textId="4F83AAE0" w:rsidR="00010BC7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czerwiec 2021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(z uwzględnieniem uzupełnienia danych dla brakujących dwóch obszarów do końca września 2021 r.)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85F8A8" w14:textId="07B047C4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dalsze 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223F9EDB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7F14560E" w:rsidR="00FE6599" w:rsidRPr="00DE7DCB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093F3263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242436D" w14:textId="6D3C4A70" w:rsidR="00011C9E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Przedmiotowe działania będą realizowane do końca okresu realizacji projektu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D8FC96A" w:rsidR="00FE6599" w:rsidRPr="00141A92" w:rsidRDefault="004B19A4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1A417396" w:rsidR="00011C9E" w:rsidRPr="00141A92" w:rsidRDefault="00011C9E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j/w. 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2ED03AF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– 7 (pozostałe 2 obszary usług publicznych zostaną włączone w proces monitorowania </w:t>
            </w:r>
            <w:r w:rsidR="00203753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w postaci udostępnienia danych w SMUP</w:t>
            </w:r>
            <w:r w:rsidR="00203753">
              <w:rPr>
                <w:rFonts w:ascii="Arial" w:hAnsi="Arial" w:cs="Arial"/>
                <w:sz w:val="18"/>
                <w:szCs w:val="18"/>
              </w:rPr>
              <w:t xml:space="preserve"> – do końca września 2021)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6724831C" w14:textId="77777777" w:rsidR="006A60AA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0A200" w14:textId="77777777" w:rsidR="005632CC" w:rsidRDefault="00A478F0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</w:t>
            </w:r>
            <w:r w:rsidR="005632CC">
              <w:rPr>
                <w:rFonts w:ascii="Arial" w:hAnsi="Arial" w:cs="Arial"/>
                <w:sz w:val="18"/>
                <w:szCs w:val="18"/>
              </w:rPr>
              <w:t>zatwierdzeniem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IP dla Działania 2.18 PO WER </w:t>
            </w:r>
            <w:r w:rsidR="005632CC">
              <w:rPr>
                <w:rFonts w:ascii="Arial" w:hAnsi="Arial" w:cs="Arial"/>
                <w:sz w:val="18"/>
                <w:szCs w:val="18"/>
              </w:rPr>
              <w:t>zaktualizowanego wniosku o dofinansowanie projektu i wydłużeniem okresu jego realizacji do 31.12.2021 zmianie uległy planowane terminy osiągnięcia wskaźników:</w:t>
            </w:r>
          </w:p>
          <w:p w14:paraId="3E151F11" w14:textId="11805D39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B55B17B" w14:textId="3D2B92BB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06.2021</w:t>
            </w:r>
          </w:p>
          <w:p w14:paraId="3186A183" w14:textId="77777777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1908EA3D" w14:textId="26D2E87F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</w:tc>
      </w:tr>
    </w:tbl>
    <w:p w14:paraId="52A08447" w14:textId="07DA1E59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55CAE88B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366BA64B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0"/>
          </w:p>
          <w:p w14:paraId="5EFD027B" w14:textId="462BE21B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(w</w:t>
            </w:r>
            <w:r w:rsidR="00372738" w:rsidRPr="00372738">
              <w:rPr>
                <w:rFonts w:ascii="Arial" w:hAnsi="Arial" w:cs="Arial"/>
                <w:sz w:val="18"/>
                <w:szCs w:val="18"/>
              </w:rPr>
              <w:t>drożenie produkcyjne będzie obejmować dwie daty 30.06.2021 oraz 30.11.2021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zgodnie z informacją tabela 3 – wiersz drugi)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BDD118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07AE8" w14:textId="46B5E215" w:rsidR="00010BC7" w:rsidRDefault="00010BC7" w:rsidP="00010B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w związku z epidemią COVID-19 termin pozyskania danych z systemów statystyki publicznej został przesunięty na listopad 2021.</w:t>
            </w:r>
          </w:p>
          <w:p w14:paraId="40B26290" w14:textId="75EC1A79" w:rsidR="00010BC7" w:rsidRPr="00782B70" w:rsidRDefault="00010BC7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66C0E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211E2912" w14:textId="1A6FE4CE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B9CA0B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3252CE59" w14:textId="59320A75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</w:tbl>
    <w:p w14:paraId="2AC8CEEF" w14:textId="5AD75A3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018249A2" w:rsidR="00D42D26" w:rsidRPr="00D42D26" w:rsidRDefault="00372738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388F0D5" w14:textId="4D2AFE82" w:rsidR="00D42D26" w:rsidRPr="00D42D26" w:rsidRDefault="00372738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System motywacyjny dla członków zespołu projektowego. Wprowadzenie regularnego raportowania dla kierownictwa Projektu, ze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26932603" w14:textId="77086D3E" w:rsidR="009702AC" w:rsidRDefault="00663B8D" w:rsidP="0037273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W sprawozdaniu za </w:t>
            </w:r>
            <w:r w:rsidR="009F21CB">
              <w:rPr>
                <w:rFonts w:ascii="Arial" w:hAnsi="Arial" w:cs="Arial"/>
                <w:color w:val="000000"/>
                <w:sz w:val="19"/>
                <w:szCs w:val="19"/>
              </w:rPr>
              <w:t>okres sprawozdawczy - IV kwartał 2020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z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aktualizowano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ryzyka w stosunku do poprzedniego okresu sprawozdawczego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 xml:space="preserve"> (zmiana z uwagi na wpływ opóźnień wywołanych COVID)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D60CAA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60CAA">
              <w:rPr>
                <w:rFonts w:ascii="Arial" w:hAnsi="Arial" w:cs="Arial"/>
                <w:sz w:val="19"/>
                <w:szCs w:val="19"/>
              </w:rPr>
              <w:t>W</w:t>
            </w:r>
            <w:r w:rsidR="00D60CAA" w:rsidRPr="00D60CAA">
              <w:rPr>
                <w:rFonts w:ascii="Arial" w:hAnsi="Arial" w:cs="Arial"/>
                <w:sz w:val="19"/>
                <w:szCs w:val="19"/>
              </w:rPr>
              <w:t xml:space="preserve"> wyniku aktualizacji zwiększyła się zarówno siła jak i prawdopodobieństwo wystąpienia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78BDD05" w14:textId="1953D8B7" w:rsidR="00663B8D" w:rsidRPr="00D42D26" w:rsidRDefault="00663B8D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9"/>
                <w:szCs w:val="19"/>
              </w:rPr>
              <w:t>W sprawozdaniu za I</w:t>
            </w:r>
            <w:r w:rsidR="009F21CB">
              <w:rPr>
                <w:rFonts w:ascii="Arial" w:hAnsi="Arial" w:cs="Arial"/>
                <w:sz w:val="19"/>
                <w:szCs w:val="19"/>
              </w:rPr>
              <w:t>I</w:t>
            </w:r>
            <w:r>
              <w:rPr>
                <w:rFonts w:ascii="Arial" w:hAnsi="Arial" w:cs="Arial"/>
                <w:sz w:val="19"/>
                <w:szCs w:val="19"/>
              </w:rPr>
              <w:t xml:space="preserve"> kwartał 2021 zmiana szacowania ryzyka nie wystąpiła.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12AD016B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lastRenderedPageBreak/>
        <w:t>Nie dotyczy</w:t>
      </w:r>
      <w:r w:rsidR="009233A3">
        <w:rPr>
          <w:rFonts w:ascii="Arial" w:hAnsi="Arial" w:cs="Arial"/>
          <w:sz w:val="18"/>
          <w:szCs w:val="18"/>
        </w:rPr>
        <w:t>.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bookmarkStart w:id="1" w:name="_GoBack"/>
      <w:bookmarkEnd w:id="1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49F8E" w14:textId="77777777" w:rsidR="004742E7" w:rsidRDefault="004742E7" w:rsidP="00BB2420">
      <w:pPr>
        <w:spacing w:after="0" w:line="240" w:lineRule="auto"/>
      </w:pPr>
      <w:r>
        <w:separator/>
      </w:r>
    </w:p>
  </w:endnote>
  <w:endnote w:type="continuationSeparator" w:id="0">
    <w:p w14:paraId="39CB3FAB" w14:textId="77777777" w:rsidR="004742E7" w:rsidRDefault="004742E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92F442D" w:rsidR="00203753" w:rsidRDefault="0020375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32C9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32C9D"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203753" w:rsidRDefault="002037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23F5D" w14:textId="77777777" w:rsidR="004742E7" w:rsidRDefault="004742E7" w:rsidP="00BB2420">
      <w:pPr>
        <w:spacing w:after="0" w:line="240" w:lineRule="auto"/>
      </w:pPr>
      <w:r>
        <w:separator/>
      </w:r>
    </w:p>
  </w:footnote>
  <w:footnote w:type="continuationSeparator" w:id="0">
    <w:p w14:paraId="396B1921" w14:textId="77777777" w:rsidR="004742E7" w:rsidRDefault="004742E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03753" w:rsidRDefault="0020375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43DD9"/>
    <w:rsid w:val="00044D68"/>
    <w:rsid w:val="00047D9D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2C9D"/>
    <w:rsid w:val="004350B8"/>
    <w:rsid w:val="00444AAB"/>
    <w:rsid w:val="00450089"/>
    <w:rsid w:val="004729D1"/>
    <w:rsid w:val="004742E7"/>
    <w:rsid w:val="00490BA3"/>
    <w:rsid w:val="004A35B3"/>
    <w:rsid w:val="004B19A4"/>
    <w:rsid w:val="004B72A1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67D0"/>
    <w:rsid w:val="0062054D"/>
    <w:rsid w:val="006334BF"/>
    <w:rsid w:val="00635442"/>
    <w:rsid w:val="006357B3"/>
    <w:rsid w:val="00635A54"/>
    <w:rsid w:val="00661A62"/>
    <w:rsid w:val="00663B8D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6205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33A3"/>
    <w:rsid w:val="009256F2"/>
    <w:rsid w:val="00933BEC"/>
    <w:rsid w:val="009347B8"/>
    <w:rsid w:val="00935E47"/>
    <w:rsid w:val="00936651"/>
    <w:rsid w:val="00936729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540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6D63"/>
    <w:rsid w:val="00A57418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52EE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677B"/>
    <w:rsid w:val="00B87D3D"/>
    <w:rsid w:val="00B91243"/>
    <w:rsid w:val="00BA481C"/>
    <w:rsid w:val="00BB059E"/>
    <w:rsid w:val="00BB2420"/>
    <w:rsid w:val="00BB49AC"/>
    <w:rsid w:val="00BB5ACE"/>
    <w:rsid w:val="00BC0AF0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80055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60CAA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C50DE-7708-4A09-BD83-E8B8C6647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2686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2021-07-14T06:52:00Z</dcterms:created>
  <dcterms:modified xsi:type="dcterms:W3CDTF">2021-07-14T06:56:00Z</dcterms:modified>
</cp:coreProperties>
</file>