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180" w:after="480" w:line="240" w:lineRule="auto"/>
        <w:ind w:left="5500" w:right="0" w:firstLine="0"/>
        <w:jc w:val="both"/>
      </w:pPr>
      <w:r>
        <w:rPr>
          <w:rStyle w:val="CharStyle3"/>
        </w:rPr>
        <w:t>Zielona Góra, dnia 10 sierpnia 2025 roku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rStyle w:val="CharStyle3"/>
          <w:b/>
          <w:bCs/>
        </w:rPr>
        <w:t>PETYCJA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60"/>
        <w:ind w:left="0" w:right="0" w:firstLine="0"/>
        <w:jc w:val="center"/>
      </w:pPr>
      <w:r>
        <w:rPr>
          <w:rStyle w:val="CharStyle3"/>
          <w:b/>
          <w:bCs/>
        </w:rPr>
        <w:t>w sprawie wprowadzenia jednolitej interpretacji/rozporządzenia</w:t>
        <w:br/>
        <w:t>oraz standardowej procedury (SOP) dotyczącej usuwania worków przeciwpowodziowych</w:t>
        <w:br/>
        <w:t>po zakończeniu działań przeciwpowodziowych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160"/>
        <w:ind w:left="0" w:right="0" w:firstLine="580"/>
        <w:jc w:val="left"/>
      </w:pPr>
      <w:r>
        <w:rPr>
          <w:rStyle w:val="CharStyle3"/>
          <w:b/>
          <w:bCs/>
        </w:rPr>
        <w:t>Wnoszący: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3700" w:right="0" w:firstLine="0"/>
        <w:jc w:val="both"/>
      </w:pPr>
      <w:r>
        <w:rPr>
          <w:rStyle w:val="CharStyle3"/>
          <w:b/>
          <w:bCs/>
        </w:rPr>
        <w:t>Adresat: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3700" w:right="0" w:firstLine="0"/>
        <w:jc w:val="both"/>
      </w:pPr>
      <w:r>
        <w:rPr>
          <w:rStyle w:val="CharStyle3"/>
        </w:rPr>
        <w:t>Minister Klimatu i Środowiska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60"/>
        <w:ind w:left="3700" w:right="0" w:firstLine="0"/>
        <w:jc w:val="both"/>
      </w:pPr>
      <w:r>
        <w:rPr>
          <w:rStyle w:val="CharStyle3"/>
        </w:rPr>
        <w:t>ul. Wawelska 52/54 00-922 Warszawa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3700" w:right="0" w:firstLine="0"/>
        <w:jc w:val="both"/>
      </w:pPr>
      <w:r>
        <w:rPr>
          <w:rStyle w:val="CharStyle3"/>
        </w:rPr>
        <w:t>Minister Spraw Wewnętrznych i Administracji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720"/>
        <w:ind w:left="3700" w:right="0" w:firstLine="0"/>
        <w:jc w:val="both"/>
      </w:pPr>
      <w:r>
        <w:rPr>
          <w:rStyle w:val="CharStyle3"/>
        </w:rPr>
        <w:t>ul. Stefana Batorego 5 02-591 Warszawa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60"/>
        <w:ind w:left="0" w:right="0" w:firstLine="0"/>
        <w:jc w:val="both"/>
      </w:pPr>
      <w:r>
        <w:rPr>
          <w:rStyle w:val="CharStyle3"/>
        </w:rPr>
        <w:t>Na podstawie art. 63 Konstytucji Rzeczypospolitej Polskiej oraz ustawy z dnia 11 lipca 2014 r. o petycjach wnoszę niniejszą petycję.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rStyle w:val="CharStyle3"/>
        </w:rPr>
        <w:t>Wnoszę o: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06" w:val="left"/>
        </w:tabs>
        <w:bidi w:val="0"/>
        <w:spacing w:before="0" w:after="0"/>
        <w:ind w:left="740" w:right="0" w:hanging="360"/>
        <w:jc w:val="both"/>
      </w:pPr>
      <w:r>
        <w:rPr>
          <w:rStyle w:val="CharStyle3"/>
        </w:rPr>
        <w:t>wydanie przez Ministra Klimatu i Środowiska interpretacji ogólnej (lub odpowiednich wytycznych), która jednoznacznie określi: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453" w:val="left"/>
        </w:tabs>
        <w:bidi w:val="0"/>
        <w:spacing w:before="0" w:after="0"/>
        <w:ind w:left="1460" w:right="0" w:hanging="360"/>
        <w:jc w:val="both"/>
      </w:pPr>
      <w:r>
        <w:rPr>
          <w:rStyle w:val="CharStyle3"/>
        </w:rPr>
        <w:t>kto jest „wytwórcą odpadu” w rozumieniu przepisów o odpadach w odniesieniu do worków przeciwpowodziowych i materiałów użytych na infrastrukturze przeciwpowodziowej (wały, zbiorniki, śluzy),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448" w:val="left"/>
        </w:tabs>
        <w:bidi w:val="0"/>
        <w:spacing w:before="0" w:after="0"/>
        <w:ind w:left="1460" w:right="0" w:hanging="360"/>
        <w:jc w:val="both"/>
      </w:pPr>
      <w:r>
        <w:rPr>
          <w:rStyle w:val="CharStyle3"/>
        </w:rPr>
        <w:t>że zarządcą i odpowiedzialnym podmiotem za usunięcie i zagospodarowanie odpadów powstałych z worków użytych na tej infrastrukturze jest co do zasady zarządca tej infrastruktury (PGW „Wody Polskie” lub inny właściwy podmiot), z możliwością przekazania wykonania zadania gminie na podstawie porozumienia,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446" w:val="left"/>
        </w:tabs>
        <w:bidi w:val="0"/>
        <w:spacing w:before="0" w:after="420"/>
        <w:ind w:left="1460" w:right="0" w:hanging="360"/>
        <w:jc w:val="both"/>
      </w:pPr>
      <w:r>
        <w:rPr>
          <w:rStyle w:val="CharStyle3"/>
        </w:rPr>
        <w:t>tryb klasyfikacji odpadów poakcyjnych oraz dopuszczalne formy ich zagospodarowania (segregacja, odzysk, unieszkodliwianie) zgodnie z katalogiem odpadów.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06" w:val="left"/>
        </w:tabs>
        <w:bidi w:val="0"/>
        <w:spacing w:before="0" w:after="0"/>
        <w:ind w:left="740" w:right="0" w:hanging="360"/>
        <w:jc w:val="both"/>
      </w:pPr>
      <w:r>
        <w:rPr>
          <w:rStyle w:val="CharStyle3"/>
        </w:rPr>
        <w:t>Wydanie przez Ministra Spraw Wewnętrznych i Administracji (we współpracy z RCB) rozporządzenia/wytycznych wprowadzających standardową procedurę operacyjną (SOP) usuwania worków przeciwpowodziowych i materiałów po akcji przeciwpowodziowej.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06" w:val="left"/>
        </w:tabs>
        <w:bidi w:val="0"/>
        <w:spacing w:before="0" w:after="0"/>
        <w:ind w:left="740" w:right="0" w:hanging="360"/>
        <w:jc w:val="both"/>
      </w:pPr>
      <w:r>
        <w:rPr>
          <w:rStyle w:val="CharStyle3"/>
        </w:rPr>
        <w:t>Zobowiązanie wojewodów do ujęcia powyższej SOP w wojewódzkich planach zarządzania kryzysowego oraz do jej operacjonalizacji na poziomie powiatowym i gminnym (plany reagowania kryzysowego).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06" w:val="left"/>
        </w:tabs>
        <w:bidi w:val="0"/>
        <w:spacing w:before="0" w:after="0"/>
        <w:ind w:left="740" w:right="0" w:hanging="360"/>
        <w:jc w:val="both"/>
      </w:pPr>
      <w:r>
        <w:rPr>
          <w:rStyle w:val="CharStyle3"/>
        </w:rPr>
        <w:t>Zapewnienie szybkiej ścieżki finansowania tych działań (w tym możliwość finansowania z rezerwy celowej na usuwanie skutków klęsk żywiołowych oraz innych właściwych źródeł), z prostą procedurą rozliczeń.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60"/>
        <w:ind w:left="0" w:right="0" w:firstLine="0"/>
        <w:jc w:val="center"/>
      </w:pPr>
      <w:r>
        <w:rPr>
          <w:rStyle w:val="CharStyle3"/>
        </w:rPr>
        <w:t>uzasadnienie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rStyle w:val="CharStyle3"/>
        </w:rPr>
        <w:t>Po zakończeniu akcji przeciwpowodziowych na wałach i w ich bezpośrednim sąsiedztwie pozostają tysiące worków z piaskiem oraz inne materiały (folie, geowłókniny, palety). Obecne przepisy nie określają w sposób jednoznaczny kto jest „wytwórcą odpadu” i kto ma obowiązek usunięcia tych materiałów, co prowadzi do przewlekłego „przerzucania się odpowiedzialnością” pomiędzy gminami a zarządcą infrastruktury. Skutkiem jest: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11" w:val="left"/>
        </w:tabs>
        <w:bidi w:val="0"/>
        <w:spacing w:before="0" w:after="0"/>
        <w:ind w:left="0" w:right="0" w:firstLine="380"/>
        <w:jc w:val="both"/>
      </w:pPr>
      <w:r>
        <w:rPr>
          <w:rStyle w:val="CharStyle3"/>
        </w:rPr>
        <w:t>długotrwałe zaleganie odpadów na obiektach hydrotechnicznych i w ich otoczeniu,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11" w:val="left"/>
        </w:tabs>
        <w:bidi w:val="0"/>
        <w:spacing w:before="0" w:after="0"/>
        <w:ind w:left="0" w:right="0" w:firstLine="380"/>
        <w:jc w:val="both"/>
      </w:pPr>
      <w:r>
        <w:rPr>
          <w:rStyle w:val="CharStyle3"/>
        </w:rPr>
        <w:t>ryzyko sanitarne i środowiskowe (zabrudzenia, patogeny, mikroplastik z tworzyw worków),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11" w:val="left"/>
        </w:tabs>
        <w:bidi w:val="0"/>
        <w:spacing w:before="0" w:after="0"/>
        <w:ind w:left="0" w:right="0" w:firstLine="380"/>
        <w:jc w:val="both"/>
      </w:pPr>
      <w:r>
        <w:rPr>
          <w:rStyle w:val="CharStyle3"/>
        </w:rPr>
        <w:t>utrudnienia w utrzymaniu i przeglądach wałów,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11" w:val="left"/>
        </w:tabs>
        <w:bidi w:val="0"/>
        <w:spacing w:before="0" w:after="0"/>
        <w:ind w:left="0" w:right="0" w:firstLine="380"/>
        <w:jc w:val="both"/>
      </w:pPr>
      <w:r>
        <w:rPr>
          <w:rStyle w:val="CharStyle3"/>
        </w:rPr>
        <w:t>dezorientacja mieszkańców i spadek zaufania do instytucji publicznych.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60"/>
        <w:ind w:left="0" w:right="0" w:firstLine="0"/>
        <w:jc w:val="both"/>
      </w:pPr>
      <w:r>
        <w:rPr>
          <w:rStyle w:val="CharStyle3"/>
        </w:rPr>
        <w:t>W praktyce problem ma charakter systemowy i powtarzalny: w każdej akcji z użyciem worków pojawia się to samo pytanie o kompetencje, dostęp do obiektów (zgoda zarządcy wału), klasyfikację odpadów i finansowanie. Rozwiązaniem jest centralny, prosty i jednolity standard oraz interpretacja/wytyczne porządkujące odpowiedzialności.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rStyle w:val="CharStyle3"/>
        </w:rPr>
        <w:t>Proponowana standardowa procedura (SOP) – szkic do wdrożenia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rStyle w:val="CharStyle3"/>
          <w:b/>
          <w:bCs/>
        </w:rPr>
        <w:t xml:space="preserve">Warunek uruchomienia: </w:t>
      </w:r>
      <w:r>
        <w:rPr>
          <w:rStyle w:val="CharStyle3"/>
        </w:rPr>
        <w:t>po odwołaniu alarmu przeciwpowodziowego lub po decyzji kierującego działaniami ratowniczymi.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rStyle w:val="CharStyle3"/>
          <w:b/>
          <w:bCs/>
        </w:rPr>
        <w:t xml:space="preserve">Inwentaryzacja (do 24 h): </w:t>
      </w:r>
      <w:r>
        <w:rPr>
          <w:rStyle w:val="CharStyle3"/>
        </w:rPr>
        <w:t>zarządca obiektu (np. PGW „Wody Polskie”) dokonuje szacunkowej inwentaryzacji ilości i lokalizacji worków/materiałów (z podziałem na: na wale, u podnóża, poza obiektem) i przekazuje informację do właściwej gminy i wojewódzkiego centrum zarządzania kryzysowego.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2534" w:val="left"/>
        </w:tabs>
        <w:bidi w:val="0"/>
        <w:spacing w:before="0" w:after="0"/>
        <w:ind w:left="0" w:right="0" w:firstLine="0"/>
        <w:jc w:val="both"/>
      </w:pPr>
      <w:r>
        <w:rPr>
          <w:rStyle w:val="CharStyle3"/>
          <w:b/>
          <w:bCs/>
        </w:rPr>
        <w:t>Plan usunięcia (do 48</w:t>
        <w:tab/>
        <w:t xml:space="preserve">h): </w:t>
      </w:r>
      <w:r>
        <w:rPr>
          <w:rStyle w:val="CharStyle3"/>
        </w:rPr>
        <w:t>zarządca opracowuje plan usunięcia (zakres, sprzęt, BHP, trasa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rStyle w:val="CharStyle3"/>
        </w:rPr>
        <w:t>transportu, wskazanie instalacji), uzgadniając z gminą kwestie logistyczne i ewentualne wsparcie.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rStyle w:val="CharStyle3"/>
          <w:b/>
          <w:bCs/>
        </w:rPr>
        <w:t xml:space="preserve">Rozpoczęcie prac (do 72 h): </w:t>
      </w:r>
      <w:r>
        <w:rPr>
          <w:rStyle w:val="CharStyle3"/>
        </w:rPr>
        <w:t>organizacja miejsca zbiórki, podstawienie kontenerów/„big-bagów”, zabezpieczenie pracowników i terenu.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60"/>
        <w:ind w:left="0" w:right="0" w:firstLine="0"/>
        <w:jc w:val="both"/>
      </w:pPr>
      <w:r>
        <w:rPr>
          <w:rStyle w:val="CharStyle3"/>
          <w:b/>
          <w:bCs/>
        </w:rPr>
        <w:t xml:space="preserve">Klasyfikacja i segregacja: </w:t>
      </w:r>
      <w:r>
        <w:rPr>
          <w:rStyle w:val="CharStyle3"/>
        </w:rPr>
        <w:t>zgodnie z katalogiem odpadów; oddzielnie: czyste/niezabrudzone worki (do recyklingu), zabrudzone osadem/środkami chemicznymi (odzysk energetyczny/unieszkodliwianie), elementy drewniane/folie/metale.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rStyle w:val="CharStyle3"/>
          <w:b/>
          <w:bCs/>
        </w:rPr>
        <w:t xml:space="preserve">Transport i zagospodarowanie: </w:t>
      </w:r>
      <w:r>
        <w:rPr>
          <w:rStyle w:val="CharStyle3"/>
        </w:rPr>
        <w:t>wyłącznie przez podmioty posiadające stosowne zezwolenia; ewidencja odpadów prowadzona w wymaganym systemie.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rStyle w:val="CharStyle3"/>
          <w:b/>
          <w:bCs/>
        </w:rPr>
        <w:t xml:space="preserve">Odbiór i protokół: </w:t>
      </w:r>
      <w:r>
        <w:rPr>
          <w:rStyle w:val="CharStyle3"/>
        </w:rPr>
        <w:t>protokolarne przekazanie odcinka wału do użytkowania; raport zbiorczy do wojewody i RCB (termin: 7 dni od zakończenia prac na danym odcinku).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3384" w:val="left"/>
        </w:tabs>
        <w:bidi w:val="0"/>
        <w:spacing w:before="0" w:after="0"/>
        <w:ind w:left="0" w:right="0" w:firstLine="0"/>
        <w:jc w:val="both"/>
      </w:pPr>
      <w:r>
        <w:rPr>
          <w:rStyle w:val="CharStyle3"/>
          <w:b/>
          <w:bCs/>
        </w:rPr>
        <w:t>Finansowanie i rozliczenie:</w:t>
        <w:tab/>
      </w:r>
      <w:r>
        <w:rPr>
          <w:rStyle w:val="CharStyle3"/>
        </w:rPr>
        <w:t>wskazanie źródła finansowania (rezerwa celowa/środki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60"/>
        <w:ind w:left="0" w:right="0" w:firstLine="0"/>
        <w:jc w:val="both"/>
      </w:pPr>
      <w:r>
        <w:rPr>
          <w:rStyle w:val="CharStyle3"/>
        </w:rPr>
        <w:t>własne/porozumienie z gminą) oraz uproszczone wzory protokołów i rozliczeń.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rStyle w:val="CharStyle3"/>
          <w:b/>
          <w:bCs/>
        </w:rPr>
        <w:t>Proponowane brzmienie kluczowej interpretacji (do dopracowania przez resort)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rStyle w:val="CharStyle3"/>
        </w:rPr>
        <w:t>„Worki przeciwpowodziowe i materiały użyte na infrastrukturze przeciwpowodziowej w toku działań przeciwpowodziowych stanowią odpady powstałe w związku z eksploatacją tej infrastruktury. Wytwórcą tych odpadów jest jej zarządca, który odpowiada za ich usunięcie i przekazanie do uprawnionych podmiotów w celu zagospodarowania. Dopuszcza się zawarcie porozumień z gminami w celu realizacji działań operacyjnych. Odpady powstałe poza infrastrukturą przeciwpowodziową, w szczególności na terenach gminnych, podlegają reżimowi przepisów właściwych dla gmin w zakresie gospodarki odpadami.”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rStyle w:val="CharStyle3"/>
        </w:rPr>
        <w:t>Oczekiwane efekty: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30" w:val="left"/>
        </w:tabs>
        <w:bidi w:val="0"/>
        <w:spacing w:before="0" w:after="0"/>
        <w:ind w:left="0" w:right="0" w:firstLine="380"/>
        <w:jc w:val="both"/>
      </w:pPr>
      <w:r>
        <w:rPr>
          <w:rStyle w:val="CharStyle3"/>
        </w:rPr>
        <w:t>natychmiastowe usunięcie wąskiego gardła kompetencyjnego,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30" w:val="left"/>
        </w:tabs>
        <w:bidi w:val="0"/>
        <w:spacing w:before="0" w:after="0"/>
        <w:ind w:left="0" w:right="0" w:firstLine="380"/>
        <w:jc w:val="both"/>
      </w:pPr>
      <w:r>
        <w:rPr>
          <w:rStyle w:val="CharStyle3"/>
        </w:rPr>
        <w:t>szybsze i bezpieczniejsze przywrócenie sprawności wałów,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30" w:val="left"/>
        </w:tabs>
        <w:bidi w:val="0"/>
        <w:spacing w:before="0" w:after="0"/>
        <w:ind w:left="0" w:right="0" w:firstLine="380"/>
        <w:jc w:val="both"/>
      </w:pPr>
      <w:r>
        <w:rPr>
          <w:rStyle w:val="CharStyle3"/>
        </w:rPr>
        <w:t>ograniczenie ryzyk sanitarnych i środowiskowych,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30" w:val="left"/>
        </w:tabs>
        <w:bidi w:val="0"/>
        <w:spacing w:before="0" w:after="0"/>
        <w:ind w:left="0" w:right="0" w:firstLine="380"/>
        <w:jc w:val="both"/>
      </w:pPr>
      <w:r>
        <w:rPr>
          <w:rStyle w:val="CharStyle3"/>
        </w:rPr>
        <w:t>oszczędności wynikające z recyklingu części materiałów i niższych kosztów magazynowania,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30" w:val="left"/>
        </w:tabs>
        <w:bidi w:val="0"/>
        <w:spacing w:before="0" w:after="0"/>
        <w:ind w:left="0" w:right="0" w:firstLine="380"/>
        <w:jc w:val="both"/>
      </w:pPr>
      <w:r>
        <w:rPr>
          <w:rStyle w:val="CharStyle3"/>
        </w:rPr>
        <w:t>jednolite postępowanie w całym kraju, bez sporów interpretacyjnych.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rStyle w:val="CharStyle3"/>
        </w:rPr>
        <w:t>Wnioskowane terminy i monitoring: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30" w:val="left"/>
        </w:tabs>
        <w:bidi w:val="0"/>
        <w:spacing w:before="0" w:after="0"/>
        <w:ind w:left="0" w:right="0" w:firstLine="380"/>
        <w:jc w:val="both"/>
      </w:pPr>
      <w:r>
        <w:rPr>
          <w:rStyle w:val="CharStyle3"/>
        </w:rPr>
        <w:t>publikacja interpretacji/wytycznych w ciągu 30 dni od otrzymania petycji,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30" w:val="left"/>
        </w:tabs>
        <w:bidi w:val="0"/>
        <w:spacing w:before="0" w:after="0"/>
        <w:ind w:left="0" w:right="0" w:firstLine="380"/>
        <w:jc w:val="both"/>
      </w:pPr>
      <w:r>
        <w:rPr>
          <w:rStyle w:val="CharStyle3"/>
        </w:rPr>
        <w:t>opracowanie i rozesłanie SOP do wojewodów w ciągu 60 dni,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30" w:val="left"/>
        </w:tabs>
        <w:bidi w:val="0"/>
        <w:spacing w:before="0" w:after="0"/>
        <w:ind w:left="740" w:right="0" w:hanging="360"/>
        <w:jc w:val="both"/>
      </w:pPr>
      <w:r>
        <w:rPr>
          <w:rStyle w:val="CharStyle3"/>
        </w:rPr>
        <w:t>ujęcie SOP w planach zarządzania kryzysowego (wojewódzkich i niższych szczebli) do 90 dni od publikacji wytycznych,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30" w:val="left"/>
        </w:tabs>
        <w:bidi w:val="0"/>
        <w:spacing w:before="0" w:after="360"/>
        <w:ind w:left="740" w:right="0" w:hanging="360"/>
        <w:jc w:val="both"/>
      </w:pPr>
      <w:r>
        <w:rPr>
          <w:rStyle w:val="CharStyle3"/>
        </w:rPr>
        <w:t>uruchomienie prostej ścieżki finansowania bez zbędnej zwłoki, z komunikatem dla JST i zarządców.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1584" w:val="left"/>
        </w:tabs>
        <w:bidi w:val="0"/>
        <w:spacing w:before="0" w:after="0"/>
        <w:ind w:left="0" w:right="0" w:firstLine="0"/>
        <w:jc w:val="both"/>
      </w:pPr>
      <w:r>
        <w:rPr>
          <w:rStyle w:val="CharStyle3"/>
          <w:b/>
          <w:bCs/>
        </w:rPr>
        <w:t>Mając na</w:t>
        <w:tab/>
        <w:t>uwadze powtarzalność zidentyfikowanych problemów, ryzyko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60"/>
        <w:ind w:left="0" w:right="0" w:firstLine="0"/>
        <w:jc w:val="both"/>
      </w:pPr>
      <w:r>
        <w:rPr>
          <w:rStyle w:val="CharStyle3"/>
          <w:b/>
          <w:bCs/>
        </w:rPr>
        <w:t>dla bezpieczeństwa ludzi i środowiska oraz konieczność sprawnego utrzymania infrastruktury przeciwpowodziowej, wnoszę o pilne wdrożenie opisanych rozwiązań.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rStyle w:val="CharStyle3"/>
          <w:b/>
          <w:bCs/>
        </w:rPr>
        <w:t>W szczególności proszę o: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67" w:val="left"/>
          <w:tab w:pos="2473" w:val="left"/>
          <w:tab w:pos="4455" w:val="left"/>
          <w:tab w:pos="7503" w:val="left"/>
        </w:tabs>
        <w:bidi w:val="0"/>
        <w:spacing w:before="0" w:after="0"/>
        <w:ind w:left="0" w:right="0" w:firstLine="380"/>
        <w:jc w:val="both"/>
      </w:pPr>
      <w:r>
        <w:rPr>
          <w:rStyle w:val="CharStyle3"/>
          <w:b/>
          <w:bCs/>
        </w:rPr>
        <w:t>Niezwłoczne</w:t>
        <w:tab/>
        <w:t>opublikowanie</w:t>
        <w:tab/>
        <w:t>interpretacji/wytycznych</w:t>
        <w:tab/>
        <w:t>porządkujących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60"/>
        <w:ind w:left="740" w:right="0" w:firstLine="0"/>
        <w:jc w:val="both"/>
      </w:pPr>
      <w:r>
        <w:rPr>
          <w:rStyle w:val="CharStyle3"/>
          <w:b/>
          <w:bCs/>
        </w:rPr>
        <w:t>odpowiedzialność za usuwanie worków i materiałów użytych na infrastrukturze przeciwpowodziowej.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47" w:val="left"/>
        </w:tabs>
        <w:bidi w:val="0"/>
        <w:spacing w:before="0" w:after="0"/>
        <w:ind w:left="740" w:right="0" w:hanging="360"/>
        <w:jc w:val="both"/>
      </w:pPr>
      <w:r>
        <w:rPr>
          <w:rStyle w:val="CharStyle3"/>
          <w:b/>
          <w:bCs/>
        </w:rPr>
        <w:t>Wydanie wspólnego, jednolitego SOP przez MSWiA we współpracy z RCB i MKiŚ, z jasnym przypisaniem ról:</w:t>
      </w:r>
    </w:p>
    <w:p>
      <w:pPr>
        <w:pStyle w:val="Style2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1431" w:val="left"/>
        </w:tabs>
        <w:bidi w:val="0"/>
        <w:spacing w:before="0" w:after="0" w:line="401" w:lineRule="auto"/>
        <w:ind w:left="1100" w:right="0" w:firstLine="0"/>
        <w:jc w:val="both"/>
      </w:pPr>
      <w:r>
        <w:rPr>
          <w:rStyle w:val="CharStyle3"/>
          <w:b/>
          <w:bCs/>
        </w:rPr>
        <w:t>zarządca obiektu – organizuje i odpowiada;</w:t>
      </w:r>
    </w:p>
    <w:p>
      <w:pPr>
        <w:pStyle w:val="Style2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1431" w:val="left"/>
        </w:tabs>
        <w:bidi w:val="0"/>
        <w:spacing w:before="0" w:after="0" w:line="401" w:lineRule="auto"/>
        <w:ind w:left="1100" w:right="0" w:firstLine="0"/>
        <w:jc w:val="both"/>
      </w:pPr>
      <w:r>
        <w:rPr>
          <w:rStyle w:val="CharStyle3"/>
          <w:b/>
          <w:bCs/>
        </w:rPr>
        <w:t>gmina – wspiera i realizuje operacyjnie na podstawie porozumienia;</w:t>
      </w:r>
    </w:p>
    <w:p>
      <w:pPr>
        <w:pStyle w:val="Style2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1431" w:val="left"/>
        </w:tabs>
        <w:bidi w:val="0"/>
        <w:spacing w:before="0" w:after="0" w:line="401" w:lineRule="auto"/>
        <w:ind w:left="1100" w:right="0" w:firstLine="0"/>
        <w:jc w:val="both"/>
      </w:pPr>
      <w:r>
        <w:rPr>
          <w:rStyle w:val="CharStyle3"/>
          <w:b/>
          <w:bCs/>
        </w:rPr>
        <w:t>wojewoda – koordynuje i finansuje w trybie kryzysowym.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52" w:val="left"/>
        </w:tabs>
        <w:bidi w:val="0"/>
        <w:spacing w:before="0" w:after="0"/>
        <w:ind w:left="740" w:right="0" w:hanging="360"/>
        <w:jc w:val="both"/>
      </w:pPr>
      <w:r>
        <w:rPr>
          <w:rStyle w:val="CharStyle3"/>
          <w:b/>
          <w:bCs/>
        </w:rPr>
        <w:t>Ujęcie SOP w planach zarządzania kryzysowego na poziomie województw, powiatów i gmin wraz z procedurami wejścia ekip sprzątających na wały oraz wzorami protokołów.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56" w:val="left"/>
        </w:tabs>
        <w:bidi w:val="0"/>
        <w:spacing w:before="0" w:after="0"/>
        <w:ind w:left="740" w:right="0" w:hanging="360"/>
        <w:jc w:val="both"/>
      </w:pPr>
      <w:r>
        <w:rPr>
          <w:rStyle w:val="CharStyle3"/>
          <w:b/>
          <w:bCs/>
        </w:rPr>
        <w:t>Zapewnienie prostego finansowania (rezerwa celowa / inne źródła) z uproszczonym rozliczeniem i wskazaniem kwalifikowalnych kosztów.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47" w:val="left"/>
        </w:tabs>
        <w:bidi w:val="0"/>
        <w:spacing w:before="0" w:after="0"/>
        <w:ind w:left="740" w:right="0" w:hanging="360"/>
        <w:jc w:val="both"/>
      </w:pPr>
      <w:r>
        <w:rPr>
          <w:rStyle w:val="CharStyle3"/>
          <w:b/>
          <w:bCs/>
        </w:rPr>
        <w:t>Powołanie zespołu roboczego MKiŚ–MSWiA–RCB–PGW „Wody Polskie” – przedstawiciele JST – organizacje społeczne, który dopracuje szczegóły SOP i będzie monitorował wdrożenie.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52" w:val="left"/>
        </w:tabs>
        <w:bidi w:val="0"/>
        <w:spacing w:before="0" w:after="0"/>
        <w:ind w:left="740" w:right="0" w:hanging="360"/>
        <w:jc w:val="both"/>
      </w:pPr>
      <w:r>
        <w:rPr>
          <w:rStyle w:val="CharStyle3"/>
          <w:b/>
          <w:bCs/>
        </w:rPr>
        <w:t>Uruchomienie pilotażu w 2–3 województwach w ciągu 30 dni, a następnie pełne wdrożenie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40"/>
        <w:jc w:val="both"/>
      </w:pPr>
      <w:r>
        <w:rPr>
          <w:rStyle w:val="CharStyle3"/>
          <w:b/>
          <w:bCs/>
        </w:rPr>
        <w:t>w skali kraju zgodnie z proponowanym harmonogramem.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52" w:val="left"/>
        </w:tabs>
        <w:bidi w:val="0"/>
        <w:spacing w:before="0" w:after="0"/>
        <w:ind w:left="740" w:right="0" w:hanging="360"/>
        <w:jc w:val="both"/>
      </w:pPr>
      <w:r>
        <w:rPr>
          <w:rStyle w:val="CharStyle3"/>
          <w:b/>
          <w:bCs/>
        </w:rPr>
        <w:t>Wyznaczenie osób odpowiedzialnych (imiennie) na poziomie rządowym oraz w każdym województwie za koordynację i raportowanie postępów.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56" w:val="left"/>
        </w:tabs>
        <w:bidi w:val="0"/>
        <w:spacing w:before="0" w:after="0"/>
        <w:ind w:left="740" w:right="0" w:hanging="360"/>
        <w:jc w:val="both"/>
      </w:pPr>
      <w:r>
        <w:rPr>
          <w:rStyle w:val="CharStyle3"/>
          <w:b/>
          <w:bCs/>
        </w:rPr>
        <w:t>Przygotowanie krótkiej kampanii informacyjnej dla mieszkańców i wolontariuszy (jak postępować z workami po akcji, gdzie zgłaszać zalegające materiały).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56" w:val="left"/>
        </w:tabs>
        <w:bidi w:val="0"/>
        <w:spacing w:before="0" w:after="360"/>
        <w:ind w:left="740" w:right="0" w:hanging="360"/>
        <w:jc w:val="both"/>
      </w:pPr>
      <w:r>
        <w:rPr>
          <w:rStyle w:val="CharStyle3"/>
          <w:b/>
          <w:bCs/>
        </w:rPr>
        <w:t>Rozważenie ewentualnej nowelizacji przepisów, jeśli okaże się, że sama interpretacja/wytyczne nie zapewniają pełnej skuteczności.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60"/>
        <w:ind w:left="0" w:right="0" w:firstLine="0"/>
        <w:jc w:val="both"/>
      </w:pPr>
      <w:r>
        <w:rPr>
          <w:rStyle w:val="CharStyle3"/>
          <w:b/>
          <w:bCs/>
        </w:rPr>
        <w:t>Uprzejmie proszę o pisemną odpowiedź w ustawowym terminie oraz o publikację informacji o podjętych działaniach na stronach właściwych organów.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60"/>
        <w:ind w:left="0" w:right="0" w:firstLine="0"/>
        <w:jc w:val="both"/>
      </w:pPr>
      <w:r>
        <w:rPr>
          <w:rStyle w:val="CharStyle3"/>
          <w:b/>
          <w:bCs/>
          <w:u w:val="single"/>
        </w:rPr>
        <w:t>Uczynienie zadość tej petycji leży w słusznym interesie publicznym.</w:t>
      </w:r>
    </w:p>
    <w:sectPr>
      <w:footerReference w:type="default" r:id="rId5"/>
      <w:footnotePr>
        <w:pos w:val="pageBottom"/>
        <w:numFmt w:val="decimal"/>
        <w:numRestart w:val="continuous"/>
      </w:footnotePr>
      <w:pgSz w:w="11900" w:h="16840"/>
      <w:pgMar w:top="1273" w:right="1385" w:bottom="1216" w:left="1381" w:header="845" w:footer="3" w:gutter="0"/>
      <w:pgNumType w:start="1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5967095</wp:posOffset>
              </wp:positionH>
              <wp:positionV relativeFrom="page">
                <wp:posOffset>9984740</wp:posOffset>
              </wp:positionV>
              <wp:extent cx="685800" cy="94615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85800" cy="9461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Style w:val="CharStyle5"/>
                              <w:sz w:val="22"/>
                              <w:szCs w:val="22"/>
                            </w:rPr>
                            <w:t xml:space="preserve">Strona </w:t>
                          </w:r>
                          <w:fldSimple w:instr=" PAGE \* MERGEFORMAT ">
                            <w:r>
                              <w:rPr>
                                <w:rStyle w:val="CharStyle5"/>
                                <w:b/>
                                <w:bCs/>
                              </w:rPr>
                              <w:t>#</w:t>
                            </w:r>
                          </w:fldSimple>
                          <w:r>
                            <w:rPr>
                              <w:rStyle w:val="CharStyle5"/>
                              <w:b/>
                              <w:bCs/>
                            </w:rPr>
                            <w:t xml:space="preserve"> </w:t>
                          </w:r>
                          <w:r>
                            <w:rPr>
                              <w:rStyle w:val="CharStyle5"/>
                              <w:sz w:val="22"/>
                              <w:szCs w:val="22"/>
                            </w:rPr>
                            <w:t xml:space="preserve">z </w:t>
                          </w:r>
                          <w:r>
                            <w:rPr>
                              <w:rStyle w:val="CharStyle5"/>
                              <w:b/>
                              <w:bCs/>
                            </w:rPr>
                            <w:t>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69.85000000000002pt;margin-top:786.20000000000005pt;width:54.pt;height:7.4500000000000002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Style w:val="CharStyle5"/>
                        <w:sz w:val="22"/>
                        <w:szCs w:val="22"/>
                      </w:rPr>
                      <w:t xml:space="preserve">Strona </w:t>
                    </w:r>
                    <w:fldSimple w:instr=" PAGE \* MERGEFORMAT ">
                      <w:r>
                        <w:rPr>
                          <w:rStyle w:val="CharStyle5"/>
                          <w:b/>
                          <w:bCs/>
                        </w:rPr>
                        <w:t>#</w:t>
                      </w:r>
                    </w:fldSimple>
                    <w:r>
                      <w:rPr>
                        <w:rStyle w:val="CharStyle5"/>
                        <w:b/>
                        <w:bCs/>
                      </w:rPr>
                      <w:t xml:space="preserve"> </w:t>
                    </w:r>
                    <w:r>
                      <w:rPr>
                        <w:rStyle w:val="CharStyle5"/>
                        <w:sz w:val="22"/>
                        <w:szCs w:val="22"/>
                      </w:rPr>
                      <w:t xml:space="preserve">z </w:t>
                    </w:r>
                    <w:r>
                      <w:rPr>
                        <w:rStyle w:val="CharStyle5"/>
                        <w:b/>
                        <w:bCs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/>
      </w:rPr>
    </w:lvl>
  </w:abstractNum>
  <w:abstractNum w:abstractNumId="2">
    <w:multiLevelType w:val="multilevel"/>
    <w:lvl w:ilvl="0">
      <w:start w:val="1"/>
      <w:numFmt w:val="lowerLetter"/>
      <w:lvlText w:val="%1)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/>
      </w:rPr>
    </w:lvl>
  </w:abstractNum>
  <w:abstractNum w:abstractNumId="4">
    <w:multiLevelType w:val="multilevel"/>
    <w:lvl w:ilvl="0">
      <w:start w:val="1"/>
      <w:numFmt w:val="decimal"/>
      <w:lvlText w:val="%1.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/>
      </w:rPr>
    </w:lvl>
  </w:abstractNum>
  <w:abstractNum w:abstractNumId="6">
    <w:multiLevelType w:val="multilevel"/>
    <w:lvl w:ilvl="0">
      <w:start w:val="1"/>
      <w:numFmt w:val="bullet"/>
      <w:lvlText w:val="•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pl-PL" w:eastAsia="pl-PL"/>
      </w:rPr>
    </w:lvl>
  </w:abstractNum>
  <w:abstractNum w:abstractNumId="8">
    <w:multiLevelType w:val="multilevel"/>
    <w:lvl w:ilvl="0">
      <w:start w:val="1"/>
      <w:numFmt w:val="decimal"/>
      <w:lvlText w:val="%1)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/>
      </w:rPr>
    </w:lvl>
  </w:abstractNum>
  <w:abstractNum w:abstractNumId="10">
    <w:multiLevelType w:val="multilevel"/>
    <w:lvl w:ilvl="0">
      <w:start w:val="1"/>
      <w:numFmt w:val="bullet"/>
      <w:lvlText w:val="•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pl-PL" w:eastAsia="pl-PL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pl-PL" w:eastAsia="pl-PL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pl-PL" w:eastAsia="pl-PL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pl-PL" w:eastAsia="pl-PL"/>
    </w:rPr>
  </w:style>
  <w:style w:type="character" w:customStyle="1" w:styleId="CharStyle3">
    <w:name w:val="Body text_"/>
    <w:basedOn w:val="DefaultParagraphFont"/>
    <w:link w:val="Style2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5">
    <w:name w:val="Header or footer (2)_"/>
    <w:basedOn w:val="DefaultParagraphFont"/>
    <w:link w:val="Styl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styleId="Style2">
    <w:name w:val="Body text"/>
    <w:basedOn w:val="Normal"/>
    <w:link w:val="CharStyle3"/>
    <w:qFormat/>
    <w:pPr>
      <w:widowControl w:val="0"/>
      <w:shd w:val="clear" w:color="auto" w:fill="auto"/>
      <w:spacing w:line="360" w:lineRule="auto"/>
    </w:pPr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4">
    <w:name w:val="Header or footer (2)"/>
    <w:basedOn w:val="Normal"/>
    <w:link w:val="CharStyle5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Agnieszka Witoszek</dc:creator>
  <cp:keywords/>
</cp:coreProperties>
</file>