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E0" w:rsidRPr="005F0533" w:rsidRDefault="007F78CD" w:rsidP="005F0533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F0533">
        <w:rPr>
          <w:rFonts w:ascii="Arial" w:hAnsi="Arial" w:cs="Arial"/>
          <w:b/>
          <w:bCs/>
          <w:sz w:val="20"/>
          <w:szCs w:val="20"/>
        </w:rPr>
        <w:t xml:space="preserve">Oświadczenie o stanie kontroli zarządczej </w:t>
      </w:r>
    </w:p>
    <w:p w:rsidR="00AE2417" w:rsidRDefault="00AE2417" w:rsidP="005F053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Ministra Infrastruktury</w:t>
      </w: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F0533">
        <w:rPr>
          <w:rFonts w:ascii="Arial" w:hAnsi="Arial" w:cs="Arial"/>
          <w:b/>
          <w:bCs/>
          <w:sz w:val="20"/>
          <w:szCs w:val="20"/>
        </w:rPr>
        <w:t xml:space="preserve">za rok </w:t>
      </w:r>
      <w:r w:rsidR="00AE2417">
        <w:rPr>
          <w:rFonts w:ascii="Arial" w:hAnsi="Arial" w:cs="Arial"/>
          <w:b/>
          <w:bCs/>
          <w:sz w:val="20"/>
          <w:szCs w:val="20"/>
        </w:rPr>
        <w:t>20</w:t>
      </w:r>
      <w:r w:rsidR="00E86596">
        <w:rPr>
          <w:rFonts w:ascii="Arial" w:hAnsi="Arial" w:cs="Arial"/>
          <w:b/>
          <w:bCs/>
          <w:sz w:val="20"/>
          <w:szCs w:val="20"/>
        </w:rPr>
        <w:t>2</w:t>
      </w:r>
      <w:r w:rsidR="00F725C0">
        <w:rPr>
          <w:rFonts w:ascii="Arial" w:hAnsi="Arial" w:cs="Arial"/>
          <w:b/>
          <w:bCs/>
          <w:sz w:val="20"/>
          <w:szCs w:val="20"/>
        </w:rPr>
        <w:t>1</w:t>
      </w: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b/>
          <w:bCs/>
          <w:sz w:val="20"/>
          <w:szCs w:val="20"/>
        </w:rPr>
        <w:t>Dział I</w:t>
      </w:r>
    </w:p>
    <w:p w:rsidR="001313E0" w:rsidRPr="005F0533" w:rsidRDefault="000C31FC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osoba odpowiedzialna za zapewnienie funkcjonowania ade</w:t>
      </w:r>
      <w:r w:rsidR="001313E0" w:rsidRPr="005F0533">
        <w:rPr>
          <w:rFonts w:ascii="Arial" w:hAnsi="Arial" w:cs="Arial"/>
          <w:sz w:val="20"/>
          <w:szCs w:val="20"/>
        </w:rPr>
        <w:t>kwatnej, skutecznej i efektywnej kontroli zarządczej, tj. działań podejmowanych dla zapewnienia realizacji celów i zadań w sposób zgodny z prawem, efektywny, oszczędny i terminowy, a w szczególności dla zapewnienia:</w:t>
      </w:r>
    </w:p>
    <w:p w:rsidR="001313E0" w:rsidRPr="005F0533" w:rsidRDefault="001313E0" w:rsidP="005F053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hanging="108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zgodności działalności z przepisami prawa oraz procedurami wewnętrznymi,</w:t>
      </w:r>
    </w:p>
    <w:p w:rsidR="001313E0" w:rsidRPr="005F0533" w:rsidRDefault="001313E0" w:rsidP="005F053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hanging="108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skuteczności i efektywności działania,</w:t>
      </w:r>
    </w:p>
    <w:p w:rsidR="001313E0" w:rsidRPr="005F0533" w:rsidRDefault="001313E0" w:rsidP="005F053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hanging="108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wiarygodności sprawozdań,</w:t>
      </w:r>
    </w:p>
    <w:p w:rsidR="001313E0" w:rsidRPr="005F0533" w:rsidRDefault="001313E0" w:rsidP="005F053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hanging="108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ochrony zasobów,</w:t>
      </w:r>
    </w:p>
    <w:p w:rsidR="001313E0" w:rsidRPr="005F0533" w:rsidRDefault="001313E0" w:rsidP="005F053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hanging="108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przestrzegania i promowania zasad etycznego postępowania,</w:t>
      </w:r>
    </w:p>
    <w:p w:rsidR="001313E0" w:rsidRPr="005F0533" w:rsidRDefault="001313E0" w:rsidP="005F053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hanging="108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efektywności i skuteczności przepływu informacji,</w:t>
      </w:r>
    </w:p>
    <w:p w:rsidR="001313E0" w:rsidRPr="005F0533" w:rsidRDefault="001313E0" w:rsidP="005F053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20" w:after="120"/>
        <w:ind w:hanging="108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zarządzania ryzykiem,</w:t>
      </w:r>
    </w:p>
    <w:p w:rsidR="000C31FC" w:rsidRDefault="000C31FC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C31FC" w:rsidRDefault="000C31FC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kierowanych przeze mnie działach administracji rządowej</w:t>
      </w:r>
      <w:r w:rsidR="003F1129">
        <w:rPr>
          <w:rFonts w:ascii="Arial" w:hAnsi="Arial" w:cs="Arial"/>
          <w:sz w:val="20"/>
          <w:szCs w:val="20"/>
        </w:rPr>
        <w:t xml:space="preserve">: transport, </w:t>
      </w:r>
      <w:r w:rsidR="004414DB">
        <w:rPr>
          <w:rFonts w:ascii="Arial" w:hAnsi="Arial" w:cs="Arial"/>
          <w:sz w:val="20"/>
          <w:szCs w:val="20"/>
        </w:rPr>
        <w:t>gospodarka morska, gospodarka wodna, żegluga śródlądowa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i/>
          <w:iCs/>
          <w:sz w:val="20"/>
          <w:szCs w:val="20"/>
        </w:rPr>
      </w:pPr>
    </w:p>
    <w:p w:rsidR="001313E0" w:rsidRPr="003F1129" w:rsidRDefault="001313E0" w:rsidP="005F053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trike/>
          <w:sz w:val="20"/>
          <w:szCs w:val="20"/>
        </w:rPr>
      </w:pPr>
      <w:r w:rsidRPr="003F1129">
        <w:rPr>
          <w:rFonts w:ascii="Arial" w:hAnsi="Arial" w:cs="Arial"/>
          <w:b/>
          <w:bCs/>
          <w:i/>
          <w:iCs/>
          <w:strike/>
          <w:sz w:val="20"/>
          <w:szCs w:val="20"/>
        </w:rPr>
        <w:t>Część A</w:t>
      </w:r>
      <w:r w:rsidRPr="003F1129">
        <w:rPr>
          <w:rFonts w:ascii="Arial" w:hAnsi="Arial" w:cs="Arial"/>
          <w:strike/>
          <w:sz w:val="20"/>
          <w:szCs w:val="20"/>
          <w:vertAlign w:val="superscript"/>
        </w:rPr>
        <w:t>2)</w:t>
      </w:r>
    </w:p>
    <w:p w:rsidR="001313E0" w:rsidRPr="003F1129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trike/>
          <w:sz w:val="20"/>
          <w:szCs w:val="20"/>
        </w:rPr>
      </w:pPr>
      <w:r w:rsidRPr="003F1129">
        <w:rPr>
          <w:rFonts w:ascii="MS Gothic" w:eastAsia="MS Gothic" w:hAnsi="MS Gothic" w:cs="MS Gothic" w:hint="eastAsia"/>
          <w:strike/>
          <w:sz w:val="20"/>
          <w:szCs w:val="20"/>
        </w:rPr>
        <w:t>❏</w:t>
      </w:r>
      <w:r w:rsidRPr="003F1129">
        <w:rPr>
          <w:rFonts w:ascii="Arial" w:hAnsi="Arial" w:cs="Arial"/>
          <w:strike/>
          <w:sz w:val="20"/>
          <w:szCs w:val="20"/>
        </w:rPr>
        <w:t xml:space="preserve"> w wystarczającym stopniu funkcjonowała adekwatna, skuteczna i efektywna kontrola zarządcza.</w:t>
      </w:r>
    </w:p>
    <w:p w:rsidR="001313E0" w:rsidRPr="003F1129" w:rsidRDefault="001313E0" w:rsidP="005F053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112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Część B</w:t>
      </w:r>
      <w:r w:rsidRPr="003F1129">
        <w:rPr>
          <w:rFonts w:ascii="Arial" w:hAnsi="Arial" w:cs="Arial"/>
          <w:b/>
          <w:sz w:val="20"/>
          <w:szCs w:val="20"/>
          <w:u w:val="single"/>
          <w:vertAlign w:val="superscript"/>
        </w:rPr>
        <w:t>3)</w:t>
      </w:r>
    </w:p>
    <w:p w:rsidR="001313E0" w:rsidRPr="003F1129" w:rsidRDefault="003F1129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7BC9">
        <w:rPr>
          <w:rFonts w:ascii="Arial" w:eastAsia="MS Gothic" w:hAnsi="Arial" w:cs="Arial"/>
          <w:b/>
          <w:sz w:val="20"/>
          <w:szCs w:val="20"/>
          <w:u w:val="single"/>
        </w:rPr>
        <w:t>X</w:t>
      </w:r>
      <w:r w:rsidR="001313E0" w:rsidRPr="003F1129">
        <w:rPr>
          <w:rFonts w:ascii="Arial" w:hAnsi="Arial" w:cs="Arial"/>
          <w:b/>
          <w:sz w:val="20"/>
          <w:szCs w:val="20"/>
          <w:u w:val="single"/>
        </w:rPr>
        <w:t xml:space="preserve"> w ograniczonym stopniu funkcjonowała adekwatna, skuteczna i efektywna kontrola zarządcza.</w:t>
      </w: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Zastrzeżenia dotyczące funkcjonowania kontroli zarządczej wraz z planowanymi działaniami, które zostaną podjęte w celu poprawy funkcjonowania kontroli zarządczej, zostały opisane w dziale II oświadczenia.</w:t>
      </w:r>
    </w:p>
    <w:p w:rsidR="001313E0" w:rsidRPr="003F1129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trike/>
          <w:sz w:val="20"/>
          <w:szCs w:val="20"/>
        </w:rPr>
      </w:pPr>
      <w:r w:rsidRPr="003F1129">
        <w:rPr>
          <w:rFonts w:ascii="Arial" w:hAnsi="Arial" w:cs="Arial"/>
          <w:b/>
          <w:bCs/>
          <w:i/>
          <w:iCs/>
          <w:strike/>
          <w:sz w:val="20"/>
          <w:szCs w:val="20"/>
        </w:rPr>
        <w:t>Część C</w:t>
      </w:r>
      <w:r w:rsidRPr="003F1129">
        <w:rPr>
          <w:rFonts w:ascii="Arial" w:hAnsi="Arial" w:cs="Arial"/>
          <w:strike/>
          <w:sz w:val="20"/>
          <w:szCs w:val="20"/>
          <w:vertAlign w:val="superscript"/>
        </w:rPr>
        <w:t>4)</w:t>
      </w:r>
    </w:p>
    <w:p w:rsidR="001313E0" w:rsidRPr="003F1129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trike/>
          <w:sz w:val="20"/>
          <w:szCs w:val="20"/>
        </w:rPr>
      </w:pPr>
      <w:r w:rsidRPr="003F1129">
        <w:rPr>
          <w:rFonts w:ascii="MS Gothic" w:eastAsia="MS Gothic" w:hAnsi="MS Gothic" w:cs="MS Gothic" w:hint="eastAsia"/>
          <w:strike/>
          <w:sz w:val="20"/>
          <w:szCs w:val="20"/>
        </w:rPr>
        <w:t>❏</w:t>
      </w:r>
      <w:r w:rsidRPr="003F1129">
        <w:rPr>
          <w:rFonts w:ascii="Arial" w:hAnsi="Arial" w:cs="Arial"/>
          <w:strike/>
          <w:sz w:val="20"/>
          <w:szCs w:val="20"/>
        </w:rPr>
        <w:t xml:space="preserve"> nie funkcjonowała adekwatna, skuteczna i efektywna kontrola zarządcza.</w:t>
      </w:r>
    </w:p>
    <w:p w:rsidR="001313E0" w:rsidRPr="003F1129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trike/>
          <w:sz w:val="20"/>
          <w:szCs w:val="20"/>
        </w:rPr>
      </w:pPr>
      <w:r w:rsidRPr="003F1129">
        <w:rPr>
          <w:rFonts w:ascii="Arial" w:hAnsi="Arial" w:cs="Arial"/>
          <w:strike/>
          <w:sz w:val="20"/>
          <w:szCs w:val="20"/>
        </w:rPr>
        <w:t>Zastrzeżenia dotyczące funkcjonowania kontroli zarządczej wraz z planowanymi działaniami, które zostaną podjęte w celu poprawy funkcjonowania kontroli zarządczej, zostały opisane w dziale II oświadczenia.</w:t>
      </w:r>
    </w:p>
    <w:p w:rsidR="001313E0" w:rsidRPr="005F0533" w:rsidRDefault="001313E0" w:rsidP="005F053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F0533">
        <w:rPr>
          <w:rFonts w:ascii="Arial" w:hAnsi="Arial" w:cs="Arial"/>
          <w:b/>
          <w:bCs/>
          <w:i/>
          <w:iCs/>
          <w:sz w:val="20"/>
          <w:szCs w:val="20"/>
        </w:rPr>
        <w:t>Część D</w:t>
      </w: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Niniejsze oświadczenie opiera się na mojej ocenie i informacjach dostępnych w czasie sporządzania niniejszego oświadczenia pochodzących z:</w:t>
      </w:r>
      <w:r w:rsidRPr="005F0533">
        <w:rPr>
          <w:rFonts w:ascii="Arial" w:hAnsi="Arial" w:cs="Arial"/>
          <w:sz w:val="20"/>
          <w:szCs w:val="20"/>
          <w:vertAlign w:val="superscript"/>
        </w:rPr>
        <w:t>5)</w:t>
      </w:r>
    </w:p>
    <w:p w:rsidR="001313E0" w:rsidRPr="005F0533" w:rsidRDefault="009B7BC9" w:rsidP="005F0533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9B7BC9">
        <w:rPr>
          <w:rFonts w:ascii="Arial" w:eastAsia="MS Gothic" w:hAnsi="Arial" w:cs="Arial"/>
          <w:sz w:val="20"/>
          <w:szCs w:val="20"/>
        </w:rPr>
        <w:t>X</w:t>
      </w:r>
      <w:r w:rsidR="005F0533">
        <w:rPr>
          <w:rFonts w:ascii="Arial" w:hAnsi="Arial" w:cs="Arial"/>
          <w:sz w:val="20"/>
          <w:szCs w:val="20"/>
        </w:rPr>
        <w:tab/>
        <w:t>monitorowania</w:t>
      </w:r>
      <w:r w:rsidR="001313E0" w:rsidRPr="005F0533">
        <w:rPr>
          <w:rFonts w:ascii="Arial" w:hAnsi="Arial" w:cs="Arial"/>
          <w:sz w:val="20"/>
          <w:szCs w:val="20"/>
        </w:rPr>
        <w:t xml:space="preserve"> realizacji celów i zadań,</w:t>
      </w:r>
    </w:p>
    <w:p w:rsidR="001313E0" w:rsidRPr="005F0533" w:rsidRDefault="009B7BC9" w:rsidP="005F0533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5F0533">
        <w:rPr>
          <w:rFonts w:ascii="Arial" w:hAnsi="Arial" w:cs="Arial"/>
          <w:sz w:val="20"/>
          <w:szCs w:val="20"/>
        </w:rPr>
        <w:tab/>
      </w:r>
      <w:r w:rsidR="001313E0" w:rsidRPr="005F0533">
        <w:rPr>
          <w:rFonts w:ascii="Arial" w:hAnsi="Arial" w:cs="Arial"/>
          <w:sz w:val="20"/>
          <w:szCs w:val="20"/>
        </w:rPr>
        <w:t>samooceny</w:t>
      </w:r>
      <w:r w:rsidR="005F0533">
        <w:rPr>
          <w:rFonts w:ascii="Arial" w:hAnsi="Arial" w:cs="Arial"/>
          <w:sz w:val="20"/>
          <w:szCs w:val="20"/>
        </w:rPr>
        <w:t>,</w:t>
      </w:r>
    </w:p>
    <w:p w:rsidR="001313E0" w:rsidRPr="005F0533" w:rsidRDefault="009B7BC9" w:rsidP="005F0533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t>X</w:t>
      </w:r>
      <w:r w:rsidR="005F0533">
        <w:rPr>
          <w:rFonts w:ascii="Arial" w:hAnsi="Arial" w:cs="Arial"/>
          <w:sz w:val="20"/>
          <w:szCs w:val="20"/>
        </w:rPr>
        <w:tab/>
      </w:r>
      <w:r w:rsidR="001313E0" w:rsidRPr="005F0533">
        <w:rPr>
          <w:rFonts w:ascii="Arial" w:hAnsi="Arial" w:cs="Arial"/>
          <w:sz w:val="20"/>
          <w:szCs w:val="20"/>
        </w:rPr>
        <w:t>procesu zarządzania ryzykiem,</w:t>
      </w:r>
    </w:p>
    <w:p w:rsidR="001313E0" w:rsidRDefault="009B7BC9" w:rsidP="005F0533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9B7BC9">
        <w:rPr>
          <w:rFonts w:ascii="Arial" w:eastAsia="MS Gothic" w:hAnsi="Arial" w:cs="Arial"/>
          <w:sz w:val="20"/>
          <w:szCs w:val="20"/>
        </w:rPr>
        <w:t>X</w:t>
      </w:r>
      <w:r w:rsidR="005F0533" w:rsidRPr="009B7BC9">
        <w:rPr>
          <w:rFonts w:ascii="Arial" w:hAnsi="Arial" w:cs="Arial"/>
          <w:sz w:val="20"/>
          <w:szCs w:val="20"/>
        </w:rPr>
        <w:tab/>
      </w:r>
      <w:r w:rsidR="001313E0" w:rsidRPr="009B7BC9">
        <w:rPr>
          <w:rFonts w:ascii="Arial" w:hAnsi="Arial" w:cs="Arial"/>
          <w:sz w:val="20"/>
          <w:szCs w:val="20"/>
        </w:rPr>
        <w:t>audytu wewnętrznego,</w:t>
      </w:r>
    </w:p>
    <w:p w:rsidR="001313E0" w:rsidRPr="009B7BC9" w:rsidRDefault="009B7BC9" w:rsidP="005F0533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9B7BC9">
        <w:rPr>
          <w:rFonts w:ascii="Arial" w:eastAsia="MS Gothic" w:hAnsi="Arial" w:cs="Arial"/>
          <w:sz w:val="20"/>
          <w:szCs w:val="20"/>
        </w:rPr>
        <w:t>X</w:t>
      </w:r>
      <w:r w:rsidR="005F0533" w:rsidRPr="009B7BC9">
        <w:rPr>
          <w:rFonts w:ascii="Arial" w:hAnsi="Arial" w:cs="Arial"/>
          <w:sz w:val="20"/>
          <w:szCs w:val="20"/>
        </w:rPr>
        <w:tab/>
      </w:r>
      <w:r w:rsidR="001313E0" w:rsidRPr="009B7BC9">
        <w:rPr>
          <w:rFonts w:ascii="Arial" w:hAnsi="Arial" w:cs="Arial"/>
          <w:sz w:val="20"/>
          <w:szCs w:val="20"/>
        </w:rPr>
        <w:t>kontroli wewnętrznych,</w:t>
      </w:r>
    </w:p>
    <w:p w:rsidR="001313E0" w:rsidRPr="009B7BC9" w:rsidRDefault="009B7BC9" w:rsidP="005F0533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9B7BC9">
        <w:rPr>
          <w:rFonts w:ascii="Arial" w:eastAsia="MS Gothic" w:hAnsi="Arial" w:cs="Arial"/>
          <w:sz w:val="20"/>
          <w:szCs w:val="20"/>
        </w:rPr>
        <w:t>X</w:t>
      </w:r>
      <w:r w:rsidR="005F0533" w:rsidRPr="009B7BC9">
        <w:rPr>
          <w:rFonts w:ascii="Arial" w:hAnsi="Arial" w:cs="Arial"/>
          <w:sz w:val="20"/>
          <w:szCs w:val="20"/>
        </w:rPr>
        <w:tab/>
      </w:r>
      <w:r w:rsidR="001313E0" w:rsidRPr="009B7BC9">
        <w:rPr>
          <w:rFonts w:ascii="Arial" w:hAnsi="Arial" w:cs="Arial"/>
          <w:sz w:val="20"/>
          <w:szCs w:val="20"/>
        </w:rPr>
        <w:t>kontroli zewnętrznych,</w:t>
      </w:r>
    </w:p>
    <w:p w:rsidR="005F0533" w:rsidRDefault="009B7BC9" w:rsidP="005F0533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9B7BC9">
        <w:rPr>
          <w:rFonts w:ascii="Arial" w:eastAsia="MS Gothic" w:hAnsi="Arial" w:cs="Arial"/>
          <w:sz w:val="20"/>
          <w:szCs w:val="20"/>
        </w:rPr>
        <w:t>X</w:t>
      </w:r>
      <w:r w:rsidR="005F053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innych źródeł informacji, tj.</w:t>
      </w:r>
    </w:p>
    <w:p w:rsidR="009B7BC9" w:rsidRDefault="009B7BC9" w:rsidP="009B7BC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Sprawozdania z wykonania Planu działalności Ministra Infrastruktury za rok 20</w:t>
      </w:r>
      <w:r w:rsidR="00E86596">
        <w:rPr>
          <w:rFonts w:ascii="Arial" w:hAnsi="Arial" w:cs="Arial"/>
          <w:sz w:val="20"/>
          <w:szCs w:val="20"/>
        </w:rPr>
        <w:t>2</w:t>
      </w:r>
      <w:r w:rsidR="00F725C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;</w:t>
      </w:r>
    </w:p>
    <w:p w:rsidR="009B7BC9" w:rsidRDefault="009B7BC9" w:rsidP="009B7BC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Oświadczeń o stanie kontroli zarządczej złożonych przez:</w:t>
      </w:r>
    </w:p>
    <w:p w:rsidR="009B7BC9" w:rsidRDefault="009B7BC9" w:rsidP="009B7BC9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sekretarzy stanu</w:t>
      </w:r>
      <w:r w:rsidR="00A34483">
        <w:rPr>
          <w:rFonts w:ascii="Arial" w:hAnsi="Arial" w:cs="Arial"/>
          <w:sz w:val="20"/>
          <w:szCs w:val="20"/>
        </w:rPr>
        <w:t xml:space="preserve"> i podsekretarza stanu</w:t>
      </w:r>
      <w:r>
        <w:rPr>
          <w:rFonts w:ascii="Arial" w:hAnsi="Arial" w:cs="Arial"/>
          <w:sz w:val="20"/>
          <w:szCs w:val="20"/>
        </w:rPr>
        <w:t xml:space="preserve"> w Ministerstwie Infrastruktury oraz dyrektora generalnego </w:t>
      </w:r>
      <w:r w:rsidR="00A3448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Ministerstwie Infrastruktury,</w:t>
      </w:r>
    </w:p>
    <w:p w:rsidR="009B7BC9" w:rsidRDefault="009B7BC9" w:rsidP="009B7BC9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dyrektorów komórek organizacyjnych Ministerstwa Infrastruktury,</w:t>
      </w:r>
    </w:p>
    <w:p w:rsidR="009B7BC9" w:rsidRDefault="009B7BC9" w:rsidP="009B7BC9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kierowników jednostek i organów w działach administracji rządowej, które podlegają nadzorowi Ministra Infrastruktury;</w:t>
      </w:r>
    </w:p>
    <w:p w:rsidR="009B7BC9" w:rsidRDefault="009B7BC9" w:rsidP="009B7BC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Wyników samooceny przeprowadzonej w Ministerstwie Infrastruktury;</w:t>
      </w:r>
    </w:p>
    <w:p w:rsidR="009B7BC9" w:rsidRPr="009B7BC9" w:rsidRDefault="009B7BC9" w:rsidP="009B7BC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Opinii Komitetu Audytu w Ministerstwie Infrastruktury w zakresie oceny stanu kontroli zarządczej za 20</w:t>
      </w:r>
      <w:r w:rsidR="00E86596">
        <w:rPr>
          <w:rFonts w:ascii="Arial" w:hAnsi="Arial" w:cs="Arial"/>
          <w:sz w:val="20"/>
          <w:szCs w:val="20"/>
        </w:rPr>
        <w:t>2</w:t>
      </w:r>
      <w:r w:rsidR="00F725C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rok.</w:t>
      </w:r>
    </w:p>
    <w:p w:rsidR="009B7BC9" w:rsidRDefault="009B7BC9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Jednocześnie oświadczam, że nie są mi znane inne fakty lub okoliczności, które mogłyby wpłynąć na treść niniejszego oświadczenia.</w:t>
      </w:r>
    </w:p>
    <w:p w:rsidR="001313E0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A9521A" w:rsidRPr="005F0533" w:rsidRDefault="00A9521A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1313E0" w:rsidRDefault="009B7BC9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……………………………………………………….</w:t>
      </w:r>
    </w:p>
    <w:p w:rsidR="009B7BC9" w:rsidRPr="009B7BC9" w:rsidRDefault="009B7BC9" w:rsidP="009B7BC9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bCs/>
          <w:i/>
          <w:sz w:val="16"/>
          <w:szCs w:val="16"/>
        </w:rPr>
      </w:pPr>
      <w:r w:rsidRPr="009B7BC9">
        <w:rPr>
          <w:rFonts w:ascii="Arial" w:hAnsi="Arial" w:cs="Arial"/>
          <w:bCs/>
          <w:i/>
          <w:sz w:val="16"/>
          <w:szCs w:val="16"/>
        </w:rPr>
        <w:t>(miejscowość, data)</w:t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  <w:t>(podpis ministra)</w:t>
      </w:r>
    </w:p>
    <w:p w:rsidR="009B7BC9" w:rsidRPr="005F0533" w:rsidRDefault="009B7BC9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b/>
          <w:bCs/>
          <w:sz w:val="20"/>
          <w:szCs w:val="20"/>
        </w:rPr>
        <w:t>Dział II</w:t>
      </w:r>
      <w:r w:rsidR="005F0533">
        <w:rPr>
          <w:rFonts w:ascii="Arial" w:hAnsi="Arial" w:cs="Arial"/>
          <w:sz w:val="20"/>
          <w:szCs w:val="20"/>
          <w:vertAlign w:val="superscript"/>
        </w:rPr>
        <w:t>6</w:t>
      </w:r>
      <w:r w:rsidRPr="005F0533">
        <w:rPr>
          <w:rFonts w:ascii="Arial" w:hAnsi="Arial" w:cs="Arial"/>
          <w:sz w:val="20"/>
          <w:szCs w:val="20"/>
          <w:vertAlign w:val="superscript"/>
        </w:rPr>
        <w:t>)</w:t>
      </w:r>
    </w:p>
    <w:p w:rsidR="001313E0" w:rsidRPr="00FC175A" w:rsidRDefault="001313E0" w:rsidP="00FC17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175A">
        <w:rPr>
          <w:rFonts w:ascii="Arial" w:hAnsi="Arial" w:cs="Arial"/>
          <w:sz w:val="20"/>
          <w:szCs w:val="20"/>
        </w:rPr>
        <w:t>Zastrzeżenia dotyczące funkcjonowania kontroli zarządczej w roku ubiegłym.</w:t>
      </w:r>
    </w:p>
    <w:p w:rsidR="00443C6B" w:rsidRPr="00443C6B" w:rsidRDefault="00443C6B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443C6B" w:rsidRDefault="00443C6B" w:rsidP="00443C6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443C6B">
        <w:rPr>
          <w:rFonts w:ascii="Arial" w:hAnsi="Arial" w:cs="Arial"/>
          <w:iCs/>
          <w:sz w:val="20"/>
          <w:szCs w:val="20"/>
        </w:rPr>
        <w:t>Zastrzeżenia w ramach kontroli zarządczej w Ministerstwie Infrastruktury</w:t>
      </w:r>
      <w:r>
        <w:rPr>
          <w:rFonts w:ascii="Arial" w:hAnsi="Arial" w:cs="Arial"/>
          <w:iCs/>
          <w:sz w:val="20"/>
          <w:szCs w:val="20"/>
        </w:rPr>
        <w:t>.</w:t>
      </w:r>
    </w:p>
    <w:p w:rsidR="00E31F6D" w:rsidRDefault="00E31F6D" w:rsidP="00E31F6D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8E6E6F" w:rsidRPr="008E6E6F" w:rsidRDefault="008E6E6F" w:rsidP="008E6E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8E6E6F">
        <w:rPr>
          <w:rFonts w:ascii="Arial" w:hAnsi="Arial" w:cs="Arial"/>
          <w:iCs/>
          <w:sz w:val="20"/>
          <w:szCs w:val="20"/>
        </w:rPr>
        <w:t>Ryzyka i słabości kontroli zarządczej zidentyfikowane przez audytorów wewnętrznych MI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E6E6F">
        <w:rPr>
          <w:rFonts w:ascii="Arial" w:hAnsi="Arial" w:cs="Arial"/>
          <w:iCs/>
          <w:sz w:val="20"/>
          <w:szCs w:val="20"/>
        </w:rPr>
        <w:t>w wyniku przeprowadzonych zadań audytowych dotyczyły w szczególności</w:t>
      </w:r>
      <w:r>
        <w:rPr>
          <w:rFonts w:ascii="Arial" w:hAnsi="Arial" w:cs="Arial"/>
          <w:iCs/>
          <w:sz w:val="20"/>
          <w:szCs w:val="20"/>
        </w:rPr>
        <w:t>:</w:t>
      </w:r>
    </w:p>
    <w:p w:rsidR="002C78D7" w:rsidRDefault="008E6E6F" w:rsidP="00A6505F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2C78D7" w:rsidRPr="002C78D7">
        <w:rPr>
          <w:rFonts w:ascii="Arial" w:hAnsi="Arial" w:cs="Arial"/>
          <w:i/>
          <w:iCs/>
          <w:sz w:val="20"/>
          <w:szCs w:val="20"/>
        </w:rPr>
        <w:t>Środowisko wewnętrzne:</w:t>
      </w:r>
      <w:r w:rsidR="00A6505F">
        <w:rPr>
          <w:rFonts w:ascii="Arial" w:hAnsi="Arial" w:cs="Arial"/>
          <w:i/>
          <w:iCs/>
          <w:sz w:val="20"/>
          <w:szCs w:val="20"/>
        </w:rPr>
        <w:t xml:space="preserve"> </w:t>
      </w:r>
      <w:r w:rsidR="00A6505F" w:rsidRPr="00A6505F">
        <w:rPr>
          <w:rFonts w:ascii="Arial" w:hAnsi="Arial" w:cs="Arial"/>
          <w:iCs/>
          <w:sz w:val="20"/>
          <w:szCs w:val="20"/>
        </w:rPr>
        <w:t xml:space="preserve">zidentyfikowano potrzebę wzmocnienia kompetencji pracowników </w:t>
      </w:r>
      <w:r w:rsidR="00A6505F">
        <w:rPr>
          <w:rFonts w:ascii="Arial" w:hAnsi="Arial" w:cs="Arial"/>
          <w:iCs/>
          <w:sz w:val="20"/>
          <w:szCs w:val="20"/>
        </w:rPr>
        <w:t>a</w:t>
      </w:r>
      <w:r w:rsidR="00A6505F" w:rsidRPr="00A6505F">
        <w:rPr>
          <w:rFonts w:ascii="Arial" w:hAnsi="Arial" w:cs="Arial"/>
          <w:iCs/>
          <w:sz w:val="20"/>
          <w:szCs w:val="20"/>
        </w:rPr>
        <w:t>udytowanych komórek poprzez skierowanie ich na szkolenie dotyczące gospodarki magazynowej oraz szkoleni</w:t>
      </w:r>
      <w:r w:rsidR="00A6505F">
        <w:rPr>
          <w:rFonts w:ascii="Arial" w:hAnsi="Arial" w:cs="Arial"/>
          <w:iCs/>
          <w:sz w:val="20"/>
          <w:szCs w:val="20"/>
        </w:rPr>
        <w:t xml:space="preserve">e z zakresu cyberbezpieczeństwa. </w:t>
      </w:r>
      <w:r w:rsidR="00A6505F" w:rsidRPr="00A6505F">
        <w:rPr>
          <w:rFonts w:ascii="Arial" w:hAnsi="Arial" w:cs="Arial"/>
          <w:iCs/>
          <w:sz w:val="20"/>
          <w:szCs w:val="20"/>
        </w:rPr>
        <w:t xml:space="preserve">W procesie wydawania decyzji administracyjnych stwierdzono fluktuację pracowników komórki audytowanej i w tym zakresie zalecono dążenie </w:t>
      </w:r>
      <w:r w:rsidR="00A6505F">
        <w:rPr>
          <w:rFonts w:ascii="Arial" w:hAnsi="Arial" w:cs="Arial"/>
          <w:iCs/>
          <w:sz w:val="20"/>
          <w:szCs w:val="20"/>
        </w:rPr>
        <w:br/>
      </w:r>
      <w:r w:rsidR="00A6505F" w:rsidRPr="00A6505F">
        <w:rPr>
          <w:rFonts w:ascii="Arial" w:hAnsi="Arial" w:cs="Arial"/>
          <w:iCs/>
          <w:sz w:val="20"/>
          <w:szCs w:val="20"/>
        </w:rPr>
        <w:t>do zapewnienia płynności zatrudnienia oraz pełnej obsady kadrowej komórki audytowanej. Stwierdzono, że doprecyzowania wymaga podział zadań w MI w zakresie wydawania upoważnień</w:t>
      </w:r>
      <w:r w:rsidR="00A6505F">
        <w:rPr>
          <w:rFonts w:ascii="Arial" w:hAnsi="Arial" w:cs="Arial"/>
          <w:iCs/>
          <w:sz w:val="20"/>
          <w:szCs w:val="20"/>
        </w:rPr>
        <w:t xml:space="preserve"> </w:t>
      </w:r>
      <w:r w:rsidR="00A6505F">
        <w:rPr>
          <w:rFonts w:ascii="Arial" w:hAnsi="Arial" w:cs="Arial"/>
          <w:iCs/>
          <w:sz w:val="20"/>
          <w:szCs w:val="20"/>
        </w:rPr>
        <w:br/>
      </w:r>
      <w:r w:rsidR="00A6505F" w:rsidRPr="00A6505F">
        <w:rPr>
          <w:rFonts w:ascii="Arial" w:hAnsi="Arial" w:cs="Arial"/>
          <w:iCs/>
          <w:sz w:val="20"/>
          <w:szCs w:val="20"/>
        </w:rPr>
        <w:t>i pełnomocnictw. Audytorzy zarekomendowali także, aby wszystkie komórki organizacyjne MI w miarę możliwości wyznaczyły stałe osoby odpowiedzialne za koordynację spraw dotyczących wydawania pełnomocnictw i upoważnień w komórce, w tym za regularną kontrolę ich aktualności</w:t>
      </w:r>
      <w:r w:rsidR="00A6505F">
        <w:rPr>
          <w:rFonts w:ascii="Arial" w:hAnsi="Arial" w:cs="Arial"/>
          <w:iCs/>
          <w:sz w:val="20"/>
          <w:szCs w:val="20"/>
        </w:rPr>
        <w:t>.</w:t>
      </w:r>
    </w:p>
    <w:p w:rsidR="002C78D7" w:rsidRPr="002C78D7" w:rsidRDefault="008E6E6F" w:rsidP="00A6505F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 w:rsidR="00D323A6">
        <w:rPr>
          <w:rFonts w:ascii="Arial" w:hAnsi="Arial" w:cs="Arial"/>
          <w:i/>
          <w:iCs/>
          <w:sz w:val="20"/>
          <w:szCs w:val="20"/>
        </w:rPr>
        <w:tab/>
      </w:r>
      <w:r w:rsidR="002C78D7" w:rsidRPr="002C78D7">
        <w:rPr>
          <w:rFonts w:ascii="Arial" w:hAnsi="Arial" w:cs="Arial"/>
          <w:i/>
          <w:iCs/>
          <w:sz w:val="20"/>
          <w:szCs w:val="20"/>
        </w:rPr>
        <w:t xml:space="preserve">Cele i zarządzanie ryzykiem: </w:t>
      </w:r>
      <w:r w:rsidR="00A6505F" w:rsidRPr="00A6505F">
        <w:rPr>
          <w:rFonts w:ascii="Arial" w:hAnsi="Arial" w:cs="Arial"/>
          <w:iCs/>
          <w:sz w:val="20"/>
          <w:szCs w:val="20"/>
        </w:rPr>
        <w:t xml:space="preserve">w zakresie jednego z przyjętych mierników w procesie wydawania decyzji administracyjnych zarekomendowano jego modyfikację lub dodanie nowego miernika, tak aby pełniej odzwierciedlał  sposób realizacji przez komórkę audytowaną danego zadania. Ustalono także, </w:t>
      </w:r>
      <w:r w:rsidR="00B05473">
        <w:rPr>
          <w:rFonts w:ascii="Arial" w:hAnsi="Arial" w:cs="Arial"/>
          <w:iCs/>
          <w:sz w:val="20"/>
          <w:szCs w:val="20"/>
        </w:rPr>
        <w:br/>
      </w:r>
      <w:r w:rsidR="00A6505F" w:rsidRPr="00A6505F">
        <w:rPr>
          <w:rFonts w:ascii="Arial" w:hAnsi="Arial" w:cs="Arial"/>
          <w:iCs/>
          <w:sz w:val="20"/>
          <w:szCs w:val="20"/>
        </w:rPr>
        <w:t>że dla jednego z zadań dotyczących Funduszu rozwoju przewozów autobusowych o charakterze użyteczności publicznej ujętego w planie działalności komórki audytowanej należy przeprowadzić analizę ryzyka</w:t>
      </w:r>
      <w:r w:rsidR="002E3DD2">
        <w:rPr>
          <w:rFonts w:ascii="Arial" w:hAnsi="Arial" w:cs="Arial"/>
          <w:iCs/>
          <w:sz w:val="20"/>
          <w:szCs w:val="20"/>
        </w:rPr>
        <w:t>;</w:t>
      </w:r>
    </w:p>
    <w:p w:rsidR="00A6505F" w:rsidRPr="00A6505F" w:rsidRDefault="008E6E6F" w:rsidP="00A6505F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 w:rsidR="00A6505F">
        <w:rPr>
          <w:rFonts w:ascii="Arial" w:hAnsi="Arial" w:cs="Arial"/>
          <w:i/>
          <w:iCs/>
          <w:sz w:val="20"/>
          <w:szCs w:val="20"/>
        </w:rPr>
        <w:t xml:space="preserve"> </w:t>
      </w:r>
      <w:r w:rsidR="002C78D7">
        <w:rPr>
          <w:rFonts w:ascii="Arial" w:hAnsi="Arial" w:cs="Arial"/>
          <w:i/>
          <w:iCs/>
          <w:sz w:val="20"/>
          <w:szCs w:val="20"/>
        </w:rPr>
        <w:t xml:space="preserve">Mechanizmy kontroli: </w:t>
      </w:r>
      <w:r w:rsidR="00A6505F" w:rsidRPr="00A6505F">
        <w:rPr>
          <w:rFonts w:ascii="Arial" w:hAnsi="Arial" w:cs="Arial"/>
          <w:iCs/>
          <w:sz w:val="20"/>
          <w:szCs w:val="20"/>
        </w:rPr>
        <w:t xml:space="preserve">w zakresie ich adekwatności, skuteczności i efektywności ustalono </w:t>
      </w:r>
      <w:r w:rsidR="00B05473">
        <w:rPr>
          <w:rFonts w:ascii="Arial" w:hAnsi="Arial" w:cs="Arial"/>
          <w:iCs/>
          <w:sz w:val="20"/>
          <w:szCs w:val="20"/>
        </w:rPr>
        <w:br/>
      </w:r>
      <w:r w:rsidR="00A6505F" w:rsidRPr="00A6505F">
        <w:rPr>
          <w:rFonts w:ascii="Arial" w:hAnsi="Arial" w:cs="Arial"/>
          <w:iCs/>
          <w:sz w:val="20"/>
          <w:szCs w:val="20"/>
        </w:rPr>
        <w:t>m.in. że wymaga opracowania polityka stosowania w MI urządzeń mobilnych. Doprecyzowania wymagają obowiązujące zapisy dotyczące bezpieczeństwa pracy zdalnej tak</w:t>
      </w:r>
      <w:r w:rsidR="001A752A">
        <w:rPr>
          <w:rFonts w:ascii="Arial" w:hAnsi="Arial" w:cs="Arial"/>
          <w:iCs/>
          <w:sz w:val="20"/>
          <w:szCs w:val="20"/>
        </w:rPr>
        <w:t>,</w:t>
      </w:r>
      <w:r w:rsidR="00A6505F" w:rsidRPr="00A6505F">
        <w:rPr>
          <w:rFonts w:ascii="Arial" w:hAnsi="Arial" w:cs="Arial"/>
          <w:iCs/>
          <w:sz w:val="20"/>
          <w:szCs w:val="20"/>
        </w:rPr>
        <w:t xml:space="preserve"> aby w pełni odpowiadały aktualnym wymogom z zakresu cyberbezpieczeństwa, a także możliwościom organizacyjnym </w:t>
      </w:r>
      <w:r w:rsidR="001A752A">
        <w:rPr>
          <w:rFonts w:ascii="Arial" w:hAnsi="Arial" w:cs="Arial"/>
          <w:iCs/>
          <w:sz w:val="20"/>
          <w:szCs w:val="20"/>
        </w:rPr>
        <w:br/>
      </w:r>
      <w:r w:rsidR="00A6505F" w:rsidRPr="00A6505F">
        <w:rPr>
          <w:rFonts w:ascii="Arial" w:hAnsi="Arial" w:cs="Arial"/>
          <w:iCs/>
          <w:sz w:val="20"/>
          <w:szCs w:val="20"/>
        </w:rPr>
        <w:t>oraz technicznym Ministerstwa Infrastruktury. Doprecyzowania wymagają również procedury wewnętrzne dotyczące gospodarki magazynowej w MI oraz procedury dotyczące wydawania upoważnień i pełnomocnictw. W zakresie realizacji zadań dotyczących Funduszu rozwoju przewozów autobusowych o charakterze użyteczności publicznej, obszar adekwatności można wzmocnić poprzez skierowanie do wojewodów dodatkowych wyjaśnień/wytycznych</w:t>
      </w:r>
      <w:r w:rsidR="001A752A">
        <w:rPr>
          <w:rFonts w:ascii="Arial" w:hAnsi="Arial" w:cs="Arial"/>
          <w:iCs/>
          <w:sz w:val="20"/>
          <w:szCs w:val="20"/>
        </w:rPr>
        <w:t>,</w:t>
      </w:r>
      <w:r w:rsidR="00A6505F" w:rsidRPr="00A6505F">
        <w:rPr>
          <w:rFonts w:ascii="Arial" w:hAnsi="Arial" w:cs="Arial"/>
          <w:iCs/>
          <w:sz w:val="20"/>
          <w:szCs w:val="20"/>
        </w:rPr>
        <w:t xml:space="preserve"> m.in. w celu ujednolicenia informacji sporządzanych przez wojewodów. </w:t>
      </w:r>
    </w:p>
    <w:p w:rsidR="002C78D7" w:rsidRPr="00A6505F" w:rsidRDefault="00A6505F" w:rsidP="00A6505F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A6505F">
        <w:rPr>
          <w:rFonts w:ascii="Arial" w:hAnsi="Arial" w:cs="Arial"/>
          <w:iCs/>
          <w:sz w:val="20"/>
          <w:szCs w:val="20"/>
        </w:rPr>
        <w:t xml:space="preserve">Stwierdzono również, że dokumentowanie obrotu materiałowego wymaga korekty w zakresie dokonywania poprawek na dokumentach księgowych, a w module magazynowym w systemie informatycznym Quorum należy dokonać aktualizacji nadanych pracownikom uprawnień. </w:t>
      </w:r>
      <w:r w:rsidRPr="00A6505F">
        <w:rPr>
          <w:rFonts w:ascii="Arial" w:hAnsi="Arial" w:cs="Arial"/>
          <w:iCs/>
          <w:sz w:val="20"/>
          <w:szCs w:val="20"/>
        </w:rPr>
        <w:lastRenderedPageBreak/>
        <w:t xml:space="preserve">Zarekomendowano również dokonanie modyfikacji elektronicznego rejestru upoważnień </w:t>
      </w:r>
      <w:r>
        <w:rPr>
          <w:rFonts w:ascii="Arial" w:hAnsi="Arial" w:cs="Arial"/>
          <w:iCs/>
          <w:sz w:val="20"/>
          <w:szCs w:val="20"/>
        </w:rPr>
        <w:br/>
      </w:r>
      <w:r w:rsidRPr="00A6505F">
        <w:rPr>
          <w:rFonts w:ascii="Arial" w:hAnsi="Arial" w:cs="Arial"/>
          <w:iCs/>
          <w:sz w:val="20"/>
          <w:szCs w:val="20"/>
        </w:rPr>
        <w:t xml:space="preserve">i </w:t>
      </w:r>
      <w:r>
        <w:rPr>
          <w:rFonts w:ascii="Arial" w:hAnsi="Arial" w:cs="Arial"/>
          <w:iCs/>
          <w:sz w:val="20"/>
          <w:szCs w:val="20"/>
        </w:rPr>
        <w:t>p</w:t>
      </w:r>
      <w:r w:rsidRPr="00A6505F">
        <w:rPr>
          <w:rFonts w:ascii="Arial" w:hAnsi="Arial" w:cs="Arial"/>
          <w:iCs/>
          <w:sz w:val="20"/>
          <w:szCs w:val="20"/>
        </w:rPr>
        <w:t>ełnomocnictw tak</w:t>
      </w:r>
      <w:r w:rsidR="001A752A">
        <w:rPr>
          <w:rFonts w:ascii="Arial" w:hAnsi="Arial" w:cs="Arial"/>
          <w:iCs/>
          <w:sz w:val="20"/>
          <w:szCs w:val="20"/>
        </w:rPr>
        <w:t>,</w:t>
      </w:r>
      <w:r w:rsidRPr="00A6505F">
        <w:rPr>
          <w:rFonts w:ascii="Arial" w:hAnsi="Arial" w:cs="Arial"/>
          <w:iCs/>
          <w:sz w:val="20"/>
          <w:szCs w:val="20"/>
        </w:rPr>
        <w:t xml:space="preserve"> aby zapewniał nie tylko pełną ewidencję wydanych upoważnień i pełnomocnictw, ale również stanowił narzędzie umożliwiające skuteczne zarządzanie badanym procesem</w:t>
      </w:r>
      <w:r>
        <w:rPr>
          <w:rFonts w:ascii="Arial" w:hAnsi="Arial" w:cs="Arial"/>
          <w:iCs/>
          <w:sz w:val="20"/>
          <w:szCs w:val="20"/>
        </w:rPr>
        <w:t>.</w:t>
      </w:r>
    </w:p>
    <w:p w:rsidR="002C78D7" w:rsidRPr="001A418F" w:rsidRDefault="002C78D7" w:rsidP="008C3F50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1A418F" w:rsidRDefault="001A418F" w:rsidP="00315F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Departamencie Transportu Drogowego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1A418F" w:rsidRPr="001A418F" w:rsidRDefault="001A418F" w:rsidP="001A418F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12"/>
          <w:szCs w:val="12"/>
        </w:rPr>
      </w:pPr>
    </w:p>
    <w:p w:rsidR="001A418F" w:rsidRDefault="001A418F" w:rsidP="001A418F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1A418F">
        <w:rPr>
          <w:rFonts w:ascii="Arial" w:hAnsi="Arial" w:cs="Arial"/>
          <w:iCs/>
          <w:sz w:val="20"/>
          <w:szCs w:val="20"/>
        </w:rPr>
        <w:t>Do chwili składania oświadczenia DTD nie otrzymał z NIK wyników pokontrolnych po kontroli przeprowadzonej w Departamencie</w:t>
      </w:r>
      <w:r>
        <w:rPr>
          <w:rFonts w:ascii="Arial" w:hAnsi="Arial" w:cs="Arial"/>
          <w:iCs/>
          <w:sz w:val="20"/>
          <w:szCs w:val="20"/>
        </w:rPr>
        <w:t>.</w:t>
      </w:r>
    </w:p>
    <w:p w:rsidR="001A418F" w:rsidRDefault="001A418F" w:rsidP="001A418F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010AA7" w:rsidRDefault="00010AA7" w:rsidP="00315F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Departamencie Lotnictwa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010AA7" w:rsidRPr="00010AA7" w:rsidRDefault="001A752A" w:rsidP="00010AA7">
      <w:pPr>
        <w:autoSpaceDE w:val="0"/>
        <w:autoSpaceDN w:val="0"/>
        <w:adjustRightInd w:val="0"/>
        <w:spacing w:after="120"/>
        <w:ind w:left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</w:t>
      </w:r>
      <w:r w:rsidR="00010AA7" w:rsidRPr="00010AA7">
        <w:rPr>
          <w:rFonts w:ascii="Arial" w:hAnsi="Arial" w:cs="Arial"/>
          <w:iCs/>
          <w:sz w:val="20"/>
          <w:szCs w:val="20"/>
        </w:rPr>
        <w:t xml:space="preserve">dentyfikuje się trudną sytuację kadrową w Departamencie. Najtrudniejsza sytuacja jest w obszarze Wydziału Prawnego w zakresie realizacji zadań związanych z tworzeniem i opiniowaniem aktów normatywnych i innych dokumentów rządowych. Aktualnie rynek pracy cechuje niedobór kandydatów kwalifikujących się do podjęcia pracy w obszarze legislacji w zakresie dotyczącym lotnictwa cywilnego, zwłaszcza uwzględniając możliwości finansowe, tj. poziom wynagrodzenia oferowany przez Ministerstwo. Powyższe skutkuje dużą rotacją pracowników, którzy niebawem po zdobyciu doświadczenia (pozyskanego w znacznej mierze dzięki zaangażowaniu w ich szkolenie obecnych kadr) odchodzą </w:t>
      </w:r>
      <w:r>
        <w:rPr>
          <w:rFonts w:ascii="Arial" w:hAnsi="Arial" w:cs="Arial"/>
          <w:iCs/>
          <w:sz w:val="20"/>
          <w:szCs w:val="20"/>
        </w:rPr>
        <w:br/>
      </w:r>
      <w:r w:rsidR="00010AA7" w:rsidRPr="00010AA7">
        <w:rPr>
          <w:rFonts w:ascii="Arial" w:hAnsi="Arial" w:cs="Arial"/>
          <w:iCs/>
          <w:sz w:val="20"/>
          <w:szCs w:val="20"/>
        </w:rPr>
        <w:t xml:space="preserve">do innych podmiotów. Równie trudną sytuację kadrową identyfikuje się w Wydziale Spraw </w:t>
      </w:r>
      <w:r>
        <w:rPr>
          <w:rFonts w:ascii="Arial" w:hAnsi="Arial" w:cs="Arial"/>
          <w:iCs/>
          <w:sz w:val="20"/>
          <w:szCs w:val="20"/>
        </w:rPr>
        <w:t>M</w:t>
      </w:r>
      <w:r w:rsidR="00010AA7" w:rsidRPr="00010AA7">
        <w:rPr>
          <w:rFonts w:ascii="Arial" w:hAnsi="Arial" w:cs="Arial"/>
          <w:iCs/>
          <w:sz w:val="20"/>
          <w:szCs w:val="20"/>
        </w:rPr>
        <w:t>iędzynarodowych. W pozostałych wydziałach również było konieczne przeprowadzanie powtórnych rekrutacji.</w:t>
      </w:r>
    </w:p>
    <w:p w:rsidR="00726DCB" w:rsidRDefault="009A2B21" w:rsidP="00315F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Departamencie Orzecznictwa i Kontroli Gospodarowania Wodami</w:t>
      </w:r>
      <w:r w:rsidR="00726DCB">
        <w:rPr>
          <w:rFonts w:ascii="Arial" w:hAnsi="Arial" w:cs="Arial"/>
          <w:iCs/>
          <w:sz w:val="20"/>
          <w:szCs w:val="20"/>
        </w:rPr>
        <w:t>:</w:t>
      </w:r>
    </w:p>
    <w:p w:rsidR="00315F0C" w:rsidRPr="00B05473" w:rsidRDefault="00315F0C" w:rsidP="00315F0C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12"/>
          <w:szCs w:val="12"/>
        </w:rPr>
      </w:pPr>
    </w:p>
    <w:p w:rsidR="00315F0C" w:rsidRPr="00315F0C" w:rsidRDefault="00315F0C" w:rsidP="00315F0C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315F0C">
        <w:rPr>
          <w:rFonts w:ascii="Arial" w:hAnsi="Arial" w:cs="Arial"/>
          <w:iCs/>
          <w:sz w:val="20"/>
          <w:szCs w:val="20"/>
        </w:rPr>
        <w:t>Departament Orzecznictwa i Kontroli Gospodarowania Wodami nie w pełni efektywnie realizował zadania</w:t>
      </w:r>
    </w:p>
    <w:p w:rsidR="00802880" w:rsidRDefault="00315F0C" w:rsidP="00315F0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315F0C">
        <w:rPr>
          <w:rFonts w:ascii="Arial" w:hAnsi="Arial" w:cs="Arial"/>
          <w:iCs/>
          <w:sz w:val="20"/>
          <w:szCs w:val="20"/>
        </w:rPr>
        <w:t xml:space="preserve">z następujących powodów: niepełna obsada kadrowa Departamentu, zagrożenia epidemiologiczne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–</w:t>
      </w:r>
      <w:r w:rsidRPr="00315F0C">
        <w:rPr>
          <w:rFonts w:ascii="Arial" w:hAnsi="Arial" w:cs="Arial"/>
          <w:iCs/>
          <w:sz w:val="20"/>
          <w:szCs w:val="20"/>
        </w:rPr>
        <w:t xml:space="preserve"> kwarantanny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315F0C">
        <w:rPr>
          <w:rFonts w:ascii="Arial" w:hAnsi="Arial" w:cs="Arial"/>
          <w:iCs/>
          <w:sz w:val="20"/>
          <w:szCs w:val="20"/>
        </w:rPr>
        <w:t>pracowników i konieczność zapewnienia ciągłości realizacji zadań, praca zdalna skutkująca wydłużeniem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315F0C">
        <w:rPr>
          <w:rFonts w:ascii="Arial" w:hAnsi="Arial" w:cs="Arial"/>
          <w:iCs/>
          <w:sz w:val="20"/>
          <w:szCs w:val="20"/>
        </w:rPr>
        <w:t>załatwiania spraw w związku z koniecznością pracy na dokumentach papierowych (oryginały map,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315F0C">
        <w:rPr>
          <w:rFonts w:ascii="Arial" w:hAnsi="Arial" w:cs="Arial"/>
          <w:iCs/>
          <w:sz w:val="20"/>
          <w:szCs w:val="20"/>
        </w:rPr>
        <w:t>pełnomocnictw)</w:t>
      </w:r>
      <w:r>
        <w:rPr>
          <w:rFonts w:ascii="Arial" w:hAnsi="Arial" w:cs="Arial"/>
          <w:iCs/>
          <w:sz w:val="20"/>
          <w:szCs w:val="20"/>
        </w:rPr>
        <w:t>.</w:t>
      </w:r>
    </w:p>
    <w:p w:rsidR="00315F0C" w:rsidRDefault="00315F0C" w:rsidP="00315F0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B02A2D" w:rsidRDefault="00B02A2D" w:rsidP="00B02A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Departamencie Gospodarki Wodnej i Żeglugi Śródlądowej:</w:t>
      </w:r>
    </w:p>
    <w:p w:rsidR="00B02A2D" w:rsidRPr="00283681" w:rsidRDefault="00B02A2D" w:rsidP="00B05473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w</w:t>
      </w:r>
      <w:r w:rsidRPr="00283681">
        <w:rPr>
          <w:rFonts w:ascii="Arial" w:hAnsi="Arial" w:cs="Arial"/>
          <w:iCs/>
          <w:sz w:val="20"/>
          <w:szCs w:val="20"/>
        </w:rPr>
        <w:t>skazano potrzebę zwiększenia ilości pracowników</w:t>
      </w:r>
      <w:r>
        <w:rPr>
          <w:rFonts w:ascii="Arial" w:hAnsi="Arial" w:cs="Arial"/>
          <w:iCs/>
          <w:sz w:val="20"/>
          <w:szCs w:val="20"/>
        </w:rPr>
        <w:t xml:space="preserve"> w niektórych wydziałach Departamentu;</w:t>
      </w:r>
    </w:p>
    <w:p w:rsidR="00B02A2D" w:rsidRPr="00283681" w:rsidRDefault="00B02A2D" w:rsidP="00B05473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w</w:t>
      </w:r>
      <w:r w:rsidRPr="00283681">
        <w:rPr>
          <w:rFonts w:ascii="Arial" w:hAnsi="Arial" w:cs="Arial"/>
          <w:iCs/>
          <w:sz w:val="20"/>
          <w:szCs w:val="20"/>
        </w:rPr>
        <w:t xml:space="preserve"> kilku przypadkach osiągnięto mniejszą niż zakładano wartość mierników określających stopień realizacji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283681">
        <w:rPr>
          <w:rFonts w:ascii="Arial" w:hAnsi="Arial" w:cs="Arial"/>
          <w:iCs/>
          <w:sz w:val="20"/>
          <w:szCs w:val="20"/>
        </w:rPr>
        <w:t>wyznaczonych celów.</w:t>
      </w:r>
    </w:p>
    <w:p w:rsidR="00B02A2D" w:rsidRDefault="00B02A2D" w:rsidP="00315F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Obowiązujące w związku z pandemią COVID-19 restrykcje wpłynęły na nieterminowe wykonywanie zadań, a przedłużająca się sytuacja nadzwyczajna spowodowała czasowe ograniczenia mobilności pracowników oraz trudności z dostępem do zasobów: informacji, sprzętów. Powtarzające się absencje pracownicze miały negatywny wpływ na stabilne funkcjonowanie departamentów (Departament Edukacji Morskiej, Departament Orzecznictwa i Kontroli Gospodarowania Wodami) oraz jednostek nadzorowanych (Akademia Morska w Szczecinie, Zespół Szkół Morskich im. Eugeniusza Kwiatkowskiego w Świnoujściu, Technikum Żeglugi Śródlądowej we Wrocławiu, Uniwersytet Morski w Gdyni).</w:t>
      </w:r>
    </w:p>
    <w:p w:rsidR="001D0B5C" w:rsidRPr="00443C6B" w:rsidRDefault="001D0B5C" w:rsidP="00443C6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443C6B" w:rsidRDefault="00443C6B" w:rsidP="00897E1D">
      <w:pPr>
        <w:pStyle w:val="Akapitzlist"/>
        <w:numPr>
          <w:ilvl w:val="0"/>
          <w:numId w:val="9"/>
        </w:numPr>
        <w:spacing w:before="120" w:after="120"/>
        <w:ind w:left="714" w:hanging="357"/>
        <w:rPr>
          <w:rFonts w:ascii="Arial" w:hAnsi="Arial" w:cs="Arial"/>
          <w:iCs/>
          <w:sz w:val="20"/>
          <w:szCs w:val="20"/>
        </w:rPr>
      </w:pPr>
      <w:r w:rsidRPr="00443C6B">
        <w:rPr>
          <w:rFonts w:ascii="Arial" w:hAnsi="Arial" w:cs="Arial"/>
          <w:iCs/>
          <w:sz w:val="20"/>
          <w:szCs w:val="20"/>
        </w:rPr>
        <w:t>Zastrzeżenia w ramach kontroli zarządczej w podległych lub nadzorowanych jednostkach lub organach</w:t>
      </w:r>
      <w:r>
        <w:rPr>
          <w:rFonts w:ascii="Arial" w:hAnsi="Arial" w:cs="Arial"/>
          <w:iCs/>
          <w:sz w:val="20"/>
          <w:szCs w:val="20"/>
        </w:rPr>
        <w:t>.</w:t>
      </w:r>
    </w:p>
    <w:p w:rsidR="00B02564" w:rsidRDefault="00B02564" w:rsidP="00B02564">
      <w:pPr>
        <w:pStyle w:val="Akapitzlist"/>
        <w:spacing w:before="120" w:after="120"/>
        <w:ind w:left="714"/>
        <w:rPr>
          <w:rFonts w:ascii="Arial" w:hAnsi="Arial" w:cs="Arial"/>
          <w:iCs/>
          <w:sz w:val="20"/>
          <w:szCs w:val="20"/>
        </w:rPr>
      </w:pPr>
    </w:p>
    <w:p w:rsidR="00897E1D" w:rsidRPr="00443C6B" w:rsidRDefault="00897E1D" w:rsidP="00897E1D">
      <w:pPr>
        <w:pStyle w:val="Akapitzlist"/>
        <w:spacing w:before="120" w:after="120"/>
        <w:ind w:left="714"/>
        <w:rPr>
          <w:rFonts w:ascii="Arial" w:hAnsi="Arial" w:cs="Arial"/>
          <w:iCs/>
          <w:sz w:val="20"/>
          <w:szCs w:val="20"/>
        </w:rPr>
      </w:pPr>
    </w:p>
    <w:p w:rsidR="000640FC" w:rsidRDefault="000640FC" w:rsidP="000640FC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Ryzyka i słabości kontroli zarządczej zidentyfikowane przez audytorów wewnętrznych jednostek </w:t>
      </w:r>
      <w:r>
        <w:rPr>
          <w:rFonts w:ascii="Arial" w:hAnsi="Arial" w:cs="Arial"/>
          <w:iCs/>
          <w:sz w:val="20"/>
          <w:szCs w:val="20"/>
        </w:rPr>
        <w:br/>
        <w:t>w działach w wyniku przeprowadzonych zadań audytowych dotyczyły w szczególności:</w:t>
      </w:r>
    </w:p>
    <w:p w:rsidR="008C3F50" w:rsidRPr="00F40792" w:rsidRDefault="000640FC" w:rsidP="00C47E43">
      <w:pPr>
        <w:pStyle w:val="Akapitzlist"/>
        <w:autoSpaceDE w:val="0"/>
        <w:autoSpaceDN w:val="0"/>
        <w:adjustRightInd w:val="0"/>
        <w:spacing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 w:rsidR="00C47E43">
        <w:rPr>
          <w:rFonts w:ascii="Arial" w:hAnsi="Arial" w:cs="Arial"/>
          <w:i/>
          <w:iCs/>
          <w:sz w:val="20"/>
          <w:szCs w:val="20"/>
        </w:rPr>
        <w:tab/>
      </w:r>
      <w:r w:rsidR="008C3F50" w:rsidRPr="00F40792">
        <w:rPr>
          <w:rFonts w:ascii="Arial" w:hAnsi="Arial" w:cs="Arial"/>
          <w:i/>
          <w:iCs/>
          <w:sz w:val="20"/>
          <w:szCs w:val="20"/>
        </w:rPr>
        <w:t>Środowisko wewnętrzne</w:t>
      </w:r>
      <w:r w:rsidR="00F40792">
        <w:rPr>
          <w:rFonts w:ascii="Arial" w:hAnsi="Arial" w:cs="Arial"/>
          <w:iCs/>
          <w:sz w:val="20"/>
          <w:szCs w:val="20"/>
        </w:rPr>
        <w:t>:</w:t>
      </w:r>
      <w:r w:rsidR="00C47E43" w:rsidRPr="00C47E43">
        <w:t xml:space="preserve"> </w:t>
      </w:r>
      <w:r w:rsidR="00C47E43" w:rsidRPr="00C47E43">
        <w:rPr>
          <w:rFonts w:ascii="Arial" w:hAnsi="Arial" w:cs="Arial"/>
          <w:iCs/>
          <w:sz w:val="20"/>
          <w:szCs w:val="20"/>
        </w:rPr>
        <w:t>zastrzeżeń w zakresie delegowania uprawnień w audytowanych komórkach organizacyjnych urzędu;  niewystarczającego udziału  pracowników w szkoleniach dotyczących realizowanych zadań; konieczności zapewnienia ciągłości działania, w tym dookreślenia systemu zastępstw oraz wzmocnienia kadrowego w badanych komórkach organizacyjnych z uwagi na zmiany kadrowe i organizacyjne;</w:t>
      </w:r>
      <w:r w:rsidR="008C3F50" w:rsidRPr="00F40792">
        <w:rPr>
          <w:rFonts w:ascii="Arial" w:hAnsi="Arial" w:cs="Arial"/>
          <w:iCs/>
          <w:sz w:val="20"/>
          <w:szCs w:val="20"/>
        </w:rPr>
        <w:t>.</w:t>
      </w:r>
    </w:p>
    <w:p w:rsidR="00C47E43" w:rsidRDefault="000640FC" w:rsidP="00C47E43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8C3F50" w:rsidRPr="00B02564">
        <w:rPr>
          <w:rFonts w:ascii="Arial" w:hAnsi="Arial" w:cs="Arial"/>
          <w:i/>
          <w:iCs/>
          <w:sz w:val="20"/>
          <w:szCs w:val="20"/>
        </w:rPr>
        <w:t>Cele i zarządzanie ryzykiem</w:t>
      </w:r>
      <w:r w:rsidR="008C3F50" w:rsidRPr="00B02564">
        <w:rPr>
          <w:rFonts w:ascii="Arial" w:hAnsi="Arial" w:cs="Arial"/>
          <w:iCs/>
          <w:sz w:val="20"/>
          <w:szCs w:val="20"/>
        </w:rPr>
        <w:t xml:space="preserve">:  </w:t>
      </w:r>
      <w:r w:rsidR="00C47E43" w:rsidRPr="00C47E43">
        <w:rPr>
          <w:rFonts w:ascii="Arial" w:hAnsi="Arial" w:cs="Arial"/>
          <w:iCs/>
          <w:sz w:val="20"/>
          <w:szCs w:val="20"/>
        </w:rPr>
        <w:t>potrzeby usprawnienia procesu identyfikacji, analizy i oceny ryzyka; uwag w zakresie obszaru planowania działalności i zarządzania ryzykiem; braków wystarczającej dokumentacji w zakresie analizy ryzyka; nieprawidłowości w zakresie obliczania mierników służących określeniu stopnia realizacji celów oraz ich monitorowania; nieobjęcia analizą ryzyka wszystkich wymagających tego procesów;</w:t>
      </w:r>
    </w:p>
    <w:p w:rsidR="00C47E43" w:rsidRDefault="000640FC" w:rsidP="00C47E43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="00B02564" w:rsidRPr="000640FC">
        <w:rPr>
          <w:rFonts w:ascii="Arial" w:hAnsi="Arial" w:cs="Arial"/>
          <w:i/>
          <w:iCs/>
          <w:sz w:val="20"/>
          <w:szCs w:val="20"/>
        </w:rPr>
        <w:t>Mechanizmy kontroli</w:t>
      </w:r>
      <w:r>
        <w:rPr>
          <w:rFonts w:ascii="Arial" w:hAnsi="Arial" w:cs="Arial"/>
          <w:iCs/>
          <w:sz w:val="20"/>
          <w:szCs w:val="20"/>
        </w:rPr>
        <w:t xml:space="preserve">: </w:t>
      </w:r>
      <w:r w:rsidR="00C47E43" w:rsidRPr="00C47E43">
        <w:rPr>
          <w:rFonts w:ascii="Arial" w:hAnsi="Arial" w:cs="Arial"/>
          <w:iCs/>
          <w:sz w:val="20"/>
          <w:szCs w:val="20"/>
        </w:rPr>
        <w:t>braków w zakresie wprowadzania mechanizmów kontrolnych, w tym konieczność wprowadzenia wzmocnionych mechanizmów nadzoru</w:t>
      </w:r>
      <w:r w:rsidR="001A752A">
        <w:rPr>
          <w:rFonts w:ascii="Arial" w:hAnsi="Arial" w:cs="Arial"/>
          <w:iCs/>
          <w:sz w:val="20"/>
          <w:szCs w:val="20"/>
        </w:rPr>
        <w:t>,</w:t>
      </w:r>
      <w:r w:rsidR="00C47E43" w:rsidRPr="00C47E43">
        <w:rPr>
          <w:rFonts w:ascii="Arial" w:hAnsi="Arial" w:cs="Arial"/>
          <w:iCs/>
          <w:sz w:val="20"/>
          <w:szCs w:val="20"/>
        </w:rPr>
        <w:t xml:space="preserve"> m. in. w zakresie realizacji zadań kontrolnych, </w:t>
      </w:r>
      <w:r w:rsidR="00C47E43" w:rsidRPr="00C47E43">
        <w:rPr>
          <w:rFonts w:ascii="Arial" w:hAnsi="Arial" w:cs="Arial"/>
          <w:iCs/>
          <w:sz w:val="20"/>
          <w:szCs w:val="20"/>
        </w:rPr>
        <w:lastRenderedPageBreak/>
        <w:t>niewystarczających mechanizmów kontrolnych służących utrzymaniu ciągłości działania i jednolitego systemu nadzoru nad niezgodnościami; wzmocnienia mechanizmów nadzoru w zakresie  skutecznego nadzoru realizacji umów; aktualizacji wewnętrznych procedur i zarządzeń, w tym konieczności uszczegółowienia obowiązujących przepisów wewnętrznych, zapewnienia ich spójności, przypisania odpowiedzialności za ich stosowanie; uzupełnienia i dostosowania do praktyki  dokumentacji systemu kontroli zarządczej;</w:t>
      </w:r>
    </w:p>
    <w:p w:rsidR="008C3F50" w:rsidRDefault="000640FC" w:rsidP="000640FC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>
        <w:rPr>
          <w:rFonts w:ascii="Arial" w:hAnsi="Arial" w:cs="Arial"/>
          <w:iCs/>
          <w:sz w:val="20"/>
          <w:szCs w:val="20"/>
        </w:rPr>
        <w:tab/>
      </w:r>
      <w:r w:rsidRPr="000640FC">
        <w:rPr>
          <w:rFonts w:ascii="Arial" w:hAnsi="Arial" w:cs="Arial"/>
          <w:i/>
          <w:iCs/>
          <w:sz w:val="20"/>
          <w:szCs w:val="20"/>
        </w:rPr>
        <w:t>Informacja i komunikacja: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konieczności udoskonalenia systemu przepływu informacji, określenia zasad współpracy, w tym w zakresie informacji dotyczącej dostępności wewnętrznych aktów prawnych, otrzymywania informacji zwrotnych, a także wypracowania wystarczająco skutecznych mechanizmów koordynacji przepływów  informacji.</w:t>
      </w:r>
    </w:p>
    <w:p w:rsidR="00B02564" w:rsidRDefault="00B02564" w:rsidP="00B02564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897E1D" w:rsidRDefault="00443C6B" w:rsidP="0073379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Urzędzie Lotnictwa Cywilnego</w:t>
      </w:r>
      <w:r w:rsidR="00E32F29">
        <w:rPr>
          <w:rFonts w:ascii="Arial" w:hAnsi="Arial" w:cs="Arial"/>
          <w:iCs/>
          <w:sz w:val="20"/>
          <w:szCs w:val="20"/>
        </w:rPr>
        <w:t>:</w:t>
      </w:r>
    </w:p>
    <w:p w:rsidR="00E32F29" w:rsidRPr="00E32F29" w:rsidRDefault="00E32F29" w:rsidP="001A752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sz w:val="20"/>
          <w:szCs w:val="20"/>
        </w:rPr>
      </w:pPr>
      <w:r w:rsidRPr="00E32F29">
        <w:rPr>
          <w:rFonts w:ascii="Arial" w:hAnsi="Arial" w:cs="Arial"/>
          <w:iCs/>
          <w:sz w:val="20"/>
          <w:szCs w:val="20"/>
        </w:rPr>
        <w:t>Prezes ULC wskazał zastrzeżenia dot. opóźnień prowadzonych postępowań z obszaru ochrony praw pasażerów w zakresie:</w:t>
      </w:r>
    </w:p>
    <w:p w:rsidR="00E32F29" w:rsidRPr="00E32F29" w:rsidRDefault="00E32F29" w:rsidP="001A752A">
      <w:pPr>
        <w:autoSpaceDE w:val="0"/>
        <w:autoSpaceDN w:val="0"/>
        <w:adjustRightInd w:val="0"/>
        <w:ind w:left="992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B05473">
        <w:rPr>
          <w:rFonts w:ascii="Arial" w:hAnsi="Arial" w:cs="Arial"/>
          <w:iCs/>
          <w:sz w:val="20"/>
          <w:szCs w:val="20"/>
        </w:rPr>
        <w:tab/>
      </w:r>
      <w:r w:rsidRPr="00E32F29">
        <w:rPr>
          <w:rFonts w:ascii="Arial" w:hAnsi="Arial" w:cs="Arial"/>
          <w:iCs/>
          <w:sz w:val="20"/>
          <w:szCs w:val="20"/>
        </w:rPr>
        <w:t>Postępowania w sprawie pozasądowego rozwiązywania sporów pasażerskich.</w:t>
      </w:r>
    </w:p>
    <w:p w:rsidR="00E32F29" w:rsidRPr="00E32F29" w:rsidRDefault="00E32F29" w:rsidP="001A752A">
      <w:pPr>
        <w:autoSpaceDE w:val="0"/>
        <w:autoSpaceDN w:val="0"/>
        <w:adjustRightInd w:val="0"/>
        <w:ind w:left="992"/>
        <w:jc w:val="both"/>
        <w:rPr>
          <w:rFonts w:ascii="Arial" w:hAnsi="Arial" w:cs="Arial"/>
          <w:iCs/>
          <w:sz w:val="20"/>
          <w:szCs w:val="20"/>
        </w:rPr>
      </w:pPr>
      <w:r w:rsidRPr="00E32F29">
        <w:rPr>
          <w:rFonts w:ascii="Arial" w:hAnsi="Arial" w:cs="Arial"/>
          <w:iCs/>
          <w:sz w:val="20"/>
          <w:szCs w:val="20"/>
        </w:rPr>
        <w:t>W przypadku postępowań w sprawie pozasądowego rozstrzygania sporów pasażerskich przyczyną była bardzo duża liczba wniosków rozpatrywanych w 2021 r. przez Rzecznika Praw Pasażerów (3779 wniosków, które złożono w roku 2020 oraz 1410 wniosków złożonych w 2021 r.) i ograniczone zasoby kadrowe do ich rozpatrywania. Wnioski są rozpatrywane zgodnie z kolejnością wpływu</w:t>
      </w:r>
      <w:r w:rsidR="001A752A">
        <w:rPr>
          <w:rFonts w:ascii="Arial" w:hAnsi="Arial" w:cs="Arial"/>
          <w:iCs/>
          <w:sz w:val="20"/>
          <w:szCs w:val="20"/>
        </w:rPr>
        <w:t>,</w:t>
      </w:r>
      <w:r w:rsidRPr="00E32F29">
        <w:rPr>
          <w:rFonts w:ascii="Arial" w:hAnsi="Arial" w:cs="Arial"/>
          <w:iCs/>
          <w:sz w:val="20"/>
          <w:szCs w:val="20"/>
        </w:rPr>
        <w:t xml:space="preserve"> natomiast </w:t>
      </w:r>
      <w:r w:rsidR="001A752A">
        <w:rPr>
          <w:rFonts w:ascii="Arial" w:hAnsi="Arial" w:cs="Arial"/>
          <w:iCs/>
          <w:sz w:val="20"/>
          <w:szCs w:val="20"/>
        </w:rPr>
        <w:br/>
      </w:r>
      <w:r w:rsidRPr="00E32F29">
        <w:rPr>
          <w:rFonts w:ascii="Arial" w:hAnsi="Arial" w:cs="Arial"/>
          <w:iCs/>
          <w:sz w:val="20"/>
          <w:szCs w:val="20"/>
        </w:rPr>
        <w:t xml:space="preserve">nie jest możliwe, przy nagromadzonych zaległościach i brakach kadrowych, rozpatrywanie </w:t>
      </w:r>
      <w:r w:rsidR="001A752A">
        <w:rPr>
          <w:rFonts w:ascii="Arial" w:hAnsi="Arial" w:cs="Arial"/>
          <w:iCs/>
          <w:sz w:val="20"/>
          <w:szCs w:val="20"/>
        </w:rPr>
        <w:br/>
      </w:r>
      <w:r w:rsidRPr="00E32F29">
        <w:rPr>
          <w:rFonts w:ascii="Arial" w:hAnsi="Arial" w:cs="Arial"/>
          <w:iCs/>
          <w:sz w:val="20"/>
          <w:szCs w:val="20"/>
        </w:rPr>
        <w:t>ich w terminie zgodnym z art. 205a ust. 14 ustawy Prawo lotnicze.</w:t>
      </w:r>
    </w:p>
    <w:p w:rsidR="00E32F29" w:rsidRPr="00E32F29" w:rsidRDefault="00E32F29" w:rsidP="001A752A">
      <w:pPr>
        <w:autoSpaceDE w:val="0"/>
        <w:autoSpaceDN w:val="0"/>
        <w:adjustRightInd w:val="0"/>
        <w:ind w:left="992" w:hanging="28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B05473">
        <w:rPr>
          <w:rFonts w:ascii="Arial" w:hAnsi="Arial" w:cs="Arial"/>
          <w:iCs/>
          <w:sz w:val="20"/>
          <w:szCs w:val="20"/>
        </w:rPr>
        <w:tab/>
      </w:r>
      <w:r w:rsidRPr="00E32F29">
        <w:rPr>
          <w:rFonts w:ascii="Arial" w:hAnsi="Arial" w:cs="Arial"/>
          <w:iCs/>
          <w:sz w:val="20"/>
          <w:szCs w:val="20"/>
        </w:rPr>
        <w:t>Postępowania administracyjne.</w:t>
      </w:r>
    </w:p>
    <w:p w:rsidR="00E32F29" w:rsidRDefault="00E32F29" w:rsidP="001A752A">
      <w:pPr>
        <w:autoSpaceDE w:val="0"/>
        <w:autoSpaceDN w:val="0"/>
        <w:adjustRightInd w:val="0"/>
        <w:ind w:left="992"/>
        <w:jc w:val="both"/>
        <w:rPr>
          <w:rFonts w:ascii="Arial" w:hAnsi="Arial" w:cs="Arial"/>
          <w:iCs/>
          <w:sz w:val="20"/>
          <w:szCs w:val="20"/>
        </w:rPr>
      </w:pPr>
      <w:r w:rsidRPr="00E32F29">
        <w:rPr>
          <w:rFonts w:ascii="Arial" w:hAnsi="Arial" w:cs="Arial"/>
          <w:iCs/>
          <w:sz w:val="20"/>
          <w:szCs w:val="20"/>
        </w:rPr>
        <w:t xml:space="preserve">W zakresie postępowań administracyjnych, prowadzonych w trybie ustawy - Kodeks postępowania administracyjnego, opóźnienia spowodowane były przez znaczną złożoność prowadzonych spraw (sprawy II instancyjne wymagające prowadzenia obszernego postepowania dowodowego) </w:t>
      </w:r>
      <w:r w:rsidR="00B05473">
        <w:rPr>
          <w:rFonts w:ascii="Arial" w:hAnsi="Arial" w:cs="Arial"/>
          <w:iCs/>
          <w:sz w:val="20"/>
          <w:szCs w:val="20"/>
        </w:rPr>
        <w:br/>
      </w:r>
      <w:r w:rsidRPr="00E32F29">
        <w:rPr>
          <w:rFonts w:ascii="Arial" w:hAnsi="Arial" w:cs="Arial"/>
          <w:iCs/>
          <w:sz w:val="20"/>
          <w:szCs w:val="20"/>
        </w:rPr>
        <w:t xml:space="preserve">przy znaczącej </w:t>
      </w:r>
      <w:r>
        <w:rPr>
          <w:rFonts w:ascii="Arial" w:hAnsi="Arial" w:cs="Arial"/>
          <w:iCs/>
          <w:sz w:val="20"/>
          <w:szCs w:val="20"/>
        </w:rPr>
        <w:t>a</w:t>
      </w:r>
      <w:r w:rsidRPr="00E32F29">
        <w:rPr>
          <w:rFonts w:ascii="Arial" w:hAnsi="Arial" w:cs="Arial"/>
          <w:iCs/>
          <w:sz w:val="20"/>
          <w:szCs w:val="20"/>
        </w:rPr>
        <w:t>bsencji chorobowej pracowników w okresie pandemii COVID-19 w roku 2021.</w:t>
      </w:r>
    </w:p>
    <w:p w:rsidR="00BE14A9" w:rsidRDefault="00443C6B" w:rsidP="00E32F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iCs/>
          <w:sz w:val="20"/>
          <w:szCs w:val="20"/>
        </w:rPr>
      </w:pPr>
      <w:r w:rsidRPr="00392DBA">
        <w:rPr>
          <w:rFonts w:ascii="Arial" w:hAnsi="Arial" w:cs="Arial"/>
          <w:iCs/>
          <w:sz w:val="20"/>
          <w:szCs w:val="20"/>
        </w:rPr>
        <w:t>W P</w:t>
      </w:r>
      <w:r w:rsidR="001D0B5C">
        <w:rPr>
          <w:rFonts w:ascii="Arial" w:hAnsi="Arial" w:cs="Arial"/>
          <w:iCs/>
          <w:sz w:val="20"/>
          <w:szCs w:val="20"/>
        </w:rPr>
        <w:t>olskiej Agencji Żeglugi Powietrznej</w:t>
      </w:r>
      <w:r w:rsidR="00BE14A9">
        <w:rPr>
          <w:rFonts w:ascii="Arial" w:hAnsi="Arial" w:cs="Arial"/>
          <w:iCs/>
          <w:sz w:val="20"/>
          <w:szCs w:val="20"/>
        </w:rPr>
        <w:t>:</w:t>
      </w:r>
    </w:p>
    <w:p w:rsidR="00E32F29" w:rsidRPr="00E32F29" w:rsidRDefault="00E32F29" w:rsidP="00E32F29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E32F29" w:rsidRPr="00E32F29" w:rsidRDefault="00E32F29" w:rsidP="00E32F29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E32F29">
        <w:rPr>
          <w:rFonts w:ascii="Arial" w:hAnsi="Arial" w:cs="Arial"/>
          <w:iCs/>
          <w:sz w:val="20"/>
          <w:szCs w:val="20"/>
        </w:rPr>
        <w:t>Prezes PAŻP wskazał zastrzeżenia w następującym zakresie:</w:t>
      </w:r>
    </w:p>
    <w:p w:rsidR="00E32F29" w:rsidRPr="00E32F29" w:rsidRDefault="00E32F29" w:rsidP="00E32F2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b</w:t>
      </w:r>
      <w:r w:rsidRPr="00E32F29">
        <w:rPr>
          <w:rFonts w:ascii="Arial" w:hAnsi="Arial" w:cs="Arial"/>
          <w:iCs/>
          <w:sz w:val="20"/>
          <w:szCs w:val="20"/>
        </w:rPr>
        <w:t>rak przeprowadzania analizy wpływu biznesowego (BIA), której celem jest identyfikacja zagrożeń (ryzyk) wraz ze sposobami przeciwdziałania potencjalnym zagrożeniom, a także określanie wskaźników dotyczących docelowego czasu odtworzenia</w:t>
      </w:r>
      <w:r>
        <w:rPr>
          <w:rFonts w:ascii="Arial" w:hAnsi="Arial" w:cs="Arial"/>
          <w:iCs/>
          <w:sz w:val="20"/>
          <w:szCs w:val="20"/>
        </w:rPr>
        <w:t xml:space="preserve"> procesu i zasobów;</w:t>
      </w:r>
    </w:p>
    <w:p w:rsidR="00E32F29" w:rsidRPr="00E32F29" w:rsidRDefault="00E32F29" w:rsidP="00E32F2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 </w:t>
      </w:r>
      <w:r>
        <w:rPr>
          <w:rFonts w:ascii="Arial" w:hAnsi="Arial" w:cs="Arial"/>
          <w:iCs/>
          <w:sz w:val="20"/>
          <w:szCs w:val="20"/>
        </w:rPr>
        <w:tab/>
        <w:t>b</w:t>
      </w:r>
      <w:r w:rsidRPr="00E32F29">
        <w:rPr>
          <w:rFonts w:ascii="Arial" w:hAnsi="Arial" w:cs="Arial"/>
          <w:iCs/>
          <w:sz w:val="20"/>
          <w:szCs w:val="20"/>
        </w:rPr>
        <w:t xml:space="preserve">rak w pełni usystematyzowanych procedur w zakresie </w:t>
      </w:r>
      <w:r>
        <w:rPr>
          <w:rFonts w:ascii="Arial" w:hAnsi="Arial" w:cs="Arial"/>
          <w:iCs/>
          <w:sz w:val="20"/>
          <w:szCs w:val="20"/>
        </w:rPr>
        <w:t>zapewnienia ciągłości działania;</w:t>
      </w:r>
    </w:p>
    <w:p w:rsidR="00E32F29" w:rsidRPr="00E32F29" w:rsidRDefault="00E32F29" w:rsidP="00E32F2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b</w:t>
      </w:r>
      <w:r w:rsidRPr="00E32F29">
        <w:rPr>
          <w:rFonts w:ascii="Arial" w:hAnsi="Arial" w:cs="Arial"/>
          <w:iCs/>
          <w:sz w:val="20"/>
          <w:szCs w:val="20"/>
        </w:rPr>
        <w:t xml:space="preserve">rak precyzyjnych wytycznych nt. przekazywania wybranym interesariuszom PAŻP informacji </w:t>
      </w:r>
      <w:r>
        <w:rPr>
          <w:rFonts w:ascii="Arial" w:hAnsi="Arial" w:cs="Arial"/>
          <w:iCs/>
          <w:sz w:val="20"/>
          <w:szCs w:val="20"/>
        </w:rPr>
        <w:br/>
      </w:r>
      <w:r w:rsidRPr="00E32F29">
        <w:rPr>
          <w:rFonts w:ascii="Arial" w:hAnsi="Arial" w:cs="Arial"/>
          <w:iCs/>
          <w:sz w:val="20"/>
          <w:szCs w:val="20"/>
        </w:rPr>
        <w:t>o potencjalnych zagrożeniach związanych z zapewnieniem ciągłości służby ATC lub możliwości wystąpienia sytuacji skutkującej potrzeb</w:t>
      </w:r>
      <w:r>
        <w:rPr>
          <w:rFonts w:ascii="Arial" w:hAnsi="Arial" w:cs="Arial"/>
          <w:iCs/>
          <w:sz w:val="20"/>
          <w:szCs w:val="20"/>
        </w:rPr>
        <w:t>ą uruchomienia planu awaryjnego;</w:t>
      </w:r>
    </w:p>
    <w:p w:rsidR="00E32F29" w:rsidRDefault="00E32F29" w:rsidP="00E32F2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n</w:t>
      </w:r>
      <w:r w:rsidRPr="00E32F29">
        <w:rPr>
          <w:rFonts w:ascii="Arial" w:hAnsi="Arial" w:cs="Arial"/>
          <w:iCs/>
          <w:sz w:val="20"/>
          <w:szCs w:val="20"/>
        </w:rPr>
        <w:t>ie wdrożenie wszystkich wymogów Ustawy o krajowym systemie cyberbezpieczeństwa przewidzianych dla operatorów usług kluczowych.</w:t>
      </w:r>
    </w:p>
    <w:p w:rsidR="001D0B5C" w:rsidRDefault="001D0B5C" w:rsidP="001D0B5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897E1D" w:rsidRDefault="00897E1D" w:rsidP="00897E1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897E1D">
        <w:rPr>
          <w:rFonts w:ascii="Arial" w:hAnsi="Arial" w:cs="Arial"/>
          <w:iCs/>
          <w:sz w:val="20"/>
          <w:szCs w:val="20"/>
        </w:rPr>
        <w:t>W Generalnej Dyrekcji Dróg Krajowych i Autostrad:</w:t>
      </w:r>
    </w:p>
    <w:p w:rsidR="00316F30" w:rsidRPr="00B05473" w:rsidRDefault="00316F30" w:rsidP="00316F30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 xml:space="preserve">W GDDKiA zidentyfikowano niżej wymienione słabości funkcjonowania kontroli zarządczej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 xml:space="preserve">w </w:t>
      </w:r>
      <w:r>
        <w:rPr>
          <w:rFonts w:ascii="Arial" w:hAnsi="Arial" w:cs="Arial"/>
          <w:iCs/>
          <w:sz w:val="20"/>
          <w:szCs w:val="20"/>
        </w:rPr>
        <w:t>s</w:t>
      </w:r>
      <w:r w:rsidRPr="007845BC">
        <w:rPr>
          <w:rFonts w:ascii="Arial" w:hAnsi="Arial" w:cs="Arial"/>
          <w:iCs/>
          <w:sz w:val="20"/>
          <w:szCs w:val="20"/>
        </w:rPr>
        <w:t>zczególności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obszarach: zgodności działalności z przepisami prawa oraz procedurami wewnętrznymi: skuteczności 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efektywności działania; wiarygodności sprawozdań; efektywności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i skuteczności przepływu informacji.</w:t>
      </w:r>
    </w:p>
    <w:p w:rsidR="007845BC" w:rsidRPr="004C65E4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Prawo zamówień publicznych — kryteria oceny ofert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Pomimo, że ustawa Prawo zamówień publicznych co do zasady wskazuje na konieczność stosowania kryteriów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pozacenowych GDDKiA obserwuje, że w praktyce jedynym kryterium wyboru oferty najkorzystniejszej pozostaje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nadal cena. Co do zasady wszyscy wykonawcy składający oferty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w postępowaniach przetargowych deklarują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spełnienie kryteriów pozacenowych na maksymalnym poziomie. Tym samym stosowanie kryteriów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pozacenowych w praktyce nie przynosi zamierzonego skutku i nie różnicuje w żaden sposób ofert wykonawców,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może natomiast wpływać na wycenę ofert.</w:t>
      </w:r>
    </w:p>
    <w:p w:rsidR="007845BC" w:rsidRPr="004C65E4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Przeglądy gwarancyjne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Zidentyfikowano, że w GDDKiA nie istnieją jednolite procedury wykonywania przeglądów gwarancyjnych oraz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gwarancji jakości. Za konieczne uznano uregulowanie tej kwestii w sposób systemowy dla całej organizacji.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wyniku przeprowadzonego w 2021 roku zadania audytowego zidentyfikowano obszary wymagające zwiększenia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nadzoru nad odbiorami obiektów inżynierskich.</w:t>
      </w:r>
    </w:p>
    <w:p w:rsidR="007845BC" w:rsidRPr="004C65E4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lastRenderedPageBreak/>
        <w:t>3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Zarządzanie majątkiem drogowym</w:t>
      </w: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Zidentyfikowano rozproszenie danych dot. planowanych i istniejących dróg krajowych w różnych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bazach/systemach i w różnych formatach, które są ze sobą niekompatybilne. Poszczególne bazy zawierają błędy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merytoryczne lub braki. Brak jednego wspólnego (lub kilku kompatybilnych) repozytorium zawierającego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wszystkie niezbędne informacje o sieci dróg krajowych od etapu przygotowania, poprzez realizację do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zarządzania drogami.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Zidentyfikowany w 2020 roku niewystarczający system kontroli nad procesem prowadzenia repozytoriów danych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dotyczących sieci drogowej w systemie Bank Danych Drogowych (BDD) nadal występował w 2021 roku. W 2021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roku weryfikowano poprawność danych zgromadzonych w BDD, względem stanu faktycznego w terenie. Ze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względu na przestarzałą architekturę obecnie funkcjonującego systemu BDD, kontynuowano prace nad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stworzeniem nowych systemów ewidencyjnych w ramach projektu KSZR.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W toku prac i migracji danych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bieżąco identyfikowane i usuwane są błędy w bazach systemu BDD. Opracowano procedurę, na podstawie, której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m.in. zobowiązano administratorów BDD Oddziałów GDDKiA, do co kwartalnego przekazywania raportów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porównujących stan obecny ze stanem poprzednim. Zobowiązano Dyrektorów Oddziałów GDDKiA do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zweryfikowania opisów stanowisk oraz zakresów czynności pracowników zajmujących się BDD.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4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Wzorcowe umowy dla</w:t>
      </w:r>
      <w:r w:rsidR="0025281C">
        <w:rPr>
          <w:rFonts w:ascii="Arial" w:hAnsi="Arial" w:cs="Arial"/>
          <w:iCs/>
          <w:sz w:val="20"/>
          <w:szCs w:val="20"/>
        </w:rPr>
        <w:t xml:space="preserve"> zadań o wartości do 100 mln zł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Dla zadań o wartości robót do 100 mln zł zidentyfikowano brak wzorcowej umowy, lub co najmniej wzorcowych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paragrafów dot. szczególnie „wrażliwych" elementów umów. Powyższe powoduje dowolność kształtowania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zapisów w zawieranych przez Oddziały umowach na roboty. Zidentyfikowane szczególnie „wrażliwe” zapisy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umowy dotyczą klauzul zabezpieczających w sposób należyty interes Skarbu Państwa, m.in. w przypadku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konieczności wypłaty należnego lub zwaloryzowanego wynagrodzenia podwykonawcom i wykonawcom zadań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inwestycyjnych.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VAT w umowach utrzymaniowych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 xml:space="preserve">Problem związany z nieprawidłową stawką podatku VAT określoną w tzw. „umowach utrzymaniowych”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w 2021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roku istniał podobnie jak i 2020 roku, ale w ograniczonym zakresie. Ministerstwo Finansów wspólnie 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Ministerstwem Infrastruktury oraz Generalną Dyrekcją Dróg Krajowych i Autostrad przygotowało praktyczne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przykłady traktowania na gruncie VAT czynności wykonywanych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przy kontraktach drogowych. W dniu 26 stycznia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2021 r. Ministerstwo Finansów wydało objaśnienia podatkowe dotyczące opodatkowania podatkiem od towarów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i usług kontraktów drogowych typu utrzymaj standard oraz wywołaniowego. Wydane objaśnienia podatkowe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powinny zapobiec powstawaniu tematów spornych pomiędzy podatnikami a organami podatkowymi, a wyrażona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 objaśnieniach interpretacja przepisów jest wiążąca dla administracji skarbowej. W celu potwierdzenia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zastosowania w ramach umów na całoroczne utrzymanie dróg prawidłowej stawki podatku VAT, po zakończeniu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prac nad nowymi wzorcowymi dokumentami, Generalna Dyrekcja Dróg Krajowych i Autostrad, w dniu 19 listopada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2021 roku, wystąpiła do Krajowej Informacji Skarbowej z wnioskiem o wydanie wiążącej informacji stawkowej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dotyczącej świadczenia kompleksowego polegającego na całorocznym utrzymaniu dróg.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6.</w:t>
      </w:r>
      <w:r w:rsidRPr="007845BC">
        <w:rPr>
          <w:rFonts w:ascii="Arial" w:hAnsi="Arial" w:cs="Arial"/>
          <w:iCs/>
          <w:sz w:val="20"/>
          <w:szCs w:val="20"/>
        </w:rPr>
        <w:t xml:space="preserve"> Zarządzanie i utrzymanie siecią dróg</w:t>
      </w: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Zidentyfikowany w 2020 roku problem dotyczący przygotowania i realizacji umów utrzymaniowych nadal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występował w 2021 roku. W 2021 roku, trwały prace zespołów powołanych do opracowania nowych, jednolitych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wzorców umów utrzymaniowych w podziale na umowy „wywołaniowe, rozproszone”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i „zagregowane,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kompleksowe". Prace nad dokumentacją dotyczącą „umów zagregowanych, kompleksowych” zostały zakończone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 2021 roku. Wypracowana przez Zespół ds. Umów „zagregowanych, kompleksowych" dokumentacja, zakłada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spójne i jednolite podejście w całej organizacji. Doprecyzowane zostały zapisy w zakresie zastosowania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waloryzacji umownej, jednolitości </w:t>
      </w:r>
      <w:r w:rsidR="0025281C">
        <w:rPr>
          <w:rFonts w:ascii="Arial" w:hAnsi="Arial" w:cs="Arial"/>
          <w:iCs/>
          <w:sz w:val="20"/>
          <w:szCs w:val="20"/>
        </w:rPr>
        <w:t>z</w:t>
      </w:r>
      <w:r w:rsidRPr="007845BC">
        <w:rPr>
          <w:rFonts w:ascii="Arial" w:hAnsi="Arial" w:cs="Arial"/>
          <w:iCs/>
          <w:sz w:val="20"/>
          <w:szCs w:val="20"/>
        </w:rPr>
        <w:t>astosowanych kar umownych, zabezpieczenia interesów Podwykonawców,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tym m.in. wprowadzono zapisy na podstawie, których Zamawiający ma wiedzę, że Wykonawca umowy terminowo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reguluje swoje zobowiązania wobec Podwykonawców. Zmieniony został sposób finansowania umów 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ryczałtowego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na obmiarowy, co umożliwi bardziej elastyczne zarządzanie finansami w ramach dostępnego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budżetu. Ponadto, wprowadzono mechanizmy zapewniające każdorazowe, pisemne potwierdzenie zmian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zakresie wydanych zleceń. Prace nad Umowami „wywołaniowymi, rozproszonymi” trwały w 2021 roku (i będą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trwały w 2022 roku). Zakładają powstanie odrębnych specyfikacji na utrzymanie poszczególnych asortymentów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robót, które będą mogły być zlecane odrębnie. Rozliczanie wykonanych prac będzie następowało na podstawie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Tabeli elementów rozliczeniowych określających ceny jednostkowe elementów robót. Konieczne jest zakończenie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prac nad „Umowami rozproszonymi, wywołaniowymi”</w:t>
      </w:r>
      <w:r w:rsidR="004C65E4">
        <w:rPr>
          <w:rFonts w:ascii="Arial" w:hAnsi="Arial" w:cs="Arial"/>
          <w:iCs/>
          <w:sz w:val="20"/>
          <w:szCs w:val="20"/>
        </w:rPr>
        <w:t>,</w:t>
      </w:r>
      <w:r w:rsidRPr="007845BC">
        <w:rPr>
          <w:rFonts w:ascii="Arial" w:hAnsi="Arial" w:cs="Arial"/>
          <w:iCs/>
          <w:sz w:val="20"/>
          <w:szCs w:val="20"/>
        </w:rPr>
        <w:t xml:space="preserve"> co ułatwi jednolite i spójne zarządzanie całym procesem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umów w GDDKiA oraz wpłynie na utrzymanie właściwego standardu.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lastRenderedPageBreak/>
        <w:t>7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Mapa oznakowania kierunkowego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Ostatnie opracowanie zawierające określenie zasad wyznaczania miejscowości kierunkowych dla całej sieci dróg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krajowych zostało przygotowane w roku 2007. Od tego czasu sieć dróg krajowych uległa zmianie, zarówno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zakresie długości (nowe odcinki), zmiany przebiegu niektórych dróg, zmiany numeracji niektórych dróg oraz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przepisów prawa w zakresie wynoszenia zagranicznych miejscowości kierunkowych. Brak znowelizowanej mapy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oznakowania kierunkowego utrudnia jednolitość oznakowania wynoszonego na ciągach dróg szczególnie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ciągach biegnących do granicy UE i których przebiegi zmieniono. Konieczność nowelizacji tego dokumentu jest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wskazywana i podnoszona również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przez Oddziały GDDKiA.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8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Wytyczne projektowania i stosowania drogowych barier ochronnych o niskich poziomach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powstrzymywania dla czasowych organizacji ruchu.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W 2021 r. uwypukliły się problemy z zagadnieniem stosowania barier ochronnych w czasowych organizacjach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ruchu głównie w zakresie zabezpieczania prowadzonych robót spowodowane brakiem wytycznych. Obecnie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obowiązujące przepisy prawa, nie określają szczegółowych wytycznych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w tym zakresie co powoduje, że powstają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wątpliwości co do poprawności działań GDDKiA w tym obszarze. Brak jest również wewnętrznych wytycznych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GDDKiA na temat projektowania i stosowania drogowych barier ochronnych o niskich poziomach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powstrzymywania dla czasowych organizacji ruchu.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9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7845BC">
        <w:rPr>
          <w:rFonts w:ascii="Arial" w:hAnsi="Arial" w:cs="Arial"/>
          <w:iCs/>
          <w:sz w:val="20"/>
          <w:szCs w:val="20"/>
        </w:rPr>
        <w:t>Bezpieczeństwo osób wykonujących prace w pasie drogowym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W ramach prac wykonywanych w pasie drogowym przez firmy działające na zlecenie GDDKiA (prace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utrzymaniowe, remonty, usuwanie usterek gwarancyjnych itd.) dochodzi do wielu wypadków, z udziałem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pracowników wykonujących te prace. W okresie od lipca 2020 do stycznia 2021 r. wystąpiło 157 takich wypadków,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 których zginęło 9 osób, a 53 zostały ranne. W związku z powyższym zidentyfikowano potrzebę podjęcia działań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zmierzających do identyfikacji przyczyn wypadków i następnie próby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ich minimalizacji.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10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Działania remontowe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Wobec ograniczonych oraz niższych niż faktyczne zapotrzebowanie środków finansowych przyznanych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bieżące działania utrzymaniowe na istniejącej sieci drogowej (BUSD) na 2021 r., w trakcie roku budżetowego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zaistniała konieczność przesunięcia części środków finansowych zaplanowanych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na działania remontowe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BUSD, Mając na uwadze powyższe w 2021 r. ukończone zostały zadania remontowe o mniejszej łącznej długości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niż pierwotnie zaplanowano.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11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Nabywanie nieruchomości</w:t>
      </w: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Słabością kontroli zarządczej były występujące na wybranych zadaniach inwestycyjnych braki po stronie kosztów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nabycia nieruchomości (niewłaściwe założenia, brak ujęcia niektórych składników odszkodowania, błędy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rachunkowe itp.).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Istotnym celem kontroli zarządczej będzie modyfikacja części istniejących zasad w przedmiocie nabywania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nieruchomości resztujących i oceny zasadności wniosków o ich wykup. Prowadzony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w GDDKiA w tym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przedmiocie audyt wskazał, iż istniejące procedury dopuszczają zbyt dużą swobodę Oddziałów w kategoryzacji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nabytych nieruchomości w ujęciu księgowym. Zauważono również konieczność prowadzenia ujednoliconego dla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całego kraju rejestru przedmiotowych wniosków.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12. </w:t>
      </w:r>
      <w:r w:rsidRPr="007845BC">
        <w:rPr>
          <w:rFonts w:ascii="Arial" w:hAnsi="Arial" w:cs="Arial"/>
          <w:iCs/>
          <w:sz w:val="20"/>
          <w:szCs w:val="20"/>
        </w:rPr>
        <w:t>Polityka kadrowa</w:t>
      </w: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W obszarze kadrowym zauważalna jest fluktuacja doświadczonych pracowników o wysokich kwalifikacjach, w tym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pracowników posiadających wiedzę specjalistyczną z obszarów ściśle związanych z głównymi zadaniami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realizowanymi przez GDDKiA. Innym procesem, charakterystycznym dla całej administracji rządowej, jest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sukcesywny spadek liczy kandydatów chętnych do pracy na stanowiskach należących do korpusu służby cywilnej.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Zjawisko to powoduje utrudnienia związane z zatrudnianiem nowych pracowników posiadających odpowiednie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kwalifikacje i predyspozycje pozwalające na zapewnienie optymalnego rozwoju organizacji. Szczególnie jest to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zauważalne w niedoborach pracowników wyspecjalizowanej kadry, w tym z zakresu: akustyki, laboratoriów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drogowych, inżynierii ruchu, bezpieczeństwa ruchu drogowego, elektro-energetyki hydrotechniki. Niedobory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wyspecjalizowanej kadry mogą powodować zmniejszenie efektywności realizowanych zadań w GDDKiA.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13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Zmiana Ustawy o udostępnianiu informacji o środowisku i jego ochronie, udziale społeczeństwa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ochronie środowiska oraz o ocenach oddziaływania na środowisko</w:t>
      </w:r>
      <w:r>
        <w:rPr>
          <w:rFonts w:ascii="Arial" w:hAnsi="Arial" w:cs="Arial"/>
          <w:iCs/>
          <w:sz w:val="20"/>
          <w:szCs w:val="20"/>
        </w:rPr>
        <w:t>.</w:t>
      </w: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Nowelizacja ustawy daje dodatkowe uprawnienia organizacjom ekologicznym oraz stronom postępowania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procesie inwestycyjnym w stosunku do przedsięwzięć, dla których przeprowadzono ocenę oddziaływania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środowisko.</w:t>
      </w: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lastRenderedPageBreak/>
        <w:t xml:space="preserve">Po szczegółowej analizie, należy stwierdzić, że zmiana ustawy ooś w sposób niekorzystny wpłynie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na proces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przygotowania i realizacji inwestycji drogowych.</w:t>
      </w: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Poniżej najważniejsze rozwiązania prawne mogące mieć wpływ na opóźnienie procesu inwestycyjnego:</w:t>
      </w:r>
    </w:p>
    <w:p w:rsidR="007845BC" w:rsidRPr="007845BC" w:rsidRDefault="007845BC" w:rsidP="0047579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a) wprowadzenie możliwości złożenia wniosku o wstrzymanie natychmiastowego wykonania decyzji środowiskowej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przez organ odwoławczy oraz możliwość zaskarżenia do sądu postanowienia wydanego w tym zakresie;</w:t>
      </w:r>
    </w:p>
    <w:p w:rsidR="007845BC" w:rsidRPr="007845BC" w:rsidRDefault="007845BC" w:rsidP="0047579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b) wprowadzenie szczególnej podstawy do wystąpienia przed sądem z wnioskiem o wstrzymanie wykonania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decyzji środowiskowej, który powinien być rozpatrzony przez sąd w terminie 30 dni;</w:t>
      </w:r>
    </w:p>
    <w:p w:rsidR="007845BC" w:rsidRPr="007845BC" w:rsidRDefault="007845BC" w:rsidP="0047579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c) wprowadzenie konieczności zawieszenia postępowania w sprawie wydania zezwolenia na inwestycję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przypadku wstrzymania wykonania decyzji o środowiskowych uwarunkowaniach przez sąd</w:t>
      </w:r>
    </w:p>
    <w:p w:rsidR="007845BC" w:rsidRPr="007845BC" w:rsidRDefault="007845BC" w:rsidP="00475799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administracyjny;</w:t>
      </w:r>
    </w:p>
    <w:p w:rsidR="007845BC" w:rsidRPr="007845BC" w:rsidRDefault="007845BC" w:rsidP="0047579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 xml:space="preserve">d) zapewnienie zainteresowanej społeczności możliwości wniesienia odwołania od zezwolenia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na inwestycję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 zakresie jego niezgodności z decyzją o środowiskowych uwarunkowaniach, a także określenie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warunków formalnych dotyczących odwołania;</w:t>
      </w:r>
    </w:p>
    <w:p w:rsidR="007845BC" w:rsidRPr="007845BC" w:rsidRDefault="007845BC" w:rsidP="0047579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 xml:space="preserve">e) zapewnienie zainteresowanej społeczności możliwości wniesienia skargi do sądu na zezwolenie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inwestycję w zakresie jego niezgodności z decyzją o środowiskowych uwarunkowaniach,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a także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określenie warunków formalnych skargi;</w:t>
      </w:r>
    </w:p>
    <w:p w:rsidR="007845BC" w:rsidRDefault="007845BC" w:rsidP="00475799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f) wprowadzenie szczególnej podstawy do wnioskowania przed sądem o wstrzymanie wykonania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zezwolenia na realizację inwestycji.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14. </w:t>
      </w:r>
      <w:r w:rsidRPr="007845BC">
        <w:rPr>
          <w:rFonts w:ascii="Arial" w:hAnsi="Arial" w:cs="Arial"/>
          <w:iCs/>
          <w:sz w:val="20"/>
          <w:szCs w:val="20"/>
        </w:rPr>
        <w:t>Wzrost inflacji w 2021 roku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Rok 2021 cechował się w gospodarce zauważalnym wzrostem wartości inflacji. Wzrost inflacji przekłada się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wzrost cen materiałów budowlanych, kosztów paliw oraz kosztów robocizny. Jednym z narzędzi kontraktowych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służących bilansowaniu tego typu sytuacji są umowne mechanizmy waloryzacyjne. Z uwagi na wzrost poziomu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inflacji środowisko wykonawców robót oraz inżynierów kontraktów postulowało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o podwyższenie umownego limitu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waloryzacji. W roku 2021 GDDKiA prowadziła analizy dotyczące możliwych zmian cen rynkowych materiałów 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robocizny w celu podjęcia ewentualnych działań związanych z waloryzacj</w:t>
      </w:r>
      <w:r w:rsidR="001A752A">
        <w:rPr>
          <w:rFonts w:ascii="Arial" w:hAnsi="Arial" w:cs="Arial"/>
          <w:iCs/>
          <w:sz w:val="20"/>
          <w:szCs w:val="20"/>
        </w:rPr>
        <w:t xml:space="preserve">ą, </w:t>
      </w:r>
      <w:r w:rsidRPr="007845BC">
        <w:rPr>
          <w:rFonts w:ascii="Arial" w:hAnsi="Arial" w:cs="Arial"/>
          <w:iCs/>
          <w:sz w:val="20"/>
          <w:szCs w:val="20"/>
        </w:rPr>
        <w:t>gdy takie działania okażą się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konieczne do wprowadzenia.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15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Brak jednolitych i aktualnych zapisów w umowach na prace projektowe</w:t>
      </w:r>
    </w:p>
    <w:p w:rsid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Problemy w trakcie trwania poszczególnych umów, generujące m.in. konieczność zawierania aneksów,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naruszenia w zakresie przetwarzania danych osobowych lub brak możliwości wyegzekwowania działań ze strony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 xml:space="preserve">Wykonawcy dokumentacji projektowej powodują konieczność opracowania aktualnych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845BC">
        <w:rPr>
          <w:rFonts w:ascii="Arial" w:hAnsi="Arial" w:cs="Arial"/>
          <w:iCs/>
          <w:sz w:val="20"/>
          <w:szCs w:val="20"/>
        </w:rPr>
        <w:t>i jednolitych zapisów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umownych.</w:t>
      </w:r>
    </w:p>
    <w:p w:rsidR="00475799" w:rsidRPr="004C65E4" w:rsidRDefault="00475799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7845BC" w:rsidRPr="007845B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16</w:t>
      </w:r>
      <w:r>
        <w:rPr>
          <w:rFonts w:ascii="Arial" w:hAnsi="Arial" w:cs="Arial"/>
          <w:iCs/>
          <w:sz w:val="20"/>
          <w:szCs w:val="20"/>
        </w:rPr>
        <w:t>.</w:t>
      </w:r>
      <w:r w:rsidRPr="007845BC">
        <w:rPr>
          <w:rFonts w:ascii="Arial" w:hAnsi="Arial" w:cs="Arial"/>
          <w:iCs/>
          <w:sz w:val="20"/>
          <w:szCs w:val="20"/>
        </w:rPr>
        <w:t xml:space="preserve"> Poprawa jakość pracy Inżynierów Kontraktu</w:t>
      </w:r>
    </w:p>
    <w:p w:rsidR="001D0B5C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845BC">
        <w:rPr>
          <w:rFonts w:ascii="Arial" w:hAnsi="Arial" w:cs="Arial"/>
          <w:iCs/>
          <w:sz w:val="20"/>
          <w:szCs w:val="20"/>
        </w:rPr>
        <w:t>W ocenie GDDKiA jakość usług świadczonych przez Inżynierów Kontraktów nadal nie jest satysfakcjonująca dla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Inwestora. Wynikać to może z wielu czynników, między innymi może to być spowodowane niedoborem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wykwalifikowanych kadr na rynku czy ewentualnymi błędami w sposobie zarządzania posiadanymi przez IK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845BC">
        <w:rPr>
          <w:rFonts w:ascii="Arial" w:hAnsi="Arial" w:cs="Arial"/>
          <w:iCs/>
          <w:sz w:val="20"/>
          <w:szCs w:val="20"/>
        </w:rPr>
        <w:t>zasobami kadrowymi</w:t>
      </w:r>
      <w:r>
        <w:rPr>
          <w:rFonts w:ascii="Arial" w:hAnsi="Arial" w:cs="Arial"/>
          <w:iCs/>
          <w:sz w:val="20"/>
          <w:szCs w:val="20"/>
        </w:rPr>
        <w:t>.</w:t>
      </w:r>
    </w:p>
    <w:p w:rsidR="007845BC" w:rsidRPr="00392DBA" w:rsidRDefault="007845BC" w:rsidP="007845B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FE0120" w:rsidRDefault="00FE0120" w:rsidP="00FE012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Centrum Unijnych Projektów Transportowych:</w:t>
      </w:r>
    </w:p>
    <w:p w:rsidR="00FE0120" w:rsidRDefault="00FE0120" w:rsidP="00EB708F">
      <w:pPr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Stwierdzono problemy w zakresie realizacji celów kontroli zarządczej CUPT w ramach Departamentu Projektów Kolejowych (DPK), tj. w wyniku spadku wydatków nie udało się uzyskać 100% planowanej wartości miernika dla sumy wydatków kwalifikowalnych we wnioskach o płatność ujętych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w zatwierdzonych przez Instytucje Zarządzające deklaracjach wydatków: POIiŚ (V oś priorytetowa, działanie 5.1 i 5.2) oraz POPW (III oś priorytetowa), jak również 100% planowanej wartości wydatków kwalifikowalnych poświadczonych na rzecz beneficjentów z koperty narodowej (podlegających ufp)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w ramach „Instrumentu Łącząc Europę” (CEF). Niewykonanie miernika wynika z opóźnień w realizacji projektów przez głównego beneficjenta powyższych działań, a w konsekwencji spadku złożonych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przez niego wydatków do CUPT w porównaniu z pierwotnym planem.</w:t>
      </w:r>
    </w:p>
    <w:p w:rsidR="00FE0120" w:rsidRDefault="00FE0120" w:rsidP="00EB708F">
      <w:pPr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ramach POPW niewykonanie przełożyło się na nieosiągnięcie celu rocznego, ponieważ projekty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w CUPT w ramach Programu są obsługiwane wyłącznie przez DPK – wykonanie na poziomie 95%.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W ramach POIiŚ </w:t>
      </w:r>
      <w:r w:rsidR="00EB708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oraz CEF niedobór powstały w DPK został skompensowany nadwyżką zrealizowaną głównie przez Departament Projektów Drogowych. Ostatecznie dla POIiŚ – wykonanie uzyskano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na poziomie 104%, dla CEF – 103%.</w:t>
      </w:r>
    </w:p>
    <w:p w:rsidR="00955998" w:rsidRDefault="00955998" w:rsidP="00B0547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955998" w:rsidRDefault="00955998" w:rsidP="00B0547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FE0120" w:rsidRDefault="00FE0120" w:rsidP="00B0547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Ponadto w ramach samooceny kontroli zarządczej (ankiety wśród pracowników CUPT) zidentyfikowano następujące uwagi:</w:t>
      </w:r>
    </w:p>
    <w:p w:rsidR="00FE0120" w:rsidRDefault="00FE0120" w:rsidP="00B05473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EB283F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czasowe występowanie nagromadzenia zadań w poszczególnych komórkach organizacyjnych,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a w ślad za tym niewystarczająca liczba pracowników w stosunku do nakładu pracy, jaki trzeba wykonać</w:t>
      </w:r>
      <w:r w:rsidR="00EB708F">
        <w:rPr>
          <w:rFonts w:ascii="Arial" w:hAnsi="Arial" w:cs="Arial"/>
          <w:iCs/>
          <w:sz w:val="20"/>
          <w:szCs w:val="20"/>
        </w:rPr>
        <w:t xml:space="preserve"> celem dochowania wyznaczonych terminów,</w:t>
      </w:r>
    </w:p>
    <w:p w:rsidR="00EB708F" w:rsidRDefault="00EB708F" w:rsidP="00B05473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EB283F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brak możliwości efektywnego korzystania ze szkoleń w okresie spiętrzenia zadań,</w:t>
      </w:r>
    </w:p>
    <w:p w:rsidR="00EB708F" w:rsidRDefault="00EB708F" w:rsidP="00B05473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EB283F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problemy w bieżącym przepływie informacji pomiędzy komórkami organizacyjnymi, a także wewnątrz poszczególnych wydziałów,</w:t>
      </w:r>
    </w:p>
    <w:p w:rsidR="00EB708F" w:rsidRPr="00FE0120" w:rsidRDefault="00EB708F" w:rsidP="00B05473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EB283F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zbyt wolny obieg dokumentów w ramach poszczególnych komórek organizacyjnych, jak również pomiędzy nimi.</w:t>
      </w:r>
    </w:p>
    <w:p w:rsidR="00FE0120" w:rsidRPr="00FE0120" w:rsidRDefault="00FE0120" w:rsidP="00FE0120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BC6C20" w:rsidRDefault="00BC6C20" w:rsidP="00BC6C2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BC6C20">
        <w:rPr>
          <w:rFonts w:ascii="Arial" w:hAnsi="Arial" w:cs="Arial"/>
          <w:iCs/>
          <w:sz w:val="20"/>
          <w:szCs w:val="20"/>
        </w:rPr>
        <w:t>Państwow</w:t>
      </w:r>
      <w:r>
        <w:rPr>
          <w:rFonts w:ascii="Arial" w:hAnsi="Arial" w:cs="Arial"/>
          <w:iCs/>
          <w:sz w:val="20"/>
          <w:szCs w:val="20"/>
        </w:rPr>
        <w:t>ym</w:t>
      </w:r>
      <w:r w:rsidRPr="00BC6C20">
        <w:rPr>
          <w:rFonts w:ascii="Arial" w:hAnsi="Arial" w:cs="Arial"/>
          <w:iCs/>
          <w:sz w:val="20"/>
          <w:szCs w:val="20"/>
        </w:rPr>
        <w:t xml:space="preserve"> Gospodarstw</w:t>
      </w:r>
      <w:r>
        <w:rPr>
          <w:rFonts w:ascii="Arial" w:hAnsi="Arial" w:cs="Arial"/>
          <w:iCs/>
          <w:sz w:val="20"/>
          <w:szCs w:val="20"/>
        </w:rPr>
        <w:t>ie</w:t>
      </w:r>
      <w:r w:rsidRPr="00BC6C20">
        <w:rPr>
          <w:rFonts w:ascii="Arial" w:hAnsi="Arial" w:cs="Arial"/>
          <w:iCs/>
          <w:sz w:val="20"/>
          <w:szCs w:val="20"/>
        </w:rPr>
        <w:t xml:space="preserve"> Wodn</w:t>
      </w:r>
      <w:r>
        <w:rPr>
          <w:rFonts w:ascii="Arial" w:hAnsi="Arial" w:cs="Arial"/>
          <w:iCs/>
          <w:sz w:val="20"/>
          <w:szCs w:val="20"/>
        </w:rPr>
        <w:t>ym</w:t>
      </w:r>
      <w:r w:rsidRPr="00BC6C20">
        <w:rPr>
          <w:rFonts w:ascii="Arial" w:hAnsi="Arial" w:cs="Arial"/>
          <w:iCs/>
          <w:sz w:val="20"/>
          <w:szCs w:val="20"/>
        </w:rPr>
        <w:t xml:space="preserve"> – Wody Polskie:</w:t>
      </w:r>
    </w:p>
    <w:p w:rsidR="00733791" w:rsidRPr="000A7DCA" w:rsidRDefault="00733791" w:rsidP="00733791">
      <w:pPr>
        <w:pStyle w:val="Akapitzlist"/>
        <w:rPr>
          <w:rFonts w:ascii="Arial" w:hAnsi="Arial" w:cs="Arial"/>
          <w:iCs/>
          <w:sz w:val="12"/>
          <w:szCs w:val="12"/>
        </w:rPr>
      </w:pPr>
    </w:p>
    <w:p w:rsidR="00733791" w:rsidRPr="00733791" w:rsidRDefault="00733791" w:rsidP="0073379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Zastrzeżenia dotyczące funkcjonowania kontroli zarządczej w roku ubiegłym:</w:t>
      </w:r>
    </w:p>
    <w:p w:rsidR="00733791" w:rsidRPr="00733791" w:rsidRDefault="00CF3A9D" w:rsidP="00CF3A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33791" w:rsidRPr="00733791">
        <w:rPr>
          <w:rFonts w:ascii="Arial" w:hAnsi="Arial" w:cs="Arial"/>
          <w:iCs/>
          <w:sz w:val="20"/>
          <w:szCs w:val="20"/>
        </w:rPr>
        <w:t>iedopasowanie zasobów kadrowych do zadań realizowanych w PGW WP, odpływ wykwalifikowanej kadry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specjalistów, trudności w pozyskaniu pracowników ze specjalistycznymi uprawnieniami, brak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wystarczających kompetencji pracowników komórek, w których wymagana jest wysoce wyspecjalizowana</w:t>
      </w:r>
      <w:r>
        <w:rPr>
          <w:rFonts w:ascii="Arial" w:hAnsi="Arial" w:cs="Arial"/>
          <w:iCs/>
          <w:sz w:val="20"/>
          <w:szCs w:val="20"/>
        </w:rPr>
        <w:t xml:space="preserve"> wiedza;</w:t>
      </w:r>
    </w:p>
    <w:p w:rsidR="00733791" w:rsidRPr="00CF3A9D" w:rsidRDefault="00CF3A9D" w:rsidP="00CF3A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</w:t>
      </w:r>
      <w:r w:rsidR="00733791" w:rsidRPr="00733791">
        <w:rPr>
          <w:rFonts w:ascii="Arial" w:hAnsi="Arial" w:cs="Arial"/>
          <w:iCs/>
          <w:sz w:val="20"/>
          <w:szCs w:val="20"/>
        </w:rPr>
        <w:t>komplikowany, czasochłonny i kosztowny system opłat za usługi wodne przy jednoczesnym braku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CF3A9D">
        <w:rPr>
          <w:rFonts w:ascii="Arial" w:hAnsi="Arial" w:cs="Arial"/>
          <w:iCs/>
          <w:sz w:val="20"/>
          <w:szCs w:val="20"/>
        </w:rPr>
        <w:t>nowoczesnego systemu informatycznego do obsługi naliczania, rozliczania oraz procedowania spraw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br/>
      </w:r>
      <w:r w:rsidRPr="00CF3A9D">
        <w:rPr>
          <w:rFonts w:ascii="Arial" w:hAnsi="Arial" w:cs="Arial"/>
          <w:iCs/>
          <w:sz w:val="20"/>
          <w:szCs w:val="20"/>
        </w:rPr>
        <w:t>z zakresu opłat za usługi wodne;</w:t>
      </w:r>
    </w:p>
    <w:p w:rsidR="00733791" w:rsidRPr="00CF3A9D" w:rsidRDefault="00CF3A9D" w:rsidP="00CF3A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33791" w:rsidRPr="00733791">
        <w:rPr>
          <w:rFonts w:ascii="Arial" w:hAnsi="Arial" w:cs="Arial"/>
          <w:iCs/>
          <w:sz w:val="20"/>
          <w:szCs w:val="20"/>
        </w:rPr>
        <w:t>iejednoznaczna interpretacja przepisów prawa oraz linia orzecznicza powodująca liczne trudności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br/>
      </w:r>
      <w:r w:rsidRPr="00CF3A9D">
        <w:rPr>
          <w:rFonts w:ascii="Arial" w:hAnsi="Arial" w:cs="Arial"/>
          <w:iCs/>
          <w:sz w:val="20"/>
          <w:szCs w:val="20"/>
        </w:rPr>
        <w:t>w realizacji zadań;</w:t>
      </w:r>
    </w:p>
    <w:p w:rsidR="00733791" w:rsidRPr="00CF3A9D" w:rsidRDefault="00CF3A9D" w:rsidP="00CF3A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33791" w:rsidRPr="00733791">
        <w:rPr>
          <w:rFonts w:ascii="Arial" w:hAnsi="Arial" w:cs="Arial"/>
          <w:iCs/>
          <w:sz w:val="20"/>
          <w:szCs w:val="20"/>
        </w:rPr>
        <w:t>iedoprecyzowanie części przepisów wewnętrznych do realizowanych procedur i zadań (zbyt mała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CF3A9D">
        <w:rPr>
          <w:rFonts w:ascii="Arial" w:hAnsi="Arial" w:cs="Arial"/>
          <w:iCs/>
          <w:sz w:val="20"/>
          <w:szCs w:val="20"/>
        </w:rPr>
        <w:t>szczegółowość zawartych w regu</w:t>
      </w:r>
      <w:r w:rsidRPr="00CF3A9D">
        <w:rPr>
          <w:rFonts w:ascii="Arial" w:hAnsi="Arial" w:cs="Arial"/>
          <w:iCs/>
          <w:sz w:val="20"/>
          <w:szCs w:val="20"/>
        </w:rPr>
        <w:t>lacjach wewnętrznych rozwiązań);</w:t>
      </w:r>
    </w:p>
    <w:p w:rsidR="00733791" w:rsidRPr="00733791" w:rsidRDefault="00CF3A9D" w:rsidP="00CF3A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33791" w:rsidRPr="00733791">
        <w:rPr>
          <w:rFonts w:ascii="Arial" w:hAnsi="Arial" w:cs="Arial"/>
          <w:iCs/>
          <w:sz w:val="20"/>
          <w:szCs w:val="20"/>
        </w:rPr>
        <w:t>iejednorodne terminy możliwości pozyskiwania danych sprawozdawczych w zakresie kwestii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meryt</w:t>
      </w:r>
      <w:r>
        <w:rPr>
          <w:rFonts w:ascii="Arial" w:hAnsi="Arial" w:cs="Arial"/>
          <w:iCs/>
          <w:sz w:val="20"/>
          <w:szCs w:val="20"/>
        </w:rPr>
        <w:t>orycznych i kwestii finansowych;</w:t>
      </w:r>
    </w:p>
    <w:p w:rsidR="00733791" w:rsidRPr="00733791" w:rsidRDefault="00CF3A9D" w:rsidP="00CF3A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</w:t>
      </w:r>
      <w:r w:rsidR="00733791" w:rsidRPr="00733791">
        <w:rPr>
          <w:rFonts w:ascii="Arial" w:hAnsi="Arial" w:cs="Arial"/>
          <w:iCs/>
          <w:sz w:val="20"/>
          <w:szCs w:val="20"/>
        </w:rPr>
        <w:t>ało efektywny przepływ informacji między jednostkami i komórkami organizacyjnymi Wód Polskich.</w:t>
      </w:r>
    </w:p>
    <w:p w:rsidR="00733791" w:rsidRPr="00BC6C20" w:rsidRDefault="00CF3A9D" w:rsidP="00CF3A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33791" w:rsidRPr="00733791">
        <w:rPr>
          <w:rFonts w:ascii="Arial" w:hAnsi="Arial" w:cs="Arial"/>
          <w:iCs/>
          <w:sz w:val="20"/>
          <w:szCs w:val="20"/>
        </w:rPr>
        <w:t>iepełne stosowanie narzędzi informatycznych do alokacji wykonywanych zadań</w:t>
      </w:r>
      <w:r>
        <w:rPr>
          <w:rFonts w:ascii="Arial" w:hAnsi="Arial" w:cs="Arial"/>
          <w:iCs/>
          <w:sz w:val="20"/>
          <w:szCs w:val="20"/>
        </w:rPr>
        <w:t>.</w:t>
      </w:r>
    </w:p>
    <w:p w:rsidR="00BC6C20" w:rsidRDefault="00BC6C20" w:rsidP="00BC6C20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BC6C20" w:rsidRPr="00BC6C20" w:rsidRDefault="00BC6C20" w:rsidP="004E67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BC6C20">
        <w:rPr>
          <w:rFonts w:ascii="Arial" w:hAnsi="Arial" w:cs="Arial"/>
          <w:iCs/>
          <w:sz w:val="20"/>
          <w:szCs w:val="20"/>
        </w:rPr>
        <w:t>Urz</w:t>
      </w:r>
      <w:r>
        <w:rPr>
          <w:rFonts w:ascii="Arial" w:hAnsi="Arial" w:cs="Arial"/>
          <w:iCs/>
          <w:sz w:val="20"/>
          <w:szCs w:val="20"/>
        </w:rPr>
        <w:t>ędzie</w:t>
      </w:r>
      <w:r w:rsidRPr="00BC6C20">
        <w:rPr>
          <w:rFonts w:ascii="Arial" w:hAnsi="Arial" w:cs="Arial"/>
          <w:iCs/>
          <w:sz w:val="20"/>
          <w:szCs w:val="20"/>
        </w:rPr>
        <w:t xml:space="preserve"> Żeglugi Śródlądowej w Bydgoszczy:</w:t>
      </w:r>
    </w:p>
    <w:p w:rsidR="00733791" w:rsidRPr="00733791" w:rsidRDefault="00733791" w:rsidP="00CF3A9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Kontrola zarządcza w Urzędzie Żeglugi Śródlądowej w Bydgoszczy funkcjonowała w wystarczającym stopniu.</w:t>
      </w:r>
    </w:p>
    <w:p w:rsidR="00733791" w:rsidRPr="00733791" w:rsidRDefault="00733791" w:rsidP="00CF3A9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Ogólna liczba przeprowadzonych inspekcji statków została wykonana poniżej planu ze względu na:</w:t>
      </w:r>
    </w:p>
    <w:p w:rsidR="00733791" w:rsidRPr="00CF3A9D" w:rsidRDefault="00733791" w:rsidP="00CF3A9D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CF3A9D">
        <w:rPr>
          <w:rFonts w:ascii="Arial" w:hAnsi="Arial" w:cs="Arial"/>
          <w:iCs/>
          <w:sz w:val="20"/>
          <w:szCs w:val="20"/>
        </w:rPr>
        <w:t>ogłoszony stan epidemii, który spowodował ograniczony ruch na wodzie, jak też wygenerował braki zasobów</w:t>
      </w:r>
      <w:r w:rsidR="00CF3A9D" w:rsidRPr="00CF3A9D">
        <w:rPr>
          <w:rFonts w:ascii="Arial" w:hAnsi="Arial" w:cs="Arial"/>
          <w:iCs/>
          <w:sz w:val="20"/>
          <w:szCs w:val="20"/>
        </w:rPr>
        <w:t xml:space="preserve"> </w:t>
      </w:r>
      <w:r w:rsidRPr="00CF3A9D">
        <w:rPr>
          <w:rFonts w:ascii="Arial" w:hAnsi="Arial" w:cs="Arial"/>
          <w:iCs/>
          <w:sz w:val="20"/>
          <w:szCs w:val="20"/>
        </w:rPr>
        <w:t>kadrowych pracowników uprawnionych do przeprowadzania inspekcji,</w:t>
      </w:r>
    </w:p>
    <w:p w:rsidR="00733791" w:rsidRPr="00CF3A9D" w:rsidRDefault="00733791" w:rsidP="00CF3A9D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CF3A9D">
        <w:rPr>
          <w:rFonts w:ascii="Arial" w:hAnsi="Arial" w:cs="Arial"/>
          <w:iCs/>
          <w:sz w:val="20"/>
          <w:szCs w:val="20"/>
        </w:rPr>
        <w:t>bardzo niski stan wód na wszystkich rzekach (susza hydrologiczna) m.in. Bug, Narew, Noteć, Warta, Wisła,</w:t>
      </w:r>
    </w:p>
    <w:p w:rsidR="00733791" w:rsidRPr="00CF3A9D" w:rsidRDefault="00733791" w:rsidP="00CF3A9D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CF3A9D">
        <w:rPr>
          <w:rFonts w:ascii="Arial" w:hAnsi="Arial" w:cs="Arial"/>
          <w:iCs/>
          <w:sz w:val="20"/>
          <w:szCs w:val="20"/>
        </w:rPr>
        <w:t>zamknięcie wybranych odcinków dróg wodnych spowodowanych awariami urządzeń wodnych,</w:t>
      </w:r>
    </w:p>
    <w:p w:rsidR="00BC6C20" w:rsidRPr="00CF3A9D" w:rsidRDefault="00733791" w:rsidP="00CF3A9D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CF3A9D">
        <w:rPr>
          <w:rFonts w:ascii="Arial" w:hAnsi="Arial" w:cs="Arial"/>
          <w:iCs/>
          <w:sz w:val="20"/>
          <w:szCs w:val="20"/>
        </w:rPr>
        <w:t>awarie łodzi inspekcyjnych i samochodów służbowych, które spowodowały brak możliwości wykonywania</w:t>
      </w:r>
      <w:r w:rsidR="00CF3A9D" w:rsidRPr="00CF3A9D">
        <w:rPr>
          <w:rFonts w:ascii="Arial" w:hAnsi="Arial" w:cs="Arial"/>
          <w:iCs/>
          <w:sz w:val="20"/>
          <w:szCs w:val="20"/>
        </w:rPr>
        <w:t xml:space="preserve"> </w:t>
      </w:r>
      <w:r w:rsidRPr="00CF3A9D">
        <w:rPr>
          <w:rFonts w:ascii="Arial" w:hAnsi="Arial" w:cs="Arial"/>
          <w:iCs/>
          <w:sz w:val="20"/>
          <w:szCs w:val="20"/>
        </w:rPr>
        <w:t>inspekcji w zaplanowanych terminach</w:t>
      </w:r>
      <w:r w:rsidR="001A752A">
        <w:rPr>
          <w:rFonts w:ascii="Arial" w:hAnsi="Arial" w:cs="Arial"/>
          <w:iCs/>
          <w:sz w:val="20"/>
          <w:szCs w:val="20"/>
        </w:rPr>
        <w:t>.</w:t>
      </w:r>
    </w:p>
    <w:p w:rsidR="00BC6C20" w:rsidRDefault="00BC6C20" w:rsidP="00BC6C20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BC6C20" w:rsidRPr="00BC6C20" w:rsidRDefault="00BC6C20" w:rsidP="00BC6C2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BC6C20">
        <w:rPr>
          <w:rFonts w:ascii="Arial" w:hAnsi="Arial" w:cs="Arial"/>
          <w:iCs/>
          <w:sz w:val="20"/>
          <w:szCs w:val="20"/>
        </w:rPr>
        <w:t>Urz</w:t>
      </w:r>
      <w:r>
        <w:rPr>
          <w:rFonts w:ascii="Arial" w:hAnsi="Arial" w:cs="Arial"/>
          <w:iCs/>
          <w:sz w:val="20"/>
          <w:szCs w:val="20"/>
        </w:rPr>
        <w:t>ędzie</w:t>
      </w:r>
      <w:r w:rsidRPr="00BC6C20">
        <w:rPr>
          <w:rFonts w:ascii="Arial" w:hAnsi="Arial" w:cs="Arial"/>
          <w:iCs/>
          <w:sz w:val="20"/>
          <w:szCs w:val="20"/>
        </w:rPr>
        <w:t xml:space="preserve"> Żeglugi Śródlądowej w Szczecinie:</w:t>
      </w:r>
    </w:p>
    <w:p w:rsidR="00733791" w:rsidRPr="00733791" w:rsidRDefault="00733791" w:rsidP="00CF3A9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Przyczyną złożenia zastrzeżeń są m.in. wskazane w Raporcie pokontrolnym po kontroli przeprowadzonej przez</w:t>
      </w:r>
      <w:r w:rsidR="00CF3A9D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Najwyższą Izbę Kontroli dotyczącej: „Realizacji wybranych zadań przez administrację żeglugi śródlądowej</w:t>
      </w:r>
      <w:r w:rsidR="00CF3A9D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z siedzibą w Szczecinie” niespójności przyjętego systemu kontroli zarządczej z dynamicznie zmieniającymi się</w:t>
      </w:r>
      <w:r w:rsidR="00CF3A9D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przepisami prawa zewnętrznego, w szczególności odnoszących się do zasad kontroli zarządczej ustanowionych</w:t>
      </w:r>
      <w:r w:rsidR="00CF3A9D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przez nadrzędne Ministerstwo, a także korelacji pomiędzy regulaminem wewnętrznym, a zakresami czynności</w:t>
      </w:r>
      <w:r w:rsidR="00CF3A9D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pracowników oraz nieadekwatny do nałożonych zadań system zarządzania ryzykiem w Urzędzie, a także</w:t>
      </w:r>
      <w:r w:rsidR="00CF3A9D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niedostateczny nadzór nad realizacją spraw na poszczególnych stanowiskach pracy.</w:t>
      </w:r>
    </w:p>
    <w:p w:rsidR="00BC6C20" w:rsidRDefault="00B32E60" w:rsidP="00BC6C2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Urzędzie </w:t>
      </w:r>
      <w:r w:rsidR="00BC6C20" w:rsidRPr="00BC6C20">
        <w:rPr>
          <w:rFonts w:ascii="Arial" w:hAnsi="Arial" w:cs="Arial"/>
          <w:iCs/>
          <w:sz w:val="20"/>
          <w:szCs w:val="20"/>
        </w:rPr>
        <w:t>Żeglugi Śródlądowej we Wrocławiu:</w:t>
      </w:r>
    </w:p>
    <w:p w:rsidR="00733791" w:rsidRPr="00733791" w:rsidRDefault="00733791" w:rsidP="00CF3A9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1. Najważniejsze przyczyny, które wpłynęły na niezrealizowanie celów, wystąpienie różnic w planowanych do</w:t>
      </w:r>
      <w:r w:rsidR="00CF3A9D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osiągnięcia i osiągniętych wartościach mierników lub podjęcie innych niż planowane zadań służących</w:t>
      </w:r>
    </w:p>
    <w:p w:rsidR="00733791" w:rsidRPr="00733791" w:rsidRDefault="00733791" w:rsidP="004E4D55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realizacji celów ujętych w planie działalności:</w:t>
      </w:r>
    </w:p>
    <w:p w:rsidR="00733791" w:rsidRPr="00733791" w:rsidRDefault="00CF3A9D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733791" w:rsidRPr="00733791">
        <w:rPr>
          <w:rFonts w:ascii="Arial" w:hAnsi="Arial" w:cs="Arial"/>
          <w:iCs/>
          <w:sz w:val="20"/>
          <w:szCs w:val="20"/>
        </w:rPr>
        <w:t xml:space="preserve"> </w:t>
      </w:r>
      <w:r w:rsidR="001A752A">
        <w:rPr>
          <w:rFonts w:ascii="Arial" w:hAnsi="Arial" w:cs="Arial"/>
          <w:iCs/>
          <w:sz w:val="20"/>
          <w:szCs w:val="20"/>
        </w:rPr>
        <w:t>D</w:t>
      </w:r>
      <w:r w:rsidR="00733791" w:rsidRPr="00733791">
        <w:rPr>
          <w:rFonts w:ascii="Arial" w:hAnsi="Arial" w:cs="Arial"/>
          <w:iCs/>
          <w:sz w:val="20"/>
          <w:szCs w:val="20"/>
        </w:rPr>
        <w:t>la miernika nr 1 „Liczba statków, w których stwierdzono uchybienia w stosunku do ogólnej liczby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przeprowadzonych inspekcji statków (szt./szt.)”:</w:t>
      </w:r>
    </w:p>
    <w:p w:rsidR="00733791" w:rsidRPr="00733791" w:rsidRDefault="00B11345" w:rsidP="00B1134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a) b</w:t>
      </w:r>
      <w:r w:rsidR="00733791" w:rsidRPr="00733791">
        <w:rPr>
          <w:rFonts w:ascii="Arial" w:hAnsi="Arial" w:cs="Arial"/>
          <w:iCs/>
          <w:sz w:val="20"/>
          <w:szCs w:val="20"/>
        </w:rPr>
        <w:t>rak wpływu na warunki hydrologiczne i meteorologiczne (wysokie / niskie stany wód,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uniemożliwiające pokonanie odcinków drogi wodnej), alarmowe stany wód związane z opadami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deszczu / zamknięte szlaki żeglugowe, brak możliwości przepłynięcia przez stopień wodny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„Przewóz”, weryfikacja szlaku żeglownego rzeki Wisły od km 92+500 do 324+500 niewykonalna ze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względu na niski stan wody,</w:t>
      </w:r>
    </w:p>
    <w:p w:rsidR="00733791" w:rsidRPr="00733791" w:rsidRDefault="00733791" w:rsidP="00B1134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b) </w:t>
      </w:r>
      <w:r w:rsidR="00B11345">
        <w:rPr>
          <w:rFonts w:ascii="Arial" w:hAnsi="Arial" w:cs="Arial"/>
          <w:iCs/>
          <w:sz w:val="20"/>
          <w:szCs w:val="20"/>
        </w:rPr>
        <w:t>a</w:t>
      </w:r>
      <w:r w:rsidRPr="00733791">
        <w:rPr>
          <w:rFonts w:ascii="Arial" w:hAnsi="Arial" w:cs="Arial"/>
          <w:iCs/>
          <w:sz w:val="20"/>
          <w:szCs w:val="20"/>
        </w:rPr>
        <w:t>warie oraz modernizacje stopni wodnych, uniemożliwiające pokonanie odcinka lub zachowanie</w:t>
      </w:r>
      <w:r w:rsidR="00B1134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głębokości tranzytowych niezbędnych do przepłynięcia trasy,</w:t>
      </w:r>
    </w:p>
    <w:p w:rsidR="00733791" w:rsidRPr="00733791" w:rsidRDefault="00733791" w:rsidP="00B11345">
      <w:pPr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c) </w:t>
      </w:r>
      <w:r w:rsidR="00B11345">
        <w:rPr>
          <w:rFonts w:ascii="Arial" w:hAnsi="Arial" w:cs="Arial"/>
          <w:iCs/>
          <w:sz w:val="20"/>
          <w:szCs w:val="20"/>
        </w:rPr>
        <w:t>s</w:t>
      </w:r>
      <w:r w:rsidRPr="00733791">
        <w:rPr>
          <w:rFonts w:ascii="Arial" w:hAnsi="Arial" w:cs="Arial"/>
          <w:iCs/>
          <w:sz w:val="20"/>
          <w:szCs w:val="20"/>
        </w:rPr>
        <w:t>tan epidemiczny w kraju.</w:t>
      </w:r>
    </w:p>
    <w:p w:rsidR="00733791" w:rsidRPr="00733791" w:rsidRDefault="00CF3A9D" w:rsidP="00B1134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33791" w:rsidRPr="00733791">
        <w:rPr>
          <w:rFonts w:ascii="Arial" w:hAnsi="Arial" w:cs="Arial"/>
          <w:iCs/>
          <w:sz w:val="20"/>
          <w:szCs w:val="20"/>
        </w:rPr>
        <w:t>Główne działania o charakterze nadzorczym/kontrolnym lub naprawczym podjęte w 2021 r.:</w:t>
      </w:r>
    </w:p>
    <w:p w:rsidR="00733791" w:rsidRPr="00733791" w:rsidRDefault="00733791" w:rsidP="00B11345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a) </w:t>
      </w:r>
      <w:r w:rsidR="00B11345">
        <w:rPr>
          <w:rFonts w:ascii="Arial" w:hAnsi="Arial" w:cs="Arial"/>
          <w:iCs/>
          <w:sz w:val="20"/>
          <w:szCs w:val="20"/>
        </w:rPr>
        <w:t>z</w:t>
      </w:r>
      <w:r w:rsidRPr="00733791">
        <w:rPr>
          <w:rFonts w:ascii="Arial" w:hAnsi="Arial" w:cs="Arial"/>
          <w:iCs/>
          <w:sz w:val="20"/>
          <w:szCs w:val="20"/>
        </w:rPr>
        <w:t>większenie intensywności inspekcji jednostek pływających od strony lądu.</w:t>
      </w:r>
    </w:p>
    <w:p w:rsidR="00733791" w:rsidRPr="00733791" w:rsidRDefault="004E4D55" w:rsidP="001A752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-</w:t>
      </w:r>
      <w:r w:rsidR="00733791" w:rsidRPr="00733791">
        <w:rPr>
          <w:rFonts w:ascii="Arial" w:hAnsi="Arial" w:cs="Arial"/>
          <w:iCs/>
          <w:sz w:val="20"/>
          <w:szCs w:val="20"/>
        </w:rPr>
        <w:t xml:space="preserve"> Dla miernika nr 2 „Miernik nr 2 „Długość dróg wodnych poddanych inspekcji (%)”:</w:t>
      </w:r>
    </w:p>
    <w:p w:rsidR="00733791" w:rsidRPr="00733791" w:rsidRDefault="00733791" w:rsidP="001A752A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a) </w:t>
      </w:r>
      <w:r w:rsidR="00B11345">
        <w:rPr>
          <w:rFonts w:ascii="Arial" w:hAnsi="Arial" w:cs="Arial"/>
          <w:iCs/>
          <w:sz w:val="20"/>
          <w:szCs w:val="20"/>
        </w:rPr>
        <w:t>b</w:t>
      </w:r>
      <w:r w:rsidRPr="00733791">
        <w:rPr>
          <w:rFonts w:ascii="Arial" w:hAnsi="Arial" w:cs="Arial"/>
          <w:iCs/>
          <w:sz w:val="20"/>
          <w:szCs w:val="20"/>
        </w:rPr>
        <w:t>rak wpływu na warunki hydrologiczne i meteorologiczne (wysokie / niskie stany wód,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uniemożliwiające pokonanie odcinków drogi wodnej), alarmowe stany wód związane z opadami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deszczu / zamknięte szlaki żeglugowe, brak możliwości przepłynięcia przez stopień wodny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„Przewóz”, weryfikacja szlaku żeglownego rzeki Wisły od km 92+500 do 324+500 niewykonalna ze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względu na niski stan wody,</w:t>
      </w:r>
    </w:p>
    <w:p w:rsidR="00733791" w:rsidRPr="00733791" w:rsidRDefault="00733791" w:rsidP="004E4D5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b) </w:t>
      </w:r>
      <w:r w:rsidR="00B11345">
        <w:rPr>
          <w:rFonts w:ascii="Arial" w:hAnsi="Arial" w:cs="Arial"/>
          <w:iCs/>
          <w:sz w:val="20"/>
          <w:szCs w:val="20"/>
        </w:rPr>
        <w:t>a</w:t>
      </w:r>
      <w:r w:rsidRPr="00733791">
        <w:rPr>
          <w:rFonts w:ascii="Arial" w:hAnsi="Arial" w:cs="Arial"/>
          <w:iCs/>
          <w:sz w:val="20"/>
          <w:szCs w:val="20"/>
        </w:rPr>
        <w:t>warie oraz modernizacje stopni wodnych, uniemożliwiające pokonanie odcinka lub zachowanie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głębokości tranzytowych niezbędnych do przepłynięcia trasy.</w:t>
      </w:r>
    </w:p>
    <w:p w:rsidR="00733791" w:rsidRPr="00733791" w:rsidRDefault="00733791" w:rsidP="004E4D55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c) </w:t>
      </w:r>
      <w:r w:rsidR="00B11345">
        <w:rPr>
          <w:rFonts w:ascii="Arial" w:hAnsi="Arial" w:cs="Arial"/>
          <w:iCs/>
          <w:sz w:val="20"/>
          <w:szCs w:val="20"/>
        </w:rPr>
        <w:t>s</w:t>
      </w:r>
      <w:r w:rsidRPr="00733791">
        <w:rPr>
          <w:rFonts w:ascii="Arial" w:hAnsi="Arial" w:cs="Arial"/>
          <w:iCs/>
          <w:sz w:val="20"/>
          <w:szCs w:val="20"/>
        </w:rPr>
        <w:t>tan epidemiczny w kraju.</w:t>
      </w:r>
    </w:p>
    <w:p w:rsidR="00733791" w:rsidRPr="00733791" w:rsidRDefault="004E4D55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33791" w:rsidRPr="00733791">
        <w:rPr>
          <w:rFonts w:ascii="Arial" w:hAnsi="Arial" w:cs="Arial"/>
          <w:iCs/>
          <w:sz w:val="20"/>
          <w:szCs w:val="20"/>
        </w:rPr>
        <w:t>Główne działania o charakterze nadzorczym/kontrolnym lub naprawczym podjęte w 2021 r.</w:t>
      </w:r>
    </w:p>
    <w:p w:rsidR="00733791" w:rsidRPr="00733791" w:rsidRDefault="00733791" w:rsidP="004E4D55">
      <w:pPr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a) </w:t>
      </w:r>
      <w:r w:rsidR="00B11345">
        <w:rPr>
          <w:rFonts w:ascii="Arial" w:hAnsi="Arial" w:cs="Arial"/>
          <w:iCs/>
          <w:sz w:val="20"/>
          <w:szCs w:val="20"/>
        </w:rPr>
        <w:t>z</w:t>
      </w:r>
      <w:r w:rsidRPr="00733791">
        <w:rPr>
          <w:rFonts w:ascii="Arial" w:hAnsi="Arial" w:cs="Arial"/>
          <w:iCs/>
          <w:sz w:val="20"/>
          <w:szCs w:val="20"/>
        </w:rPr>
        <w:t>intensyfikowanie współpracy z administracją drogi wodnej w celu weryfikacji oznakowania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nawigacyjnego / głębokości tranzytowych oraz usuwania uchybień.</w:t>
      </w:r>
    </w:p>
    <w:p w:rsidR="00733791" w:rsidRPr="00733791" w:rsidRDefault="004E4D55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733791" w:rsidRPr="00733791">
        <w:rPr>
          <w:rFonts w:ascii="Arial" w:hAnsi="Arial" w:cs="Arial"/>
          <w:iCs/>
          <w:sz w:val="20"/>
          <w:szCs w:val="20"/>
        </w:rPr>
        <w:t xml:space="preserve"> Dla miernika nr 3 „Liczba kontroli i inspekcji statków na wodach śródlądowych (w szt.)”:</w:t>
      </w:r>
    </w:p>
    <w:p w:rsidR="00733791" w:rsidRPr="00733791" w:rsidRDefault="00733791" w:rsidP="004E4D5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a) </w:t>
      </w:r>
      <w:r w:rsidR="00B11345">
        <w:rPr>
          <w:rFonts w:ascii="Arial" w:hAnsi="Arial" w:cs="Arial"/>
          <w:iCs/>
          <w:sz w:val="20"/>
          <w:szCs w:val="20"/>
        </w:rPr>
        <w:tab/>
        <w:t>b</w:t>
      </w:r>
      <w:r w:rsidRPr="00733791">
        <w:rPr>
          <w:rFonts w:ascii="Arial" w:hAnsi="Arial" w:cs="Arial"/>
          <w:iCs/>
          <w:sz w:val="20"/>
          <w:szCs w:val="20"/>
        </w:rPr>
        <w:t>rak wpływu na warunki hydrologiczne i meteorologiczne (wysokie / niskie stany wód,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uniemożliwiające pokonanie odcinków drogi wodnej), alarmowe stany wód związane z opadami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deszczu / zamknięte szlaki żeglugowe, brak możliwości przepłynięcia przez stopień wodny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„Przewóz”, weryfikacja szlaku żeglownego rzeki Wisły od km 92+500 do 324+500 niewykonalna ze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względu na niski stan wody,</w:t>
      </w:r>
    </w:p>
    <w:p w:rsidR="00733791" w:rsidRPr="00733791" w:rsidRDefault="00733791" w:rsidP="004E4D5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b) </w:t>
      </w:r>
      <w:r w:rsidR="00B11345">
        <w:rPr>
          <w:rFonts w:ascii="Arial" w:hAnsi="Arial" w:cs="Arial"/>
          <w:iCs/>
          <w:sz w:val="20"/>
          <w:szCs w:val="20"/>
        </w:rPr>
        <w:t>a</w:t>
      </w:r>
      <w:r w:rsidRPr="00733791">
        <w:rPr>
          <w:rFonts w:ascii="Arial" w:hAnsi="Arial" w:cs="Arial"/>
          <w:iCs/>
          <w:sz w:val="20"/>
          <w:szCs w:val="20"/>
        </w:rPr>
        <w:t>warie oraz modernizacje stopni wodnych, uniemożliwiające pokonanie odcinka lub zachowanie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głębokości tranzytowych niezbędnych do przepłynięcia trasy.</w:t>
      </w:r>
    </w:p>
    <w:p w:rsidR="00733791" w:rsidRPr="00733791" w:rsidRDefault="00733791" w:rsidP="004E4D55">
      <w:pPr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c) </w:t>
      </w:r>
      <w:r w:rsidR="00B11345">
        <w:rPr>
          <w:rFonts w:ascii="Arial" w:hAnsi="Arial" w:cs="Arial"/>
          <w:iCs/>
          <w:sz w:val="20"/>
          <w:szCs w:val="20"/>
        </w:rPr>
        <w:t>s</w:t>
      </w:r>
      <w:r w:rsidRPr="00733791">
        <w:rPr>
          <w:rFonts w:ascii="Arial" w:hAnsi="Arial" w:cs="Arial"/>
          <w:iCs/>
          <w:sz w:val="20"/>
          <w:szCs w:val="20"/>
        </w:rPr>
        <w:t>tan epidemiczny w kraju.</w:t>
      </w:r>
    </w:p>
    <w:p w:rsidR="00733791" w:rsidRPr="00733791" w:rsidRDefault="004E4D55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33791" w:rsidRPr="00733791">
        <w:rPr>
          <w:rFonts w:ascii="Arial" w:hAnsi="Arial" w:cs="Arial"/>
          <w:iCs/>
          <w:sz w:val="20"/>
          <w:szCs w:val="20"/>
        </w:rPr>
        <w:t xml:space="preserve"> Główne działania o charakterze nadzorczym/kontrolnym lub naprawczym podjęte w 2021 r.</w:t>
      </w:r>
    </w:p>
    <w:p w:rsidR="00733791" w:rsidRDefault="00733791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a) Zwiększenie intensywności inspekcji jednostek pływających od strony lądu.</w:t>
      </w:r>
    </w:p>
    <w:p w:rsidR="004E4D55" w:rsidRPr="00733791" w:rsidRDefault="004E4D55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733791" w:rsidRPr="00733791" w:rsidRDefault="00733791" w:rsidP="004E4D55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2. Wątpliwości dotyczące systemu szkoleń. Wyniki ankiety dotyczące samooceny funkcjonowania systemu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kontroli zarządczej przeprowadzone w lutym 2022 r. wykazały, iż pracownicy Urzędu nie oceniają pozytywnie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systemu szkoleń.</w:t>
      </w:r>
    </w:p>
    <w:p w:rsidR="00733791" w:rsidRPr="00733791" w:rsidRDefault="00733791" w:rsidP="004E4D55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 xml:space="preserve">3. Przeprowadzona ankieta samooceny wykazała, że w Urzędzie występuje brak rejestracji ryzyk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733791">
        <w:rPr>
          <w:rFonts w:ascii="Arial" w:hAnsi="Arial" w:cs="Arial"/>
          <w:iCs/>
          <w:sz w:val="20"/>
          <w:szCs w:val="20"/>
        </w:rPr>
        <w:t>i zagrożeń,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bądź też, w przypadku kiedy rejestruje się ryzyka na danym stanowisku nie ma to wymiaru kompleksowego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i nie dokonuje się tego z określaniem jego poziomu, istotności wpływu na realizację celów Urzędu oraz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sposobu radzenia sobie z niniejszym ryzykiem. W celu wyeliminowania tego zjawiska podjęto już wstępne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działania. Rejestr ryzyk będzie przeprowadzany w Urzędzie co najmniej dwa razy do roku.</w:t>
      </w:r>
    </w:p>
    <w:p w:rsidR="00733791" w:rsidRPr="00733791" w:rsidRDefault="00733791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4. Zastrzeżenia dotyczące funkcjonowania kontroli zarządczej w Urzędzie wynikające z planowej kontroli</w:t>
      </w:r>
    </w:p>
    <w:p w:rsidR="00733791" w:rsidRPr="00733791" w:rsidRDefault="00733791" w:rsidP="004E4D5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przeprowadzonej w Urzędzie Żeglugi Śródlądowej we Wrocławiu, której przedmiotem była realizacja zadań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przez UŻŚ we Wrocławiu w zakresie kontroli stanu oznakowania szlaku żeglownego, śluz, pochylni, mostów,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urządzeń nad wodami i wejść do portów brzmiące następująco: „na podstawie art. 46 ust. 3 pkt 1 ustawy z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dnia 15 lipca 2011 r. o kontroli w administracji rządowej zaleca się, w celu usunięcia stwierdzonych uchybień</w:t>
      </w:r>
      <w:r w:rsidR="004E4D55">
        <w:rPr>
          <w:rFonts w:ascii="Arial" w:hAnsi="Arial" w:cs="Arial"/>
          <w:iCs/>
          <w:sz w:val="20"/>
          <w:szCs w:val="20"/>
        </w:rPr>
        <w:t xml:space="preserve"> </w:t>
      </w:r>
      <w:r w:rsidRPr="00733791">
        <w:rPr>
          <w:rFonts w:ascii="Arial" w:hAnsi="Arial" w:cs="Arial"/>
          <w:iCs/>
          <w:sz w:val="20"/>
          <w:szCs w:val="20"/>
        </w:rPr>
        <w:t>i nieprawidłowości oraz usprawnienia funkcjonowania jednostki, realizację następujących działań”:</w:t>
      </w:r>
    </w:p>
    <w:p w:rsidR="00733791" w:rsidRPr="00733791" w:rsidRDefault="004E4D55" w:rsidP="004E4D5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D21672">
        <w:rPr>
          <w:rFonts w:ascii="Arial" w:hAnsi="Arial" w:cs="Arial"/>
          <w:iCs/>
          <w:sz w:val="20"/>
          <w:szCs w:val="20"/>
        </w:rPr>
        <w:tab/>
      </w:r>
      <w:r w:rsidR="00733791" w:rsidRPr="00733791">
        <w:rPr>
          <w:rFonts w:ascii="Arial" w:hAnsi="Arial" w:cs="Arial"/>
          <w:iCs/>
          <w:sz w:val="20"/>
          <w:szCs w:val="20"/>
        </w:rPr>
        <w:t>wzmocnienie kontroli zarządczej i dochowywanie należytej staranności przy sporządzaniu rocznych</w:t>
      </w:r>
    </w:p>
    <w:p w:rsidR="00733791" w:rsidRPr="00733791" w:rsidRDefault="00733791" w:rsidP="004E4D55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planów i sprawozdań z działalności Urzędu,</w:t>
      </w:r>
    </w:p>
    <w:p w:rsidR="00733791" w:rsidRPr="00733791" w:rsidRDefault="004E4D55" w:rsidP="00A22D31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D21672">
        <w:rPr>
          <w:rFonts w:ascii="Arial" w:hAnsi="Arial" w:cs="Arial"/>
          <w:iCs/>
          <w:sz w:val="20"/>
          <w:szCs w:val="20"/>
        </w:rPr>
        <w:tab/>
      </w:r>
      <w:r w:rsidR="00733791" w:rsidRPr="00733791">
        <w:rPr>
          <w:rFonts w:ascii="Arial" w:hAnsi="Arial" w:cs="Arial"/>
          <w:iCs/>
          <w:sz w:val="20"/>
          <w:szCs w:val="20"/>
        </w:rPr>
        <w:t>zapewnienie prowadzenia inspekcji przez zespoły inspekcyjne w składzie zgodnym z przepisami</w:t>
      </w:r>
      <w:r w:rsidR="00A22D31"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rozporządzenia Ministra Infrastruktury z dnia 7 sierpnia 2002 r. w sprawie określenia kategorii</w:t>
      </w:r>
      <w:r w:rsidR="00A22D31"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pracowników Urzędów Żeglugi Śródlądowej uprawnionych do wykonywania zadań inspekcyjnych,</w:t>
      </w:r>
    </w:p>
    <w:p w:rsidR="00733791" w:rsidRPr="00733791" w:rsidRDefault="004E4D55" w:rsidP="004E4D5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733791" w:rsidRPr="00733791">
        <w:rPr>
          <w:rFonts w:ascii="Arial" w:hAnsi="Arial" w:cs="Arial"/>
          <w:iCs/>
          <w:sz w:val="20"/>
          <w:szCs w:val="20"/>
        </w:rPr>
        <w:t xml:space="preserve"> </w:t>
      </w:r>
      <w:r w:rsidR="00D21672">
        <w:rPr>
          <w:rFonts w:ascii="Arial" w:hAnsi="Arial" w:cs="Arial"/>
          <w:iCs/>
          <w:sz w:val="20"/>
          <w:szCs w:val="20"/>
        </w:rPr>
        <w:tab/>
      </w:r>
      <w:r w:rsidR="00733791" w:rsidRPr="00733791">
        <w:rPr>
          <w:rFonts w:ascii="Arial" w:hAnsi="Arial" w:cs="Arial"/>
          <w:iCs/>
          <w:sz w:val="20"/>
          <w:szCs w:val="20"/>
        </w:rPr>
        <w:t>dokładanie starań objęcia w ciągu roku kontrolą stanu oznakowania szlaku żeglownego, śluz, pochylni,</w:t>
      </w:r>
    </w:p>
    <w:p w:rsidR="00733791" w:rsidRPr="00733791" w:rsidRDefault="00733791" w:rsidP="004E4D55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733791">
        <w:rPr>
          <w:rFonts w:ascii="Arial" w:hAnsi="Arial" w:cs="Arial"/>
          <w:iCs/>
          <w:sz w:val="20"/>
          <w:szCs w:val="20"/>
        </w:rPr>
        <w:t>mostów, urządzeń nad wodami i wejść do portów, pełnej długości odcinków śdw właściwych miejscowo,</w:t>
      </w:r>
    </w:p>
    <w:p w:rsidR="00733791" w:rsidRPr="00733791" w:rsidRDefault="004E4D55" w:rsidP="0025281C">
      <w:pPr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- </w:t>
      </w:r>
      <w:r w:rsidR="00D21672">
        <w:rPr>
          <w:rFonts w:ascii="Arial" w:hAnsi="Arial" w:cs="Arial"/>
          <w:iCs/>
          <w:sz w:val="20"/>
          <w:szCs w:val="20"/>
        </w:rPr>
        <w:tab/>
      </w:r>
      <w:r w:rsidR="00733791" w:rsidRPr="00733791">
        <w:rPr>
          <w:rFonts w:ascii="Arial" w:hAnsi="Arial" w:cs="Arial"/>
          <w:iCs/>
          <w:sz w:val="20"/>
          <w:szCs w:val="20"/>
        </w:rPr>
        <w:t>rozważenie aktualizacji wewnętrznej procedury wykonywania zadań inspekcyjnych w celu dostosowania</w:t>
      </w:r>
      <w:r w:rsidR="009849E8"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jej postanowień do specyfiki prowadzonych inspekcji oraz zapewnienia jednolitości realizowanych zadań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733791" w:rsidRPr="00733791">
        <w:rPr>
          <w:rFonts w:ascii="Arial" w:hAnsi="Arial" w:cs="Arial"/>
          <w:iCs/>
          <w:sz w:val="20"/>
          <w:szCs w:val="20"/>
        </w:rPr>
        <w:t>przez wszystkie jednostki organizacyjne Urzędu</w:t>
      </w:r>
      <w:r>
        <w:rPr>
          <w:rFonts w:ascii="Arial" w:hAnsi="Arial" w:cs="Arial"/>
          <w:iCs/>
          <w:sz w:val="20"/>
          <w:szCs w:val="20"/>
        </w:rPr>
        <w:t>.</w:t>
      </w:r>
    </w:p>
    <w:p w:rsidR="0025281C" w:rsidRDefault="00A22D31" w:rsidP="002528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Uniwersytet Morski w Gdyni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A22D31" w:rsidRDefault="009849E8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UM w Gdyni </w:t>
      </w:r>
      <w:r w:rsidR="00A22D31">
        <w:rPr>
          <w:rFonts w:ascii="Arial" w:hAnsi="Arial" w:cs="Arial"/>
          <w:iCs/>
          <w:sz w:val="20"/>
          <w:szCs w:val="20"/>
        </w:rPr>
        <w:t xml:space="preserve">zidentyfikował zastrzeżenia dot. kontroli zarządczej w zakresie: przejrzystości działań </w:t>
      </w:r>
      <w:r>
        <w:rPr>
          <w:rFonts w:ascii="Arial" w:hAnsi="Arial" w:cs="Arial"/>
          <w:iCs/>
          <w:sz w:val="20"/>
          <w:szCs w:val="20"/>
        </w:rPr>
        <w:br/>
      </w:r>
      <w:r w:rsidR="00A22D31">
        <w:rPr>
          <w:rFonts w:ascii="Arial" w:hAnsi="Arial" w:cs="Arial"/>
          <w:iCs/>
          <w:sz w:val="20"/>
          <w:szCs w:val="20"/>
        </w:rPr>
        <w:t xml:space="preserve">w ramach procesu badania losów absolwentów, funkcjonowania Systemu Obsługi Szkół Wyższych. Ponadto, zwrócono uwagę na osłabienie wizerunku </w:t>
      </w:r>
      <w:r w:rsidR="00B96F77">
        <w:rPr>
          <w:rFonts w:ascii="Arial" w:hAnsi="Arial" w:cs="Arial"/>
          <w:iCs/>
          <w:sz w:val="20"/>
          <w:szCs w:val="20"/>
        </w:rPr>
        <w:t xml:space="preserve">Biura Karier Studenckich. Kontrole zewnętrzne prowadzone w UMG wykazały konieczność wprowadzenia jednolitych dla wszystkich jednostek organizacyjnych Uniwersytetu, regulacji wewnętrznych opisujących zasady prowadzenia gospodarki finansowej. Ponadto, sformułowano zalecenia służące doskonaleniu Systemu Zarządzania Jakością </w:t>
      </w:r>
      <w:r>
        <w:rPr>
          <w:rFonts w:ascii="Arial" w:hAnsi="Arial" w:cs="Arial"/>
          <w:iCs/>
          <w:sz w:val="20"/>
          <w:szCs w:val="20"/>
        </w:rPr>
        <w:br/>
      </w:r>
      <w:r w:rsidR="00B96F77">
        <w:rPr>
          <w:rFonts w:ascii="Arial" w:hAnsi="Arial" w:cs="Arial"/>
          <w:iCs/>
          <w:sz w:val="20"/>
          <w:szCs w:val="20"/>
        </w:rPr>
        <w:t>oraz wsparciu realizacji projektów na Uniwersytecie Morskim w Gdyni.</w:t>
      </w:r>
    </w:p>
    <w:p w:rsidR="00B96F77" w:rsidRPr="00B96F77" w:rsidRDefault="00B96F77" w:rsidP="00B96F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1313E0" w:rsidRDefault="001313E0" w:rsidP="00FC17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Planowane działania, które zostaną podjęte w celu poprawy funkcjonowania kontroli zarządczej.</w:t>
      </w:r>
    </w:p>
    <w:p w:rsidR="00A34483" w:rsidRPr="005F0533" w:rsidRDefault="00A34483" w:rsidP="00A34483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5D559F" w:rsidRDefault="005D559F" w:rsidP="005D55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ramach Ministerstwa Infrastruktury zaplanowano:</w:t>
      </w:r>
    </w:p>
    <w:p w:rsidR="00DB6ACA" w:rsidRDefault="00DB6ACA" w:rsidP="00DB6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7B66FB" w:rsidRDefault="00A34483" w:rsidP="001A25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w</w:t>
      </w:r>
      <w:r w:rsidR="000A7DCA">
        <w:rPr>
          <w:rFonts w:ascii="Arial" w:hAnsi="Arial" w:cs="Arial"/>
          <w:iCs/>
          <w:sz w:val="20"/>
          <w:szCs w:val="20"/>
        </w:rPr>
        <w:t xml:space="preserve"> Departamencie Lotnictwa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0A7DCA" w:rsidRDefault="000A7DCA" w:rsidP="000A7D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Pr="000A7DCA">
        <w:rPr>
          <w:rFonts w:ascii="Arial" w:hAnsi="Arial" w:cs="Arial"/>
          <w:iCs/>
          <w:sz w:val="20"/>
          <w:szCs w:val="20"/>
        </w:rPr>
        <w:t xml:space="preserve"> związku z wakatami, </w:t>
      </w:r>
      <w:r>
        <w:rPr>
          <w:rFonts w:ascii="Arial" w:hAnsi="Arial" w:cs="Arial"/>
          <w:iCs/>
          <w:sz w:val="20"/>
          <w:szCs w:val="20"/>
        </w:rPr>
        <w:t xml:space="preserve">Departament Lotnictwa </w:t>
      </w:r>
      <w:r w:rsidRPr="000A7DCA">
        <w:rPr>
          <w:rFonts w:ascii="Arial" w:hAnsi="Arial" w:cs="Arial"/>
          <w:iCs/>
          <w:sz w:val="20"/>
          <w:szCs w:val="20"/>
        </w:rPr>
        <w:t xml:space="preserve">będzie kontynuował postępowania rekrutacyjne celem pozyskania pracowników </w:t>
      </w:r>
      <w:r>
        <w:rPr>
          <w:rFonts w:ascii="Arial" w:hAnsi="Arial" w:cs="Arial"/>
          <w:iCs/>
          <w:sz w:val="20"/>
          <w:szCs w:val="20"/>
        </w:rPr>
        <w:t>o</w:t>
      </w:r>
      <w:r w:rsidRPr="000A7DCA">
        <w:rPr>
          <w:rFonts w:ascii="Arial" w:hAnsi="Arial" w:cs="Arial"/>
          <w:iCs/>
          <w:sz w:val="20"/>
          <w:szCs w:val="20"/>
        </w:rPr>
        <w:t xml:space="preserve"> odpowiednich kompetencjach.</w:t>
      </w:r>
    </w:p>
    <w:p w:rsidR="000A7DCA" w:rsidRPr="00D039D4" w:rsidRDefault="000A7DCA" w:rsidP="000A7D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0D7F1D" w:rsidRDefault="000D7F1D" w:rsidP="001A25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Departamencie Gospodarki Wodnej i Żeglugi Śródlądowej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C03552" w:rsidRPr="00C03552" w:rsidRDefault="000D7F1D" w:rsidP="00C03552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C03552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prowadzenie działań mających na celu </w:t>
      </w:r>
      <w:r w:rsidR="00C03552" w:rsidRPr="00C03552">
        <w:rPr>
          <w:rFonts w:ascii="Arial" w:hAnsi="Arial" w:cs="Arial"/>
          <w:iCs/>
          <w:sz w:val="20"/>
          <w:szCs w:val="20"/>
        </w:rPr>
        <w:t>zatrudnienia w DGWiŻŚ, w szczególności prowadzenie</w:t>
      </w:r>
      <w:r w:rsidR="00C03552">
        <w:rPr>
          <w:rFonts w:ascii="Arial" w:hAnsi="Arial" w:cs="Arial"/>
          <w:iCs/>
          <w:sz w:val="20"/>
          <w:szCs w:val="20"/>
        </w:rPr>
        <w:t xml:space="preserve"> </w:t>
      </w:r>
      <w:r w:rsidR="00C03552" w:rsidRPr="00C03552">
        <w:rPr>
          <w:rFonts w:ascii="Arial" w:hAnsi="Arial" w:cs="Arial"/>
          <w:iCs/>
          <w:sz w:val="20"/>
          <w:szCs w:val="20"/>
        </w:rPr>
        <w:t>naborów w zakresie wolnych etatów.</w:t>
      </w:r>
    </w:p>
    <w:p w:rsidR="000D7F1D" w:rsidRDefault="00C03552" w:rsidP="00C03552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r</w:t>
      </w:r>
      <w:r w:rsidRPr="00C03552">
        <w:rPr>
          <w:rFonts w:ascii="Arial" w:hAnsi="Arial" w:cs="Arial"/>
          <w:iCs/>
          <w:sz w:val="20"/>
          <w:szCs w:val="20"/>
        </w:rPr>
        <w:t>ozważenie aktualizacji wewnętrznej procedury wykonywania zadań związanych z wyznaczaniem celów do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03552">
        <w:rPr>
          <w:rFonts w:ascii="Arial" w:hAnsi="Arial" w:cs="Arial"/>
          <w:iCs/>
          <w:sz w:val="20"/>
          <w:szCs w:val="20"/>
        </w:rPr>
        <w:t>planu działalności DGWiŻŚ i planu działalności Ministra Infrastruktury oraz zadań związanych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03552">
        <w:rPr>
          <w:rFonts w:ascii="Arial" w:hAnsi="Arial" w:cs="Arial"/>
          <w:iCs/>
          <w:sz w:val="20"/>
          <w:szCs w:val="20"/>
        </w:rPr>
        <w:t>monitorowaniem mierników ich realizacji.</w:t>
      </w:r>
    </w:p>
    <w:p w:rsidR="00C03552" w:rsidRPr="000D7F1D" w:rsidRDefault="00C03552" w:rsidP="00C03552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</w:p>
    <w:p w:rsidR="007B66FB" w:rsidRDefault="00A34483" w:rsidP="001A25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</w:rPr>
        <w:t>w</w:t>
      </w:r>
      <w:r w:rsidR="002140E4" w:rsidRPr="00D039D4">
        <w:rPr>
          <w:rFonts w:ascii="Arial" w:hAnsi="Arial" w:cs="Arial"/>
        </w:rPr>
        <w:t xml:space="preserve"> </w:t>
      </w:r>
      <w:r w:rsidR="002140E4" w:rsidRPr="00D039D4">
        <w:rPr>
          <w:rFonts w:ascii="Arial" w:hAnsi="Arial" w:cs="Arial"/>
          <w:iCs/>
          <w:sz w:val="20"/>
          <w:szCs w:val="20"/>
        </w:rPr>
        <w:t>Departamencie Orzecznictwa i K</w:t>
      </w:r>
      <w:r w:rsidR="0025281C">
        <w:rPr>
          <w:rFonts w:ascii="Arial" w:hAnsi="Arial" w:cs="Arial"/>
          <w:iCs/>
          <w:sz w:val="20"/>
          <w:szCs w:val="20"/>
        </w:rPr>
        <w:t>ontroli Gospodarowania Wodami: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0E026B" w:rsidRDefault="000E026B" w:rsidP="000E026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Przeprowadzenie naborów dla uzyskania pełnej obsady kadrowej Departamentu (uzupełnienie zasobów kadrowych Departamentu). Stałe podnoszenie kwalifikacji przez pracowników Departamentu w obszarach potrzebnych do realizacji również w trybie zdalnym.</w:t>
      </w:r>
    </w:p>
    <w:p w:rsidR="00B05473" w:rsidRDefault="00B05473" w:rsidP="000E026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0E026B" w:rsidRPr="00D039D4" w:rsidRDefault="000E026B" w:rsidP="000E026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5D559F" w:rsidRDefault="005D559F" w:rsidP="005D55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ramach podległych lub nadzorowanych jednostek zaplanowano:</w:t>
      </w:r>
    </w:p>
    <w:p w:rsidR="005D559F" w:rsidRDefault="005D559F" w:rsidP="005D559F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EF770E" w:rsidRDefault="00736218" w:rsidP="001A25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W U</w:t>
      </w:r>
      <w:r w:rsidR="00DB6ACA" w:rsidRPr="00D039D4">
        <w:rPr>
          <w:rFonts w:ascii="Arial" w:hAnsi="Arial" w:cs="Arial"/>
          <w:iCs/>
          <w:sz w:val="20"/>
          <w:szCs w:val="20"/>
        </w:rPr>
        <w:t xml:space="preserve">rzędzie </w:t>
      </w:r>
      <w:r w:rsidRPr="00D039D4">
        <w:rPr>
          <w:rFonts w:ascii="Arial" w:hAnsi="Arial" w:cs="Arial"/>
          <w:iCs/>
          <w:sz w:val="20"/>
          <w:szCs w:val="20"/>
        </w:rPr>
        <w:t>L</w:t>
      </w:r>
      <w:r w:rsidR="00DB6ACA" w:rsidRPr="00D039D4">
        <w:rPr>
          <w:rFonts w:ascii="Arial" w:hAnsi="Arial" w:cs="Arial"/>
          <w:iCs/>
          <w:sz w:val="20"/>
          <w:szCs w:val="20"/>
        </w:rPr>
        <w:t xml:space="preserve">otnictwa </w:t>
      </w:r>
      <w:r w:rsidRPr="00D039D4">
        <w:rPr>
          <w:rFonts w:ascii="Arial" w:hAnsi="Arial" w:cs="Arial"/>
          <w:iCs/>
          <w:sz w:val="20"/>
          <w:szCs w:val="20"/>
        </w:rPr>
        <w:t>C</w:t>
      </w:r>
      <w:r w:rsidR="00DB6ACA" w:rsidRPr="00D039D4">
        <w:rPr>
          <w:rFonts w:ascii="Arial" w:hAnsi="Arial" w:cs="Arial"/>
          <w:iCs/>
          <w:sz w:val="20"/>
          <w:szCs w:val="20"/>
        </w:rPr>
        <w:t>ywilnego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</w:t>
      </w:r>
      <w:r w:rsidRPr="00390BD1">
        <w:rPr>
          <w:rFonts w:ascii="Arial" w:hAnsi="Arial" w:cs="Arial"/>
          <w:iCs/>
          <w:sz w:val="20"/>
          <w:szCs w:val="20"/>
        </w:rPr>
        <w:t xml:space="preserve">lanowane jest zwiększenie tempa załatwianych spraw. W przypadku postępowań w sprawie pozasądowego rozstrzygania sporów pasażerskich posiłkowanie się osobami na umowy zlecenia </w:t>
      </w:r>
      <w:r w:rsidR="009849E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>oraz sukcesywne przenoszenie pracowników z Komisji Ochrony Praw Pasażerów do Zespołu Rzecznika Praw Pasażerów. W przypadku postępowań administracyjnych prowadzonych w trybie ustawy-Kodeks postępowania administracyjnego, posiłkowanie się osobami na umowy zlecenia.</w:t>
      </w:r>
    </w:p>
    <w:p w:rsidR="00390BD1" w:rsidRPr="00D039D4" w:rsidRDefault="00390BD1" w:rsidP="00390BD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5D559F" w:rsidRDefault="00736218" w:rsidP="00D039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P</w:t>
      </w:r>
      <w:r w:rsidR="00DB6ACA">
        <w:rPr>
          <w:rFonts w:ascii="Arial" w:hAnsi="Arial" w:cs="Arial"/>
          <w:iCs/>
          <w:sz w:val="20"/>
          <w:szCs w:val="20"/>
        </w:rPr>
        <w:t xml:space="preserve">olskiej </w:t>
      </w:r>
      <w:r>
        <w:rPr>
          <w:rFonts w:ascii="Arial" w:hAnsi="Arial" w:cs="Arial"/>
          <w:iCs/>
          <w:sz w:val="20"/>
          <w:szCs w:val="20"/>
        </w:rPr>
        <w:t>A</w:t>
      </w:r>
      <w:r w:rsidR="00DB6ACA">
        <w:rPr>
          <w:rFonts w:ascii="Arial" w:hAnsi="Arial" w:cs="Arial"/>
          <w:iCs/>
          <w:sz w:val="20"/>
          <w:szCs w:val="20"/>
        </w:rPr>
        <w:t xml:space="preserve">gencji </w:t>
      </w:r>
      <w:r>
        <w:rPr>
          <w:rFonts w:ascii="Arial" w:hAnsi="Arial" w:cs="Arial"/>
          <w:iCs/>
          <w:sz w:val="20"/>
          <w:szCs w:val="20"/>
        </w:rPr>
        <w:t>Ż</w:t>
      </w:r>
      <w:r w:rsidR="00DB6ACA">
        <w:rPr>
          <w:rFonts w:ascii="Arial" w:hAnsi="Arial" w:cs="Arial"/>
          <w:iCs/>
          <w:sz w:val="20"/>
          <w:szCs w:val="20"/>
        </w:rPr>
        <w:t xml:space="preserve">eglugi </w:t>
      </w:r>
      <w:r>
        <w:rPr>
          <w:rFonts w:ascii="Arial" w:hAnsi="Arial" w:cs="Arial"/>
          <w:iCs/>
          <w:sz w:val="20"/>
          <w:szCs w:val="20"/>
        </w:rPr>
        <w:t>P</w:t>
      </w:r>
      <w:r w:rsidR="00DB6ACA">
        <w:rPr>
          <w:rFonts w:ascii="Arial" w:hAnsi="Arial" w:cs="Arial"/>
          <w:iCs/>
          <w:sz w:val="20"/>
          <w:szCs w:val="20"/>
        </w:rPr>
        <w:t>owietrznej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</w:t>
      </w:r>
      <w:r w:rsidRPr="00390BD1">
        <w:rPr>
          <w:rFonts w:ascii="Arial" w:hAnsi="Arial" w:cs="Arial"/>
          <w:iCs/>
          <w:sz w:val="20"/>
          <w:szCs w:val="20"/>
        </w:rPr>
        <w:t>lanowane jest: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390BD1">
        <w:rPr>
          <w:rFonts w:ascii="Arial" w:hAnsi="Arial" w:cs="Arial"/>
          <w:iCs/>
          <w:sz w:val="20"/>
          <w:szCs w:val="20"/>
        </w:rPr>
        <w:t xml:space="preserve">analiza możliwości określenia w Strategii PAŻP celów związanych z utrzymaniem ciągłości działania służb PAŻP z uwzględnieniem planów dot. CPK; 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390BD1">
        <w:rPr>
          <w:rFonts w:ascii="Arial" w:hAnsi="Arial" w:cs="Arial"/>
          <w:iCs/>
          <w:sz w:val="20"/>
          <w:szCs w:val="20"/>
        </w:rPr>
        <w:t xml:space="preserve">zwiększenie zakresu szkoleń dla personelu operacyjnego prowadzonych przez Ośrodek Szkolenia Personelu ATM/ANS (OSPA) o zagadnienia związane z postępowaniem w sytuacjach awaryjnych </w:t>
      </w:r>
      <w:r w:rsidR="009849E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 xml:space="preserve">oraz z planami awaryjnymi opisanymi w CP-OPS. Jednocześnie rozważona zostanie zasadność udostępnienia części CP-OPS personelowi szkolącemu KRL oraz udziału przedstawicieli OSPA </w:t>
      </w:r>
      <w:r w:rsidR="009849E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 xml:space="preserve">w części prowadzonych ćwiczeń/testów planów awaryjnych; 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B22788">
        <w:rPr>
          <w:rFonts w:ascii="Arial" w:hAnsi="Arial" w:cs="Arial"/>
          <w:iCs/>
          <w:sz w:val="20"/>
          <w:szCs w:val="20"/>
        </w:rPr>
        <w:tab/>
      </w:r>
      <w:r w:rsidRPr="00390BD1">
        <w:rPr>
          <w:rFonts w:ascii="Arial" w:hAnsi="Arial" w:cs="Arial"/>
          <w:iCs/>
          <w:sz w:val="20"/>
          <w:szCs w:val="20"/>
        </w:rPr>
        <w:t xml:space="preserve">przeanalizowanie zapisów dotyczących funkcji Senior Kontrolera w instrukcjach operacyjnych poszczególnych organów TWR, ze szczególnym uwzględnieniem obecnego oraz prognozowanego </w:t>
      </w:r>
      <w:r w:rsidR="00B2278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 xml:space="preserve">w najbliższych latach poziomu ruchu lotniczego oraz zagrożenia związanego z COVID-19; 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390BD1">
        <w:rPr>
          <w:rFonts w:ascii="Arial" w:hAnsi="Arial" w:cs="Arial"/>
          <w:iCs/>
          <w:sz w:val="20"/>
          <w:szCs w:val="20"/>
        </w:rPr>
        <w:t>kontynuacja działań związanych z wdrożeniem nowego zintegrowanego systemu monitoringu CNS/DP oraz usług IT;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390BD1">
        <w:rPr>
          <w:rFonts w:ascii="Arial" w:hAnsi="Arial" w:cs="Arial"/>
          <w:iCs/>
          <w:sz w:val="20"/>
          <w:szCs w:val="20"/>
        </w:rPr>
        <w:t>w ramach doskonalenia Systemu Zarządzania Bezpieczeństwem Informacji przeprowadzenie jego przeglądu;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390BD1">
        <w:rPr>
          <w:rFonts w:ascii="Arial" w:hAnsi="Arial" w:cs="Arial"/>
          <w:iCs/>
          <w:sz w:val="20"/>
          <w:szCs w:val="20"/>
        </w:rPr>
        <w:t>w ramach doskonalenia systemu zarządzania jakością opracowanie i wdrożenie do Zintegrowanego Systemu Zarządzania procedury w zakresie nadzoru i postępowania z niezgodnościami/ zaleceniami/obserwacjami ULC;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390BD1">
        <w:rPr>
          <w:rFonts w:ascii="Arial" w:hAnsi="Arial" w:cs="Arial"/>
          <w:iCs/>
          <w:sz w:val="20"/>
          <w:szCs w:val="20"/>
        </w:rPr>
        <w:t xml:space="preserve">w ramach kontynuacji wdrożenia BCMS: 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a)</w:t>
      </w:r>
      <w:r w:rsidRPr="00390BD1">
        <w:rPr>
          <w:rFonts w:ascii="Arial" w:hAnsi="Arial" w:cs="Arial"/>
          <w:iCs/>
          <w:sz w:val="20"/>
          <w:szCs w:val="20"/>
        </w:rPr>
        <w:tab/>
        <w:t xml:space="preserve">rozpoczęcie prac nad opracowaniem analizy wpływu biznesowego (Business Impact Analysis </w:t>
      </w:r>
      <w:r w:rsidR="00B2278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 xml:space="preserve">– BIA zgodnie z ISO 22301), 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b)</w:t>
      </w:r>
      <w:r w:rsidRPr="00390BD1">
        <w:rPr>
          <w:rFonts w:ascii="Arial" w:hAnsi="Arial" w:cs="Arial"/>
          <w:iCs/>
          <w:sz w:val="20"/>
          <w:szCs w:val="20"/>
        </w:rPr>
        <w:tab/>
        <w:t xml:space="preserve">rozpoczęcie działań związanych z określeniem wskaźnika MAPD (Maximum Agreed Period </w:t>
      </w:r>
      <w:r w:rsidR="00B2278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>of Disruption), maksymalny czas, w którym służby mogą nie być zapewnione na skutek awarii/zakłóceń) w planach awaryjnych,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c)</w:t>
      </w:r>
      <w:r w:rsidRPr="00390BD1">
        <w:rPr>
          <w:rFonts w:ascii="Arial" w:hAnsi="Arial" w:cs="Arial"/>
          <w:iCs/>
          <w:sz w:val="20"/>
          <w:szCs w:val="20"/>
        </w:rPr>
        <w:tab/>
        <w:t xml:space="preserve">opracowanie koncepcji dla zapewnienia ciągłości służb TWR dla poszczególnych lokalizacji PAŻP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390BD1">
        <w:rPr>
          <w:rFonts w:ascii="Arial" w:hAnsi="Arial" w:cs="Arial"/>
          <w:iCs/>
          <w:sz w:val="20"/>
          <w:szCs w:val="20"/>
        </w:rPr>
        <w:t>w zakresie TWR (uwzględniając możliwość stosowania różnego rodzaju zabezpieczeń w różnych lokalizacjach m.in. w zakresie użycia mTWR,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d)</w:t>
      </w:r>
      <w:r w:rsidRPr="00390BD1">
        <w:rPr>
          <w:rFonts w:ascii="Arial" w:hAnsi="Arial" w:cs="Arial"/>
          <w:iCs/>
          <w:sz w:val="20"/>
          <w:szCs w:val="20"/>
        </w:rPr>
        <w:tab/>
        <w:t xml:space="preserve">uwzględnienia wszystkich służb dla zapewnienia ciągłości służb TWR w planach ciągłości działania (w tym m.in. służb CNS, IT, oraz administracyjnych z uwagi np. na powierzone zadania oraz odpowiedzialności Biura MA w zakresie elektroenergetyki oraz nadzoru nad utrzymaniem obiektów, w tym m.in. urządzeń klimatyzacyjnych), 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e)</w:t>
      </w:r>
      <w:r w:rsidRPr="00390BD1">
        <w:rPr>
          <w:rFonts w:ascii="Arial" w:hAnsi="Arial" w:cs="Arial"/>
          <w:iCs/>
          <w:sz w:val="20"/>
          <w:szCs w:val="20"/>
        </w:rPr>
        <w:tab/>
        <w:t xml:space="preserve">wprowadzenie centralnego sposobu określania poszczególnych scenariuszy oraz zakresu </w:t>
      </w:r>
      <w:r w:rsidR="00B2278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>dla ćwiczeń/testów planów awaryjnych (nie na poziomie komórek organizacyjnych, których dotyczą plany awaryjne). Zintensyfikowanie działań związanych z realizacją testów/ćwiczeń PA.</w:t>
      </w:r>
    </w:p>
    <w:p w:rsidR="00390BD1" w:rsidRP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390BD1">
        <w:rPr>
          <w:rFonts w:ascii="Arial" w:hAnsi="Arial" w:cs="Arial"/>
          <w:iCs/>
          <w:sz w:val="20"/>
          <w:szCs w:val="20"/>
        </w:rPr>
        <w:t xml:space="preserve">Ponadto, w związku kontrolą nr I/21/004/KST pn. „Działalność Polskiej Agencji Żeglugi Powietrznej </w:t>
      </w:r>
      <w:r w:rsidR="00B2278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 xml:space="preserve">i nadzór uprawnionych organów nad tą działalnością”, przeprowadzoną w 2021 r. przez Najwyższą Izbę Kontroli, podejmowane będą działania w zakresie realizacji wniosków pokontrolnych sformułowanych </w:t>
      </w:r>
      <w:r w:rsidR="00B22788">
        <w:rPr>
          <w:rFonts w:ascii="Arial" w:hAnsi="Arial" w:cs="Arial"/>
          <w:iCs/>
          <w:sz w:val="20"/>
          <w:szCs w:val="20"/>
        </w:rPr>
        <w:br/>
      </w:r>
      <w:r w:rsidRPr="00390BD1">
        <w:rPr>
          <w:rFonts w:ascii="Arial" w:hAnsi="Arial" w:cs="Arial"/>
          <w:iCs/>
          <w:sz w:val="20"/>
          <w:szCs w:val="20"/>
        </w:rPr>
        <w:t>w wystąpieniu pokontrolnym z dnia 29 grudnia 2021 r. zmienionym zgodnie z treścią uchwały Nr 9/2022 Kolegium Najwyższej Izby Kontroli z dnia 23 marca 2022 r.</w:t>
      </w:r>
    </w:p>
    <w:p w:rsid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390BD1">
        <w:rPr>
          <w:rFonts w:ascii="Arial" w:hAnsi="Arial" w:cs="Arial"/>
          <w:iCs/>
          <w:sz w:val="20"/>
          <w:szCs w:val="20"/>
        </w:rPr>
        <w:t>Jednocześnie, w 2021 r. kontynuowano kontrolę resortową w zakresie funkcjonowania instrumentów kadrowo-płacowych w PAŻP. Monitoring realizacji zaleceń pokontrolnych przypadnie na rok 2022.</w:t>
      </w:r>
    </w:p>
    <w:p w:rsidR="005D3B28" w:rsidRPr="005D3B28" w:rsidRDefault="005D3B28" w:rsidP="00390BD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5D3B28" w:rsidRPr="00405638" w:rsidRDefault="005D3B28" w:rsidP="005D3B28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405638">
        <w:rPr>
          <w:rFonts w:ascii="Arial" w:hAnsi="Arial" w:cs="Arial"/>
          <w:iCs/>
          <w:sz w:val="20"/>
          <w:szCs w:val="20"/>
        </w:rPr>
        <w:t>Po</w:t>
      </w:r>
      <w:r w:rsidR="00405638" w:rsidRPr="00405638">
        <w:rPr>
          <w:rFonts w:ascii="Arial" w:hAnsi="Arial" w:cs="Arial"/>
          <w:iCs/>
          <w:sz w:val="20"/>
          <w:szCs w:val="20"/>
        </w:rPr>
        <w:t>dkreślenia wymaga sytuacja w PAŻ</w:t>
      </w:r>
      <w:r w:rsidRPr="00405638">
        <w:rPr>
          <w:rFonts w:ascii="Arial" w:hAnsi="Arial" w:cs="Arial"/>
          <w:iCs/>
          <w:sz w:val="20"/>
          <w:szCs w:val="20"/>
        </w:rPr>
        <w:t xml:space="preserve">P i trwający konflikt między kontrolerami ruchu lotniczego (dalej KRL), reprezentowanymi przez Związek Zawodowy Kontrolerów Ruchu Lotniczego (dalej ZZ KRL) </w:t>
      </w:r>
      <w:r w:rsidRPr="00405638">
        <w:rPr>
          <w:rFonts w:ascii="Arial" w:hAnsi="Arial" w:cs="Arial"/>
          <w:iCs/>
          <w:sz w:val="20"/>
          <w:szCs w:val="20"/>
        </w:rPr>
        <w:br/>
        <w:t>a kierownictwem PAŻP. Podstawą sporu są zmienione warunki płacowe, wprowadzone nowym Regulaminem Wynagradzania Polskiej Agencji Żeglugi Powietrznej, w związku z trudną sytuacją finansową Agencji i całej branży lotniczej będącą efektem pandemii COVID-19. Według danych przekazywanych przez PAŻP, zatrudnienie KRL w organach kontroli ruchu lotniczego - Działu Kontroli Obszaru (ACC) i Działu Kontroli Zbliżania Warszawa (APP Warszawa), zmniejszy się</w:t>
      </w:r>
      <w:r w:rsidR="00405638" w:rsidRPr="00405638">
        <w:rPr>
          <w:rFonts w:ascii="Arial" w:hAnsi="Arial" w:cs="Arial"/>
          <w:iCs/>
          <w:sz w:val="20"/>
          <w:szCs w:val="20"/>
        </w:rPr>
        <w:t xml:space="preserve"> </w:t>
      </w:r>
      <w:r w:rsidRPr="00405638">
        <w:rPr>
          <w:rFonts w:ascii="Arial" w:hAnsi="Arial" w:cs="Arial"/>
          <w:iCs/>
          <w:sz w:val="20"/>
          <w:szCs w:val="20"/>
        </w:rPr>
        <w:t xml:space="preserve">na dzień 1 maja 2022 r. z 204 do 38 osób. To, wg przekazanych informacji może doprowadzić do spadku przepustowości polskiej przestrzeni powietrznej w granicach 50- 60% na dobę.  </w:t>
      </w:r>
    </w:p>
    <w:p w:rsidR="005D3B28" w:rsidRPr="00405638" w:rsidRDefault="005D3B28" w:rsidP="005D3B28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405638">
        <w:rPr>
          <w:rFonts w:ascii="Arial" w:hAnsi="Arial" w:cs="Arial"/>
          <w:iCs/>
          <w:sz w:val="20"/>
          <w:szCs w:val="20"/>
        </w:rPr>
        <w:t>Mając na względzie poprawę sytuacji,  z dniem 31 marca 2022 r. Prezes Rady Ministrów powołał Panią Anitę Oleksiak na stanowisko Prezes PAŻP. Natomiast z dniem 1 kwietnia 2022 r. Minister Infrastruktury, na wniosek Pani Anity Oleksiak, powołał Pana Macieja Rodaka na stanowisko Zastępcy Prezesa PAŻP ds. Żeglugi Powietrznej.</w:t>
      </w:r>
    </w:p>
    <w:p w:rsidR="005D3B28" w:rsidRPr="00405638" w:rsidRDefault="005D3B28" w:rsidP="005D3B28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405638">
        <w:rPr>
          <w:rFonts w:ascii="Arial" w:hAnsi="Arial" w:cs="Arial"/>
          <w:iCs/>
          <w:sz w:val="20"/>
          <w:szCs w:val="20"/>
        </w:rPr>
        <w:t xml:space="preserve">Należy podkreślić, że trwają intensywne prace mające na celu wypracowanie kompromisu między oczekiwaniami pracowników, a możliwościami jakimi dysponuje Agencja. </w:t>
      </w:r>
    </w:p>
    <w:p w:rsidR="005D3B28" w:rsidRDefault="005D3B28" w:rsidP="005D3B28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405638">
        <w:rPr>
          <w:rFonts w:ascii="Arial" w:hAnsi="Arial" w:cs="Arial"/>
          <w:iCs/>
          <w:sz w:val="20"/>
          <w:szCs w:val="20"/>
        </w:rPr>
        <w:t>Mając na uwadze, że zaistniała sytuacja stanowi zagrożenie dla funkcjonowania PAŻP, a tym samym zapewnienia bezpiecznej, ciągłej płynnej i efektywnej żeglugi powietrznej w polskiej przestrzeni powietrznej, będzie ona przedmiotem szczególnej uwagi oraz działań podejmowanych w ramach zwierzchności Ministra Infrastruktury nad Polską Agencją Żeglugi Powietrznej.</w:t>
      </w:r>
    </w:p>
    <w:p w:rsidR="00390BD1" w:rsidRDefault="00390BD1" w:rsidP="00390BD1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DB6ACA" w:rsidRDefault="00383896" w:rsidP="00BE78C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480579">
        <w:rPr>
          <w:rFonts w:ascii="Arial" w:hAnsi="Arial" w:cs="Arial"/>
          <w:iCs/>
          <w:sz w:val="20"/>
          <w:szCs w:val="20"/>
        </w:rPr>
        <w:t>W G</w:t>
      </w:r>
      <w:r w:rsidR="00DB6ACA">
        <w:rPr>
          <w:rFonts w:ascii="Arial" w:hAnsi="Arial" w:cs="Arial"/>
          <w:iCs/>
          <w:sz w:val="20"/>
          <w:szCs w:val="20"/>
        </w:rPr>
        <w:t>eneralnej Dyrekcji Dróg Krajowych i Autostrad</w:t>
      </w:r>
      <w:r w:rsidR="00480579" w:rsidRPr="00480579">
        <w:rPr>
          <w:rFonts w:ascii="Arial" w:hAnsi="Arial" w:cs="Arial"/>
          <w:iCs/>
          <w:sz w:val="20"/>
          <w:szCs w:val="20"/>
        </w:rPr>
        <w:t xml:space="preserve">: </w:t>
      </w:r>
    </w:p>
    <w:p w:rsidR="00903E40" w:rsidRPr="004C65E4" w:rsidRDefault="00903E40" w:rsidP="00903E40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BE78CE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1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Prawo zamówień publicznych — kryteria oceny ofert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Z racji wejścia w życie od 1 stycznia 2021 r. nowelizacji uPzp, a tym samym zmiany przepisów w zakresie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możliwości szerszego stosowania ceny jako jedynego kryterium wyboru oferty, w GDDKiA analizowane będą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uwarunkowania formalno-prawne stosowania tylko kryterium ceny w zadaniach realizowanych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 formule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„Projektuj i Buduj".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Planowane jest przeprowadzenie wewnętrznych analiz GDDKiA mających na celu uzyskanie informacji, czy 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obecnych ramach prawnych wyrażonych w art. 246 ust. 2 ustawy Pzp, możliwe jest zastosowanie </w:t>
      </w:r>
      <w:r w:rsidRPr="00D039D4">
        <w:rPr>
          <w:rFonts w:ascii="Arial" w:hAnsi="Arial" w:cs="Arial"/>
          <w:iCs/>
          <w:sz w:val="20"/>
          <w:szCs w:val="20"/>
        </w:rPr>
        <w:lastRenderedPageBreak/>
        <w:t>przez GDDKiA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jednego kryterium wyboru oferty najkorzystniejszej w postępowaniach na roboty budowlane w formule „Projektuj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i Buduj” tj. kryterium ceny, biorąc pod uwagę wzorcowy opis przedmiotu zamówienia wraz z załącznikami. Analizy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wymaga określenie czy opis przedmiotu zamówienia</w:t>
      </w:r>
      <w:r w:rsidR="004C65E4">
        <w:rPr>
          <w:rFonts w:ascii="Arial" w:hAnsi="Arial" w:cs="Arial"/>
          <w:iCs/>
          <w:sz w:val="20"/>
          <w:szCs w:val="20"/>
        </w:rPr>
        <w:t>,</w:t>
      </w:r>
      <w:r w:rsidRPr="00D039D4">
        <w:rPr>
          <w:rFonts w:ascii="Arial" w:hAnsi="Arial" w:cs="Arial"/>
          <w:iCs/>
          <w:sz w:val="20"/>
          <w:szCs w:val="20"/>
        </w:rPr>
        <w:t xml:space="preserve">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tj. wzorcowy Program Funkcjonalno-Użytkowy oraz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wzorcowe Warunki Wykonania i Odbioru Robót Budowlanych określają wymagania jakościowe odnoszące się co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najmniej do głównych elementów składających się na przedmiot zamówienia. Planowany termin - do końca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czerwca 2022 r.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2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Przeglądy gwarancyjne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Obszar dotyczący procedur wykonywania przeglądów gwarancyjnych w szerokim zakresie, możliwym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do</w:t>
      </w:r>
      <w:r w:rsidR="004C65E4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uregulowania w krótkim czasie został zrealizowany jeszcze w 2021 roku (wydanie Zarządzenia nr 20 Generalnego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Dyrektora DKiA z dnia 22 lipca 2021 r. w sprawie wprowadzenia „Procedury przeglądów gwarancyjnych i procesu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realizacji gwarancji jakości lub odpowiedzialności z tytułu rękojmi za wady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 zakresie inwestycji drogowych"), z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jednoczesnym przyjęciem założenia, że w przypadku gdyby przyjęta zarządzeniem procedura wymagała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uzupełnienia bądź aktualizacji do obowiązującej w danym stanie prawnym/faktycznym uwarunkowań realizacji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tych obszarów, to będzie to następowało sukcesywnie. Planowany termin do końca 2022 r.</w:t>
      </w:r>
    </w:p>
    <w:p w:rsidR="00903E40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 w:rsidRPr="00D039D4">
        <w:rPr>
          <w:rFonts w:ascii="Arial" w:hAnsi="Arial" w:cs="Arial"/>
          <w:iCs/>
          <w:sz w:val="20"/>
          <w:szCs w:val="20"/>
        </w:rPr>
        <w:t>3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Zarządzanie majątkiem drogowym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Ujednolicenie formatu danych i ulokowanie ich w jednej bazie lub zapewnienie kompatybilności poszczególnych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baz/systemów. Przypisanie kompetencji poszczególnym komórkom w zakresie odpowiedzialności i nadzoru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merytorycznego nad prawidłowością i kompletnością baz/systemów.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Planowana jest kontynuacja prowadzenia weryfikacji poprawności danych zgromadzonych w BDD, względem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stanu faktycznego w terenie, co sukcesywnie powinno poprawiać jakość przedmiotowych danych, które docelowo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wykorzystane zostaną do nowych systemów ewidencji drogowej. Jednocześnie, kontynuowane powinny być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prace nad stworzeniem nowych systemów ewidencyjnych, co jest zaplanowane w ramach projektu KSZR. Nowi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pracownicy zajmujący się BDD w rejonach GDDKiA, powinni być nadal szkoleni przez doświadczonych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administratorów zajmujących się BDD w Oddziałach GDDKiA.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4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Wzorcowe umowy dla</w:t>
      </w:r>
      <w:r w:rsidR="0025281C">
        <w:rPr>
          <w:rFonts w:ascii="Arial" w:hAnsi="Arial" w:cs="Arial"/>
          <w:iCs/>
          <w:sz w:val="20"/>
          <w:szCs w:val="20"/>
        </w:rPr>
        <w:t xml:space="preserve"> zadań o wartości do 100 mln zł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Planowanie jest wypracowanie i wdrożenie do stosowania przez Oddziały wzorcowych zapisów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 umowach na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roboty o wartości do 100 min zł dotyczących m.in. waloryzacji, podwykonawców, kar umownych. Powyższe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wprowadzi jednolitość podejścia w GDDKiA w zakresie kluczowych zapisów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 umowach na roboty.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5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VAT w umowach utrzymaniowych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W 2022 r. po uzyskaniu z Krajowej Informacji Skarbowej (KIS) Wiążącej Informacji Stawkowej (WIS) dotyczącej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świadczenia kompleksowego polegającego na całorocznym utrzymaniu dróg, GDDKiA uzyska gwarancję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zastosowania właściwej stawki podatku VAT w umowach zagregowanych, kompleksowych. Dodatkowo, WIS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będzie stanowił ochronę dla podatnika w trakcie kontroli podatkowej, w sytuacji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gdy organ kontrolujący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zakwestionuje stawkę podatku VAT. Jeśli uzyskana informacja WIS wskaże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na zastosowaną przez podatnika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stawkę podatku VAT, organ podatkowy nie będzie mógł jej podważyć, a tym samym wynik kontroli nie wniesie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negatywnych skutków dla podatnika. Jeżeli na podstawie WIS konieczne będzie wprowadzenie zmian do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wypracowanych dokumentów wzorcowych, zmiany zostaną wprowadzone w wypracowanej dokumentacji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wzorcowej, a jeżeli nie będzie koniczności wprowadzenia zmian, informacja o uzyskaniu WIS zostanie przekazana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do Oddziałów GDDKiA. W ocenie GDDKiA, uzyskanie Wiążącej Informacji Stawkowej pozwoli na uniknięcie 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przyszłości sytuacji, w której przyjęta stawka podatku VAT zostanie zakwestionowana przez organy podatkowe.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6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Zarządzanie i utrzymanie siecią dróg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W 2022 roku planowane jest zakończenie prac zespołu powołanego do opracowania nowych, jednolitych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wzorcowych dokumentów dla umów "wywołaniowych, rozproszonych". Wypracowane wzorcowe dokumenty dla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umów „wywołaniowych, rozproszonych” zostaną przekazane do zaopiniowania przez Prokuratorię Generalną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Rzeczypospolitej Polskiej a następnie po wprowadzeniu ewentualnych uwag zostaną przekazane do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bezwzględnego stosowania w GDDKiA.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W 2022 roku do wzorcowego PPU zostaną wprowadzone zapisy wynikające m.in. z prawa opcji,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które pozwolą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na uniknięcie sytuacji za</w:t>
      </w:r>
      <w:r w:rsidR="00BE78CE">
        <w:rPr>
          <w:rFonts w:ascii="Arial" w:hAnsi="Arial" w:cs="Arial"/>
          <w:iCs/>
          <w:sz w:val="20"/>
          <w:szCs w:val="20"/>
        </w:rPr>
        <w:t>ko</w:t>
      </w:r>
      <w:r w:rsidRPr="00D039D4">
        <w:rPr>
          <w:rFonts w:ascii="Arial" w:hAnsi="Arial" w:cs="Arial"/>
          <w:iCs/>
          <w:sz w:val="20"/>
          <w:szCs w:val="20"/>
        </w:rPr>
        <w:t xml:space="preserve">ńczenia umowy w sezonie zimowym, co byłoby nieracjonalne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i powodowałoby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koniczność poniesienia dodatkowych kosztów przygotowania kolejnego Wykonawcy do zimowego utrzymania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dróg. Wypracowane wzorcowe dokumenty dla umów „wywołaniowych, rozproszonych” i „zagregowanych,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kompleksowych" zostaną przekazane do zaopiniowania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przez Prokuratorię Generalną Rzeczypospolitej Polskiej</w:t>
      </w:r>
      <w:r w:rsidR="00BE78CE">
        <w:rPr>
          <w:rFonts w:ascii="Arial" w:hAnsi="Arial" w:cs="Arial"/>
          <w:iCs/>
          <w:sz w:val="20"/>
          <w:szCs w:val="20"/>
        </w:rPr>
        <w:t xml:space="preserve">, </w:t>
      </w:r>
      <w:r w:rsidRPr="00D039D4">
        <w:rPr>
          <w:rFonts w:ascii="Arial" w:hAnsi="Arial" w:cs="Arial"/>
          <w:iCs/>
          <w:sz w:val="20"/>
          <w:szCs w:val="20"/>
        </w:rPr>
        <w:t>a następnie po wprowadzeniu ewentualnych uwag zostaną przekazane do bezwzględnego stosowania 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GDDKiA. W 2022 roku planowane jest </w:t>
      </w:r>
      <w:r w:rsidRPr="00D039D4">
        <w:rPr>
          <w:rFonts w:ascii="Arial" w:hAnsi="Arial" w:cs="Arial"/>
          <w:iCs/>
          <w:sz w:val="20"/>
          <w:szCs w:val="20"/>
        </w:rPr>
        <w:lastRenderedPageBreak/>
        <w:t>prowadzenie dalszego cyklicznego, miesięcznego monitoringu umów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„wywołaniowych, rozproszonych”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i „zagregowanych, kompleksowych" w celu zwiększenia nadzoru nad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realizowanymi umowami.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7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Mapa oznakowania kierunkowego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Kontynuacja prowadzonych prac powołanego zespołu do opracowania nowelizacji zarządzenia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 zakresie mapy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oznakowania kierunkowego. W 2022 r. zaplanowano zakończenie prac nad nowelizacją mapy oznakowania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kierunkowego.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BE78CE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8</w:t>
      </w:r>
      <w:r w:rsidR="00903E40">
        <w:rPr>
          <w:rFonts w:ascii="Arial" w:hAnsi="Arial" w:cs="Arial"/>
          <w:iCs/>
          <w:sz w:val="20"/>
          <w:szCs w:val="20"/>
        </w:rPr>
        <w:t xml:space="preserve">. </w:t>
      </w:r>
      <w:r w:rsidRPr="00D039D4">
        <w:rPr>
          <w:rFonts w:ascii="Arial" w:hAnsi="Arial" w:cs="Arial"/>
          <w:iCs/>
          <w:sz w:val="20"/>
          <w:szCs w:val="20"/>
        </w:rPr>
        <w:t>Wytyczne projektowania i stosowania drogowych barier ochronnych o niskich poziomach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powstrzymywania dla czasowych organizacji ruchu.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Planuje się prowadzenie dalszych prac nad wypracowaniem wytycznych. W roku 2021 prowadzono analizę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zaproponowanych wytycznych i kierowano liczne uwagi do ich autorów. Z inicjatywy GDDKiA powołano Forum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wymiany wiedzy i doświadczeń w zakresie organizacji ruchu i bezpieczeństwa ruchu drogowego, którego celem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jest zaproponowanie modyfikacji przepisów prawa również w zakresie stosowania barier w czasowych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organizacjach ruchu. Ze względu na bardzo duże prawdopodobieństwo, że zaproponowane zmiany przez Forum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 przepisach prawa uporządkują wszystkie kwestie dotyczące stosowania barier o niskich poziomach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powstrzymywania zasadnym jest skorelowanie prac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nad wytycznymi z pracami prowadzonymi w ramach Forum.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9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Bezpieczeństwo osób wykonujących prace w pasie drogowym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Planuje się szczegółową analizę przyczyn występujących wypadków drogowych z udziałem firm realizujących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prace w pasie drogowym oraz wdrożenie działań prowadzących do minimalizacji takich wypadków oraz skutków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takich wypadków. W tym celu GDDKiA zainicjowała uzupełnienie prac Porozumienia Dla Bezpieczeństwa 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Budownictwie o dedykowane działania na rzecz poprawienia bezpieczeństwa w drogownictwie. W ramach prac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Porozumienia, we współpracy z branżą planuje się następujące działania:</w:t>
      </w:r>
    </w:p>
    <w:p w:rsidR="009849E8" w:rsidRDefault="009849E8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D039D4" w:rsidRPr="00D039D4">
        <w:rPr>
          <w:rFonts w:ascii="Arial" w:hAnsi="Arial" w:cs="Arial"/>
          <w:iCs/>
          <w:sz w:val="20"/>
          <w:szCs w:val="20"/>
        </w:rPr>
        <w:t>Identyfikacja przyczyn wypadków i wdrażanie skutecznych rozwiązań,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</w:p>
    <w:p w:rsidR="009849E8" w:rsidRDefault="009849E8" w:rsidP="00467865">
      <w:pPr>
        <w:pStyle w:val="Akapitzlist"/>
        <w:autoSpaceDE w:val="0"/>
        <w:autoSpaceDN w:val="0"/>
        <w:adjustRightInd w:val="0"/>
        <w:spacing w:before="120" w:after="120"/>
        <w:ind w:left="851" w:hanging="142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D039D4" w:rsidRPr="00D039D4">
        <w:rPr>
          <w:rFonts w:ascii="Arial" w:hAnsi="Arial" w:cs="Arial"/>
          <w:iCs/>
          <w:sz w:val="20"/>
          <w:szCs w:val="20"/>
        </w:rPr>
        <w:t xml:space="preserve">Szeroka kampania edukacyjna i informacyjna wśród pracowników firm współpracujących z GDDKiA </w:t>
      </w:r>
      <w:r>
        <w:rPr>
          <w:rFonts w:ascii="Arial" w:hAnsi="Arial" w:cs="Arial"/>
          <w:iCs/>
          <w:sz w:val="20"/>
          <w:szCs w:val="20"/>
        </w:rPr>
        <w:br/>
        <w:t>o</w:t>
      </w:r>
      <w:r w:rsidR="00D039D4" w:rsidRPr="00D039D4">
        <w:rPr>
          <w:rFonts w:ascii="Arial" w:hAnsi="Arial" w:cs="Arial"/>
          <w:iCs/>
          <w:sz w:val="20"/>
          <w:szCs w:val="20"/>
        </w:rPr>
        <w:t>raz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="00D039D4" w:rsidRPr="00D039D4">
        <w:rPr>
          <w:rFonts w:ascii="Arial" w:hAnsi="Arial" w:cs="Arial"/>
          <w:iCs/>
          <w:sz w:val="20"/>
          <w:szCs w:val="20"/>
        </w:rPr>
        <w:t>pracowników GDDKiA,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</w:p>
    <w:p w:rsidR="009849E8" w:rsidRDefault="009849E8" w:rsidP="00467865">
      <w:pPr>
        <w:pStyle w:val="Akapitzlist"/>
        <w:autoSpaceDE w:val="0"/>
        <w:autoSpaceDN w:val="0"/>
        <w:adjustRightInd w:val="0"/>
        <w:spacing w:before="120" w:after="120"/>
        <w:ind w:left="851" w:hanging="142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D039D4" w:rsidRPr="00D039D4">
        <w:rPr>
          <w:rFonts w:ascii="Arial" w:hAnsi="Arial" w:cs="Arial"/>
          <w:iCs/>
          <w:sz w:val="20"/>
          <w:szCs w:val="20"/>
        </w:rPr>
        <w:t>Szkolenia dla pracowników ukierunkowane pod zapewnienie bezpieczeństwa w toku realizowanych prac,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</w:p>
    <w:p w:rsidR="00D039D4" w:rsidRPr="00D039D4" w:rsidRDefault="009849E8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D039D4" w:rsidRPr="00D039D4">
        <w:rPr>
          <w:rFonts w:ascii="Arial" w:hAnsi="Arial" w:cs="Arial"/>
          <w:iCs/>
          <w:sz w:val="20"/>
          <w:szCs w:val="20"/>
        </w:rPr>
        <w:t>Wspólne omawianie wypadków i wyciąganie wniosków na przyszłość.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Dodatkowo GDDKiA analizuje wzorcowe dokumenty kontraktowe oraz zarządzenia GDDKiA pod kątem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możliwości zwiększenia lub doprecyzowania wymagań w zakresie bezpieczeństwa.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10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Działania remontowe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Na 2022 r. GDDKiA na bieżące utrzymanie sieci drogowej (BUSD) otrzymała środki finansowe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na poziomie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zaledwie ok. 70% faktycznego zapotrzebowania. Wobec tego, istnieje duże prawdopodobieństwo zaistnienia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konieczności analogicznej jak w 2021 r., tj. przeznaczenia części środków finansowych zaplanowanych na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działania remontowe na BUSD. Mając na uwadze powyższe, GDDKiA wystąpi do Ministra Infrastruktury 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zwiększenie środków na wydatki bieżące.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Dodatkowo GDDKiA opracowuje plan remontów dróg klasy A i S, których pewna część ma powyżej 10 lat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użytkowania i będzie wymagała wymiany warstwy ścieralnej w najbliższym czasie, co będzie stanowiło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dodatkowe, wysokie koszty.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11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Nabywanie nieruchomości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W kwestii przygotowywania prawidłowych szacunkowych kosztów nabycia nieruchomości opracowano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i</w:t>
      </w:r>
      <w:r w:rsidR="004C65E4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przygotowano do wdrożenia Wytyczne w zakresie sporządzania szacunkowych kosztów nabycia nieruchomości,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a także aplikację „elektroniczny kalkulator" służący do obliczania kosztów nabywania nieruchomości (co powinno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zminimalizować błędy o charakterze rachunkowym, a jednocześnie wymóc wskazywanie niezbędnych zakresów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danych). W uzupełnieniu do powyższego planuje się również stworzenie wewnętrznego portalu dostępnego dla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osób zajmujących się szacowaniem nieruchomości,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na którym udostępniane będą wszystkie dotychczas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opracowane dokumenty związane z szacowaniem nieruchomości.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Opracowane zostaną działania mające na celu wdrożenie zaleceń sformułowanych w ramach audytu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przedmiocie procedury nabywania nieruchomości resztujących, a w szczególności uzupełniona zostanie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procedura ich nabywania o wskazanie jednolitego dla całego kraju sposobu klasyfikacji nieruchomości w ujęciu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księgowym oraz wzorcowy projekt zarządzenia powołujący zespoły/komisje oceniające składane wnioski.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Opracowany zostanie również jednolity dla całej organizacji rejestr wniosków o wykup nieruchomości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resztujących.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lastRenderedPageBreak/>
        <w:t>12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Polityka kadrowa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W celu zapewnienia optymalnego funkcjonowania GDDKiA i przeciwdziałania negatywnym zjawiskom kadrowym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planowane są działania z obszaru polityki kadrowej i finansowej służące zarówno ograniczeniu fluktuacji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pracowniczej, jak też optymalnemu wykorzystaniu posiadanych zasobów kadrowych. W związku z tym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prowadzona będzie analiza stanu i rzeczywistych potrzeb kadrowych (w tym analiza obciążenia pracą, fotografia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dnia pracy). Informacje uzyskiwane dzięki stosowanym narzędziom będą stanowić podstawę do podejmowania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decyzji zapewniających optymalną obsadę i finansowanie kadry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 newralgicznych obszarach działalności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GDDKiA. Dodatkowo, w celu zwiększenia kompetencji zarządczych i utrzymania w organizacji doświadczonych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pracowników, planowane są dedykowane działania rozwojowe, przeznaczone dla kadry kierowniczej GDDKiA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(kontynuacja kompleksowych szkoleń z zakresu rozwoju kompetencji kierowniczych oraz szkolenia z obszaru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zarządzania stresem), a także przeprowadzenie pilotażowego programu Development Center dla menadżerów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średniego szczebla zarządzania.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Planowana jest także realizacja, ujednoliconych dla całej organizacji, szkoleń specjalistycznych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z obszarów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technologicznych oraz realizacja dedykowanych programów, umożliwiających pracownikom utrzymanie lub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uzyskanie specjalistycznych kompetencji lub uprawnień związanych z obszarem działania GDDKiA. Przewidziane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są między innymi: kontynuacja programu kursów dla Audytorów Bezpieczeństwa Ruchu Drogowego oraz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realizacja programu studiów podyplomowych z zakresu ochrony środowiska przed hałasem i drganiami. Udział 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programach będzie się wiązać z podpisaniem przez uczestników umów lojalnościowych z pracodawcą. Ponadto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przewidziana jest kontynuacja programu „Angielski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dla inżyniera" — dedykowanego dla pracowników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współpracujących z zagranicznymi wykonawcami zadań zleconych przez GDDKiA. W celu zwiększenia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możliwości rekrutacji nowych pracowników kontynuowane będą działania rozszerzające możliwość dotarcia do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potencjalnych kandydatów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odpowiednich kompetencjach, takie jak np. publikacja ogłoszeń w portalach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internetowych oraz mediach społecznościowych.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Dodatkowo, w celu zapewnienia promocji GDDKiA jako atrakcyjnego pracodawcy, planuje się udział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 targach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pracy organizowanych przez uczelnie techniczne. Ponadto planowane jest utrzymanie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i uatrakcyjnianie już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wprowadzonych i narzędzi „work life balance", pozwalających pracownikom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na utrzymanie równowagi pomiędzy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życiem prywatnym a pracą zawodową, co z kolei zwiększa motywację pracowników i zapewnia ich odpowiednią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efektywność.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13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Zmiana Ustawy o udostępnianiu informacji o środowisku i jego ochronie, udziale społeczeństwa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ochronie środowiska oraz o ocenach oddziaływania na środowisko</w:t>
      </w:r>
    </w:p>
    <w:p w:rsidR="00BE78CE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Szczegółowa analiza sytuacji formalno-prawnej danej inwestycji w celu identyfikacji ryzyk mogących mieć wpływ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na możliwość opóźnienia jej realizacji.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Organizowanie cyklicznych spotkań z GDOŚ mających celu monitorowanie procesu uzyskiwania decyzji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środowiskowych oraz ograniczenie skutków jakie mogą mieć odwołania od decyzji środowiskowych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na opóźnienie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procesu realizacji inwestycji.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14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Wzrost inflacji w 2021 r.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W 2022 roku GDDKiA nadal będzie monitorować zarówno prognozy wzrostu inflacji publikowane przez Narodowy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Bank Polski jak i jej faktyczne wartości na przestrzeni całego roku. W razie wystąpienia takiej konieczności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podejmowane będą kolejne działania wewnętrzne jak i zewnętrzne np. w zakresie dopuszczalnych limitów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waloryzacji umów.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15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Brak jednolitych i aktualnych zapisów w umowach na prace projektowe</w:t>
      </w:r>
    </w:p>
    <w:p w:rsid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 xml:space="preserve">W związku z potrzebą wprowadzenia kluczowych zmian i regulacji wynikających z potrzeb rynkowych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oraz</w:t>
      </w:r>
      <w:r w:rsidR="004C65E4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koniecznością aktualizacji dotychczas stosowanych zapisów GDDKiA podejmuje w 2022 r. działania celem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 xml:space="preserve">opracowania i wdrożenia wzorcowej umowy na prace projektowe. Obecnie trwają prace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D039D4">
        <w:rPr>
          <w:rFonts w:ascii="Arial" w:hAnsi="Arial" w:cs="Arial"/>
          <w:iCs/>
          <w:sz w:val="20"/>
          <w:szCs w:val="20"/>
        </w:rPr>
        <w:t>nad wypracowaniem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jednolitych zapisów umowy poprzez stworzenie wzorcowego dokumentu stosowanego przez wszystkie Oddziały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GDDKiA.</w:t>
      </w:r>
    </w:p>
    <w:p w:rsidR="00903E40" w:rsidRPr="004C65E4" w:rsidRDefault="00903E40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039D4" w:rsidRPr="00D039D4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16</w:t>
      </w:r>
      <w:r w:rsidR="00903E40">
        <w:rPr>
          <w:rFonts w:ascii="Arial" w:hAnsi="Arial" w:cs="Arial"/>
          <w:iCs/>
          <w:sz w:val="20"/>
          <w:szCs w:val="20"/>
        </w:rPr>
        <w:t>.</w:t>
      </w:r>
      <w:r w:rsidRPr="00D039D4">
        <w:rPr>
          <w:rFonts w:ascii="Arial" w:hAnsi="Arial" w:cs="Arial"/>
          <w:iCs/>
          <w:sz w:val="20"/>
          <w:szCs w:val="20"/>
        </w:rPr>
        <w:t xml:space="preserve"> Poprawa jakość pracy Inżynierów Kontraktu</w:t>
      </w:r>
    </w:p>
    <w:p w:rsidR="00865B11" w:rsidRDefault="00D039D4" w:rsidP="00D039D4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D039D4">
        <w:rPr>
          <w:rFonts w:ascii="Arial" w:hAnsi="Arial" w:cs="Arial"/>
          <w:iCs/>
          <w:sz w:val="20"/>
          <w:szCs w:val="20"/>
        </w:rPr>
        <w:t>Celem zapewnienia odpowiedniego poziomu świadczonych usług przez Inżynierów Kontraktu GDDKiA nadal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monitorować będzie to zagadnienie. Ponownej analizie poddane zostaną zapisy Karty Oceny Jakości Pracy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Konsultanta (KOJPK) oraz w razie konieczności dokonane zostaną zmiany w KOJPK. Dodatkowo</w:t>
      </w:r>
      <w:r w:rsidR="00BE78CE">
        <w:rPr>
          <w:rFonts w:ascii="Arial" w:hAnsi="Arial" w:cs="Arial"/>
          <w:iCs/>
          <w:sz w:val="20"/>
          <w:szCs w:val="20"/>
        </w:rPr>
        <w:t xml:space="preserve"> </w:t>
      </w:r>
      <w:r w:rsidRPr="00D039D4">
        <w:rPr>
          <w:rFonts w:ascii="Arial" w:hAnsi="Arial" w:cs="Arial"/>
          <w:iCs/>
          <w:sz w:val="20"/>
          <w:szCs w:val="20"/>
        </w:rPr>
        <w:t>przeanalizowane zostaną także wzorcowe zapisy umowy na świadczenie usługi Nadzoru Inwestorskiego.</w:t>
      </w:r>
    </w:p>
    <w:p w:rsidR="00DF40D2" w:rsidRPr="00480579" w:rsidRDefault="00DF40D2" w:rsidP="00DF40D2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2B3D10" w:rsidRDefault="002B3D10" w:rsidP="00865B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Centrum Unijnym Projektów Transportowych: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12"/>
          <w:szCs w:val="12"/>
        </w:rPr>
      </w:pPr>
    </w:p>
    <w:p w:rsidR="002B3D10" w:rsidRDefault="002B3D10" w:rsidP="002B3D10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By osiągnąć zakładane cele kontroli zarządczej, przewiduje się kontynuację ścisłego monitorowania realizacji projektów, co bezpośrednio przekłada się na poziom składanych przez beneficjentów wniosków o płatność. W ramach tych działań planowane jest zintensyfikowanie organizacji spotkań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z poszczególnymi beneficjentami, w tym z udziałem przedstawicieli Ministerstwa Infrastruktury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oraz Ministerstwa Funduszy i Polityki Regionalnej.</w:t>
      </w:r>
    </w:p>
    <w:p w:rsidR="002B3D10" w:rsidRDefault="002B3D10" w:rsidP="002B3D10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Ponadto w ramach działań wewnątrz instytucji planuje się kontynuowanie prac nad poprawą komunikacji wewnętrznej ( w tym rozważana jest również współpraca z ekspertem zewnętrznym), m.in. poprzez działania usprawniające proces przekazywania do ogółu pracowników notatek ze spotkań Kierownictwa CUPT, tak by w miarę możliwości ustalenia i informacje jak najszybciej docierały do pracowników. Dodatkowo finalizowane jest uruchomienie Bazy Wiedzy, z dostępem do jej zasobów przez wszystkich pracowników CUPT. Baza ma za zadanie zminimalizowanie problemów w przepływie dokumentów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w ramach poszczególnych komórek organizacyjnych, jak również pomiędzy nimi.</w:t>
      </w:r>
    </w:p>
    <w:p w:rsidR="002B3D10" w:rsidRDefault="002B3D10" w:rsidP="002B3D10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związku z decyzją o powołaniu grupy wspierającej realizację zadań kluczowych CUPT </w:t>
      </w:r>
      <w:r w:rsidR="004C65E4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oraz zorganizowania wsparcia kadrowego w instytucji, przewiduje się usprawnienie pracy w komórkach organizacyjnych, napotykających czasowe problemy kadrowe w samodzielnej realizacji powierzonych zadań. Dodatkowo, czasowe odciążenie danej komórki, w większym stopniu pozwoli to pracownikom korzystać z możliwości uczestnictwa w szkoleniach.</w:t>
      </w:r>
    </w:p>
    <w:p w:rsidR="002B3D10" w:rsidRDefault="002B3D10" w:rsidP="002B3D10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Planuje się także na większą skalę rozpowszechniać wśród pracowników CUPT informacje o kluczowych zdarzeniach w ramach procesu kontroli zarządczej.</w:t>
      </w:r>
    </w:p>
    <w:p w:rsidR="002B3D10" w:rsidRDefault="002B3D10" w:rsidP="002B3D10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:rsidR="00DF40D2" w:rsidRDefault="00DF40D2" w:rsidP="00865B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DF40D2">
        <w:rPr>
          <w:rFonts w:ascii="Arial" w:hAnsi="Arial" w:cs="Arial"/>
          <w:iCs/>
          <w:sz w:val="20"/>
          <w:szCs w:val="20"/>
        </w:rPr>
        <w:t>Państwow</w:t>
      </w:r>
      <w:r>
        <w:rPr>
          <w:rFonts w:ascii="Arial" w:hAnsi="Arial" w:cs="Arial"/>
          <w:iCs/>
          <w:sz w:val="20"/>
          <w:szCs w:val="20"/>
        </w:rPr>
        <w:t>ym</w:t>
      </w:r>
      <w:r w:rsidRPr="00DF40D2">
        <w:rPr>
          <w:rFonts w:ascii="Arial" w:hAnsi="Arial" w:cs="Arial"/>
          <w:iCs/>
          <w:sz w:val="20"/>
          <w:szCs w:val="20"/>
        </w:rPr>
        <w:t xml:space="preserve"> Gospodarstw</w:t>
      </w:r>
      <w:r>
        <w:rPr>
          <w:rFonts w:ascii="Arial" w:hAnsi="Arial" w:cs="Arial"/>
          <w:iCs/>
          <w:sz w:val="20"/>
          <w:szCs w:val="20"/>
        </w:rPr>
        <w:t>ie Wodnym</w:t>
      </w:r>
      <w:r w:rsidRPr="00DF40D2">
        <w:rPr>
          <w:rFonts w:ascii="Arial" w:hAnsi="Arial" w:cs="Arial"/>
          <w:iCs/>
          <w:sz w:val="20"/>
          <w:szCs w:val="20"/>
        </w:rPr>
        <w:t xml:space="preserve"> – Wody Polskie: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iCs/>
          <w:sz w:val="12"/>
          <w:szCs w:val="12"/>
        </w:rPr>
      </w:pP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5D39E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 xml:space="preserve">Kontynuacja procesu związanego z optymalizacją zatrudnienia w PGW Wody Polskie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5D39ED">
        <w:rPr>
          <w:rFonts w:ascii="Arial" w:hAnsi="Arial" w:cs="Arial"/>
          <w:iCs/>
          <w:sz w:val="20"/>
          <w:szCs w:val="20"/>
        </w:rPr>
        <w:t>oraz prowadzenie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D39ED">
        <w:rPr>
          <w:rFonts w:ascii="Arial" w:hAnsi="Arial" w:cs="Arial"/>
          <w:iCs/>
          <w:sz w:val="20"/>
          <w:szCs w:val="20"/>
        </w:rPr>
        <w:t>szkoleń doskonalących.</w:t>
      </w: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5D39E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>Kontynuowanie prac mających na celu reformę systemu opłat za usługi wodne i znowelizowanie ustawy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D39ED">
        <w:rPr>
          <w:rFonts w:ascii="Arial" w:hAnsi="Arial" w:cs="Arial"/>
          <w:iCs/>
          <w:sz w:val="20"/>
          <w:szCs w:val="20"/>
        </w:rPr>
        <w:t>Prawo wodne, w tym zapewnienie udziału w pracach legislacyjnych.</w:t>
      </w: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5D39E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>Kontynuacja działań na rzecz utworzenia systemu informatycznego zapewniającego obsługę modułu opłat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D39ED">
        <w:rPr>
          <w:rFonts w:ascii="Arial" w:hAnsi="Arial" w:cs="Arial"/>
          <w:iCs/>
          <w:sz w:val="20"/>
          <w:szCs w:val="20"/>
        </w:rPr>
        <w:t>za usługi wodne.</w:t>
      </w: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5D39E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>Przeprowadzanie szkoleń dla pracowników z zakresu usług wodnych.</w:t>
      </w: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>Aktualizacja uregulowań wewnętrznych przeprowadzana w następstwie zmian zewnętrznych źródeł prawa.</w:t>
      </w: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>Prowadzenie prac zmierzających do zakupu informatycznego systemu zarządczego, pozwalającego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D39ED">
        <w:rPr>
          <w:rFonts w:ascii="Arial" w:hAnsi="Arial" w:cs="Arial"/>
          <w:iCs/>
          <w:sz w:val="20"/>
          <w:szCs w:val="20"/>
        </w:rPr>
        <w:t>generowanie sprawozdań na podstawie danych źródłowych wprowadzonych do innych systemów.</w:t>
      </w: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>Usprawnienie komunikacji poprzez organizowanie cyklicznych bezpośrednich spotkań z pracownikami</w:t>
      </w:r>
    </w:p>
    <w:p w:rsidR="005D39ED" w:rsidRP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5D39ED">
        <w:rPr>
          <w:rFonts w:ascii="Arial" w:hAnsi="Arial" w:cs="Arial"/>
          <w:iCs/>
          <w:sz w:val="20"/>
          <w:szCs w:val="20"/>
        </w:rPr>
        <w:t>jednostek terenowych.</w:t>
      </w:r>
    </w:p>
    <w:p w:rsidR="005D39ED" w:rsidRDefault="005D39ED" w:rsidP="005D39ED">
      <w:pPr>
        <w:pStyle w:val="Akapitzlist"/>
        <w:autoSpaceDE w:val="0"/>
        <w:autoSpaceDN w:val="0"/>
        <w:adjustRightInd w:val="0"/>
        <w:spacing w:before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5D39E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5D39ED">
        <w:rPr>
          <w:rFonts w:ascii="Arial" w:hAnsi="Arial" w:cs="Arial"/>
          <w:iCs/>
          <w:sz w:val="20"/>
          <w:szCs w:val="20"/>
        </w:rPr>
        <w:t>Przystosowanie narzędzi informatycznych do alokacji wykonywanych zadań.</w:t>
      </w:r>
    </w:p>
    <w:p w:rsidR="009347BD" w:rsidRDefault="009347BD" w:rsidP="009347BD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</w:p>
    <w:p w:rsidR="00DF40D2" w:rsidRPr="00DF40D2" w:rsidRDefault="00DF40D2" w:rsidP="00DF40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DF40D2">
        <w:rPr>
          <w:rFonts w:ascii="Arial" w:hAnsi="Arial" w:cs="Arial"/>
          <w:iCs/>
          <w:sz w:val="20"/>
          <w:szCs w:val="20"/>
        </w:rPr>
        <w:t>Urz</w:t>
      </w:r>
      <w:r>
        <w:rPr>
          <w:rFonts w:ascii="Arial" w:hAnsi="Arial" w:cs="Arial"/>
          <w:iCs/>
          <w:sz w:val="20"/>
          <w:szCs w:val="20"/>
        </w:rPr>
        <w:t>ędzie</w:t>
      </w:r>
      <w:r w:rsidRPr="00DF40D2">
        <w:rPr>
          <w:rFonts w:ascii="Arial" w:hAnsi="Arial" w:cs="Arial"/>
          <w:iCs/>
          <w:sz w:val="20"/>
          <w:szCs w:val="20"/>
        </w:rPr>
        <w:t xml:space="preserve"> Żeglugi Śródlądowej w Szczecinie:</w:t>
      </w:r>
    </w:p>
    <w:p w:rsidR="00592CA3" w:rsidRPr="00592CA3" w:rsidRDefault="00592CA3" w:rsidP="00592CA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592CA3">
        <w:rPr>
          <w:rFonts w:ascii="Arial" w:hAnsi="Arial" w:cs="Arial"/>
          <w:iCs/>
          <w:sz w:val="20"/>
          <w:szCs w:val="20"/>
        </w:rPr>
        <w:t>Kontynuacja prac nad aktualizacją wewnętrznych procedur w Urzędzie, w tym w szczególności dotyczących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92CA3">
        <w:rPr>
          <w:rFonts w:ascii="Arial" w:hAnsi="Arial" w:cs="Arial"/>
          <w:iCs/>
          <w:sz w:val="20"/>
          <w:szCs w:val="20"/>
        </w:rPr>
        <w:t xml:space="preserve">spójności procedur i dokumentów kontroli zarządczej z przepisami prawa zewnętrznego,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592CA3">
        <w:rPr>
          <w:rFonts w:ascii="Arial" w:hAnsi="Arial" w:cs="Arial"/>
          <w:iCs/>
          <w:sz w:val="20"/>
          <w:szCs w:val="20"/>
        </w:rPr>
        <w:t>a także sprawdzenie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92CA3">
        <w:rPr>
          <w:rFonts w:ascii="Arial" w:hAnsi="Arial" w:cs="Arial"/>
          <w:iCs/>
          <w:sz w:val="20"/>
          <w:szCs w:val="20"/>
        </w:rPr>
        <w:t xml:space="preserve">spójności pomiędzy zadaniami wynikającymi z ustawy o żegludze śródlądowej, </w:t>
      </w:r>
      <w:r w:rsidR="004C65E4">
        <w:rPr>
          <w:rFonts w:ascii="Arial" w:hAnsi="Arial" w:cs="Arial"/>
          <w:iCs/>
          <w:sz w:val="20"/>
          <w:szCs w:val="20"/>
        </w:rPr>
        <w:br/>
      </w:r>
      <w:r w:rsidRPr="00592CA3">
        <w:rPr>
          <w:rFonts w:ascii="Arial" w:hAnsi="Arial" w:cs="Arial"/>
          <w:iCs/>
          <w:sz w:val="20"/>
          <w:szCs w:val="20"/>
        </w:rPr>
        <w:t>a regulaminem organizacyjnym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92CA3">
        <w:rPr>
          <w:rFonts w:ascii="Arial" w:hAnsi="Arial" w:cs="Arial"/>
          <w:iCs/>
          <w:sz w:val="20"/>
          <w:szCs w:val="20"/>
        </w:rPr>
        <w:t>funkcjonującym w Urzędzie.</w:t>
      </w:r>
    </w:p>
    <w:p w:rsidR="00DF40D2" w:rsidRPr="00DF40D2" w:rsidRDefault="00592CA3" w:rsidP="00592CA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592CA3">
        <w:rPr>
          <w:rFonts w:ascii="Arial" w:hAnsi="Arial" w:cs="Arial"/>
          <w:iCs/>
          <w:sz w:val="20"/>
          <w:szCs w:val="20"/>
        </w:rPr>
        <w:t>Podjęcie prac nad wypracowaniem adekwatnego systemu zarządzania ryzykiem w Urzędzie oraz rejestru ryzyk</w:t>
      </w:r>
      <w:r>
        <w:rPr>
          <w:rFonts w:ascii="Arial" w:hAnsi="Arial" w:cs="Arial"/>
          <w:iCs/>
          <w:sz w:val="20"/>
          <w:szCs w:val="20"/>
        </w:rPr>
        <w:t>.</w:t>
      </w:r>
    </w:p>
    <w:p w:rsidR="00DF40D2" w:rsidRDefault="00DF40D2" w:rsidP="0012686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DF40D2" w:rsidRPr="00DF40D2" w:rsidRDefault="00DF40D2" w:rsidP="00DF40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DF40D2">
        <w:rPr>
          <w:rFonts w:ascii="Arial" w:hAnsi="Arial" w:cs="Arial"/>
          <w:iCs/>
          <w:sz w:val="20"/>
          <w:szCs w:val="20"/>
        </w:rPr>
        <w:t>Urz</w:t>
      </w:r>
      <w:r>
        <w:rPr>
          <w:rFonts w:ascii="Arial" w:hAnsi="Arial" w:cs="Arial"/>
          <w:iCs/>
          <w:sz w:val="20"/>
          <w:szCs w:val="20"/>
        </w:rPr>
        <w:t>ędzie</w:t>
      </w:r>
      <w:r w:rsidRPr="00DF40D2">
        <w:rPr>
          <w:rFonts w:ascii="Arial" w:hAnsi="Arial" w:cs="Arial"/>
          <w:iCs/>
          <w:sz w:val="20"/>
          <w:szCs w:val="20"/>
        </w:rPr>
        <w:t xml:space="preserve"> Żeglugi Śródlądowej we Wrocławiu:</w:t>
      </w:r>
    </w:p>
    <w:p w:rsidR="0094578C" w:rsidRPr="0094578C" w:rsidRDefault="0094578C" w:rsidP="0094578C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>1. wzmocnienie kontroli zarządczej i dochowywanie należytej staranności przy sporządzaniu rocznych planów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i sprawozdań z działalności Urzędu:</w:t>
      </w:r>
    </w:p>
    <w:p w:rsidR="0094578C" w:rsidRPr="0094578C" w:rsidRDefault="004C65E4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 w:rsidR="00CE5581">
        <w:rPr>
          <w:rFonts w:ascii="Arial" w:hAnsi="Arial" w:cs="Arial"/>
          <w:iCs/>
          <w:sz w:val="20"/>
          <w:szCs w:val="20"/>
        </w:rPr>
        <w:tab/>
        <w:t>u</w:t>
      </w:r>
      <w:r w:rsidR="0094578C" w:rsidRPr="0094578C">
        <w:rPr>
          <w:rFonts w:ascii="Arial" w:hAnsi="Arial" w:cs="Arial"/>
          <w:iCs/>
          <w:sz w:val="20"/>
          <w:szCs w:val="20"/>
        </w:rPr>
        <w:t>stalone zostały cele szczegó</w:t>
      </w:r>
      <w:r w:rsidR="00CE5581">
        <w:rPr>
          <w:rFonts w:ascii="Arial" w:hAnsi="Arial" w:cs="Arial"/>
          <w:iCs/>
          <w:sz w:val="20"/>
          <w:szCs w:val="20"/>
        </w:rPr>
        <w:t>łowe i zadania dla Urzędu;</w:t>
      </w:r>
    </w:p>
    <w:p w:rsidR="0094578C" w:rsidRPr="0094578C" w:rsidRDefault="004C65E4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 w:rsidR="00CE5581">
        <w:rPr>
          <w:rFonts w:ascii="Arial" w:hAnsi="Arial" w:cs="Arial"/>
          <w:iCs/>
          <w:sz w:val="20"/>
          <w:szCs w:val="20"/>
        </w:rPr>
        <w:tab/>
        <w:t>p</w:t>
      </w:r>
      <w:r w:rsidR="0094578C" w:rsidRPr="0094578C">
        <w:rPr>
          <w:rFonts w:ascii="Arial" w:hAnsi="Arial" w:cs="Arial"/>
          <w:iCs/>
          <w:sz w:val="20"/>
          <w:szCs w:val="20"/>
        </w:rPr>
        <w:t>rzydzielono cele cząstkowe dla poszczegó</w:t>
      </w:r>
      <w:r w:rsidR="00CE5581">
        <w:rPr>
          <w:rFonts w:ascii="Arial" w:hAnsi="Arial" w:cs="Arial"/>
          <w:iCs/>
          <w:sz w:val="20"/>
          <w:szCs w:val="20"/>
        </w:rPr>
        <w:t>lnych jednostek organizacyjnych;</w:t>
      </w:r>
    </w:p>
    <w:p w:rsidR="0094578C" w:rsidRPr="0094578C" w:rsidRDefault="004C65E4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CE5581">
        <w:rPr>
          <w:rFonts w:ascii="Arial" w:hAnsi="Arial" w:cs="Arial"/>
          <w:iCs/>
          <w:sz w:val="20"/>
          <w:szCs w:val="20"/>
        </w:rPr>
        <w:tab/>
        <w:t>z</w:t>
      </w:r>
      <w:r w:rsidR="0094578C" w:rsidRPr="0094578C">
        <w:rPr>
          <w:rFonts w:ascii="Arial" w:hAnsi="Arial" w:cs="Arial"/>
          <w:iCs/>
          <w:sz w:val="20"/>
          <w:szCs w:val="20"/>
        </w:rPr>
        <w:t>ostało opublikowane zarządzenie nr 3/2022 z dnia 24 stycznia 2022 r. w sprawie wprowadzenia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  <w:r w:rsidR="0094578C" w:rsidRPr="0094578C">
        <w:rPr>
          <w:rFonts w:ascii="Arial" w:hAnsi="Arial" w:cs="Arial"/>
          <w:iCs/>
          <w:sz w:val="20"/>
          <w:szCs w:val="20"/>
        </w:rPr>
        <w:t>regulaminu fun</w:t>
      </w:r>
      <w:r w:rsidR="00CE5581">
        <w:rPr>
          <w:rFonts w:ascii="Arial" w:hAnsi="Arial" w:cs="Arial"/>
          <w:iCs/>
          <w:sz w:val="20"/>
          <w:szCs w:val="20"/>
        </w:rPr>
        <w:t>kcjonowania kontroli zarządczej;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>
        <w:rPr>
          <w:rFonts w:ascii="Arial" w:hAnsi="Arial" w:cs="Arial"/>
          <w:iCs/>
          <w:sz w:val="20"/>
          <w:szCs w:val="20"/>
        </w:rPr>
        <w:tab/>
        <w:t>e</w:t>
      </w:r>
      <w:r w:rsidR="0094578C" w:rsidRPr="0094578C">
        <w:rPr>
          <w:rFonts w:ascii="Arial" w:hAnsi="Arial" w:cs="Arial"/>
          <w:iCs/>
          <w:sz w:val="20"/>
          <w:szCs w:val="20"/>
        </w:rPr>
        <w:t>gzekwowanie od bezpośrednich przełożonych kontroli monitoringu celów i zadań.</w:t>
      </w:r>
    </w:p>
    <w:p w:rsidR="0094578C" w:rsidRPr="0094578C" w:rsidRDefault="0094578C" w:rsidP="0094578C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>2. zapewnienie prowadzenia inspekcji przez zespoły inspekcyjne w składzie zgodnym z przepisami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rozporządzenia Ministra Infrastruktury z dnia 7 sierpnia 2002 r. w sprawie określenia kategorii pracowników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Urzędów Żeglugi Śródlądowej uprawnionych do wykonywania zadań inspekcyjnych: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z</w:t>
      </w:r>
      <w:r w:rsidR="0094578C" w:rsidRPr="0094578C">
        <w:rPr>
          <w:rFonts w:ascii="Arial" w:hAnsi="Arial" w:cs="Arial"/>
          <w:iCs/>
          <w:sz w:val="20"/>
          <w:szCs w:val="20"/>
        </w:rPr>
        <w:t>apowiedziano utworzenie zespołu ds. zmiany wewnętrznej instrukcji prowadzenia czynności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  <w:r w:rsidR="0094578C" w:rsidRPr="0094578C">
        <w:rPr>
          <w:rFonts w:ascii="Arial" w:hAnsi="Arial" w:cs="Arial"/>
          <w:iCs/>
          <w:sz w:val="20"/>
          <w:szCs w:val="20"/>
        </w:rPr>
        <w:t>inspekcyjnych.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>
        <w:rPr>
          <w:rFonts w:ascii="Arial" w:hAnsi="Arial" w:cs="Arial"/>
          <w:iCs/>
          <w:sz w:val="20"/>
          <w:szCs w:val="20"/>
        </w:rPr>
        <w:tab/>
        <w:t>w</w:t>
      </w:r>
      <w:r w:rsidR="0094578C" w:rsidRPr="0094578C">
        <w:rPr>
          <w:rFonts w:ascii="Arial" w:hAnsi="Arial" w:cs="Arial"/>
          <w:iCs/>
          <w:sz w:val="20"/>
          <w:szCs w:val="20"/>
        </w:rPr>
        <w:t>prowadzenie w instrukcji zapisu regulującego pracę w zespołach młodszych inspektorów, którzy:</w:t>
      </w:r>
    </w:p>
    <w:p w:rsidR="0094578C" w:rsidRPr="0094578C" w:rsidRDefault="0094578C" w:rsidP="00CE5581">
      <w:pPr>
        <w:autoSpaceDE w:val="0"/>
        <w:autoSpaceDN w:val="0"/>
        <w:adjustRightInd w:val="0"/>
        <w:ind w:left="1701" w:hanging="425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 xml:space="preserve">a) </w:t>
      </w:r>
      <w:r w:rsidR="00CE5581">
        <w:rPr>
          <w:rFonts w:ascii="Arial" w:hAnsi="Arial" w:cs="Arial"/>
          <w:iCs/>
          <w:sz w:val="20"/>
          <w:szCs w:val="20"/>
        </w:rPr>
        <w:tab/>
      </w:r>
      <w:r w:rsidRPr="0094578C">
        <w:rPr>
          <w:rFonts w:ascii="Arial" w:hAnsi="Arial" w:cs="Arial"/>
          <w:iCs/>
          <w:sz w:val="20"/>
          <w:szCs w:val="20"/>
        </w:rPr>
        <w:t>w zespole z inspektorami będą mogli wykonywać jedynie czynn</w:t>
      </w:r>
      <w:r w:rsidR="00CE5581">
        <w:rPr>
          <w:rFonts w:ascii="Arial" w:hAnsi="Arial" w:cs="Arial"/>
          <w:iCs/>
          <w:sz w:val="20"/>
          <w:szCs w:val="20"/>
        </w:rPr>
        <w:t xml:space="preserve">ości techniczne </w:t>
      </w:r>
      <w:r w:rsidR="00CE5581">
        <w:rPr>
          <w:rFonts w:ascii="Arial" w:hAnsi="Arial" w:cs="Arial"/>
          <w:iCs/>
          <w:sz w:val="20"/>
          <w:szCs w:val="20"/>
        </w:rPr>
        <w:br/>
        <w:t>i organizacyjne;</w:t>
      </w:r>
    </w:p>
    <w:p w:rsidR="0094578C" w:rsidRPr="0094578C" w:rsidRDefault="0094578C" w:rsidP="00CE5581">
      <w:pPr>
        <w:autoSpaceDE w:val="0"/>
        <w:autoSpaceDN w:val="0"/>
        <w:adjustRightInd w:val="0"/>
        <w:ind w:left="1701" w:hanging="425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 xml:space="preserve">b) </w:t>
      </w:r>
      <w:r w:rsidR="00CE5581">
        <w:rPr>
          <w:rFonts w:ascii="Arial" w:hAnsi="Arial" w:cs="Arial"/>
          <w:iCs/>
          <w:sz w:val="20"/>
          <w:szCs w:val="20"/>
        </w:rPr>
        <w:tab/>
      </w:r>
      <w:r w:rsidR="009849E8">
        <w:rPr>
          <w:rFonts w:ascii="Arial" w:hAnsi="Arial" w:cs="Arial"/>
          <w:iCs/>
          <w:sz w:val="20"/>
          <w:szCs w:val="20"/>
        </w:rPr>
        <w:t xml:space="preserve">a </w:t>
      </w:r>
      <w:r w:rsidRPr="0094578C">
        <w:rPr>
          <w:rFonts w:ascii="Arial" w:hAnsi="Arial" w:cs="Arial"/>
          <w:iCs/>
          <w:sz w:val="20"/>
          <w:szCs w:val="20"/>
        </w:rPr>
        <w:t>zadania inspekcyjne będą mogli realizować pod nadzorem starszych inspektorów nadzoru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94578C">
        <w:rPr>
          <w:rFonts w:ascii="Arial" w:hAnsi="Arial" w:cs="Arial"/>
          <w:iCs/>
          <w:sz w:val="20"/>
          <w:szCs w:val="20"/>
        </w:rPr>
        <w:t>z różnych jednostek organizacyjnych Urzędu.</w:t>
      </w:r>
    </w:p>
    <w:p w:rsidR="0094578C" w:rsidRPr="0094578C" w:rsidRDefault="0094578C" w:rsidP="0094578C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>3. dokładanie starań objęcia w ciągu roku kontrolą stanu oznakowania szlaku żeglownego, śluz, pochylni,</w:t>
      </w:r>
    </w:p>
    <w:p w:rsidR="0094578C" w:rsidRPr="0094578C" w:rsidRDefault="0094578C" w:rsidP="00B124AF">
      <w:pPr>
        <w:autoSpaceDE w:val="0"/>
        <w:autoSpaceDN w:val="0"/>
        <w:adjustRightInd w:val="0"/>
        <w:ind w:left="993" w:hanging="1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>mostów, urządzeń nad wodami i wejść do portów, pełnej długości odcinków śdw właściwych miejscowo: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p</w:t>
      </w:r>
      <w:r w:rsidR="0094578C" w:rsidRPr="0094578C">
        <w:rPr>
          <w:rFonts w:ascii="Arial" w:hAnsi="Arial" w:cs="Arial"/>
          <w:iCs/>
          <w:sz w:val="20"/>
          <w:szCs w:val="20"/>
        </w:rPr>
        <w:t>odjęto działania zmierzające do zmian organizacyjnych nadzoru nad żeglugą mających na celu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  <w:r w:rsidR="0094578C" w:rsidRPr="0094578C">
        <w:rPr>
          <w:rFonts w:ascii="Arial" w:hAnsi="Arial" w:cs="Arial"/>
          <w:iCs/>
          <w:sz w:val="20"/>
          <w:szCs w:val="20"/>
        </w:rPr>
        <w:t>usprawnienia realizacji zadań inspekcyjnych przez zespoły jednostek Urzędu</w:t>
      </w:r>
      <w:r w:rsidR="009849E8">
        <w:rPr>
          <w:rFonts w:ascii="Arial" w:hAnsi="Arial" w:cs="Arial"/>
          <w:iCs/>
          <w:sz w:val="20"/>
          <w:szCs w:val="20"/>
        </w:rPr>
        <w:t>;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p</w:t>
      </w:r>
      <w:r w:rsidR="0094578C" w:rsidRPr="0094578C">
        <w:rPr>
          <w:rFonts w:ascii="Arial" w:hAnsi="Arial" w:cs="Arial"/>
          <w:iCs/>
          <w:sz w:val="20"/>
          <w:szCs w:val="20"/>
        </w:rPr>
        <w:t>rzydzielenie zespołom nadzoru nad żeglugą konkretnych odcinków dróg wodnych</w:t>
      </w:r>
      <w:r w:rsidR="009849E8">
        <w:rPr>
          <w:rFonts w:ascii="Arial" w:hAnsi="Arial" w:cs="Arial"/>
          <w:iCs/>
          <w:sz w:val="20"/>
          <w:szCs w:val="20"/>
        </w:rPr>
        <w:t>;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w</w:t>
      </w:r>
      <w:r w:rsidR="0094578C" w:rsidRPr="0094578C">
        <w:rPr>
          <w:rFonts w:ascii="Arial" w:hAnsi="Arial" w:cs="Arial"/>
          <w:iCs/>
          <w:sz w:val="20"/>
          <w:szCs w:val="20"/>
        </w:rPr>
        <w:t>prowadzenie zasady objazdu motorówką lub samochodem 100% dróg wodnych i zasady doraźnych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  <w:r w:rsidR="0094578C" w:rsidRPr="0094578C">
        <w:rPr>
          <w:rFonts w:ascii="Arial" w:hAnsi="Arial" w:cs="Arial"/>
          <w:iCs/>
          <w:sz w:val="20"/>
          <w:szCs w:val="20"/>
        </w:rPr>
        <w:t>inspekcji dróg wodnych</w:t>
      </w:r>
      <w:r w:rsidR="009849E8">
        <w:rPr>
          <w:rFonts w:ascii="Arial" w:hAnsi="Arial" w:cs="Arial"/>
          <w:iCs/>
          <w:sz w:val="20"/>
          <w:szCs w:val="20"/>
        </w:rPr>
        <w:t>;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w</w:t>
      </w:r>
      <w:r w:rsidR="0094578C" w:rsidRPr="0094578C">
        <w:rPr>
          <w:rFonts w:ascii="Arial" w:hAnsi="Arial" w:cs="Arial"/>
          <w:iCs/>
          <w:sz w:val="20"/>
          <w:szCs w:val="20"/>
        </w:rPr>
        <w:t>zajemne wspieranie się dobrymi praktykami, personalne oraz organizacyjne zespołów nadzoru nad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  <w:r w:rsidR="0094578C" w:rsidRPr="0094578C">
        <w:rPr>
          <w:rFonts w:ascii="Arial" w:hAnsi="Arial" w:cs="Arial"/>
          <w:iCs/>
          <w:sz w:val="20"/>
          <w:szCs w:val="20"/>
        </w:rPr>
        <w:t>żeglugą różnych jednostek organizacyjnych</w:t>
      </w:r>
      <w:r w:rsidR="009849E8">
        <w:rPr>
          <w:rFonts w:ascii="Arial" w:hAnsi="Arial" w:cs="Arial"/>
          <w:iCs/>
          <w:sz w:val="20"/>
          <w:szCs w:val="20"/>
        </w:rPr>
        <w:t>;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d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opuszczenie w szczególnych przypadkach osobistego wsparcia zespołów nadzoru nad żeglugą </w:t>
      </w:r>
      <w:r>
        <w:rPr>
          <w:rFonts w:ascii="Arial" w:hAnsi="Arial" w:cs="Arial"/>
          <w:iCs/>
          <w:sz w:val="20"/>
          <w:szCs w:val="20"/>
        </w:rPr>
        <w:br/>
      </w:r>
      <w:r w:rsidR="0094578C" w:rsidRPr="0094578C">
        <w:rPr>
          <w:rFonts w:ascii="Arial" w:hAnsi="Arial" w:cs="Arial"/>
          <w:iCs/>
          <w:sz w:val="20"/>
          <w:szCs w:val="20"/>
        </w:rPr>
        <w:t>w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  <w:r w:rsidR="0094578C" w:rsidRPr="0094578C">
        <w:rPr>
          <w:rFonts w:ascii="Arial" w:hAnsi="Arial" w:cs="Arial"/>
          <w:iCs/>
          <w:sz w:val="20"/>
          <w:szCs w:val="20"/>
        </w:rPr>
        <w:t>czynnościach inspekcyjnych przez Dyrektorów Delegatur oraz Kierownika Pionu</w:t>
      </w:r>
      <w:r w:rsidR="009849E8">
        <w:rPr>
          <w:rFonts w:ascii="Arial" w:hAnsi="Arial" w:cs="Arial"/>
          <w:iCs/>
          <w:sz w:val="20"/>
          <w:szCs w:val="20"/>
        </w:rPr>
        <w:t>;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w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skrajnych sytuacjach przeprowadzanie inspekcji dróg wodnych z lądu.</w:t>
      </w:r>
    </w:p>
    <w:p w:rsidR="0094578C" w:rsidRPr="0094578C" w:rsidRDefault="0094578C" w:rsidP="0094578C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>4. rozważenie aktualizacji wewnętrznej procedury wykonywania zadań inspekcyjnych w celu dostosowania jej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postanowień do specyfiki prowadzonych inspekcji oraz zapewnienia jednolitości realizowanych zadań przez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wszystkie jednostki organizacyjne Urzędu: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z</w:t>
      </w:r>
      <w:r w:rsidR="0094578C" w:rsidRPr="0094578C">
        <w:rPr>
          <w:rFonts w:ascii="Arial" w:hAnsi="Arial" w:cs="Arial"/>
          <w:iCs/>
          <w:sz w:val="20"/>
          <w:szCs w:val="20"/>
        </w:rPr>
        <w:t>apowiedziano utworzenie zespołu ds. zmiany wewnętrznej instrukcji prowadzenia czynności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  <w:r w:rsidR="0094578C" w:rsidRPr="0094578C">
        <w:rPr>
          <w:rFonts w:ascii="Arial" w:hAnsi="Arial" w:cs="Arial"/>
          <w:iCs/>
          <w:sz w:val="20"/>
          <w:szCs w:val="20"/>
        </w:rPr>
        <w:t>inspekcyjnych</w:t>
      </w:r>
      <w:r w:rsidR="009849E8">
        <w:rPr>
          <w:rFonts w:ascii="Arial" w:hAnsi="Arial" w:cs="Arial"/>
          <w:iCs/>
          <w:sz w:val="20"/>
          <w:szCs w:val="20"/>
        </w:rPr>
        <w:t>;</w:t>
      </w:r>
    </w:p>
    <w:p w:rsidR="0094578C" w:rsidRDefault="00CE5581" w:rsidP="00CE5581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U</w:t>
      </w:r>
      <w:r w:rsidR="0094578C" w:rsidRPr="0094578C">
        <w:rPr>
          <w:rFonts w:ascii="Arial" w:hAnsi="Arial" w:cs="Arial"/>
          <w:iCs/>
          <w:sz w:val="20"/>
          <w:szCs w:val="20"/>
        </w:rPr>
        <w:t>znano potrzebę ustalenia zasad inspekcji dróg wodnych w ramach objazdów i doraźnych inspekcji</w:t>
      </w:r>
      <w:r w:rsidR="009849E8">
        <w:rPr>
          <w:rFonts w:ascii="Arial" w:hAnsi="Arial" w:cs="Arial"/>
          <w:iCs/>
          <w:sz w:val="20"/>
          <w:szCs w:val="20"/>
        </w:rPr>
        <w:t>;</w:t>
      </w:r>
      <w:r w:rsidR="0094578C">
        <w:rPr>
          <w:rFonts w:ascii="Arial" w:hAnsi="Arial" w:cs="Arial"/>
          <w:iCs/>
          <w:sz w:val="20"/>
          <w:szCs w:val="20"/>
        </w:rPr>
        <w:t xml:space="preserve"> </w:t>
      </w:r>
    </w:p>
    <w:p w:rsidR="0094578C" w:rsidRPr="0094578C" w:rsidRDefault="00CE5581" w:rsidP="00CE5581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  <w:t>w</w:t>
      </w:r>
      <w:r w:rsidR="0094578C" w:rsidRPr="0094578C">
        <w:rPr>
          <w:rFonts w:ascii="Arial" w:hAnsi="Arial" w:cs="Arial"/>
          <w:iCs/>
          <w:sz w:val="20"/>
          <w:szCs w:val="20"/>
        </w:rPr>
        <w:t xml:space="preserve"> ramach kontroli zarządczej:</w:t>
      </w:r>
    </w:p>
    <w:p w:rsidR="0094578C" w:rsidRPr="0094578C" w:rsidRDefault="0094578C" w:rsidP="00CE5581">
      <w:pPr>
        <w:autoSpaceDE w:val="0"/>
        <w:autoSpaceDN w:val="0"/>
        <w:adjustRightInd w:val="0"/>
        <w:ind w:left="1701" w:hanging="425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 xml:space="preserve">a) </w:t>
      </w:r>
      <w:r w:rsidR="00CE5581">
        <w:rPr>
          <w:rFonts w:ascii="Arial" w:hAnsi="Arial" w:cs="Arial"/>
          <w:iCs/>
          <w:sz w:val="20"/>
          <w:szCs w:val="20"/>
        </w:rPr>
        <w:tab/>
      </w:r>
      <w:r w:rsidRPr="0094578C">
        <w:rPr>
          <w:rFonts w:ascii="Arial" w:hAnsi="Arial" w:cs="Arial"/>
          <w:iCs/>
          <w:sz w:val="20"/>
          <w:szCs w:val="20"/>
        </w:rPr>
        <w:t xml:space="preserve">wskazano na rolę bezpośrednich przełożonych w kontrolowaniu realizacji celów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94578C">
        <w:rPr>
          <w:rFonts w:ascii="Arial" w:hAnsi="Arial" w:cs="Arial"/>
          <w:iCs/>
          <w:sz w:val="20"/>
          <w:szCs w:val="20"/>
        </w:rPr>
        <w:t>oraz cyklicznym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raportowaniu,</w:t>
      </w:r>
    </w:p>
    <w:p w:rsidR="002D3535" w:rsidRDefault="0094578C" w:rsidP="00CE5581">
      <w:pPr>
        <w:autoSpaceDE w:val="0"/>
        <w:autoSpaceDN w:val="0"/>
        <w:adjustRightInd w:val="0"/>
        <w:ind w:left="1701" w:hanging="425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 xml:space="preserve">b) </w:t>
      </w:r>
      <w:r w:rsidR="00CE5581">
        <w:rPr>
          <w:rFonts w:ascii="Arial" w:hAnsi="Arial" w:cs="Arial"/>
          <w:iCs/>
          <w:sz w:val="20"/>
          <w:szCs w:val="20"/>
        </w:rPr>
        <w:tab/>
      </w:r>
      <w:r w:rsidRPr="0094578C">
        <w:rPr>
          <w:rFonts w:ascii="Arial" w:hAnsi="Arial" w:cs="Arial"/>
          <w:iCs/>
          <w:sz w:val="20"/>
          <w:szCs w:val="20"/>
        </w:rPr>
        <w:t>wprowadzono zasady monitorowania realizacji celów i zadań.</w:t>
      </w:r>
    </w:p>
    <w:p w:rsidR="0094578C" w:rsidRDefault="0094578C" w:rsidP="002D3535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</w:p>
    <w:p w:rsidR="0094578C" w:rsidRDefault="0094578C" w:rsidP="0094578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Urząd Żeglugi Śródlądowej w Bydgoszczy: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iCs/>
          <w:sz w:val="12"/>
          <w:szCs w:val="12"/>
        </w:rPr>
      </w:pPr>
    </w:p>
    <w:p w:rsidR="0094578C" w:rsidRPr="0094578C" w:rsidRDefault="0094578C" w:rsidP="000C273B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 xml:space="preserve">1. Wprowadzono krótsze, comiesięczne okresy przekazywania sprawozdań z wykonywania mierników </w:t>
      </w:r>
      <w:r>
        <w:rPr>
          <w:rFonts w:ascii="Arial" w:hAnsi="Arial" w:cs="Arial"/>
          <w:iCs/>
          <w:sz w:val="20"/>
          <w:szCs w:val="20"/>
        </w:rPr>
        <w:t>w</w:t>
      </w:r>
      <w:r w:rsidRPr="0094578C">
        <w:rPr>
          <w:rFonts w:ascii="Arial" w:hAnsi="Arial" w:cs="Arial"/>
          <w:iCs/>
          <w:sz w:val="20"/>
          <w:szCs w:val="20"/>
        </w:rPr>
        <w:t>raz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z uzasadnieniem, celem skutecznego bieżącego monitorowania rozwoju sytuacji i podjęcia działań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naprawczych w przypadku odchylenia negatywnego na obszarze właściwości miejscowej jednostki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macierzystej Urzędu Żeglugi Śródlądowej w Bydgoszczy oraz jego delegatur w Gdańsku, Giżycku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i Warszawie</w:t>
      </w:r>
      <w:r>
        <w:rPr>
          <w:rFonts w:ascii="Arial" w:hAnsi="Arial" w:cs="Arial"/>
          <w:iCs/>
          <w:sz w:val="20"/>
          <w:szCs w:val="20"/>
        </w:rPr>
        <w:t>.</w:t>
      </w:r>
    </w:p>
    <w:p w:rsidR="0094578C" w:rsidRDefault="0094578C" w:rsidP="000C273B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94578C">
        <w:rPr>
          <w:rFonts w:ascii="Arial" w:hAnsi="Arial" w:cs="Arial"/>
          <w:iCs/>
          <w:sz w:val="20"/>
          <w:szCs w:val="20"/>
        </w:rPr>
        <w:t xml:space="preserve">2. Planowana i realizowana jest poprawa mobilności zaplecza transportowego dla osób realizujących </w:t>
      </w:r>
      <w:r>
        <w:rPr>
          <w:rFonts w:ascii="Arial" w:hAnsi="Arial" w:cs="Arial"/>
          <w:iCs/>
          <w:sz w:val="20"/>
          <w:szCs w:val="20"/>
        </w:rPr>
        <w:t xml:space="preserve"> z</w:t>
      </w:r>
      <w:r w:rsidRPr="0094578C">
        <w:rPr>
          <w:rFonts w:ascii="Arial" w:hAnsi="Arial" w:cs="Arial"/>
          <w:iCs/>
          <w:sz w:val="20"/>
          <w:szCs w:val="20"/>
        </w:rPr>
        <w:t>adania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4578C">
        <w:rPr>
          <w:rFonts w:ascii="Arial" w:hAnsi="Arial" w:cs="Arial"/>
          <w:iCs/>
          <w:sz w:val="20"/>
          <w:szCs w:val="20"/>
        </w:rPr>
        <w:t>mające wpływ na poziom wykonania mierników w warunkach suszy hydrologicznej.</w:t>
      </w:r>
    </w:p>
    <w:p w:rsidR="00DB6ACA" w:rsidRDefault="009849E8" w:rsidP="00783B2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</w:t>
      </w:r>
      <w:r w:rsidR="00236004">
        <w:rPr>
          <w:rFonts w:ascii="Arial" w:hAnsi="Arial" w:cs="Arial"/>
          <w:iCs/>
          <w:sz w:val="20"/>
          <w:szCs w:val="20"/>
        </w:rPr>
        <w:t>niwersyte</w:t>
      </w:r>
      <w:r>
        <w:rPr>
          <w:rFonts w:ascii="Arial" w:hAnsi="Arial" w:cs="Arial"/>
          <w:iCs/>
          <w:sz w:val="20"/>
          <w:szCs w:val="20"/>
        </w:rPr>
        <w:t>t</w:t>
      </w:r>
      <w:r w:rsidR="00236004" w:rsidRPr="00236004">
        <w:rPr>
          <w:rFonts w:ascii="Arial" w:hAnsi="Arial" w:cs="Arial"/>
          <w:iCs/>
          <w:sz w:val="20"/>
          <w:szCs w:val="20"/>
        </w:rPr>
        <w:t xml:space="preserve"> Morski</w:t>
      </w:r>
      <w:r w:rsidR="00236004">
        <w:rPr>
          <w:rFonts w:ascii="Arial" w:hAnsi="Arial" w:cs="Arial"/>
          <w:iCs/>
          <w:sz w:val="20"/>
          <w:szCs w:val="20"/>
        </w:rPr>
        <w:t xml:space="preserve"> </w:t>
      </w:r>
      <w:r w:rsidR="00236004" w:rsidRPr="00236004">
        <w:rPr>
          <w:rFonts w:ascii="Arial" w:hAnsi="Arial" w:cs="Arial"/>
          <w:iCs/>
          <w:sz w:val="20"/>
          <w:szCs w:val="20"/>
        </w:rPr>
        <w:t>w Gdyni</w:t>
      </w:r>
      <w:r w:rsidR="00DB6ACA">
        <w:rPr>
          <w:rFonts w:ascii="Arial" w:hAnsi="Arial" w:cs="Arial"/>
          <w:iCs/>
          <w:sz w:val="20"/>
          <w:szCs w:val="20"/>
        </w:rPr>
        <w:t>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0E026B" w:rsidRPr="00236004" w:rsidRDefault="000E026B" w:rsidP="00594A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Doskonalenie wdrażania rekomendacji i zaleceń, w tym działań wynikających z Audytu Systemu Zarządzania jakością wykonanego przez jednostkę certyfikującą.</w:t>
      </w:r>
    </w:p>
    <w:p w:rsidR="00236004" w:rsidRPr="00236004" w:rsidRDefault="000E026B" w:rsidP="00594A1C">
      <w:pPr>
        <w:pStyle w:val="Akapitzli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Zakończenie procesu integracji Instytutu Morskiego ze strukturami Uniwersytetu Morskiego w Gdyni, </w:t>
      </w:r>
      <w:r w:rsidR="000C273B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a także implementacja zaktualizowanych regulacji w zakresie kontroli zarządczej na Uniwersytecie Morskim w Gdyni.</w:t>
      </w:r>
    </w:p>
    <w:p w:rsidR="00F4451C" w:rsidRDefault="00F4451C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b/>
          <w:bCs/>
          <w:sz w:val="20"/>
          <w:szCs w:val="20"/>
        </w:rPr>
        <w:t>Dział III</w:t>
      </w:r>
      <w:r w:rsidR="005F0533">
        <w:rPr>
          <w:rFonts w:ascii="Arial" w:hAnsi="Arial" w:cs="Arial"/>
          <w:sz w:val="20"/>
          <w:szCs w:val="20"/>
          <w:vertAlign w:val="superscript"/>
        </w:rPr>
        <w:t>7</w:t>
      </w:r>
      <w:r w:rsidRPr="005F0533">
        <w:rPr>
          <w:rFonts w:ascii="Arial" w:hAnsi="Arial" w:cs="Arial"/>
          <w:sz w:val="20"/>
          <w:szCs w:val="20"/>
          <w:vertAlign w:val="superscript"/>
        </w:rPr>
        <w:t>)</w:t>
      </w: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Działania, które zostały podjęte w ubiegłym roku w celu poprawy funkcjonowania kontroli zarządczej.</w:t>
      </w:r>
    </w:p>
    <w:p w:rsidR="001313E0" w:rsidRDefault="001313E0" w:rsidP="00FC17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175A">
        <w:rPr>
          <w:rFonts w:ascii="Arial" w:hAnsi="Arial" w:cs="Arial"/>
          <w:sz w:val="20"/>
          <w:szCs w:val="20"/>
        </w:rPr>
        <w:t>Działania, które zostały zaplanowane na rok, którego dotyczy oświadczenie:</w:t>
      </w:r>
    </w:p>
    <w:p w:rsidR="009E14EF" w:rsidRPr="00FC175A" w:rsidRDefault="009E14EF" w:rsidP="009E14EF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9E14EF" w:rsidRDefault="009E14EF" w:rsidP="009E14EF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9E14EF">
        <w:rPr>
          <w:rFonts w:ascii="Arial" w:hAnsi="Arial" w:cs="Arial"/>
          <w:iCs/>
          <w:sz w:val="20"/>
          <w:szCs w:val="20"/>
        </w:rPr>
        <w:t>W ramach Ministerstwa I</w:t>
      </w:r>
      <w:r>
        <w:rPr>
          <w:rFonts w:ascii="Arial" w:hAnsi="Arial" w:cs="Arial"/>
          <w:iCs/>
          <w:sz w:val="20"/>
          <w:szCs w:val="20"/>
        </w:rPr>
        <w:t>nfrastruktury:</w:t>
      </w:r>
    </w:p>
    <w:p w:rsidR="00575D45" w:rsidRDefault="00575D45" w:rsidP="009E14EF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9E14EF" w:rsidRDefault="00575D45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9E14EF" w:rsidRPr="009E14EF">
        <w:rPr>
          <w:rFonts w:ascii="Arial" w:hAnsi="Arial" w:cs="Arial"/>
          <w:iCs/>
          <w:sz w:val="20"/>
          <w:szCs w:val="20"/>
        </w:rPr>
        <w:t xml:space="preserve"> zakresie zadań D</w:t>
      </w:r>
      <w:r>
        <w:rPr>
          <w:rFonts w:ascii="Arial" w:hAnsi="Arial" w:cs="Arial"/>
          <w:iCs/>
          <w:sz w:val="20"/>
          <w:szCs w:val="20"/>
        </w:rPr>
        <w:t>epartamentu Lotnictwa</w:t>
      </w:r>
      <w:r w:rsidR="009E14EF" w:rsidRPr="009E14EF">
        <w:rPr>
          <w:rFonts w:ascii="Arial" w:hAnsi="Arial" w:cs="Arial"/>
          <w:iCs/>
          <w:sz w:val="20"/>
          <w:szCs w:val="20"/>
        </w:rPr>
        <w:t xml:space="preserve">: 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B22788" w:rsidRDefault="00B22788" w:rsidP="00B22788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B22788">
        <w:rPr>
          <w:rFonts w:ascii="Arial" w:hAnsi="Arial" w:cs="Arial"/>
          <w:iCs/>
          <w:sz w:val="20"/>
          <w:szCs w:val="20"/>
        </w:rPr>
        <w:lastRenderedPageBreak/>
        <w:t>W związku wakatami w Wydziale Prawnym w 2021 r., w zakresie planowanych zadań, zostało przeprowadzonych kilka postępowań rekrutacyjnych. Pomimo to nie udało się uzupełnić składu Wydziału, w związku z czym w Wydziale utrzymuje się trudna sytuacja kadrowa. Z uwagi na powyższe w 2022 r. planowane jest kontynuowanie ww. działań, również w innych Wydziałach.</w:t>
      </w:r>
    </w:p>
    <w:p w:rsidR="000C273B" w:rsidRDefault="000C273B" w:rsidP="000C273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5A0378" w:rsidRDefault="00E1360C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zakresie Departamentu Gospodarki Wodnej i Żeglugi Śródlądowej:</w:t>
      </w:r>
      <w:r w:rsidR="00A34483" w:rsidRPr="006A752C">
        <w:rPr>
          <w:rFonts w:ascii="Arial" w:hAnsi="Arial" w:cs="Arial"/>
          <w:iCs/>
          <w:sz w:val="20"/>
          <w:szCs w:val="20"/>
        </w:rPr>
        <w:t xml:space="preserve"> 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413772" w:rsidRPr="006A752C" w:rsidRDefault="00413772" w:rsidP="00413772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Współpraca z jednostkami podległymi/nadzorowanymi w zakresie monitoringu wykonania mierników.</w:t>
      </w:r>
    </w:p>
    <w:p w:rsidR="00A34483" w:rsidRPr="00A34483" w:rsidRDefault="00A34483" w:rsidP="00A3448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7E21B4" w:rsidRDefault="00A34483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7E21B4" w:rsidRPr="007E21B4">
        <w:rPr>
          <w:rFonts w:ascii="Arial" w:hAnsi="Arial" w:cs="Arial"/>
          <w:iCs/>
          <w:sz w:val="20"/>
          <w:szCs w:val="20"/>
        </w:rPr>
        <w:t xml:space="preserve"> zakresie Departamentu Orzecznictwa i Kontroli Gospodarowania Wodami</w:t>
      </w:r>
      <w:r w:rsidR="007E21B4">
        <w:rPr>
          <w:rFonts w:ascii="Arial" w:hAnsi="Arial" w:cs="Arial"/>
          <w:iCs/>
          <w:sz w:val="20"/>
          <w:szCs w:val="20"/>
        </w:rPr>
        <w:t>:</w:t>
      </w:r>
    </w:p>
    <w:p w:rsidR="0025281C" w:rsidRPr="0025281C" w:rsidRDefault="0025281C" w:rsidP="0025281C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D448F2" w:rsidRDefault="00D448F2" w:rsidP="00D448F2">
      <w:pPr>
        <w:pStyle w:val="Akapitzli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Przeprowadzenie naborów w celu uzyskania pełnej obsady kadrowej Departamentu. Udział pracowników w szkoleniach podnoszących kwalifikacje, ze szczególnym uwzględnieniem osób nowo zatrudnionych.</w:t>
      </w:r>
    </w:p>
    <w:p w:rsidR="00D448F2" w:rsidRPr="00D448F2" w:rsidRDefault="00D448F2" w:rsidP="00D448F2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7E21B4" w:rsidRDefault="007E21B4" w:rsidP="00B1747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25281C" w:rsidRDefault="0025281C" w:rsidP="00B1747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9E14EF" w:rsidRDefault="009E14EF" w:rsidP="00B1747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ramach podległych jednostek</w:t>
      </w:r>
      <w:r w:rsidR="00B17477">
        <w:rPr>
          <w:rFonts w:ascii="Arial" w:hAnsi="Arial" w:cs="Arial"/>
          <w:iCs/>
          <w:sz w:val="20"/>
          <w:szCs w:val="20"/>
        </w:rPr>
        <w:t>:</w:t>
      </w:r>
    </w:p>
    <w:p w:rsidR="00B17477" w:rsidRPr="009E14EF" w:rsidRDefault="00B17477" w:rsidP="00B1747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="009E14EF" w:rsidRDefault="00B17477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Urzędzie Lotnictwa Cywilnego</w:t>
      </w:r>
      <w:r w:rsidR="00F90F0D">
        <w:rPr>
          <w:rFonts w:ascii="Arial" w:hAnsi="Arial" w:cs="Arial"/>
          <w:iCs/>
          <w:sz w:val="20"/>
          <w:szCs w:val="20"/>
        </w:rPr>
        <w:t>:</w:t>
      </w:r>
    </w:p>
    <w:p w:rsidR="00F90F0D" w:rsidRPr="00F90F0D" w:rsidRDefault="00F90F0D" w:rsidP="00F90F0D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F90F0D">
        <w:rPr>
          <w:rFonts w:ascii="Arial" w:hAnsi="Arial" w:cs="Arial"/>
          <w:iCs/>
          <w:sz w:val="20"/>
          <w:szCs w:val="20"/>
        </w:rPr>
        <w:tab/>
        <w:t xml:space="preserve">Wzmocnienie Zespołu  Rzecznika Praw Pasażerów 2 etatami (z Komisji Ochrony Praw Pasażerów) oraz 3 umowami zleceń - w celu przyspieszenia pracy i skrócenia okresu załatwiania spraw. Efektem tych działań był znaczący wzrost liczby rozpatrzonych wniosków w 2021 r. (3687 rozpatrzone wnioski) w stosunku do roku 2020 (2314 rozpatrzonych wniosków). </w:t>
      </w:r>
    </w:p>
    <w:p w:rsidR="00F90F0D" w:rsidRPr="00F90F0D" w:rsidRDefault="00F90F0D" w:rsidP="00F90F0D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Pr="00F90F0D">
        <w:rPr>
          <w:rFonts w:ascii="Arial" w:hAnsi="Arial" w:cs="Arial"/>
          <w:iCs/>
          <w:sz w:val="20"/>
          <w:szCs w:val="20"/>
        </w:rPr>
        <w:tab/>
        <w:t xml:space="preserve">Wzmocnienie Komisji Ochrony Praw Pasażerów poprzez zawarcie 19 umów zleceń w celu przyspieszenia rozpatrywania skarg pasażerów. Dzięki temu wzmocnieniu w 2021 r. udało się załatwić 4945 skarg, co jest poważnym osiągnięciem Komisji Ochrony Praw Pasażerów biorąc pod uwagę, że: </w:t>
      </w:r>
    </w:p>
    <w:p w:rsidR="00F90F0D" w:rsidRPr="00F90F0D" w:rsidRDefault="00F90F0D" w:rsidP="00F90F0D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1)</w:t>
      </w:r>
      <w:r w:rsidRPr="00F90F0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F90F0D">
        <w:rPr>
          <w:rFonts w:ascii="Arial" w:hAnsi="Arial" w:cs="Arial"/>
          <w:iCs/>
          <w:sz w:val="20"/>
          <w:szCs w:val="20"/>
        </w:rPr>
        <w:t xml:space="preserve">sprawy rozpatrywane w 2021 r. były sprawami złożonymi – większość to sprawy II instancyjne wymagające przeprowadzenia obszernego postępowania dowodowego a także wyczerpującego uzasadnienia faktycznego i prawnego zawierającego orzecznictwo sądów administracyjnych </w:t>
      </w:r>
      <w:r>
        <w:rPr>
          <w:rFonts w:ascii="Arial" w:hAnsi="Arial" w:cs="Arial"/>
          <w:iCs/>
          <w:sz w:val="20"/>
          <w:szCs w:val="20"/>
        </w:rPr>
        <w:br/>
      </w:r>
      <w:r w:rsidRPr="00F90F0D">
        <w:rPr>
          <w:rFonts w:ascii="Arial" w:hAnsi="Arial" w:cs="Arial"/>
          <w:iCs/>
          <w:sz w:val="20"/>
          <w:szCs w:val="20"/>
        </w:rPr>
        <w:t xml:space="preserve">oraz TSUE, </w:t>
      </w:r>
    </w:p>
    <w:p w:rsidR="00F90F0D" w:rsidRPr="00F90F0D" w:rsidRDefault="00F90F0D" w:rsidP="00F90F0D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2) </w:t>
      </w:r>
      <w:r>
        <w:rPr>
          <w:rFonts w:ascii="Arial" w:hAnsi="Arial" w:cs="Arial"/>
          <w:iCs/>
          <w:sz w:val="20"/>
          <w:szCs w:val="20"/>
        </w:rPr>
        <w:tab/>
      </w:r>
      <w:r w:rsidRPr="00F90F0D">
        <w:rPr>
          <w:rFonts w:ascii="Arial" w:hAnsi="Arial" w:cs="Arial"/>
          <w:iCs/>
          <w:sz w:val="20"/>
          <w:szCs w:val="20"/>
        </w:rPr>
        <w:t>strony postępowań składają liczne nadzwyczajne środki zaskarżenia</w:t>
      </w:r>
      <w:r w:rsidR="009849E8">
        <w:rPr>
          <w:rFonts w:ascii="Arial" w:hAnsi="Arial" w:cs="Arial"/>
          <w:iCs/>
          <w:sz w:val="20"/>
          <w:szCs w:val="20"/>
        </w:rPr>
        <w:t>,</w:t>
      </w:r>
      <w:r w:rsidRPr="00F90F0D">
        <w:rPr>
          <w:rFonts w:ascii="Arial" w:hAnsi="Arial" w:cs="Arial"/>
          <w:iCs/>
          <w:sz w:val="20"/>
          <w:szCs w:val="20"/>
        </w:rPr>
        <w:t xml:space="preserve"> tj. wnioski o wznowienie postępowania, stwierdzenie nieważności decyzji, zmianę decyzji ostatecznej, </w:t>
      </w:r>
    </w:p>
    <w:p w:rsidR="00F90F0D" w:rsidRPr="00F90F0D" w:rsidRDefault="00F90F0D" w:rsidP="00F90F0D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3)</w:t>
      </w:r>
      <w:r w:rsidRPr="00F90F0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F90F0D">
        <w:rPr>
          <w:rFonts w:ascii="Arial" w:hAnsi="Arial" w:cs="Arial"/>
          <w:iCs/>
          <w:sz w:val="20"/>
          <w:szCs w:val="20"/>
        </w:rPr>
        <w:t>bardzo często strony postępowania reprezentowane są przez wyspecjalizowane, profesjonalne podmioty gospodarcze (współpracujące z adwokatami i radcami prawnymi), które w sposób masowy składały skargi, a następnie korzystały i wciąż korzystają ze wszelkich możliwych środków prawnych,</w:t>
      </w:r>
    </w:p>
    <w:p w:rsidR="005520ED" w:rsidRDefault="00F90F0D" w:rsidP="00F90F0D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4)</w:t>
      </w:r>
      <w:r w:rsidRPr="00F90F0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F90F0D">
        <w:rPr>
          <w:rFonts w:ascii="Arial" w:hAnsi="Arial" w:cs="Arial"/>
          <w:iCs/>
          <w:sz w:val="20"/>
          <w:szCs w:val="20"/>
        </w:rPr>
        <w:t>w ramach rozpatrywanych skarg rozstrzyga się o prawach i obowiązkach dwóch stron o spornych interesach (pasażer – przewoźnik lotniczy), co skutkuje skargami do Wojewódzkiego Sądu Administracyjnego</w:t>
      </w:r>
      <w:r w:rsidR="009849E8">
        <w:rPr>
          <w:rFonts w:ascii="Arial" w:hAnsi="Arial" w:cs="Arial"/>
          <w:iCs/>
          <w:sz w:val="20"/>
          <w:szCs w:val="20"/>
        </w:rPr>
        <w:t>,</w:t>
      </w:r>
      <w:r w:rsidRPr="00F90F0D">
        <w:rPr>
          <w:rFonts w:ascii="Arial" w:hAnsi="Arial" w:cs="Arial"/>
          <w:iCs/>
          <w:sz w:val="20"/>
          <w:szCs w:val="20"/>
        </w:rPr>
        <w:t xml:space="preserve"> a następnie do Naczelnego Sądu Administracyjnego, co niejednokrotnie skutkuje koniecznością ponownego wydania rozstrzygnięcia.</w:t>
      </w:r>
    </w:p>
    <w:p w:rsidR="00467865" w:rsidRPr="00467865" w:rsidRDefault="00467865" w:rsidP="00F90F0D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12"/>
          <w:szCs w:val="12"/>
        </w:rPr>
      </w:pPr>
    </w:p>
    <w:p w:rsidR="00B17477" w:rsidRPr="00B17477" w:rsidRDefault="00B17477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P</w:t>
      </w:r>
      <w:r w:rsidR="00AC5450">
        <w:rPr>
          <w:rFonts w:ascii="Arial" w:hAnsi="Arial" w:cs="Arial"/>
          <w:iCs/>
          <w:sz w:val="20"/>
          <w:szCs w:val="20"/>
        </w:rPr>
        <w:t>olsk</w:t>
      </w:r>
      <w:r w:rsidR="009849E8">
        <w:rPr>
          <w:rFonts w:ascii="Arial" w:hAnsi="Arial" w:cs="Arial"/>
          <w:iCs/>
          <w:sz w:val="20"/>
          <w:szCs w:val="20"/>
        </w:rPr>
        <w:t>iej Agencji Żeglugi Powietrznej:</w:t>
      </w:r>
    </w:p>
    <w:p w:rsidR="00746DF9" w:rsidRPr="00746DF9" w:rsidRDefault="00746DF9" w:rsidP="00746DF9">
      <w:pPr>
        <w:autoSpaceDE w:val="0"/>
        <w:autoSpaceDN w:val="0"/>
        <w:adjustRightInd w:val="0"/>
        <w:spacing w:before="120"/>
        <w:ind w:left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1. </w:t>
      </w:r>
      <w:r w:rsidRPr="00746DF9">
        <w:rPr>
          <w:rFonts w:ascii="Arial" w:hAnsi="Arial" w:cs="Arial"/>
          <w:iCs/>
          <w:sz w:val="20"/>
          <w:szCs w:val="20"/>
        </w:rPr>
        <w:t xml:space="preserve">Doskonalenie Systemu Zarządzania Bezpieczeństwem Informacji (SZBI):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>−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wdrożono Procedurę Zarządzania Incydentami Bezpieczeństwa Informacji;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wdrożono Podręcznik Zarządzania Bezpieczeństwem Informacji;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wdrożono Procedurę Klasyfikacji Informacji;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wdrożono Procedurę Zarządzania odstępstwami od zasad bezpieczeństwa informacji;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>−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wdrożono Procedurę Zarządzania ryzykiem bezpieczeństwa informacji;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sporządzono raporty pokazujące liczbę incydentów bezpieczeństwa informacji, które dotyczyły PAŻP. W IV kwartale stwierdzono znaczący wzrost liczby przedmiotowych incydentów. Związane jest to z faktem uruchomienia produkcyjnego SIEM. </w:t>
      </w:r>
    </w:p>
    <w:p w:rsidR="00746DF9" w:rsidRPr="00746DF9" w:rsidRDefault="00746DF9" w:rsidP="00746DF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Kontynuowanie działań zmierzających do wdrożenia BCMS: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−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zakończono postępowanie o udzielenie zamówienia publicznego w trybie przetargu nieograniczonego na usługę w zakresie opracowania i wdrożenia w PAŻP Systemu Zarządzania Ciągłością Działania w oparciu o wymagania normy ISO 22301:2020;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wyłoniono podmiot zewnętrzny mający wspierać wdrażanie BCMS w PAŻP − zakończenie całego projektu wraz z certyfikacją do normy ISO 22301 planowane jest na I kwartał 2024 r. </w:t>
      </w:r>
    </w:p>
    <w:p w:rsidR="00746DF9" w:rsidRPr="00746DF9" w:rsidRDefault="00746DF9" w:rsidP="00746DF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Zwiększenie nadzoru w zakresie pozyskiwania dowodów bezpieczeństwa przed wdrażaniem zmian, które podlegają powiadomieniu/zatwierdzeniu przez Prezesa ULC: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lastRenderedPageBreak/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 celu zapewnienia właściwego nadzoru dokonano zmiany do procedury PP-SMS-04 Ocena bezpieczeństwa dla zmian w systemie funkcjonalnym ATM/ANS (obowiązuje od 01.02.2021 r.), która wprowadziła do użycia elektroniczny Rejestr Wymagań Bezpieczeństwa (RWB); rejestr centralizuje komunikację związaną z realizacją wymagań bezpieczeństwa dla wprowadzanych zmian, archiwizuje całą dokumentację oraz dowody z tym związane; </w:t>
      </w:r>
    </w:p>
    <w:p w:rsidR="00746DF9" w:rsidRPr="00746DF9" w:rsidRDefault="00746DF9" w:rsidP="00746DF9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status wprowadzania zmian przez PAŻP, w tym realizację ocen bezpieczeństwa oraz określonych wymagań bezpieczeństwa, odbywa się na comiesięcznych odprawach Zmiany Operacyjnej;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dodatkowo personel działu Zintegrowanego systemu zarządzania (ABD) kompletuje dokumentację przed przesłaniem Prezesowi ULC powiadomienia do zatwierdzenia/zgłoszenia zmiany i obejmuje to również weryfikację statusu realizacji wymagań bezpieczeństwa;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aktualnie obserwuje się obniżenie problemów związanych z dokumentowaniem wymagań bezpieczeństwa. </w:t>
      </w:r>
    </w:p>
    <w:p w:rsidR="00746DF9" w:rsidRPr="00746DF9" w:rsidRDefault="00746DF9" w:rsidP="009849E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Wdrożenie działań mających na celu eliminację luk kompetencyjnych: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Biuro ds. Personalnych we współpracy z Biurem Szkoleń zrealizowało projekt rozwojowy </w:t>
      </w:r>
      <w:r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z wykorzystaniem szkoleń on-line oferowanych przez ICAN. Pakiet szkoleń zawierał szkolenia </w:t>
      </w:r>
      <w:r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w zakresie kompetencji osobistych wpływających na rozwój efektywności pracowników, jak również szkolenia w zakresie kompetencji menedżerskich;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przygotowano do wdrożenia programy rozwojowe, które będą realizowane zasobami własnymi;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 nowej strukturę organizacyjnej pojawiła się rola HR Business Partnera, tj. osób, które wspierają menedżerów w zakresie realizacji polityki personalnej PAŻP;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kontynuowano działania związane z wprowadzaniem ścieżek rozwoju w poszczególnych grupach pracowniczych, w tym dla personelu ATSEP, pracowników FIS oraz pracowników wsparcia operacyjnego;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ścieżki rozwoju weryfikowano z Kompetencyjnymi Opisami Stanowisk Pracy (dalej: KOSP) </w:t>
      </w:r>
      <w:r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oraz obowiązującymi wymaganiami wynikającymi z nowego Regulaminu wynagradzania;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kontynuowano działania w związku z wprowadzeniem nowego systemu wynagradzania </w:t>
      </w:r>
      <w:r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oraz dostosowano wymagania wobec pracowników do potrzeb Agencji oraz sytuacji na rynku pracy. </w:t>
      </w:r>
    </w:p>
    <w:p w:rsidR="00746DF9" w:rsidRPr="00746DF9" w:rsidRDefault="00746DF9" w:rsidP="009849E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>Kontynuacja prowadzenia testów bezpieczeństwa wybranych systemów teleinformatycznych PAŻP i wdrażanie zaleceń bezpieczeństwa wynikających z testów penetracyjnych wykonanych przez organ nadzorujący (Od 11.2020 r. do 06.2021 r. odbywały się testy oraz retesty bezpieczeństwa aplikacji Pansa UTM, aplikacji mobilnej Droneradar, aplikacji WebCt):</w:t>
      </w:r>
    </w:p>
    <w:p w:rsidR="00746DF9" w:rsidRPr="00746DF9" w:rsidRDefault="00746DF9" w:rsidP="009849E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Testy bezpieczeństwa zostały wykonane przez podmiot zewnętrzny. W trakcie testów badano </w:t>
      </w:r>
      <w:r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m.in. odporność wskazanych aplikacji na ryzyka i zagrożenia opisane w dokumencie OWASP1 Top 10 – The Ten Most Critical Web Application Security Risks (Edycja 2017). </w:t>
      </w:r>
    </w:p>
    <w:p w:rsidR="00746DF9" w:rsidRPr="00746DF9" w:rsidRDefault="00746DF9" w:rsidP="009849E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Pansa UTM - testy bezpieczeństwa przeprowadzono zgodnie z powszechnie przyjętymi metodykami testowania aplikacji webowych, takimi jak: OWASP TOP10 (2017), OWASP ASVS, OWASP Testing Guide v4, jak również wewnętrznymi metodykami przeprowadzania testów bezpieczeństwa firmy Securitum. </w:t>
      </w:r>
    </w:p>
    <w:p w:rsidR="00746DF9" w:rsidRPr="00746DF9" w:rsidRDefault="00746DF9" w:rsidP="009849E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Droneradar - testy bezpieczeństwa przeprowadzono zgodnie z powszechnie przyjętymi metodykami testowania aplikacji webowych, takimi jak: OWASP Mobile TOP10 czy (w wybranym zakresie) OWASP MASVS, jak również wewnętrznymi metodykami przeprowadzania testów bezpieczeństwa firmy Securitum. </w:t>
      </w:r>
    </w:p>
    <w:p w:rsidR="00746DF9" w:rsidRPr="00746DF9" w:rsidRDefault="00746DF9" w:rsidP="009849E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WebCat - testy bezpieczeństwa przeprowadzono zgodnie z powszechnie przyjętymi metodykami testowania aplikacji webowych, takimi jak: OWASP TOP10 czy (w wybranym zakresie) OWASP ASVS 3.0.1, jak również wewnętrznymi metodykami przeprowadzania testów bezpieczeństwa firmy Securitum. </w:t>
      </w:r>
    </w:p>
    <w:p w:rsidR="00746DF9" w:rsidRPr="00746DF9" w:rsidRDefault="00746DF9" w:rsidP="009849E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Po wykonaniu testów bezpieczeństwa podmiot zewnętrzny przedstawiła listę rekomendacji do zastosowania w odniesieniu do wykrytych podatności. Po zastosowaniu rekomendacji, podmiot zewnętrzny przeprowadził retesty polegające na sprawdzeniu zastosowania rekomendacji. </w:t>
      </w:r>
    </w:p>
    <w:p w:rsidR="00746DF9" w:rsidRPr="00746DF9" w:rsidRDefault="00746DF9" w:rsidP="009849E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Rozbudowa systemu wczesnego ostrzegania o zagrożeniach w systemach operacyjnych PAŻP, </w:t>
      </w:r>
    </w:p>
    <w:p w:rsidR="00746DF9" w:rsidRPr="00746DF9" w:rsidRDefault="00746DF9" w:rsidP="009849E8">
      <w:pPr>
        <w:autoSpaceDE w:val="0"/>
        <w:autoSpaceDN w:val="0"/>
        <w:adjustRightInd w:val="0"/>
        <w:ind w:left="1276" w:hanging="142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wdrożono system monitorowania bezpieczeństwa IT klasy SIEM – SecurVisio, w tym: 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postawiono infrastrukturę systemu (kolektor główny, 5 kolektorów parsujących, serwer aplikacyjny, kolektor bazodanowy, skaner, kolektor zarządzający dla SOC L1 i L2, serwer </w:t>
      </w:r>
      <w:r w:rsidR="008A4BB3">
        <w:rPr>
          <w:rFonts w:ascii="Arial" w:hAnsi="Arial" w:cs="Arial"/>
          <w:iCs/>
          <w:sz w:val="20"/>
          <w:szCs w:val="20"/>
        </w:rPr>
        <w:br/>
      </w:r>
      <w:r w:rsidRPr="008A4BB3">
        <w:rPr>
          <w:rFonts w:ascii="Arial" w:hAnsi="Arial" w:cs="Arial"/>
          <w:iCs/>
          <w:sz w:val="20"/>
          <w:szCs w:val="20"/>
        </w:rPr>
        <w:t>do detonacji podejrzanych plików),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dokonano inwentaryzacji infrastruktury aplikacji krytycznych, które zostały podłączone </w:t>
      </w:r>
      <w:r w:rsidR="008A4BB3">
        <w:rPr>
          <w:rFonts w:ascii="Arial" w:hAnsi="Arial" w:cs="Arial"/>
          <w:iCs/>
          <w:sz w:val="20"/>
          <w:szCs w:val="20"/>
        </w:rPr>
        <w:br/>
      </w:r>
      <w:r w:rsidRPr="008A4BB3">
        <w:rPr>
          <w:rFonts w:ascii="Arial" w:hAnsi="Arial" w:cs="Arial"/>
          <w:iCs/>
          <w:sz w:val="20"/>
          <w:szCs w:val="20"/>
        </w:rPr>
        <w:t>do  systemu monitorowania,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objęto monitoringiem bezpieczeństw systemy operacyjne: Pegasus_21, ECG, CADAS, Traffic, CAT, Pandora, SDDC,  systemy wspomagające: Active Directory, Microsoft </w:t>
      </w:r>
      <w:r w:rsidRPr="008A4BB3">
        <w:rPr>
          <w:rFonts w:ascii="Arial" w:hAnsi="Arial" w:cs="Arial"/>
          <w:iCs/>
          <w:sz w:val="20"/>
          <w:szCs w:val="20"/>
        </w:rPr>
        <w:lastRenderedPageBreak/>
        <w:t>Exchange, wirtualizatory WMware, Symantec EDR, Symantec ATP, CommValut, Microsoft ATA oraz urządzenia sieciowe (firewall PaloAlto, ASA, switche i routery),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dokonano integracji P_21 ze skanerem podatności Nessus; </w:t>
      </w:r>
    </w:p>
    <w:p w:rsidR="00746DF9" w:rsidRPr="008A4BB3" w:rsidRDefault="00746DF9" w:rsidP="009849E8">
      <w:pPr>
        <w:autoSpaceDE w:val="0"/>
        <w:autoSpaceDN w:val="0"/>
        <w:adjustRightInd w:val="0"/>
        <w:ind w:left="1416" w:hanging="282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8A4BB3">
        <w:rPr>
          <w:rFonts w:ascii="Arial" w:hAnsi="Arial" w:cs="Arial"/>
          <w:iCs/>
          <w:sz w:val="20"/>
          <w:szCs w:val="20"/>
        </w:rPr>
        <w:t>wdrożono usługę monitorowania bezpieczeństwa z podziałem na pierwszą, druga oraz trzecią linię wsparcia: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opracowano macierze odpowiedzialności i obiegu informacji, 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uruchomiono reguły bezpieczeństwa, 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opracowano i uruchomiono scenariusze bezpieczeństwa, 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utworzono zespół SOC, składający się z L1 (pierwsza linia wsparcia), L2 (druga linia wsparcia) i L3 (trzecia linia wsparcia), 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dokonano podziału zadań w ramach pracy zespołu oraz uruchomiono proces obsługi incydentów bezpieczeństwa, </w:t>
      </w:r>
    </w:p>
    <w:p w:rsidR="00746DF9" w:rsidRPr="008A4BB3" w:rsidRDefault="00746DF9" w:rsidP="009849E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prowadzona jest dokumentacja obsłużonych incydentów zgodna z wymaganiami ustawy;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-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>opracowano procedury w zakresie: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obsługi kopii zapasowej dla systemów IT,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obsługi podatności w systemach IT,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monitorowania zdarzeń (obsługi SOC),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obsługi wykrywania oprogramowania szkodliwego,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organizacji i zarządzania dostępem zdalnym,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zarządzanie bezpieczeństwem sieci,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zarządzania uprawnieniami,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zarządzania użytkownikami,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zarządzania kryptografią,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zarządzania oprogramowaniem i licencjami,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zarządzania informacyjnymi nośnikami danych, </w:t>
      </w:r>
    </w:p>
    <w:p w:rsidR="00746DF9" w:rsidRPr="008A4BB3" w:rsidRDefault="00746DF9" w:rsidP="009849E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84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zarządzania zmianami w systemach IT,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opracowano szablon dokumentacji cyberbezpieczeństwa dla systemów kluczowych, wymaganej ustawą o krajowym systemie cyberbezpieczeństwa. Komórki utrzymaniowe przygotowują dokumentację na opracowanym szablonie;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opracowano zestaw wymagań bezpieczeństwa dla nowopowstających aplikacji;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rozpoczęto prace koncepcyjne oraz testowe w celu wdrożenia nowego zintegrowanego systemu monitoringu CNS/DP oraz usług IT. </w:t>
      </w:r>
    </w:p>
    <w:p w:rsidR="00746DF9" w:rsidRPr="008A4BB3" w:rsidRDefault="00746DF9" w:rsidP="009849E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iCs/>
          <w:sz w:val="20"/>
          <w:szCs w:val="20"/>
        </w:rPr>
      </w:pPr>
      <w:r w:rsidRPr="008A4BB3">
        <w:rPr>
          <w:rFonts w:ascii="Arial" w:hAnsi="Arial" w:cs="Arial"/>
          <w:iCs/>
          <w:sz w:val="20"/>
          <w:szCs w:val="20"/>
        </w:rPr>
        <w:t xml:space="preserve">Doskonalenie procesu planowania i realizacji inwestycji poprzez wdrożenie mechanizmów w zakresie skutecznej kontroli wzrostu kosztów inwestycji oraz weryfikacji potrzeb zamawiającego </w:t>
      </w:r>
      <w:r w:rsidR="000809B2">
        <w:rPr>
          <w:rFonts w:ascii="Arial" w:hAnsi="Arial" w:cs="Arial"/>
          <w:iCs/>
          <w:sz w:val="20"/>
          <w:szCs w:val="20"/>
        </w:rPr>
        <w:br/>
      </w:r>
      <w:r w:rsidRPr="008A4BB3">
        <w:rPr>
          <w:rFonts w:ascii="Arial" w:hAnsi="Arial" w:cs="Arial"/>
          <w:iCs/>
          <w:sz w:val="20"/>
          <w:szCs w:val="20"/>
        </w:rPr>
        <w:t xml:space="preserve">z uwzględnieniem skutków finansowych w przypadku zmian projektu budowlanego, </w:t>
      </w:r>
    </w:p>
    <w:p w:rsidR="00746DF9" w:rsidRPr="008A4BB3" w:rsidRDefault="008A4BB3" w:rsidP="009849E8">
      <w:pPr>
        <w:pStyle w:val="Akapitzlist"/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</w:r>
      <w:r w:rsidR="00746DF9" w:rsidRPr="008A4BB3">
        <w:rPr>
          <w:rFonts w:ascii="Arial" w:hAnsi="Arial" w:cs="Arial"/>
          <w:iCs/>
          <w:sz w:val="20"/>
          <w:szCs w:val="20"/>
        </w:rPr>
        <w:t xml:space="preserve">wdrożono i egzekwowano mechanizmy wymagające akceptacji Komitetu Sterującego/Osoby Nadzorującej Projekt w przypadku zmiany wysokości nakładów inwestycyjnych przed ich akceptacją na poziome Planu Inwestycji i przyznania zamiennego finansowania. </w:t>
      </w:r>
    </w:p>
    <w:p w:rsidR="00746DF9" w:rsidRPr="00746DF9" w:rsidRDefault="008A4BB3" w:rsidP="009849E8">
      <w:pPr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8.</w:t>
      </w:r>
      <w:r w:rsidR="00746DF9" w:rsidRPr="00746DF9">
        <w:rPr>
          <w:rFonts w:ascii="Arial" w:hAnsi="Arial" w:cs="Arial"/>
          <w:iCs/>
          <w:sz w:val="20"/>
          <w:szCs w:val="20"/>
        </w:rPr>
        <w:tab/>
        <w:t xml:space="preserve">Implementacja zaleceń z audytów i kontroli do wewnętrznych procedur, w tym karty procesu KP-AW oraz procedur PP-ZAK, PP-FAKTZEWN w celu doskonalenia koordynacji przygotowania i realizacji inwestycji PAŻP,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>−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KP-AW – zaktualizowano, wdrożono do stosowania, obowiązuje od 27.12.2021 r.,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PP-ZAK – zaktualizowano, wdrożono do stosowania, obowiązuje od 8.10.2021 r.,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>−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PP-FAKTZEWN − zaktualizowano, wdrożono do stosowania, obowiązuje od 12.08.2021 r. </w:t>
      </w:r>
    </w:p>
    <w:p w:rsidR="00746DF9" w:rsidRPr="00746DF9" w:rsidRDefault="008A4BB3" w:rsidP="009849E8">
      <w:pPr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9.</w:t>
      </w:r>
      <w:r w:rsidR="00746DF9" w:rsidRPr="00746DF9">
        <w:rPr>
          <w:rFonts w:ascii="Arial" w:hAnsi="Arial" w:cs="Arial"/>
          <w:iCs/>
          <w:sz w:val="20"/>
          <w:szCs w:val="20"/>
        </w:rPr>
        <w:tab/>
        <w:t xml:space="preserve">Uproszczenie karty procesu KP-AW oraz wdrożenie mechanizmów usprawniających jego realizację,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 2021 r. wprowadzono do procedury KP-AW niezbędne zmiany wynikające ze zmian RO </w:t>
      </w:r>
      <w:r w:rsidR="008A4BB3"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oraz zmiany wynikające z innych procedur − proces upraszczania karty procesu KP-AW jest procesem ciągłym, uwzględniającym również wprowadzenie rozwiązań związanych </w:t>
      </w:r>
      <w:r w:rsidR="008A4BB3"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ze wzmocnionym nadzorem nad major investments oraz zarządzaniem portfelami i programami; zmiany KP-AW powinny zakończyć się w I kw. 2022 r.;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prowadzone były prace mające na celu uproszczenie realizacji zadań wynikających z KP-AW, poprzez większe zaangażowanie pracowników Biura Strategii, Współpracy Międzynarodowej </w:t>
      </w:r>
      <w:r w:rsidR="008A4BB3"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i Projektów odpowiedzialnych za wsparcie realizacji projektów oraz pracowników odpowiedzialnych za monitoring realizacji projektów. </w:t>
      </w:r>
    </w:p>
    <w:p w:rsidR="00746DF9" w:rsidRPr="00746DF9" w:rsidRDefault="008A4BB3" w:rsidP="009849E8">
      <w:pPr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10. </w:t>
      </w:r>
      <w:r w:rsidR="00746DF9" w:rsidRPr="00746DF9">
        <w:rPr>
          <w:rFonts w:ascii="Arial" w:hAnsi="Arial" w:cs="Arial"/>
          <w:iCs/>
          <w:sz w:val="20"/>
          <w:szCs w:val="20"/>
        </w:rPr>
        <w:t xml:space="preserve">Wdrożenie zmian RO, w tym powołanie dedykowanego zespołu, którego zadaniem będzie prowadzenie wzmocnionego nadzoru nad realizacją znaczących inwestycji,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</w:t>
      </w:r>
      <w:r w:rsidR="008A4BB3">
        <w:rPr>
          <w:rFonts w:ascii="Arial" w:hAnsi="Arial" w:cs="Arial"/>
          <w:iCs/>
          <w:sz w:val="20"/>
          <w:szCs w:val="20"/>
        </w:rPr>
        <w:tab/>
      </w:r>
      <w:r w:rsidRPr="00746DF9">
        <w:rPr>
          <w:rFonts w:ascii="Arial" w:hAnsi="Arial" w:cs="Arial"/>
          <w:iCs/>
          <w:sz w:val="20"/>
          <w:szCs w:val="20"/>
        </w:rPr>
        <w:t xml:space="preserve">w ramach zmiany RO w lutym 2021 r. powołano komórkę organizacyjną w Biurze Strategii, Współpracy Międzynarodowej i Projektów odpowiedzialną za prowadzenie wzmocnionego </w:t>
      </w:r>
      <w:r w:rsidRPr="00746DF9">
        <w:rPr>
          <w:rFonts w:ascii="Arial" w:hAnsi="Arial" w:cs="Arial"/>
          <w:iCs/>
          <w:sz w:val="20"/>
          <w:szCs w:val="20"/>
        </w:rPr>
        <w:lastRenderedPageBreak/>
        <w:t xml:space="preserve">nadzoru nad realizacją znaczących inwestycji − wykonywany jest wzmocniony nadzór </w:t>
      </w:r>
      <w:r w:rsidR="008A4BB3"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nad realizacją major investments, </w:t>
      </w:r>
    </w:p>
    <w:p w:rsidR="00746DF9" w:rsidRPr="00746DF9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 xml:space="preserve">− rozpoczęto prace nad rozwiązaniami systemowymi dotyczącymi zarzadzaniem portfelami </w:t>
      </w:r>
      <w:r w:rsidR="008A4BB3">
        <w:rPr>
          <w:rFonts w:ascii="Arial" w:hAnsi="Arial" w:cs="Arial"/>
          <w:iCs/>
          <w:sz w:val="20"/>
          <w:szCs w:val="20"/>
        </w:rPr>
        <w:br/>
      </w:r>
      <w:r w:rsidRPr="00746DF9">
        <w:rPr>
          <w:rFonts w:ascii="Arial" w:hAnsi="Arial" w:cs="Arial"/>
          <w:iCs/>
          <w:sz w:val="20"/>
          <w:szCs w:val="20"/>
        </w:rPr>
        <w:t xml:space="preserve">i programami. </w:t>
      </w:r>
    </w:p>
    <w:p w:rsidR="00746DF9" w:rsidRPr="00746DF9" w:rsidRDefault="008A4BB3" w:rsidP="009849E8">
      <w:pPr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11. </w:t>
      </w:r>
      <w:r>
        <w:rPr>
          <w:rFonts w:ascii="Arial" w:hAnsi="Arial" w:cs="Arial"/>
          <w:iCs/>
          <w:sz w:val="20"/>
          <w:szCs w:val="20"/>
        </w:rPr>
        <w:tab/>
      </w:r>
      <w:r w:rsidR="00746DF9" w:rsidRPr="00746DF9">
        <w:rPr>
          <w:rFonts w:ascii="Arial" w:hAnsi="Arial" w:cs="Arial"/>
          <w:iCs/>
          <w:sz w:val="20"/>
          <w:szCs w:val="20"/>
        </w:rPr>
        <w:t xml:space="preserve">Aktualizacja procedur Zintegrowanego Systemu Zarządzania w celu zapewnienia właściwego obiegu dokumentów finansowych w PAŻP oraz odpowiedniego nadzoru w tym zakresie. </w:t>
      </w:r>
    </w:p>
    <w:p w:rsidR="009E14EF" w:rsidRPr="009E14EF" w:rsidRDefault="00746DF9" w:rsidP="009849E8">
      <w:pPr>
        <w:autoSpaceDE w:val="0"/>
        <w:autoSpaceDN w:val="0"/>
        <w:adjustRightInd w:val="0"/>
        <w:ind w:left="1418" w:hanging="284"/>
        <w:jc w:val="both"/>
        <w:rPr>
          <w:rFonts w:ascii="Arial" w:hAnsi="Arial" w:cs="Arial"/>
          <w:iCs/>
          <w:sz w:val="20"/>
          <w:szCs w:val="20"/>
        </w:rPr>
      </w:pPr>
      <w:r w:rsidRPr="00746DF9">
        <w:rPr>
          <w:rFonts w:ascii="Arial" w:hAnsi="Arial" w:cs="Arial"/>
          <w:iCs/>
          <w:sz w:val="20"/>
          <w:szCs w:val="20"/>
        </w:rPr>
        <w:t>− PP-FAKTZEWN − zaktualizowano, wdrożono do stosowania, obowiązuje od 12.08.2021 r.</w:t>
      </w:r>
    </w:p>
    <w:p w:rsidR="009E14EF" w:rsidRDefault="00A42CEC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G</w:t>
      </w:r>
      <w:r w:rsidR="00AC5450">
        <w:rPr>
          <w:rFonts w:ascii="Arial" w:hAnsi="Arial" w:cs="Arial"/>
          <w:iCs/>
          <w:sz w:val="20"/>
          <w:szCs w:val="20"/>
        </w:rPr>
        <w:t>eneralnej Dyrekcji Dróg Krajowych i Autostrad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6A752C" w:rsidRPr="00BA0D9F" w:rsidRDefault="006A752C" w:rsidP="0025281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sz w:val="16"/>
          <w:szCs w:val="16"/>
        </w:rPr>
      </w:pPr>
      <w:r w:rsidRPr="006A752C">
        <w:rPr>
          <w:rFonts w:ascii="Arial" w:hAnsi="Arial" w:cs="Arial"/>
          <w:iCs/>
          <w:sz w:val="20"/>
          <w:szCs w:val="20"/>
        </w:rPr>
        <w:t>1</w:t>
      </w:r>
      <w:r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Opóźnienia organów zewnętrznych w procesie wydawania uzgodnień i decyzji administracyjnych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odniesieniu do opóźnień organów zewnętrznych w procesie wydawania uzgodnień i decyzji administracyjnych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GDDKiA monitoruje w sposób ciągły ten proces. Ponadto w GDDKiA poddano analizie możliwość wydłużenia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czasu na uzyskiwanie przez Wykonawcę Decyzji ZRID z aktualnie obowiązujących 7 miesięcy do 9 miesięcy.</w:t>
      </w:r>
    </w:p>
    <w:p w:rsid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GDDKiA skierowała do Prokuratorii Generalnej Rzeczpospolitej Polskiej propozycję zmian do wzorcowych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Warunków Kontraktu między innymi w tym zakresie i oczekuje na opinię prawną PGRP. Rozpoczęły się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i trwają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prace z PKP PLK nad opracowaniem i wdrożeniem jednolitego wzorca umowy regulującej realizację inwestycji,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zadań drogowych i kolejowych lub z nimi związanych na ich przecięciu, styku,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we wspólnym korytarzu lub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bezpośrednim sąsiedztwie.</w:t>
      </w:r>
    </w:p>
    <w:p w:rsidR="006A752C" w:rsidRPr="0025281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Proces właściwej wyceny Poleceń Zmian i aneksów do umów</w:t>
      </w:r>
    </w:p>
    <w:p w:rsid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zakresie dotyczącym właściwej wyceny Poleceń Zmian i aneksów do umów GDDKiA wprowadziła zmiany do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Podręcznika POIiŚ Edycja III. Została wprowadzona dwustopniowa weryfikacja Poleceń Zmiany w Oddziałach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GDDKiA. Potwierdzeniem weryfikacji Poleceń Zmiany i ich zgodności z Warunkami Kontraktu jest wypełnienie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odpowiednich list sprawdzających przez Zespoły ds. Zmian powołane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w Oddziałach. Dodatkowo w Centrali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GDDKiA prowadzona jest weryfikacja ex-ante wszystkich Poleceń Zmiany, w których wartość robot zamiennych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przekracza 5 mln zł netto. Weryfikacji ex-ante podlegają wszystkie Polecenia Zmiany, w których dokonuje się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przedłużenia Czasu na Ukończenie i/lub zmiany Wymaganej Minimalnej Ilości Wykonania, niezależnie od wartości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robót.</w:t>
      </w:r>
    </w:p>
    <w:p w:rsidR="006A752C" w:rsidRPr="0025281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3</w:t>
      </w:r>
      <w:r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Jakość pracy nadzoru inwestorskiego (Konsultanta)</w:t>
      </w:r>
    </w:p>
    <w:p w:rsid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 xml:space="preserve">W roku ubiegłym podjęto działania w zakresie poprawy jakości pracy nadzoru inwestorskiego. Jednym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z działań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było zorganizowanie spotkania Generalnego Dyrektora DKiA z przedstawicielami firm świadczących usługi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zarządzania i nadzoru inwestorskiego oraz ich organizacjami branżowymi. Spotkanie odbyło się we wrześniu 2021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roku. W trakcie spotkania omówiono między innymi takie aspekty</w:t>
      </w:r>
      <w:r w:rsidR="000C273B">
        <w:rPr>
          <w:rFonts w:ascii="Arial" w:hAnsi="Arial" w:cs="Arial"/>
          <w:iCs/>
          <w:sz w:val="20"/>
          <w:szCs w:val="20"/>
        </w:rPr>
        <w:t>,</w:t>
      </w:r>
      <w:r w:rsidRPr="006A752C">
        <w:rPr>
          <w:rFonts w:ascii="Arial" w:hAnsi="Arial" w:cs="Arial"/>
          <w:iCs/>
          <w:sz w:val="20"/>
          <w:szCs w:val="20"/>
        </w:rPr>
        <w:t xml:space="preserve">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jak rzetelność sprawowanego nadzoru, właściwy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nadzór nad jakością prowadzonych robót, kontrola wyrobów stosowanych na budowach. Spotkanie było także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okazją do dalszego dialogu z branżą. Jednocześnie trwało monitorowanie dwóch pilotażowych „nadzorów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łączonych” tzn. takich,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gdzie zarządzanie sprawuje GDDKiA, zaś kontraktowani z rynku są tylko inspektorzy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wymagani prawem budowlanym. Ponadto, planowane jest dalsze monitorowanie jakości pracy Konsultantów</w:t>
      </w:r>
      <w:r w:rsidR="000C273B">
        <w:rPr>
          <w:rFonts w:ascii="Arial" w:hAnsi="Arial" w:cs="Arial"/>
          <w:iCs/>
          <w:sz w:val="20"/>
          <w:szCs w:val="20"/>
        </w:rPr>
        <w:t>,</w:t>
      </w:r>
      <w:r w:rsidRPr="006A752C">
        <w:rPr>
          <w:rFonts w:ascii="Arial" w:hAnsi="Arial" w:cs="Arial"/>
          <w:iCs/>
          <w:sz w:val="20"/>
          <w:szCs w:val="20"/>
        </w:rPr>
        <w:t xml:space="preserve"> jak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również wprowadzenie ewentualnych zmian do Karty Oceny Jakości Pracy Konsultanta i wzorcowej umowy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Zarządzanie i Nadzór.</w:t>
      </w:r>
    </w:p>
    <w:p w:rsidR="006A752C" w:rsidRPr="0025281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4</w:t>
      </w:r>
      <w:r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Objazdy dróg krajowych</w:t>
      </w:r>
    </w:p>
    <w:p w:rsid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Na podstawie zarządzenia nr 11 Generalnego Dyrektora Dróg Krajowych i Autostrad z 23 marca 2020 roku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sprawie dokonywania objazdów dróg krajowych, Dyrektorzy Oddziałów GDDKiA wydali zarządzenia określające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częstotliwość objazdów na poszczególnych drogach, w zależności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od uwarunkowań technicznych, ruchowych 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bezpieczeństwa. Obszar ryzyka jest stale monitorowany.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Co pół roku, Oddziały GDDKiA przekazują wnioski 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przeprowadzonych objazdów, w celu podjęcia ewentualnych działań mających na celu dalszą poprawę kontroli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nad stanem dróg zarządzanych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przez GDDKiA (m.in. w celu dopracowania zakresu monitoringu drogi podczas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objazdu).</w:t>
      </w:r>
    </w:p>
    <w:p w:rsidR="006A752C" w:rsidRPr="0025281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Repozytoria danych dotyczących sieci drogowej</w:t>
      </w:r>
    </w:p>
    <w:p w:rsid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Mając na uwadze zidentyfikowane problemy, pismem z dnia 7 stycznia 2021 do Dyrektorów Oddziałów GDDKiA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przekazane zostały odpowiedzi i odniesienia do wytycznych dot. organizacji procesu obsługi BDD. Ponadto,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opracowany został zbiór zasad określający kontrolę gromadzonych w BDD danych, uwzględniającą ich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weryfikację względem stanu faktycznego w terenie. Rozpoczęto również prowadzenie przedmiotowej weryfikacji.</w:t>
      </w:r>
    </w:p>
    <w:p w:rsidR="00C606C5" w:rsidRPr="0025281C" w:rsidRDefault="00C606C5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VAT w umowach utrzymaniowych</w:t>
      </w:r>
    </w:p>
    <w:p w:rsid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lastRenderedPageBreak/>
        <w:t>W umowach utrzymaniowych, obszarowych stosowana jest podstawowa stawka podatku VAT tj. 23%. Ponadto,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GDDKiA prowadziła roboczą wymianę korespondencji z przedstawicielami Ministerstwa Finansów w zakresie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określenia w umowach utrzymaniowych prawidłowej stawki podatku VAT.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W dniu 26 stycznia 2021 r. Ministerstwo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Finansów wydało objaśnienia podatkowe dotyczące opodatkowania podatkiem od towarów i usług kontraktów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drogowych typu utrzymaj standard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oraz wywołaniowego. W celu potwierdzenia zastosowania w ramach umów na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całoroczne utrzymanie dróg prawidłowej stawki podatku VAT, po zakończeniu prac nad nowymi wzorcowymi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dokumentami, Generalna Dyrekcja Dróg Krajowych i Autostrad, w dniu 19 listopada 2021 roku, wystąpiła do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Krajowej Informacji Skarbowej z wnioskiem o wydanie wiążącej informacji stawkowej dotyczącej świadczenia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kompleksowego polegającego na całorocznym utrzymaniu dróg.</w:t>
      </w:r>
    </w:p>
    <w:p w:rsidR="00F04B3D" w:rsidRPr="0025281C" w:rsidRDefault="00F04B3D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7</w:t>
      </w:r>
      <w:r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Zarządzanie i utrzymanie siecią dróg</w:t>
      </w:r>
    </w:p>
    <w:p w:rsid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Na przełomie II i III kwartału 2021 roku zostały zakończone prace nad wypracowaniem nowych, jednolitych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wzorców umów utrzymaniowych dla umów „zagregowanych, kompleksowych”. Wypracowane dokumenty zostały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przekazane do zaopiniowania przez Oddziały GDDKiA. Ponadto, wypracowane w GDDKiA Projektowane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Postanowienia Umowy zostały przekazane do zaopiniowania przez Prokuratorię Generalną Rzeczypospolitej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Polskiej. W 2021 roku trwały również prace nad wypracowaniem dokumentów dla umów „wywołaniowych,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rozproszonych". Po zakończeniu prac nad opracowaniem PPU dla dostaw, usług, robót budowlanych, mieszana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(roboty plus usługi) i ZUD dokumenty zostaną przekazane do wszystkich Oddziałów GDDKiA celem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zaopiniowania. W 2021 roku, Oddziały GDDKiA zostały zobowiązane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do dalszego prowadzenia cyklicznego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monitoringu umów zagregowanych oraz rozproszonych.</w:t>
      </w:r>
    </w:p>
    <w:p w:rsidR="004D24AD" w:rsidRPr="0025281C" w:rsidRDefault="004D24AD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8</w:t>
      </w:r>
      <w:r w:rsidR="004D24AD"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Realizacja projektu Krajowy System Zarządzania Ruchem Drogowym na sieci TEN-T Etap 1</w:t>
      </w: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Podpisane zostały wszystkie umowy na realizację Regionalnych Projektów Wdrożeniowych (RPW Gdańsk,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Katowice oraz Łódź) oraz umowy na realizację nadzoru nad Regionalnymi Projektami Wdrożeniowymi w Gdańsku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oraz Katowicach. Umowa na realizację nadzoru nad RPW w Łodzi z racji przedłużającej się procedury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przetargowej oraz kontroli, jakie miały miejsce po wyborze najkorzystniejszej oferty została podpisana 10.01.2022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r.</w:t>
      </w:r>
    </w:p>
    <w:p w:rsidR="004D24AD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roku 2021 został złożony wniosek o zmianę decyzji o zapewnieniu realizacji przedsięwzięcia KSZRD Etap I, W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lipcu Minister Finansów wydał zgodę na przedmiotową zmianę.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2021 r. zostały złożone 3 wnioski o uruchomienie rezerwy celowej, które również zostały pozytywnie</w:t>
      </w:r>
      <w:r w:rsidR="004D24AD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rozpatrzone.</w:t>
      </w:r>
    </w:p>
    <w:p w:rsidR="004D24AD" w:rsidRPr="0025281C" w:rsidRDefault="004D24AD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9</w:t>
      </w:r>
      <w:r w:rsidR="00881681"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Zezwolenia na przejazd pojazdów nienormatywnych</w:t>
      </w: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2021 r. przeprowadzono zmianę oprogramowania wspierającego wydawanie zezwoleń na przejazd pojazdów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nienormatywnych z uwagi na zmiany w przepisach prawa oraz wykonanie dodatkowych funkcjonalności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umożliwiających zwiększenie usprawnienia wykonywanych zadań. Podejmowano również działania mające na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celu rozpoczęcie procesu zmian legislacyjnych umożliwiających elektronizację procesu wydawania zezwoleń na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przejazdy pojazdów nienormatywnych. Czterokrotnie przekazano do Ministra Infrastruktury wnioski o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wprowadzenie zmian ograniczających wymogi formalne procedury administracyjnej wraz z rezygnacją z druków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ścisłego zarachowania na których wydawane są decyzje. Na spotkaniu 10 czerwca 2021 r. w Ministerstwie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Infrastruktury, Minister Infrastruktury poparł wielokrotnie zgłaszany przez Generalnego Dyrektora Dróg Krajowych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i Autostrad postulat o elektronizację systemu wydawania zezwoleń na przejazd pojazdów nienormatywnych. Po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spotkaniu GDDKiA przekazała 21 czerwca 2021 r. do MI mapę drogową elektronizacji procedury wydawania</w:t>
      </w:r>
      <w:r w:rsidR="0088168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zezwoleń, a następnie zakres zmian legislacyjnych. Planowana jest kontynuacja działań w zakresie elektronizacji</w:t>
      </w:r>
      <w:r w:rsidR="000C273B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systemu wydawania zezwoleń. Zakres prac do wykonania w bieżącym roku, uzależniony jest od stopnia akceptacji</w:t>
      </w:r>
      <w:r w:rsidR="00413772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przez MI postulatów GDDKiA.</w:t>
      </w:r>
    </w:p>
    <w:p w:rsidR="00881681" w:rsidRPr="0025281C" w:rsidRDefault="00881681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10</w:t>
      </w:r>
      <w:r w:rsidR="001A25A1"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Zarządzanie organizacją</w:t>
      </w: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2021 wdrożono mechanizm nastawienia na osiąganie celów organizacji poprzez wprowadzenie mechanizmu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mierników rozliczanych kwartalnie. Raportowanie dotyczy kluczowych procesów podstawowych realizowanych w</w:t>
      </w:r>
      <w:r w:rsidR="00413772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GDDKiA.</w:t>
      </w:r>
    </w:p>
    <w:p w:rsidR="001A25A1" w:rsidRPr="0025281C" w:rsidRDefault="001A25A1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1A25A1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11.</w:t>
      </w:r>
      <w:r w:rsidR="006A752C" w:rsidRPr="006A752C">
        <w:rPr>
          <w:rFonts w:ascii="Arial" w:hAnsi="Arial" w:cs="Arial"/>
          <w:iCs/>
          <w:sz w:val="20"/>
          <w:szCs w:val="20"/>
        </w:rPr>
        <w:t xml:space="preserve"> Polityka kadrowa</w:t>
      </w: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W celu zapewnienia optymalnego funkcjonowania GDDKiA i przeciwdziałania negatywnym zjawiskom kadrowym,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 trakcie ubiegłego roku podjęto działania z obszaru polityki kadrowej i finansowej służące zarówno ograniczeniu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fluktuacji pracowniczej, jak też optymalnemu wykorzystaniu posiadanych zasobów kadrowych. W związku z tym</w:t>
      </w:r>
      <w:r w:rsidR="00413772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była prowadzona analiza stanu i rzeczywistych potrzeb kadrowych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(w tym analiza obciążenia pracą, fotografia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dnia pracy). Informacje uzyskiwane dzięki stosowanym narzędziom wspomagały podejmowanie decyzji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zapewniających optymalną obsadę i finansowanie kadry </w:t>
      </w:r>
      <w:r w:rsidRPr="006A752C">
        <w:rPr>
          <w:rFonts w:ascii="Arial" w:hAnsi="Arial" w:cs="Arial"/>
          <w:iCs/>
          <w:sz w:val="20"/>
          <w:szCs w:val="20"/>
        </w:rPr>
        <w:lastRenderedPageBreak/>
        <w:t>newralgicznych obszarach działalności GDDKiA. W celu</w:t>
      </w:r>
      <w:r w:rsidR="00413772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zapewnienia optymalnych zasobów finansowych na realizację programów rządowych, uzyskano dodatkowe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środki przyznane przez Ministra Infrastruktury na zwiększenie zatrudnienia oraz na podniesienie poziomu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wynagrodzeń dla pracowników GDDKiA realizujących zadania związane z „Programem Budowy Dróg Krajowych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do 2030 r.”, „Programem Budowy 100 Obwodnic” oraz „Programem Bezpiecznej Infrastruktury Drogowej”. W celu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wykorzystania przyznanych środków przeprowadzono intensywne działania rekrutacyjne, które pozwoliły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zatrudnienie założonej liczby pracowników zapewniających wsparcie realizacji wyżej wymienionych programów.</w:t>
      </w: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Dodatkowo, w celu utrzymania w organizacji doświadczonych pracowników przeprowadzono między innymi: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dedykowane, kompleksowe działania rozwojowe z zakresu kompetencji menadżerskich dla kadry kierowniczej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GDDKiA, jak również szereg ujednoliconych szkoleń specjalistycznych, w tym dedykowane programy mające na</w:t>
      </w:r>
      <w:r w:rsidR="00413772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celu zdobywanie kwalifikacji i uprawnień przez pracowników GDDKiA (szkolenia Inspektorów Mostowych, kursy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dla Audytorów Bezpieczeństwa Ruchu Drogowego). Udział w programach powiązany był z koniecznością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podpisania przez uczestników umów lojalnościowych, aby zapewnić utrzymanie wykwalifikowanej kadry i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wykorzystanie zdobytych uprawnień do realizacji zadań GDDKiA Ponadto uruchomiono program szkoleń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„Angielski dla inżyniera” w celu podnoszenia kwalifikacji językowych przez pracowników współpracujących z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zagranicznymi wykonawcami zadań zleconych przez GDDKiA. Ponadto, dla utrzymania motywacji pracowników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i zapewnienia ich optymalnej efektywności uatrakcyjniano już wprowadzone oraz wprowadzono dodatkowe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narzędzia z obszaru „work life balance”, pozwalające pracownikom na utrzymanie równowagi pomiędzy życiem</w:t>
      </w:r>
      <w:r w:rsidR="00C606C5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prywatnym a pracą zawodową.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W celu zwiększenia możliwości rekrutacji nowych pracowników zapewniono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działania rozszerzające możliwość dotarcia do potencjalnych kandydatów o odpowiednich kompetencjach, w tym</w:t>
      </w:r>
      <w:r w:rsidR="00413772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uruchomiono możliwość publikacji ogłoszeń na kluczowe stanowiska w portalu Pracuj.pl. Informacje o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prowadzonych rekrutacjach zamieszczane były także w mediach społecznościowych.</w:t>
      </w:r>
    </w:p>
    <w:p w:rsidR="001A25A1" w:rsidRPr="0025281C" w:rsidRDefault="001A25A1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12"/>
          <w:szCs w:val="12"/>
        </w:rPr>
      </w:pPr>
    </w:p>
    <w:p w:rsidR="006A752C" w:rsidRPr="006A752C" w:rsidRDefault="006A752C" w:rsidP="00D201B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>12</w:t>
      </w:r>
      <w:r w:rsidR="001A25A1">
        <w:rPr>
          <w:rFonts w:ascii="Arial" w:hAnsi="Arial" w:cs="Arial"/>
          <w:iCs/>
          <w:sz w:val="20"/>
          <w:szCs w:val="20"/>
        </w:rPr>
        <w:t>.</w:t>
      </w:r>
      <w:r w:rsidRPr="006A752C">
        <w:rPr>
          <w:rFonts w:ascii="Arial" w:hAnsi="Arial" w:cs="Arial"/>
          <w:iCs/>
          <w:sz w:val="20"/>
          <w:szCs w:val="20"/>
        </w:rPr>
        <w:t xml:space="preserve"> Ochrona środowiska naturalnego</w:t>
      </w:r>
    </w:p>
    <w:p w:rsidR="009E14EF" w:rsidRDefault="006A752C" w:rsidP="0025281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6A752C">
        <w:rPr>
          <w:rFonts w:ascii="Arial" w:hAnsi="Arial" w:cs="Arial"/>
          <w:iCs/>
          <w:sz w:val="20"/>
          <w:szCs w:val="20"/>
        </w:rPr>
        <w:t xml:space="preserve">W ubiegłym roku prowadzono cykliczne spotkania z Generalną Dyrekcją Ochrony Środowiska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oraz Państwowym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 xml:space="preserve">Gospodarstwem Wodnym Wody Polskie w celu omówienia bieżących problemów </w:t>
      </w:r>
      <w:r w:rsidR="000C273B">
        <w:rPr>
          <w:rFonts w:ascii="Arial" w:hAnsi="Arial" w:cs="Arial"/>
          <w:iCs/>
          <w:sz w:val="20"/>
          <w:szCs w:val="20"/>
        </w:rPr>
        <w:br/>
      </w:r>
      <w:r w:rsidRPr="006A752C">
        <w:rPr>
          <w:rFonts w:ascii="Arial" w:hAnsi="Arial" w:cs="Arial"/>
          <w:iCs/>
          <w:sz w:val="20"/>
          <w:szCs w:val="20"/>
        </w:rPr>
        <w:t>i wypracowania rozwiązań dla</w:t>
      </w:r>
      <w:r w:rsidR="001A25A1">
        <w:rPr>
          <w:rFonts w:ascii="Arial" w:hAnsi="Arial" w:cs="Arial"/>
          <w:iCs/>
          <w:sz w:val="20"/>
          <w:szCs w:val="20"/>
        </w:rPr>
        <w:t xml:space="preserve"> </w:t>
      </w:r>
      <w:r w:rsidRPr="006A752C">
        <w:rPr>
          <w:rFonts w:ascii="Arial" w:hAnsi="Arial" w:cs="Arial"/>
          <w:iCs/>
          <w:sz w:val="20"/>
          <w:szCs w:val="20"/>
        </w:rPr>
        <w:t>konkretnych inwestycji drogowych.</w:t>
      </w:r>
    </w:p>
    <w:p w:rsidR="0025281C" w:rsidRDefault="0025281C" w:rsidP="0025281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AD3CC3" w:rsidRDefault="00AD3CC3" w:rsidP="0025281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Centrum Unijnych projektów Transportowych: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AD3CC3" w:rsidRDefault="00AD3CC3" w:rsidP="00AD3CC3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Zespół przedstawicieli komórek organizacyjnych opracował aktualizację „Strategii komunikacji wewnętrznej Centrum Unijnych Projektów Transportowych” dotyczącą działań na lata 2021-2024.</w:t>
      </w:r>
    </w:p>
    <w:p w:rsidR="00AD3CC3" w:rsidRDefault="00AD3CC3" w:rsidP="00AD3CC3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 xml:space="preserve">Przeprowadzone zostało wewnętrzne badanie, skierowane do wszystkich pracowników, dotyczące komunikacji wewnętrznej – wyniki ankiet będą przydatne Wydziałowi do spraw Komunikacji </w:t>
      </w:r>
      <w:r w:rsidR="000C273B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przy podejmowaniu dalszych działań w zakresie komunikacji wewnętrznej.</w:t>
      </w:r>
    </w:p>
    <w:p w:rsidR="00AD3CC3" w:rsidRDefault="00AD3CC3" w:rsidP="00AD3CC3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 xml:space="preserve">W celu zwiększenia znajomości zaleceń audytu wewnętrznego wśród wszystkich pracowników CUPT, rozpoczęto rozpowszechnianie zaleceń w ogólnodostępnej lokalizacji oraz informowanie </w:t>
      </w:r>
      <w:r w:rsidR="000C273B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o tym pracowników w formie wiadomości mailowej.</w:t>
      </w:r>
    </w:p>
    <w:p w:rsidR="00AD3CC3" w:rsidRDefault="00AD3CC3" w:rsidP="00AD3CC3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ab/>
        <w:t>Bieżący monitoring ryzyk związanych z osiągnięciem celów kontroli zarządczej oraz podejmowanie działań zapobiegających (m.in. spotkania z beneficjentami).</w:t>
      </w:r>
    </w:p>
    <w:p w:rsidR="00BA0D9F" w:rsidRDefault="00BA0D9F" w:rsidP="00AD3CC3">
      <w:pPr>
        <w:pStyle w:val="Akapitzlist"/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101BF1" w:rsidRDefault="00101BF1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101BF1">
        <w:rPr>
          <w:rFonts w:ascii="Arial" w:hAnsi="Arial" w:cs="Arial"/>
          <w:iCs/>
          <w:sz w:val="20"/>
          <w:szCs w:val="20"/>
        </w:rPr>
        <w:t>Państwow</w:t>
      </w:r>
      <w:r>
        <w:rPr>
          <w:rFonts w:ascii="Arial" w:hAnsi="Arial" w:cs="Arial"/>
          <w:iCs/>
          <w:sz w:val="20"/>
          <w:szCs w:val="20"/>
        </w:rPr>
        <w:t>ym</w:t>
      </w:r>
      <w:r w:rsidRPr="00101BF1">
        <w:rPr>
          <w:rFonts w:ascii="Arial" w:hAnsi="Arial" w:cs="Arial"/>
          <w:iCs/>
          <w:sz w:val="20"/>
          <w:szCs w:val="20"/>
        </w:rPr>
        <w:t xml:space="preserve"> Gospodarstw</w:t>
      </w:r>
      <w:r>
        <w:rPr>
          <w:rFonts w:ascii="Arial" w:hAnsi="Arial" w:cs="Arial"/>
          <w:iCs/>
          <w:sz w:val="20"/>
          <w:szCs w:val="20"/>
        </w:rPr>
        <w:t>ie</w:t>
      </w:r>
      <w:r w:rsidRPr="00101BF1">
        <w:rPr>
          <w:rFonts w:ascii="Arial" w:hAnsi="Arial" w:cs="Arial"/>
          <w:iCs/>
          <w:sz w:val="20"/>
          <w:szCs w:val="20"/>
        </w:rPr>
        <w:t xml:space="preserve"> Wodn</w:t>
      </w:r>
      <w:r>
        <w:rPr>
          <w:rFonts w:ascii="Arial" w:hAnsi="Arial" w:cs="Arial"/>
          <w:iCs/>
          <w:sz w:val="20"/>
          <w:szCs w:val="20"/>
        </w:rPr>
        <w:t>ym</w:t>
      </w:r>
      <w:r w:rsidR="00452ACA">
        <w:rPr>
          <w:rFonts w:ascii="Arial" w:hAnsi="Arial" w:cs="Arial"/>
          <w:iCs/>
          <w:sz w:val="20"/>
          <w:szCs w:val="20"/>
        </w:rPr>
        <w:t xml:space="preserve"> – Wody Polskie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413772" w:rsidRPr="00413772" w:rsidRDefault="00413772" w:rsidP="003E2E97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1. </w:t>
      </w:r>
      <w:r w:rsidR="003E2E97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Prowadzono systematyczne prace nad wzmacnianiem kadry poprzez nowe zatrudnienia na wszystkich</w:t>
      </w:r>
    </w:p>
    <w:p w:rsidR="00413772" w:rsidRPr="00413772" w:rsidRDefault="00413772" w:rsidP="003E2E97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szczeblach organizacyjnych.</w:t>
      </w:r>
    </w:p>
    <w:p w:rsidR="00413772" w:rsidRPr="00413772" w:rsidRDefault="00413772" w:rsidP="003E2E97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2. Kontynuowano zadania związane z doposażeniem jednostek PGW WP w niezbędne narzędzia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informatyczne.</w:t>
      </w:r>
    </w:p>
    <w:p w:rsidR="00413772" w:rsidRPr="00413772" w:rsidRDefault="00413772" w:rsidP="003E2E97">
      <w:pPr>
        <w:pStyle w:val="Akapitzlist"/>
        <w:autoSpaceDE w:val="0"/>
        <w:autoSpaceDN w:val="0"/>
        <w:adjustRightInd w:val="0"/>
        <w:spacing w:before="120" w:after="120"/>
        <w:ind w:left="709" w:firstLine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Realizowano procesy zakupowe w zakresie: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413772">
        <w:rPr>
          <w:rFonts w:ascii="Arial" w:hAnsi="Arial" w:cs="Arial"/>
          <w:iCs/>
          <w:sz w:val="20"/>
          <w:szCs w:val="20"/>
        </w:rPr>
        <w:t xml:space="preserve">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 xml:space="preserve">uzupełnienia w ramach prawa opcji pakietów biurowych z dodatkowymi funkcjonalnościami </w:t>
      </w:r>
      <w:r w:rsidR="00BA0D9F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dla nowych</w:t>
      </w:r>
      <w:r w:rsidR="00464EAB"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pracowników PGW Wody Polskie;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oprogramowania do monitorowania urządzeń w sieci;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413772">
        <w:rPr>
          <w:rFonts w:ascii="Arial" w:hAnsi="Arial" w:cs="Arial"/>
          <w:iCs/>
          <w:sz w:val="20"/>
          <w:szCs w:val="20"/>
        </w:rPr>
        <w:t xml:space="preserve">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oprogramowania do kopii bezpieczeństwa;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413772">
        <w:rPr>
          <w:rFonts w:ascii="Arial" w:hAnsi="Arial" w:cs="Arial"/>
          <w:iCs/>
          <w:sz w:val="20"/>
          <w:szCs w:val="20"/>
        </w:rPr>
        <w:t xml:space="preserve">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projektu oraz wdrożenia systemu Active Directory;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413772">
        <w:rPr>
          <w:rFonts w:ascii="Arial" w:hAnsi="Arial" w:cs="Arial"/>
          <w:iCs/>
          <w:sz w:val="20"/>
          <w:szCs w:val="20"/>
        </w:rPr>
        <w:t xml:space="preserve">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serwerów dla RZGW oraz KZGW.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709" w:firstLine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Doposażono jednostki organizacyjne PGW WP w zakresie: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413772">
        <w:rPr>
          <w:rFonts w:ascii="Arial" w:hAnsi="Arial" w:cs="Arial"/>
          <w:iCs/>
          <w:sz w:val="20"/>
          <w:szCs w:val="20"/>
        </w:rPr>
        <w:t xml:space="preserve">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sprzętu komputerowego;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413772">
        <w:rPr>
          <w:rFonts w:ascii="Arial" w:hAnsi="Arial" w:cs="Arial"/>
          <w:iCs/>
          <w:sz w:val="20"/>
          <w:szCs w:val="20"/>
        </w:rPr>
        <w:t xml:space="preserve">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urządzeń sieciowych.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Podpisano umowę na budowę sieci WAN w PGW WP w celu połączenia NW, ZZ, RZGW, KZGW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i kolokacji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dedykowaną siecią teleinformatyczną.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lastRenderedPageBreak/>
        <w:t>Wykonano priorytetowe prace związane z sytuacją kryzysową wywołaną pandemią koronawirusa. Prowadzono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działania celem zapewnienia komputerów przenośnych oraz rozwiązań systemowych umożliwiających pracę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zdalną. Realizowano zadania w zakresie zapewnienia właściwych warunków technicznych, łączy i telefonii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w nowej siedzibie oraz wykonania relokacji komputerów i serwerowni.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3. W celu wypracowania jednolitych regulacji płacowych w PGW WP przeprowadzano spotkania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i konsultacje,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prowadzono dialog z organizacjami związkowymi. Przeprowadzono analizy i konsultacje prawne w obszarze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możliwych rozwiązań wprowadzenia jednolitych zasad wynagradzania. Powołano Zespół Wartościujący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stanowiska pracy w PGW WP, mający na celu zwartościowanie wszystkich stanowisk w oparciu o Regulamin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Organizacyjny PGW WP. W oparciu o wyniki wartościowania przygotowany zostanie zaktualizowany projekt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jednolitych zasad wynagradzania wraz z tabelą zaszeregowania a następnie przedstawiony zakładowym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organizacjom związkowym w celu uzyskania zgody, zgodnie z obowiązującym prawem w roku 2022.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4.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 xml:space="preserve">Doskonalono proces zarządzania ryzykiem poprzez m.in. organizowanie w trybie bieżącym spotkań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w formie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warsztatów dla pracowników KZGW w celu podniesienia wiedzy dot. zarządzania ryzykiem (m.in. przez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platformę MS Teams).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5.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Prowadzono stały monitoring zadań inwestycyjnych w oparciu o sprawozdania okresowe (miesięczne WRI)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oraz bieżące kontakty robocze (mailowe i telefoniczne), umożliwiające szybką identyfikację zagrożeń 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znajdowanie rozwiązań minimalizujących. Przeprowadzano wizytacje terenowe, podczas których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diagnozowano faktyczną realizację.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Ponadto podjęto działania zmierzające do przygotowania postępowania przetargowego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na informatyczny</w:t>
      </w:r>
      <w:r w:rsidR="00464EAB"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system zarządczy pozwalający na generowanie sprawozdań na podstawie danych źródłowych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wprowadzonych do innych systemów w zakresie zadań inwestycyjnych.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6.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 xml:space="preserve">W ramach kontynuacji działań w zakresie usprawniania komunikacji przeprowadzono zakup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i wdrożenie</w:t>
      </w:r>
      <w:r w:rsidR="00464EAB"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portalu wewnętrznego (Intranet) dla PGW WP.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Przeprowadzano spotkania pionowe z kierownikami dep. KZGW oraz z kierownikami wydziałów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merytorycznych w jednostkach terenowych, które były realizowane w miarę potrzeb w celu omówienia pilnych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i bieżących spraw.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7.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 xml:space="preserve">Doprowadzono do odroczenia o kolejne dwa lata (tj. 2022-2023) obowiązku ustalania opłaty stałej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za pobór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wód podziemnych oraz wód powierzchniowych z uwzględnieniem danych o dostępnych zasobach wód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podziemnych oraz średnim niskim przepływie z wielolecia, co wymagało zmiany ustawy z dnia 20 lipca 2017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r. Prawo wodne oraz zmiany rozporządzenia Rady Ministrów z dnia 22 grudnia 2017 r. w sprawie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jednostkowych stawek opłat za usługi wodne.</w:t>
      </w:r>
      <w:r w:rsidR="00464EAB">
        <w:rPr>
          <w:rFonts w:ascii="Arial" w:hAnsi="Arial" w:cs="Arial"/>
          <w:iCs/>
          <w:sz w:val="20"/>
          <w:szCs w:val="20"/>
        </w:rPr>
        <w:tab/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W ramach prac nad reformą systemu opłat za usługi wodne przedstawione zostały kolejne propozycje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uproszczenia tego systemu. W odniesieniu do wpłat opłat podwyższonych ustalanych przez organy Inspekcji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Ochrony Środowiska (IOŚ) zaproponowano, aby wpłaty z tytułu ww. opłat, które obecnie są wpłacane na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rachunek PGW WP, wpływały na rachunki właściwych organów (IOŚ), z których dopiero będą przekazywane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do beneficjentów końcowych (tj. PGW WP i NFOŚiGW). Powyższe znacznie usprawni obsługę opła</w:t>
      </w:r>
      <w:r>
        <w:rPr>
          <w:rFonts w:ascii="Arial" w:hAnsi="Arial" w:cs="Arial"/>
          <w:iCs/>
          <w:sz w:val="20"/>
          <w:szCs w:val="20"/>
        </w:rPr>
        <w:t xml:space="preserve">t </w:t>
      </w:r>
      <w:r w:rsidRPr="00413772">
        <w:rPr>
          <w:rFonts w:ascii="Arial" w:hAnsi="Arial" w:cs="Arial"/>
          <w:iCs/>
          <w:sz w:val="20"/>
          <w:szCs w:val="20"/>
        </w:rPr>
        <w:t>podwyższonych ustalanych przez organy IOŚ oraz realizację przez te organy zadań ustawowych z zakresu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ich obsługi, w tym wykonywanie zadań wierzyciela oraz organu podatkowego. W odniesieniu do opłaty stałej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 xml:space="preserve">zaproponowano rezygnację z ustalania tej opłaty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przez PGW WP w formie informacji rocznej na rzecz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dokonywania tej czynności w formie decyzji administracyjnej oraz przedstawiono zasadność wprowadzenia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regulacji umożliwiających zmianę wysokości ustalonej opłaty stałej w związku z zaistnieniem w okresie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 xml:space="preserve">rozliczeniowym zdarzeń,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które wpływają na jej wysokość.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8. Przeprowadzono postępowanie przetargowe na system zarządzania klasy ERP, które zostało unieważnione,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na podstawie wyroku KIO w dniu 31.08.2021 r. Wykonawca, którego oferta została wybrana uchylił się od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 xml:space="preserve">zawarcia umowy, co zostało zakwalifikowane jak działanie wymienione </w:t>
      </w:r>
      <w:r w:rsidR="00464EAB">
        <w:rPr>
          <w:rFonts w:ascii="Arial" w:hAnsi="Arial" w:cs="Arial"/>
          <w:iCs/>
          <w:sz w:val="20"/>
          <w:szCs w:val="20"/>
        </w:rPr>
        <w:br/>
      </w:r>
      <w:r w:rsidRPr="00413772">
        <w:rPr>
          <w:rFonts w:ascii="Arial" w:hAnsi="Arial" w:cs="Arial"/>
          <w:iCs/>
          <w:sz w:val="20"/>
          <w:szCs w:val="20"/>
        </w:rPr>
        <w:t>w art. 93 ust.1 pkt.1 PZP. Trwają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prace nad ponownym przygotowaniem postępowania przetargowego.</w:t>
      </w:r>
    </w:p>
    <w:p w:rsidR="00467865" w:rsidRDefault="00413772" w:rsidP="00BA0D9F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9.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Wprowadzono monitoring prac w pionie związanych z wydawaniem decyzji administracyjnych w tzw.</w:t>
      </w:r>
      <w:r w:rsidR="00464EAB"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sprawach "melioracyjnych"</w:t>
      </w:r>
      <w:r>
        <w:rPr>
          <w:rFonts w:ascii="Arial" w:hAnsi="Arial" w:cs="Arial"/>
          <w:iCs/>
          <w:sz w:val="20"/>
          <w:szCs w:val="20"/>
        </w:rPr>
        <w:t>.</w:t>
      </w:r>
    </w:p>
    <w:p w:rsidR="00BA0D9F" w:rsidRDefault="00BA0D9F" w:rsidP="00BA0D9F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</w:p>
    <w:p w:rsidR="00413772" w:rsidRDefault="00413772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101BF1">
        <w:rPr>
          <w:rFonts w:ascii="Arial" w:hAnsi="Arial" w:cs="Arial"/>
          <w:iCs/>
          <w:sz w:val="20"/>
          <w:szCs w:val="20"/>
        </w:rPr>
        <w:t>Urz</w:t>
      </w:r>
      <w:r>
        <w:rPr>
          <w:rFonts w:ascii="Arial" w:hAnsi="Arial" w:cs="Arial"/>
          <w:iCs/>
          <w:sz w:val="20"/>
          <w:szCs w:val="20"/>
        </w:rPr>
        <w:t>ędzie</w:t>
      </w:r>
      <w:r w:rsidRPr="00101BF1">
        <w:rPr>
          <w:rFonts w:ascii="Arial" w:hAnsi="Arial" w:cs="Arial"/>
          <w:iCs/>
          <w:sz w:val="20"/>
          <w:szCs w:val="20"/>
        </w:rPr>
        <w:t xml:space="preserve"> Ż</w:t>
      </w:r>
      <w:r w:rsidR="00452ACA">
        <w:rPr>
          <w:rFonts w:ascii="Arial" w:hAnsi="Arial" w:cs="Arial"/>
          <w:iCs/>
          <w:sz w:val="20"/>
          <w:szCs w:val="20"/>
        </w:rPr>
        <w:t>eglugi Śródlądowej w Szczecinie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413772" w:rsidRPr="00464EAB" w:rsidRDefault="00413772" w:rsidP="00390B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24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464EAB">
        <w:rPr>
          <w:rFonts w:ascii="Arial" w:hAnsi="Arial" w:cs="Arial"/>
          <w:iCs/>
          <w:sz w:val="20"/>
          <w:szCs w:val="20"/>
        </w:rPr>
        <w:t>Zaktualizowano znaczną ilość wewnętrznych procedur, w tym odnoszących się bezpośrednio do zasad</w:t>
      </w:r>
      <w:r w:rsidR="00464EAB">
        <w:rPr>
          <w:rFonts w:ascii="Arial" w:hAnsi="Arial" w:cs="Arial"/>
          <w:iCs/>
          <w:sz w:val="20"/>
          <w:szCs w:val="20"/>
        </w:rPr>
        <w:t xml:space="preserve"> </w:t>
      </w:r>
      <w:r w:rsidRPr="00464EAB">
        <w:rPr>
          <w:rFonts w:ascii="Arial" w:hAnsi="Arial" w:cs="Arial"/>
          <w:iCs/>
          <w:sz w:val="20"/>
          <w:szCs w:val="20"/>
        </w:rPr>
        <w:t>kontroli zarządczej ustanowionych przez właściwe Ministerstwo.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24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 xml:space="preserve">2. </w:t>
      </w:r>
      <w:r w:rsidR="00464EAB">
        <w:rPr>
          <w:rFonts w:ascii="Arial" w:hAnsi="Arial" w:cs="Arial"/>
          <w:iCs/>
          <w:sz w:val="20"/>
          <w:szCs w:val="20"/>
        </w:rPr>
        <w:tab/>
      </w:r>
      <w:r w:rsidRPr="00413772">
        <w:rPr>
          <w:rFonts w:ascii="Arial" w:hAnsi="Arial" w:cs="Arial"/>
          <w:iCs/>
          <w:sz w:val="20"/>
          <w:szCs w:val="20"/>
        </w:rPr>
        <w:t>Przeprowadzono prace mające na celu powiązanie struktury organizacyjnej Urzędu oraz zakresów czynności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pracowników z aktualnymi zadaniami przypisanymi terenowemu organowi administracji żeglugi śródlądowej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– zaktualizowano regulamin organizacyjny i dostosowano go do zadań przypisanych terenowemu organowi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administracji żeglugi śródlądowej.</w:t>
      </w:r>
    </w:p>
    <w:p w:rsidR="00413772" w:rsidRDefault="00413772" w:rsidP="00464EAB">
      <w:pPr>
        <w:pStyle w:val="Akapitzlist"/>
        <w:autoSpaceDE w:val="0"/>
        <w:autoSpaceDN w:val="0"/>
        <w:adjustRightInd w:val="0"/>
        <w:spacing w:before="120" w:after="24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lastRenderedPageBreak/>
        <w:t>3. Wzmocniono nadzór nad pracownikami w zakresie powierzonych im zadań – zreorganizowano strukturę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wewnętrzną Urzędu oraz wprowadzono elektroniczny obieg dokumentów. Dodatkowo zobowiązano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kierowników do bieżącego monitorowaniu czasu realizacji spraw w podległych komórkach organizacyjnych.</w:t>
      </w:r>
    </w:p>
    <w:p w:rsidR="00413772" w:rsidRDefault="00413772" w:rsidP="00413772">
      <w:pPr>
        <w:pStyle w:val="Akapitzlist"/>
        <w:autoSpaceDE w:val="0"/>
        <w:autoSpaceDN w:val="0"/>
        <w:adjustRightInd w:val="0"/>
        <w:spacing w:before="120" w:after="240"/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413772" w:rsidRDefault="00413772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101BF1">
        <w:rPr>
          <w:rFonts w:ascii="Arial" w:hAnsi="Arial" w:cs="Arial"/>
          <w:iCs/>
          <w:sz w:val="20"/>
          <w:szCs w:val="20"/>
        </w:rPr>
        <w:t>Urz</w:t>
      </w:r>
      <w:r>
        <w:rPr>
          <w:rFonts w:ascii="Arial" w:hAnsi="Arial" w:cs="Arial"/>
          <w:iCs/>
          <w:sz w:val="20"/>
          <w:szCs w:val="20"/>
        </w:rPr>
        <w:t>ędzie</w:t>
      </w:r>
      <w:r w:rsidRPr="00101BF1">
        <w:rPr>
          <w:rFonts w:ascii="Arial" w:hAnsi="Arial" w:cs="Arial"/>
          <w:iCs/>
          <w:sz w:val="20"/>
          <w:szCs w:val="20"/>
        </w:rPr>
        <w:t xml:space="preserve"> Ż</w:t>
      </w:r>
      <w:r w:rsidR="00452ACA">
        <w:rPr>
          <w:rFonts w:ascii="Arial" w:hAnsi="Arial" w:cs="Arial"/>
          <w:iCs/>
          <w:sz w:val="20"/>
          <w:szCs w:val="20"/>
        </w:rPr>
        <w:t>eglugi Śródlądowej we Wrocławiu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24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1. Comiesięczna kontrola planów inspekcji oraz sprawozdań z ich wykonania. W planach, w miarę możliwości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zostały uwzględnione bieżące i planowane remonty, modernizacje infrastruktury hydrotechnicznej.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24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2. Opracowanie systemu szkoleń, opartego na potrzebach pracowników Urzędu. Wprowadzenie monitoringu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realizacji systemu szkoleń.</w:t>
      </w:r>
    </w:p>
    <w:p w:rsidR="00413772" w:rsidRPr="00413772" w:rsidRDefault="00413772" w:rsidP="00464EAB">
      <w:pPr>
        <w:pStyle w:val="Akapitzlist"/>
        <w:autoSpaceDE w:val="0"/>
        <w:autoSpaceDN w:val="0"/>
        <w:adjustRightInd w:val="0"/>
        <w:spacing w:before="120" w:after="24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3. Usprawnienie wewnętrznego systemu obiegu informacji. Planowano wprowadzić w miarę możliwości na stałe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działania identyfikujące i eliminujące problemy w wewnętrznym systemie obiegu informacji Niezbędne było 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wciąż jest wprowadzenie nowych procedur i dobrych praktyk, integrujących Delegatury w Kędzierzynie –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13772">
        <w:rPr>
          <w:rFonts w:ascii="Arial" w:hAnsi="Arial" w:cs="Arial"/>
          <w:iCs/>
          <w:sz w:val="20"/>
          <w:szCs w:val="20"/>
        </w:rPr>
        <w:t>Koźlu i w Krakowie z Urzędem we Wrocławiu.</w:t>
      </w:r>
    </w:p>
    <w:p w:rsidR="00413772" w:rsidRDefault="00413772" w:rsidP="00464EAB">
      <w:pPr>
        <w:pStyle w:val="Akapitzlist"/>
        <w:autoSpaceDE w:val="0"/>
        <w:autoSpaceDN w:val="0"/>
        <w:adjustRightInd w:val="0"/>
        <w:spacing w:before="120" w:after="24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413772">
        <w:rPr>
          <w:rFonts w:ascii="Arial" w:hAnsi="Arial" w:cs="Arial"/>
          <w:iCs/>
          <w:sz w:val="20"/>
          <w:szCs w:val="20"/>
        </w:rPr>
        <w:t>4. Opracowanie i wdrożenie nowych procedur zespalających jednostki organizacyjne Urzędu</w:t>
      </w:r>
      <w:r>
        <w:rPr>
          <w:rFonts w:ascii="Arial" w:hAnsi="Arial" w:cs="Arial"/>
          <w:iCs/>
          <w:sz w:val="20"/>
          <w:szCs w:val="20"/>
        </w:rPr>
        <w:t>.</w:t>
      </w:r>
    </w:p>
    <w:p w:rsidR="005A0378" w:rsidRDefault="005A0378" w:rsidP="005A0378">
      <w:pPr>
        <w:pStyle w:val="Akapitzlist"/>
        <w:autoSpaceDE w:val="0"/>
        <w:autoSpaceDN w:val="0"/>
        <w:adjustRightInd w:val="0"/>
        <w:spacing w:before="120" w:after="120"/>
        <w:ind w:left="1068"/>
        <w:jc w:val="both"/>
        <w:rPr>
          <w:rFonts w:ascii="Arial" w:hAnsi="Arial" w:cs="Arial"/>
          <w:iCs/>
          <w:sz w:val="20"/>
          <w:szCs w:val="20"/>
        </w:rPr>
      </w:pPr>
    </w:p>
    <w:p w:rsidR="0025281C" w:rsidRDefault="0025281C" w:rsidP="005A0378">
      <w:pPr>
        <w:pStyle w:val="Akapitzlist"/>
        <w:autoSpaceDE w:val="0"/>
        <w:autoSpaceDN w:val="0"/>
        <w:adjustRightInd w:val="0"/>
        <w:spacing w:before="120" w:after="120"/>
        <w:ind w:left="1068"/>
        <w:jc w:val="both"/>
        <w:rPr>
          <w:rFonts w:ascii="Arial" w:hAnsi="Arial" w:cs="Arial"/>
          <w:iCs/>
          <w:sz w:val="20"/>
          <w:szCs w:val="20"/>
        </w:rPr>
      </w:pPr>
    </w:p>
    <w:p w:rsidR="0025281C" w:rsidRDefault="0025281C" w:rsidP="005A0378">
      <w:pPr>
        <w:pStyle w:val="Akapitzlist"/>
        <w:autoSpaceDE w:val="0"/>
        <w:autoSpaceDN w:val="0"/>
        <w:adjustRightInd w:val="0"/>
        <w:spacing w:before="120" w:after="120"/>
        <w:ind w:left="1068"/>
        <w:jc w:val="both"/>
        <w:rPr>
          <w:rFonts w:ascii="Arial" w:hAnsi="Arial" w:cs="Arial"/>
          <w:iCs/>
          <w:sz w:val="20"/>
          <w:szCs w:val="20"/>
        </w:rPr>
      </w:pPr>
    </w:p>
    <w:p w:rsidR="00101BF1" w:rsidRDefault="00101BF1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</w:t>
      </w:r>
      <w:r w:rsidRPr="00101BF1">
        <w:rPr>
          <w:rFonts w:ascii="Arial" w:hAnsi="Arial" w:cs="Arial"/>
          <w:iCs/>
          <w:sz w:val="20"/>
          <w:szCs w:val="20"/>
        </w:rPr>
        <w:t>Urz</w:t>
      </w:r>
      <w:r>
        <w:rPr>
          <w:rFonts w:ascii="Arial" w:hAnsi="Arial" w:cs="Arial"/>
          <w:iCs/>
          <w:sz w:val="20"/>
          <w:szCs w:val="20"/>
        </w:rPr>
        <w:t>ędzie</w:t>
      </w:r>
      <w:r w:rsidRPr="00101BF1">
        <w:rPr>
          <w:rFonts w:ascii="Arial" w:hAnsi="Arial" w:cs="Arial"/>
          <w:iCs/>
          <w:sz w:val="20"/>
          <w:szCs w:val="20"/>
        </w:rPr>
        <w:t xml:space="preserve"> Ż</w:t>
      </w:r>
      <w:r w:rsidR="00452ACA">
        <w:rPr>
          <w:rFonts w:ascii="Arial" w:hAnsi="Arial" w:cs="Arial"/>
          <w:iCs/>
          <w:sz w:val="20"/>
          <w:szCs w:val="20"/>
        </w:rPr>
        <w:t>eglugi Śródlądowej w Bydgoszczy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CC6468" w:rsidRDefault="00CC6468" w:rsidP="00CC6468">
      <w:pPr>
        <w:pStyle w:val="Akapitzlist"/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CC6468">
        <w:rPr>
          <w:rFonts w:ascii="Arial" w:hAnsi="Arial" w:cs="Arial"/>
          <w:iCs/>
          <w:sz w:val="20"/>
          <w:szCs w:val="20"/>
        </w:rPr>
        <w:t>Planowana i realizowana jest poprawa mobilności zaplecza transportowego dla osób realizujących zadania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C6468">
        <w:rPr>
          <w:rFonts w:ascii="Arial" w:hAnsi="Arial" w:cs="Arial"/>
          <w:iCs/>
          <w:sz w:val="20"/>
          <w:szCs w:val="20"/>
        </w:rPr>
        <w:t>mające wpływ na poziom wykonywania mierników w warunkach suszy hydrologicznej</w:t>
      </w:r>
      <w:r>
        <w:rPr>
          <w:rFonts w:ascii="Arial" w:hAnsi="Arial" w:cs="Arial"/>
          <w:iCs/>
          <w:sz w:val="20"/>
          <w:szCs w:val="20"/>
        </w:rPr>
        <w:t>.</w:t>
      </w:r>
    </w:p>
    <w:p w:rsidR="00CC6468" w:rsidRPr="00CC6468" w:rsidRDefault="00CC6468" w:rsidP="00CC6468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9E14EF" w:rsidRDefault="00437517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04B3D">
        <w:rPr>
          <w:rFonts w:ascii="Arial" w:hAnsi="Arial" w:cs="Arial"/>
          <w:iCs/>
          <w:sz w:val="20"/>
          <w:szCs w:val="20"/>
        </w:rPr>
        <w:t>Na Uniwersytecie Morskim w Gdyni</w:t>
      </w:r>
      <w:r w:rsidR="0025281C">
        <w:rPr>
          <w:rFonts w:ascii="Arial" w:hAnsi="Arial" w:cs="Arial"/>
          <w:iCs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12"/>
          <w:szCs w:val="12"/>
        </w:rPr>
      </w:pPr>
    </w:p>
    <w:p w:rsidR="00E219E7" w:rsidRDefault="00E219E7" w:rsidP="00711B85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11B85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wprowadzenie nowego harmonogramu i metodologii przeprowadzania badania ankietowego w ramach procesu samooceny kontroli zarządczej;</w:t>
      </w:r>
    </w:p>
    <w:p w:rsidR="00E219E7" w:rsidRDefault="00E219E7" w:rsidP="00711B85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11B85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wdrożenie rekomendacji wynikających z zadań audytowych, wydanych przez Audytora Wewnętrznego w roku 2021;</w:t>
      </w:r>
    </w:p>
    <w:p w:rsidR="00E219E7" w:rsidRDefault="00E219E7" w:rsidP="00711B85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11B85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zaplanowano szkolenia zewnętrzne związane z Systemem Zarządzania Jakością oraz zarządzania ryzykiem;</w:t>
      </w:r>
    </w:p>
    <w:p w:rsidR="00E219E7" w:rsidRDefault="00E219E7" w:rsidP="00711B85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11B85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doskonalenie w zakresie nadzoru nad dokumentacją: zwrócenie szczególnej uwagi na odpowiednią identyfikację dokumentacji w zakresie jej opracowywania i aktualizowania, poprzez umieszczanie daty i podpisu na dokumentach;</w:t>
      </w:r>
    </w:p>
    <w:p w:rsidR="00E219E7" w:rsidRDefault="00E219E7" w:rsidP="00711B85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11B85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kontynuacja usprawniania komunikacji wewnętrznej poprzez cykliczne spotkania, narady, rady,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w tym wzmocnienie komunikacji pomiędzy uczelnią a instytutem;</w:t>
      </w:r>
    </w:p>
    <w:p w:rsidR="00E219E7" w:rsidRDefault="00E219E7" w:rsidP="00711B85">
      <w:pPr>
        <w:pStyle w:val="Akapitzlist"/>
        <w:autoSpaceDE w:val="0"/>
        <w:autoSpaceDN w:val="0"/>
        <w:adjustRightInd w:val="0"/>
        <w:spacing w:before="120" w:after="120"/>
        <w:ind w:left="993" w:hanging="27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711B85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wzmocnienie komunikacji zewnętrznej poprzez działania wizerunkowe, komunikację z mediami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i poprzez media, współpraca z rzecznikami prasowymi miast i instytucji.</w:t>
      </w:r>
    </w:p>
    <w:p w:rsidR="005A0378" w:rsidRDefault="005A0378" w:rsidP="005A037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1313E0" w:rsidRDefault="001313E0" w:rsidP="007E21B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0533">
        <w:rPr>
          <w:rFonts w:ascii="Arial" w:hAnsi="Arial" w:cs="Arial"/>
          <w:sz w:val="20"/>
          <w:szCs w:val="20"/>
        </w:rPr>
        <w:t>Pozostałe działania:</w:t>
      </w:r>
    </w:p>
    <w:p w:rsidR="007916DF" w:rsidRDefault="007916DF" w:rsidP="007916DF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8A4BB3" w:rsidRDefault="008A4BB3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 Lotnictwa</w:t>
      </w:r>
      <w:r w:rsidR="006F520D">
        <w:rPr>
          <w:rFonts w:ascii="Arial" w:hAnsi="Arial" w:cs="Arial"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>Pomimo pierwszych oznak wychodzenia branży lotniczej z kryzysu wywołanego pandemią COVID-19, branża ta będzie musiała się zmagać z kolejnym kryzysem związanym z wojną w Ukrainie.</w:t>
      </w: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 xml:space="preserve">Podejmowane są działania, które mają na celu umożliwienie zarządzającym portom lotniczym dostępu </w:t>
      </w:r>
      <w:r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 xml:space="preserve">do środków unijnych i krajowych na niezbędne inwestycje. Pierwszym pozytywnym efektem tych działań jest opracowanie przez 6 portów lotniczych projektów inwestycyjnych i zgłoszenie ich do konkursu </w:t>
      </w:r>
      <w:r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>w ramach CEF Military Mobility.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 xml:space="preserve">W ramach realizacji zadań z zakresu zwierzchności Ministra Infrastruktury nad Polską Agencją Żeglugi Powietrznej – PAŻP prowadzono weryfikację planów działalności Agencji (Planu rocznego na 2021 rok </w:t>
      </w:r>
      <w:r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 xml:space="preserve">i zaktualizowanego Planu pięcioletniego na lata 2020-2024) oraz sprawozdań finansowych i z działalności PAŻP za 2020 rok, przed ich zatwierdzeniem przez Ministra. W 2021 r. wszczęto również ponad 50 innych spraw związanych z nadzorem nad PAŻP (w tym m.in. monitoring kwartalnych sprawozdań Agencji F01, rozpatrywanie wniosków o zgodę Ministra w trybie art. 4 ust. 5 oraz art. 6 ust. 2 pkt 2 ustawy o PAŻP, weryfikacja doniesień związków zawodowych PAŻP o sytuacji w Agencji, zatwierdzenie Regulaminu Wynagradzania PAŻP). Ponadto w ramach zarządzania ryzykiem nr 1, DL kontynuował i zakończył </w:t>
      </w:r>
      <w:r w:rsidRPr="008A4BB3">
        <w:rPr>
          <w:rFonts w:ascii="Arial" w:hAnsi="Arial" w:cs="Arial"/>
          <w:sz w:val="20"/>
          <w:szCs w:val="20"/>
        </w:rPr>
        <w:lastRenderedPageBreak/>
        <w:t xml:space="preserve">działania w sprawie wszczętej w 2020 r. w związku z kryzysem COVID-19 (zgoda Ministra z dn. 7.08.2020 r. w trybie art. 7 ust. 5 ustawy o PAŻP), dotyczące pozyskania przez Agencję kredytu w BGK </w:t>
      </w:r>
      <w:r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>na kontynuację inwestycji.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>Z zakresu nadzoru nad Prezesem ULC w 2021 r. podejmowane były działania wpływające na stan kontroli zarządczej w DL</w:t>
      </w:r>
      <w:r w:rsidR="007916DF">
        <w:rPr>
          <w:rFonts w:ascii="Arial" w:hAnsi="Arial" w:cs="Arial"/>
          <w:sz w:val="20"/>
          <w:szCs w:val="20"/>
        </w:rPr>
        <w:t xml:space="preserve"> </w:t>
      </w:r>
      <w:r w:rsidRPr="008A4BB3">
        <w:rPr>
          <w:rFonts w:ascii="Arial" w:hAnsi="Arial" w:cs="Arial"/>
          <w:sz w:val="20"/>
          <w:szCs w:val="20"/>
        </w:rPr>
        <w:t>MI, w tym na poprawę jej funkcjonowania W ramach powyższego monitorowano realizację przez Prezesa ULC zadań ustawowych, w tym m. in.: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A4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Pr="008A4BB3">
        <w:rPr>
          <w:rFonts w:ascii="Arial" w:hAnsi="Arial" w:cs="Arial"/>
          <w:sz w:val="20"/>
          <w:szCs w:val="20"/>
        </w:rPr>
        <w:t>onitorowano stopień realizacji przez Prezesa ULC planów kontroli w podmiotach nadzorowanych;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A4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8A4BB3">
        <w:rPr>
          <w:rFonts w:ascii="Arial" w:hAnsi="Arial" w:cs="Arial"/>
          <w:sz w:val="20"/>
          <w:szCs w:val="20"/>
        </w:rPr>
        <w:t>odejmowano dalsze działania związane z zaległościami w rozpatrywaniu przez Komisję Ochrony Praw Pasażerów (KOPP) w ULC skarg, na naruszanie przez przewoźników lotniczych obowiązujących przepisów, procedowanych w oparciu o przepisy ustawy – Prawo lotnicze, obowiązujące do dnia 30 marca 2019 r.;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A4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8A4BB3">
        <w:rPr>
          <w:rFonts w:ascii="Arial" w:hAnsi="Arial" w:cs="Arial"/>
          <w:sz w:val="20"/>
          <w:szCs w:val="20"/>
        </w:rPr>
        <w:t>oddano organ nadzorowany kontrolom resortowym w zakresie: Monitorowania i sprawowania nadzoru nad ekonomiczno-finansowymi aspektami działalności instytucji</w:t>
      </w:r>
      <w:r w:rsidR="00E577E6">
        <w:rPr>
          <w:rFonts w:ascii="Arial" w:hAnsi="Arial" w:cs="Arial"/>
          <w:sz w:val="20"/>
          <w:szCs w:val="20"/>
        </w:rPr>
        <w:t xml:space="preserve"> </w:t>
      </w:r>
      <w:r w:rsidRPr="008A4BB3">
        <w:rPr>
          <w:rFonts w:ascii="Arial" w:hAnsi="Arial" w:cs="Arial"/>
          <w:sz w:val="20"/>
          <w:szCs w:val="20"/>
        </w:rPr>
        <w:t xml:space="preserve">zapewniających służby żeglugi powietrznej oraz Zawierania umów na wykonywanie zadań Prezesa ULC, </w:t>
      </w:r>
      <w:r w:rsidR="00B05473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 xml:space="preserve">w tym na przeprowadzanie egzaminów państwowych z zakresu lotnictwa cywilnego </w:t>
      </w:r>
      <w:r w:rsidR="00E577E6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>oraz sprawowania nadzoru przez Prezesa ULC nad procesem przeprowadzania – w ramach zawartych umów – egzaminów państwowych. Celem przedmiotowych kontroli była ocena prawidłowości podejmowanych przez organ działań oraz efektywności i skuteczności nadzoru sprawowanego przez Prezesa ULC w zakresie poddanym weryfikacji (tj. nad procesem przeprowadzania egzaminów państwowych, a także nad ekonomicznofinansowymi aspektami działalności instytucji zapewniających służby żeglugi powietrznej);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A4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</w:t>
      </w:r>
      <w:r w:rsidRPr="008A4BB3">
        <w:rPr>
          <w:rFonts w:ascii="Arial" w:hAnsi="Arial" w:cs="Arial"/>
          <w:sz w:val="20"/>
          <w:szCs w:val="20"/>
        </w:rPr>
        <w:t xml:space="preserve">o kontroli resortowej dotyczącej sprawowania przez Prezesa ULC nadzoru nad realizacją zadań przez instytucje zapewniające służby żeglugi powietrznej, włączono ad hoc obszar dotyczący zatwierdzania przez Prezesa ULC zmian w systemach funkcjonalnych (SPO), na podstawie przepisów ustawy </w:t>
      </w:r>
      <w:r>
        <w:rPr>
          <w:rFonts w:ascii="Arial" w:hAnsi="Arial" w:cs="Arial"/>
          <w:sz w:val="20"/>
          <w:szCs w:val="20"/>
        </w:rPr>
        <w:t xml:space="preserve"> </w:t>
      </w:r>
      <w:r w:rsidRPr="008A4BB3">
        <w:rPr>
          <w:rFonts w:ascii="Arial" w:hAnsi="Arial" w:cs="Arial"/>
          <w:sz w:val="20"/>
          <w:szCs w:val="20"/>
        </w:rPr>
        <w:t>z dnia 3 lipca 2002 r. – Prawo lotnicze oraz przepisów rozporządzenia Ministra Transportu, Budownictwa i Gospodarki Morskiej w sprawie zmian w systemach funkcjonalnych mających wpływa na bezpieczeństwo;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A4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8A4BB3">
        <w:rPr>
          <w:rFonts w:ascii="Arial" w:hAnsi="Arial" w:cs="Arial"/>
          <w:sz w:val="20"/>
          <w:szCs w:val="20"/>
        </w:rPr>
        <w:t xml:space="preserve">rzeprowadzono czynności nadzorcze wobec stwierdzonych nieprawidłowości w realizacji </w:t>
      </w:r>
      <w:r w:rsidR="00E577E6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 xml:space="preserve">przez Prezesa ULC zadań z zakresu nadzorowania przestrzegania przepisów lotniczych </w:t>
      </w:r>
      <w:r w:rsidR="00E577E6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 xml:space="preserve">przez podmioty nadzorowane, a także monitorowano stan podejmowanych przez organ działań </w:t>
      </w:r>
      <w:r w:rsidR="00E577E6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 xml:space="preserve">w związku z wynikami przeprowadzonych czynności wyjaśniających oraz nadzorczych </w:t>
      </w:r>
      <w:r w:rsidR="00E577E6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 xml:space="preserve">o monitorowano realizację przez ULC planów działań naprawczych, sformułowanych w wyniku stwierdzonych przez podmioty zewnętrzne (w tym m.in. EASA, ICAO, MI), poprzez analizowanie informacji z zakresu wyników audytów i inspekcji zewnętrznych, a także wzywanie organ </w:t>
      </w:r>
      <w:r w:rsidR="00E577E6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>do stosownych wyjaśnień bądź weryfikacji przekazywanych informacji;</w:t>
      </w: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A4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8A4BB3">
        <w:rPr>
          <w:rFonts w:ascii="Arial" w:hAnsi="Arial" w:cs="Arial"/>
          <w:sz w:val="20"/>
          <w:szCs w:val="20"/>
        </w:rPr>
        <w:t>rzeprowadzono analizę Sprawozdania z działalności Prezesa ULC w 2020 r.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12"/>
          <w:szCs w:val="12"/>
        </w:rPr>
      </w:pP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 xml:space="preserve">Współpracowano z Prezesem ULC przy opracowywaniu projektu dokumentu pn. Polityka rozwoju lotnictwa cywilnego w Polsce 2030 r. (z perspektywą do 2040 r.) w zakresie pozyskania niezbędnego wkładu merytorycznego. Wystąpiono również o przygotowanie aktualizacji autorskich prognoz ULC dotyczących rozwoju ruchu lotniczego (prognozy z 2017 r.). W efekcie pozyskano informację, </w:t>
      </w:r>
      <w:r w:rsidR="00B05473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>że opracowanie nowych prognoz zostanie na początku 2022 r. zlecone podmiotowi zewnętrznemu.</w:t>
      </w:r>
    </w:p>
    <w:p w:rsidR="00B05473" w:rsidRPr="00B05473" w:rsidRDefault="00B05473" w:rsidP="008A4BB3">
      <w:pPr>
        <w:pStyle w:val="Akapitzlist"/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sz w:val="12"/>
          <w:szCs w:val="12"/>
        </w:rPr>
      </w:pP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 xml:space="preserve">Współpracowano z ULC w zakresie przygotowania instrukcji dla przedstawiciela PL biorącego udział </w:t>
      </w:r>
      <w:r w:rsidR="00B05473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>w posiedzeniach grupy roboczej Rady UE ds. lotnictwa w zakresie aktów prawnych wchodzących w skład pakietu legislacyjnego dotyczącego reformy Jednolitej Europejskiej Przestrzeni Powietrznej (pakiet SES2+).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sz w:val="12"/>
          <w:szCs w:val="12"/>
        </w:rPr>
      </w:pP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 xml:space="preserve">Współpracowano z Prezesem ULC w zakresie opracowania zrewidowanego Planu Skuteczności Działania służb żeglugi powietrznej na lata 2020-2024. W ramach tego procesu, Ministerstwo Infrastruktury miało okazję zapoznać się z założeniami do projektu oraz samym projektem. Najważniejszą kwestią natomiast było polecenie Prezesowi ULC uwzględnienie w projekcie Planu Skuteczności Działania najnowszych prognoz ruchu lotniczego, opracowanych przez EUROCONTROL, co miało kluczowe znaczenie dla przyszłego określenia wysokości opłat nawigacyjnych (opłat trasowych </w:t>
      </w:r>
      <w:r w:rsidR="00B05473">
        <w:rPr>
          <w:rFonts w:ascii="Arial" w:hAnsi="Arial" w:cs="Arial"/>
          <w:sz w:val="20"/>
          <w:szCs w:val="20"/>
        </w:rPr>
        <w:br/>
      </w:r>
      <w:r w:rsidRPr="008A4BB3">
        <w:rPr>
          <w:rFonts w:ascii="Arial" w:hAnsi="Arial" w:cs="Arial"/>
          <w:sz w:val="20"/>
          <w:szCs w:val="20"/>
        </w:rPr>
        <w:t>i terminalowych).</w:t>
      </w:r>
    </w:p>
    <w:p w:rsidR="008A4BB3" w:rsidRP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4BB3">
        <w:rPr>
          <w:rFonts w:ascii="Arial" w:hAnsi="Arial" w:cs="Arial"/>
          <w:sz w:val="20"/>
          <w:szCs w:val="20"/>
        </w:rPr>
        <w:t xml:space="preserve">W związku z sygnalizowaną przez PAŻP potrzebą aktualizacji metodologii liczenia kosztów krańcowych obsługi ruchu VFR w FIR Warszawa, polecono Prezesowi ULC, w oparciu o posiadane informacje, przeanalizowanie propozycji PAŻP pod kątem ich wpływu na rynek, szczególnie w obszarze General Aviation. W odpowiedzi Prezes ULC poinformował, iż na podstawie przedstawionych danych, nie jest </w:t>
      </w:r>
      <w:r w:rsidRPr="008A4BB3">
        <w:rPr>
          <w:rFonts w:ascii="Arial" w:hAnsi="Arial" w:cs="Arial"/>
          <w:sz w:val="20"/>
          <w:szCs w:val="20"/>
        </w:rPr>
        <w:lastRenderedPageBreak/>
        <w:t>możliwym przeprowadzenie analizy mającej na celu wykazanie wpływu proponowanych rozwiązań na rynek. Odnosząc się do tej kwestii, Ministerstwo wykazało jakimi danymi Prezes ULC dysponuje i ponowiło swoją prośbę. Pod koniec 2021 r. Prezes ULC poinformował, iż analiza ta zostanie opracowana również z wykorzystaniem informacji pozyskanych z PAŻP.</w:t>
      </w:r>
    </w:p>
    <w:p w:rsidR="008A4BB3" w:rsidRDefault="008A4BB3" w:rsidP="008A4BB3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711B85" w:rsidRDefault="00452ACA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 Gospodarki Morskiej</w:t>
      </w:r>
      <w:r w:rsidR="006F520D">
        <w:rPr>
          <w:rFonts w:ascii="Arial" w:hAnsi="Arial" w:cs="Arial"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711B85" w:rsidRPr="00711B85" w:rsidRDefault="00711B85" w:rsidP="00711B8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11B85">
        <w:rPr>
          <w:rFonts w:ascii="Arial" w:hAnsi="Arial" w:cs="Arial"/>
          <w:sz w:val="20"/>
          <w:szCs w:val="20"/>
        </w:rPr>
        <w:t>Zmiana regulaminu Departamentu w celu dostosowania do zadań Departamentu i struktury Ministerstwa</w:t>
      </w:r>
    </w:p>
    <w:p w:rsidR="00711B85" w:rsidRDefault="00711B85" w:rsidP="00711B8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11B85">
        <w:rPr>
          <w:rFonts w:ascii="Arial" w:hAnsi="Arial" w:cs="Arial"/>
          <w:sz w:val="20"/>
          <w:szCs w:val="20"/>
        </w:rPr>
        <w:t>Infrastruktury.</w:t>
      </w:r>
    </w:p>
    <w:p w:rsidR="00711B85" w:rsidRPr="00711B85" w:rsidRDefault="00711B85" w:rsidP="00711B8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711B85" w:rsidRPr="00452ACA" w:rsidRDefault="00452ACA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 Edukacji Morskiej</w:t>
      </w:r>
      <w:r w:rsidR="006F520D">
        <w:rPr>
          <w:rFonts w:ascii="Arial" w:hAnsi="Arial" w:cs="Arial"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12"/>
          <w:szCs w:val="12"/>
        </w:rPr>
      </w:pPr>
    </w:p>
    <w:p w:rsidR="00711B85" w:rsidRPr="00711B85" w:rsidRDefault="00711B85" w:rsidP="00711B8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11B85">
        <w:rPr>
          <w:rFonts w:ascii="Arial" w:hAnsi="Arial" w:cs="Arial"/>
          <w:sz w:val="20"/>
          <w:szCs w:val="20"/>
        </w:rPr>
        <w:t xml:space="preserve">Prowadził w 2021 r. ścisły nadzór nad realizacją zadań inwestycyjnych oraz wydatkowaniem środków przez technikum Żeglugi Śródlądowej we Wrocławiu. Ponadto dokonywano wnikliwych analiz w zakresie wniosków Technikum o zmiany w planie finansowym jednostki. DEM dokładał wszelkich starań </w:t>
      </w:r>
      <w:r>
        <w:rPr>
          <w:rFonts w:ascii="Arial" w:hAnsi="Arial" w:cs="Arial"/>
          <w:sz w:val="20"/>
          <w:szCs w:val="20"/>
        </w:rPr>
        <w:br/>
      </w:r>
      <w:r w:rsidRPr="00711B85">
        <w:rPr>
          <w:rFonts w:ascii="Arial" w:hAnsi="Arial" w:cs="Arial"/>
          <w:sz w:val="20"/>
          <w:szCs w:val="20"/>
        </w:rPr>
        <w:t xml:space="preserve">do dokonywania zmian w planach finansowych z uwzględnieniem koniecznych precyzyjnych uzasadnień. W ramach nadzoru prowadzono z TŻŚ korespondencję dot. realizacji w 2021 r. inwestycji </w:t>
      </w:r>
      <w:r>
        <w:rPr>
          <w:rFonts w:ascii="Arial" w:hAnsi="Arial" w:cs="Arial"/>
          <w:sz w:val="20"/>
          <w:szCs w:val="20"/>
        </w:rPr>
        <w:br/>
      </w:r>
      <w:r w:rsidRPr="00711B85">
        <w:rPr>
          <w:rFonts w:ascii="Arial" w:hAnsi="Arial" w:cs="Arial"/>
          <w:sz w:val="20"/>
          <w:szCs w:val="20"/>
        </w:rPr>
        <w:t>pn. „Modernizacja zestawu pchanego „Westerplatte II” typu SSP-40 (koszarka) – część socjalno</w:t>
      </w:r>
      <w:r>
        <w:rPr>
          <w:rFonts w:ascii="Arial" w:hAnsi="Arial" w:cs="Arial"/>
          <w:sz w:val="20"/>
          <w:szCs w:val="20"/>
        </w:rPr>
        <w:br/>
      </w:r>
      <w:r w:rsidRPr="00711B85">
        <w:rPr>
          <w:rFonts w:ascii="Arial" w:hAnsi="Arial" w:cs="Arial"/>
          <w:sz w:val="20"/>
          <w:szCs w:val="20"/>
        </w:rPr>
        <w:t>-dydaktyczna oraz prace wykończeniowe” w tym m.in. stopnia realizacji inwestycji.</w:t>
      </w:r>
    </w:p>
    <w:p w:rsidR="00711B85" w:rsidRPr="00711B85" w:rsidRDefault="00711B85" w:rsidP="00711B8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11B85">
        <w:rPr>
          <w:rFonts w:ascii="Arial" w:hAnsi="Arial" w:cs="Arial"/>
          <w:sz w:val="20"/>
          <w:szCs w:val="20"/>
        </w:rPr>
        <w:t>Ponadto, w 2021 r. podjęto działania, które mają na celu przeprowadzenie procesu przeniesienia siedziby Technikum Żeglugi Śródlądowej do nowego budynku. Podjęto działania w celu pozyskania samodzielnego obiektu na rzecz Szkoły. Planowane jest przejęcie budynku w drodze umowy użyczenia od Instytutu Meteorologii i Gospodarki Wodnej przy ul. Parkowej 30 we Wrocławiu.</w:t>
      </w:r>
    </w:p>
    <w:p w:rsidR="00711B85" w:rsidRDefault="00711B85" w:rsidP="00711B85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1060C1" w:rsidRDefault="001060C1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Transportowy Dozór Techniczny</w:t>
      </w:r>
      <w:r w:rsidR="006F520D">
        <w:rPr>
          <w:rFonts w:ascii="Arial" w:hAnsi="Arial" w:cs="Arial"/>
          <w:iCs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12"/>
          <w:szCs w:val="12"/>
        </w:rPr>
      </w:pP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>kontynuowanie programu rozwoju kwalifikacji zawodowych poprzez system szkoleń dla pracowników TDT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1060C1">
        <w:rPr>
          <w:rFonts w:ascii="Arial" w:hAnsi="Arial" w:cs="Arial"/>
          <w:iCs/>
          <w:sz w:val="20"/>
          <w:szCs w:val="20"/>
        </w:rPr>
        <w:t>wykonujących zadania w ramach działalności ustawowej,</w:t>
      </w: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1060C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>sukcesywne zwiększanie zatrudnienia zwłaszcza na stanowiskach inspektorów wykonujących czynności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1060C1">
        <w:rPr>
          <w:rFonts w:ascii="Arial" w:hAnsi="Arial" w:cs="Arial"/>
          <w:iCs/>
          <w:sz w:val="20"/>
          <w:szCs w:val="20"/>
        </w:rPr>
        <w:t>z zakresu dozoru technicznego,</w:t>
      </w: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1060C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>doskonalenie zasad elektronicznego obiegu dokumentów w TDT w ramach systemu EZD,</w:t>
      </w: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1060C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>usprawnianie systemu elektronicznej ewidencji badań i urządzeń w aplikacji Transdozór,</w:t>
      </w: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1060C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 xml:space="preserve">wprowadzenie nowego Jednolitego rzeczowego wykazu akt, nowej Instrukcji kancelaryjnej </w:t>
      </w:r>
      <w:r w:rsidR="00711B85">
        <w:rPr>
          <w:rFonts w:ascii="Arial" w:hAnsi="Arial" w:cs="Arial"/>
          <w:iCs/>
          <w:sz w:val="20"/>
          <w:szCs w:val="20"/>
        </w:rPr>
        <w:br/>
      </w:r>
      <w:r w:rsidRPr="001060C1">
        <w:rPr>
          <w:rFonts w:ascii="Arial" w:hAnsi="Arial" w:cs="Arial"/>
          <w:iCs/>
          <w:sz w:val="20"/>
          <w:szCs w:val="20"/>
        </w:rPr>
        <w:t>oraz Instrukcji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1060C1">
        <w:rPr>
          <w:rFonts w:ascii="Arial" w:hAnsi="Arial" w:cs="Arial"/>
          <w:iCs/>
          <w:sz w:val="20"/>
          <w:szCs w:val="20"/>
        </w:rPr>
        <w:t>w sprawie organizacji i zakresu działania archiwum zakładowego w TDT,</w:t>
      </w: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1060C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>wdrożenie nowej procedury udzielania zamówień publicznych,</w:t>
      </w: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1060C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>wprowadzenie organizacji pracy opartej na systemie pracy zdalnej w okresach zwiększonego nasilenia</w:t>
      </w:r>
    </w:p>
    <w:p w:rsidR="001060C1" w:rsidRP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1060C1">
        <w:rPr>
          <w:rFonts w:ascii="Arial" w:hAnsi="Arial" w:cs="Arial"/>
          <w:iCs/>
          <w:sz w:val="20"/>
          <w:szCs w:val="20"/>
        </w:rPr>
        <w:t>infekcji COVID-19,</w:t>
      </w:r>
    </w:p>
    <w:p w:rsidR="001060C1" w:rsidRDefault="001060C1" w:rsidP="001060C1">
      <w:pPr>
        <w:pStyle w:val="Akapitzlist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r w:rsidRPr="001060C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ab/>
      </w:r>
      <w:r w:rsidRPr="001060C1">
        <w:rPr>
          <w:rFonts w:ascii="Arial" w:hAnsi="Arial" w:cs="Arial"/>
          <w:iCs/>
          <w:sz w:val="20"/>
          <w:szCs w:val="20"/>
        </w:rPr>
        <w:t xml:space="preserve">wprowadzenie uregulowań wewnętrznych dotyczących COVID-19 zapewniających bezpieczną </w:t>
      </w:r>
      <w:r w:rsidR="00711B85">
        <w:rPr>
          <w:rFonts w:ascii="Arial" w:hAnsi="Arial" w:cs="Arial"/>
          <w:iCs/>
          <w:sz w:val="20"/>
          <w:szCs w:val="20"/>
        </w:rPr>
        <w:br/>
      </w:r>
      <w:r w:rsidRPr="001060C1">
        <w:rPr>
          <w:rFonts w:ascii="Arial" w:hAnsi="Arial" w:cs="Arial"/>
          <w:iCs/>
          <w:sz w:val="20"/>
          <w:szCs w:val="20"/>
        </w:rPr>
        <w:t>dla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1060C1">
        <w:rPr>
          <w:rFonts w:ascii="Arial" w:hAnsi="Arial" w:cs="Arial"/>
          <w:iCs/>
          <w:sz w:val="20"/>
          <w:szCs w:val="20"/>
        </w:rPr>
        <w:t>klientów TDT oraz pracowników realizację zadań przez TDT.</w:t>
      </w:r>
    </w:p>
    <w:p w:rsidR="00BA0D9F" w:rsidRDefault="00BA0D9F" w:rsidP="001060C1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402E23" w:rsidRDefault="00402E23" w:rsidP="007916DF">
      <w:pPr>
        <w:pStyle w:val="Akapitzlist"/>
        <w:numPr>
          <w:ilvl w:val="0"/>
          <w:numId w:val="22"/>
        </w:numPr>
        <w:rPr>
          <w:rFonts w:ascii="Arial" w:hAnsi="Arial" w:cs="Arial"/>
          <w:iCs/>
          <w:sz w:val="20"/>
          <w:szCs w:val="20"/>
        </w:rPr>
      </w:pPr>
      <w:r w:rsidRPr="00402E23">
        <w:rPr>
          <w:rFonts w:ascii="Arial" w:hAnsi="Arial" w:cs="Arial"/>
          <w:iCs/>
          <w:sz w:val="20"/>
          <w:szCs w:val="20"/>
        </w:rPr>
        <w:t xml:space="preserve">Centrum Unijnych projektów </w:t>
      </w:r>
      <w:r w:rsidR="00452ACA">
        <w:rPr>
          <w:rFonts w:ascii="Arial" w:hAnsi="Arial" w:cs="Arial"/>
          <w:iCs/>
          <w:sz w:val="20"/>
          <w:szCs w:val="20"/>
        </w:rPr>
        <w:t>Transportowych</w:t>
      </w:r>
      <w:r w:rsidR="006F520D">
        <w:rPr>
          <w:rFonts w:ascii="Arial" w:hAnsi="Arial" w:cs="Arial"/>
          <w:iCs/>
          <w:sz w:val="20"/>
          <w:szCs w:val="20"/>
        </w:rPr>
        <w:t>:</w:t>
      </w:r>
    </w:p>
    <w:p w:rsidR="00452ACA" w:rsidRPr="00452ACA" w:rsidRDefault="00452ACA" w:rsidP="00452ACA">
      <w:pPr>
        <w:pStyle w:val="Akapitzlist"/>
        <w:rPr>
          <w:rFonts w:ascii="Arial" w:hAnsi="Arial" w:cs="Arial"/>
          <w:iCs/>
          <w:sz w:val="12"/>
          <w:szCs w:val="12"/>
        </w:rPr>
      </w:pPr>
    </w:p>
    <w:p w:rsidR="00402E23" w:rsidRDefault="00402E23" w:rsidP="00402E23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związku z pandemią koronawirusa w latach 2020-2021, w celu dostosowania instytucji do sytuacji epidemiologicznej, koniecznym było wypracowanie rozwiązań pozwalających zapewnić ochronę zdrowia pracowników oraz współpracujących podmiotów, przy zachowaniu ciągłości działania instytucji,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w tym realizacji przepływów finansowych funduszy europejskich. CUPT w 2021r. utrzymywał większość odstępstw od obowiązujących procedur Instrukcji Wykonawczych Instytucji Pośredniczącej Program Operacyjny Infrastruktura i Środowisko 2014-2020 oraz Instytucji Pośredniczącej Program Operacyjny Polska Wschodnia 2014-2020, na mocy których umożliwiono przebieg wszelkich procesów projektowych i okołoprojektowych w formie elektronicznej, z wykorzystaniem platformy EZD/e-PUAP oraz przy użyciu podpisów elektronicznych, zarówno po stronie CUPT, jak i beneficjentów (w tym weryfikacja wniosków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o płatność, sporządzanie umów o dofinansowanie/aneksów do UoD bądź wywiany korespondencji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z Prokuratorią Generalną Rzeczpospolitej Polskiej). Niektóre odstępstwa zostały zaimplementowane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do zapisów IW jako docelowe działania w trybie elektronicznym. Odbywały się również wideokonferencje z udziałem przedstawicieli CUPT, MI, MFiPR oraz beneficjentami, które umożliwiały rozwiązywanie pojawiających się problemów.</w:t>
      </w:r>
      <w:r w:rsidR="00A95B8E">
        <w:rPr>
          <w:rFonts w:ascii="Arial" w:hAnsi="Arial" w:cs="Arial"/>
          <w:iCs/>
          <w:sz w:val="20"/>
          <w:szCs w:val="20"/>
        </w:rPr>
        <w:t xml:space="preserve"> Powyższe działania umożliwiły m.in. utrzymanie funkcjonowania adekwatnej, skutecznej i efektywnej kontroli zarządczej. </w:t>
      </w:r>
    </w:p>
    <w:p w:rsidR="00A95B8E" w:rsidRDefault="00A95B8E" w:rsidP="00402E23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B05473" w:rsidRDefault="00B05473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Urząd Lotnictwa Cywilnego</w:t>
      </w:r>
      <w:r w:rsidR="006F520D">
        <w:rPr>
          <w:rFonts w:ascii="Arial" w:hAnsi="Arial" w:cs="Arial"/>
          <w:iCs/>
          <w:sz w:val="20"/>
          <w:szCs w:val="20"/>
        </w:rPr>
        <w:t>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iCs/>
          <w:sz w:val="12"/>
          <w:szCs w:val="12"/>
        </w:rPr>
      </w:pPr>
    </w:p>
    <w:p w:rsidR="00B05473" w:rsidRDefault="00B05473" w:rsidP="00B0547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lastRenderedPageBreak/>
        <w:t xml:space="preserve">Podniesiono poziom informatyzacji Urzędu poprzez zakup nowych urządzeń do Punktu Obsługi Klienta, laptopów, komputerów stacjonarnych dla pracowników, sprzętu serwerowego i systemów bezpieczeństwa, co wpłynęło na poprawę efektywności pracy, bezpieczeństwa informacji </w:t>
      </w:r>
      <w:r>
        <w:rPr>
          <w:rFonts w:ascii="Arial" w:hAnsi="Arial" w:cs="Arial"/>
          <w:iCs/>
          <w:sz w:val="20"/>
          <w:szCs w:val="20"/>
        </w:rPr>
        <w:br/>
      </w:r>
      <w:r w:rsidRPr="00B05473">
        <w:rPr>
          <w:rFonts w:ascii="Arial" w:hAnsi="Arial" w:cs="Arial"/>
          <w:iCs/>
          <w:sz w:val="20"/>
          <w:szCs w:val="20"/>
        </w:rPr>
        <w:t>oraz w umożliwiło działanie Urzędu w trybie pracy zdalnej. Uruchomiono Zintegrowany System Informatyczny, pozwalający na połączenie dotychczas rozproszonych systemów.</w:t>
      </w:r>
    </w:p>
    <w:p w:rsidR="00B05473" w:rsidRPr="00B05473" w:rsidRDefault="00B05473" w:rsidP="00B0547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sz w:val="20"/>
          <w:szCs w:val="20"/>
        </w:rPr>
      </w:pPr>
    </w:p>
    <w:p w:rsidR="00B05473" w:rsidRDefault="00B05473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Polska Agencja Żeglugi Powietrznej</w:t>
      </w:r>
      <w:r w:rsidR="006F520D">
        <w:rPr>
          <w:rFonts w:ascii="Arial" w:hAnsi="Arial" w:cs="Arial"/>
          <w:iCs/>
          <w:sz w:val="20"/>
          <w:szCs w:val="20"/>
        </w:rPr>
        <w:t>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iCs/>
          <w:sz w:val="12"/>
          <w:szCs w:val="12"/>
        </w:rPr>
      </w:pPr>
    </w:p>
    <w:p w:rsidR="00B05473" w:rsidRPr="00B05473" w:rsidRDefault="00B05473" w:rsidP="00B0547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Podpisano porozumienie z NASK w ramach Projektu S-46 mającego na celu wsparcie podmiotów infrastruktury krytycznej w zakresie monitorowania bezpieczeństwa teleinformatycznego oraz reakcji </w:t>
      </w:r>
      <w:r>
        <w:rPr>
          <w:rFonts w:ascii="Arial" w:hAnsi="Arial" w:cs="Arial"/>
          <w:iCs/>
          <w:sz w:val="20"/>
          <w:szCs w:val="20"/>
        </w:rPr>
        <w:br/>
      </w:r>
      <w:r w:rsidRPr="00B05473">
        <w:rPr>
          <w:rFonts w:ascii="Arial" w:hAnsi="Arial" w:cs="Arial"/>
          <w:iCs/>
          <w:sz w:val="20"/>
          <w:szCs w:val="20"/>
        </w:rPr>
        <w:t xml:space="preserve">na incydenty bezpieczeństwa, </w:t>
      </w:r>
    </w:p>
    <w:p w:rsidR="00B05473" w:rsidRPr="00B05473" w:rsidRDefault="00B05473" w:rsidP="00B05473">
      <w:pPr>
        <w:pStyle w:val="Akapitzlist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B05473">
        <w:rPr>
          <w:rFonts w:ascii="Arial" w:hAnsi="Arial" w:cs="Arial"/>
          <w:iCs/>
          <w:sz w:val="20"/>
          <w:szCs w:val="20"/>
        </w:rPr>
        <w:t xml:space="preserve">wdrożono zmiany w strukturze organizacyjnej oraz uruchomiono proces aktualizacji lub utworzenia nowych dokumentów Zintegrowanego Systemu Zarządzania, w szczególności w zakresie procedur postępowania w obszarze cyberbezpieczeństwa, </w:t>
      </w:r>
    </w:p>
    <w:p w:rsidR="00B05473" w:rsidRPr="00B05473" w:rsidRDefault="00B05473" w:rsidP="00B05473">
      <w:pPr>
        <w:pStyle w:val="Akapitzlist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B05473">
        <w:rPr>
          <w:rFonts w:ascii="Arial" w:hAnsi="Arial" w:cs="Arial"/>
          <w:iCs/>
          <w:sz w:val="20"/>
          <w:szCs w:val="20"/>
        </w:rPr>
        <w:t>wzmocniono kadrowo k</w:t>
      </w:r>
      <w:r>
        <w:rPr>
          <w:rFonts w:ascii="Arial" w:hAnsi="Arial" w:cs="Arial"/>
          <w:iCs/>
          <w:sz w:val="20"/>
          <w:szCs w:val="20"/>
        </w:rPr>
        <w:t>omórkę ds. cyberbezpieczeństwa,</w:t>
      </w:r>
    </w:p>
    <w:p w:rsidR="00B05473" w:rsidRDefault="00B05473" w:rsidP="00B05473">
      <w:pPr>
        <w:pStyle w:val="Akapitzlist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>−</w:t>
      </w:r>
      <w:r>
        <w:rPr>
          <w:rFonts w:ascii="Arial" w:hAnsi="Arial" w:cs="Arial"/>
          <w:iCs/>
          <w:sz w:val="20"/>
          <w:szCs w:val="20"/>
        </w:rPr>
        <w:tab/>
      </w:r>
      <w:r w:rsidRPr="00B05473">
        <w:rPr>
          <w:rFonts w:ascii="Arial" w:hAnsi="Arial" w:cs="Arial"/>
          <w:iCs/>
          <w:sz w:val="20"/>
          <w:szCs w:val="20"/>
        </w:rPr>
        <w:t>doskonalono proces szkolenia KRL.</w:t>
      </w:r>
    </w:p>
    <w:p w:rsidR="00B05473" w:rsidRPr="00B05473" w:rsidRDefault="00B05473" w:rsidP="00B05473">
      <w:pPr>
        <w:pStyle w:val="Akapitzlist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12"/>
          <w:szCs w:val="12"/>
        </w:rPr>
      </w:pPr>
    </w:p>
    <w:p w:rsidR="00B05473" w:rsidRDefault="00B05473" w:rsidP="00B0547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Ze względu na utrzymującą się sytuację pandemiczną, w 2021 r. część teoretyczna szkoleń odświeżających dla kontrolerów ruchu lotniczego (krl) prowadzona była metodą zdalną. Ponadto, rozszerzono możliwość prowadzenia szkoleń odświeżających dla krl i egzaminowania po szkoleniach odświeżających przy użyciu aplikacji platformy szkoleniowej. Docelowo platforma szkoleniowa stanowić będzie także bazę/narzędzie do samodzielnego e-learningu dla krl. </w:t>
      </w:r>
    </w:p>
    <w:p w:rsidR="00B05473" w:rsidRPr="00B05473" w:rsidRDefault="00B05473" w:rsidP="00B0547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iCs/>
          <w:sz w:val="12"/>
          <w:szCs w:val="12"/>
        </w:rPr>
      </w:pPr>
    </w:p>
    <w:p w:rsidR="00B05473" w:rsidRPr="00B05473" w:rsidRDefault="00B05473" w:rsidP="00B0547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Pod koniec 2021 roku w Organizacji Szkoleniowej PAŻP rozpoczęto prace zmierzające do uzyskania zgody ULC na prowadzenie pozostałych szkoleń dla kontrolerów ruchu lotniczego metodą zdalną, w tym m.in. podstawowy i odświeżający kurs szkoleniowy dla osób oceniających, podstawowy i odświeżający kurs szkoleniowy z zakresu praktycznych technik nauczania OJTI lub STDI, kursy w zakresie uprawnień. </w:t>
      </w:r>
    </w:p>
    <w:p w:rsidR="00B05473" w:rsidRPr="00B05473" w:rsidRDefault="00B05473" w:rsidP="00B05473">
      <w:pPr>
        <w:pStyle w:val="Akapitzlist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− </w:t>
      </w:r>
      <w:r>
        <w:rPr>
          <w:rFonts w:ascii="Arial" w:hAnsi="Arial" w:cs="Arial"/>
          <w:iCs/>
          <w:sz w:val="20"/>
          <w:szCs w:val="20"/>
        </w:rPr>
        <w:tab/>
      </w:r>
      <w:r w:rsidRPr="00B05473">
        <w:rPr>
          <w:rFonts w:ascii="Arial" w:hAnsi="Arial" w:cs="Arial"/>
          <w:iCs/>
          <w:sz w:val="20"/>
          <w:szCs w:val="20"/>
        </w:rPr>
        <w:t xml:space="preserve">przeprowadzono postępowania o udzielenie zamówienia publicznego i zawarto umowy na zakup usług w zakresie: </w:t>
      </w:r>
    </w:p>
    <w:p w:rsidR="00B05473" w:rsidRPr="00B05473" w:rsidRDefault="00B05473" w:rsidP="00B05473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wdrożenia systemu finansowo-księgowego klasy ERP, </w:t>
      </w:r>
    </w:p>
    <w:p w:rsidR="00B05473" w:rsidRPr="00B05473" w:rsidRDefault="00B05473" w:rsidP="00B05473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zakupu i wdrożenia oprogramowania umożliwiającego obsługę procesów harmonogramowania </w:t>
      </w:r>
      <w:r>
        <w:rPr>
          <w:rFonts w:ascii="Arial" w:hAnsi="Arial" w:cs="Arial"/>
          <w:iCs/>
          <w:sz w:val="20"/>
          <w:szCs w:val="20"/>
        </w:rPr>
        <w:br/>
      </w:r>
      <w:r w:rsidRPr="00B05473">
        <w:rPr>
          <w:rFonts w:ascii="Arial" w:hAnsi="Arial" w:cs="Arial"/>
          <w:iCs/>
          <w:sz w:val="20"/>
          <w:szCs w:val="20"/>
        </w:rPr>
        <w:t xml:space="preserve">i rozliczania czasu pracy pracowników PAŻP, </w:t>
      </w:r>
    </w:p>
    <w:p w:rsidR="00B05473" w:rsidRPr="00B05473" w:rsidRDefault="00B05473" w:rsidP="00B05473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 xml:space="preserve">wykonania analizy biznesowej i systemowej oraz wykonanie szczegółowej koncepcji architektury Zintegrowanego Systemu Informatyczno-Elektronicznego Monitorującego Instalacje i Urządzenia Obiektowe PAŻP, </w:t>
      </w:r>
    </w:p>
    <w:p w:rsidR="00B05473" w:rsidRDefault="00B05473" w:rsidP="00B05473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 w:rsidRPr="00B05473">
        <w:rPr>
          <w:rFonts w:ascii="Arial" w:hAnsi="Arial" w:cs="Arial"/>
          <w:iCs/>
          <w:sz w:val="20"/>
          <w:szCs w:val="20"/>
        </w:rPr>
        <w:t>wsparcia w opracowaniu i wdrożeniu w PAŻP Systemu Zarządzania Ciągłością Działania zgodnego z wymaganiami normy ISO 22301:2020.</w:t>
      </w:r>
    </w:p>
    <w:p w:rsidR="00BA0D9F" w:rsidRDefault="00BA0D9F" w:rsidP="00BA0D9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774EC7" w:rsidRDefault="00467865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Uniwersytet Morski w Gdyni</w:t>
      </w:r>
      <w:r w:rsidR="006F520D">
        <w:rPr>
          <w:rFonts w:ascii="Arial" w:hAnsi="Arial" w:cs="Arial"/>
          <w:iCs/>
          <w:sz w:val="20"/>
          <w:szCs w:val="20"/>
        </w:rPr>
        <w:t>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12"/>
          <w:szCs w:val="12"/>
        </w:rPr>
      </w:pPr>
    </w:p>
    <w:p w:rsidR="00774EC7" w:rsidRDefault="00774EC7" w:rsidP="00774EC7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Zorganizowano szkolenia aktualizujące wiedze pracowników Uczelni z zakresu kontroli zarządczej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dla pracowników uczelni oraz półroczne, cykliczne spotkania szkoleniowe dla kadry kierowniczej </w:t>
      </w:r>
      <w:r w:rsidR="00711B85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z zakresu Systemu Kontroli Zarządczej oraz dyscypliny finansów publicznych.</w:t>
      </w:r>
    </w:p>
    <w:p w:rsidR="00774EC7" w:rsidRDefault="00774EC7" w:rsidP="00774EC7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BF34A0" w:rsidRDefault="00BF34A0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34A0">
        <w:rPr>
          <w:rFonts w:ascii="Arial" w:hAnsi="Arial" w:cs="Arial"/>
          <w:sz w:val="20"/>
          <w:szCs w:val="20"/>
        </w:rPr>
        <w:t>Państwowe Go</w:t>
      </w:r>
      <w:r w:rsidR="00467865">
        <w:rPr>
          <w:rFonts w:ascii="Arial" w:hAnsi="Arial" w:cs="Arial"/>
          <w:sz w:val="20"/>
          <w:szCs w:val="20"/>
        </w:rPr>
        <w:t>spodarstwo Wodne – Wody Polskie</w:t>
      </w:r>
      <w:r w:rsidR="006F520D">
        <w:rPr>
          <w:rFonts w:ascii="Arial" w:hAnsi="Arial" w:cs="Arial"/>
          <w:sz w:val="20"/>
          <w:szCs w:val="20"/>
        </w:rPr>
        <w:t>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 xml:space="preserve">1.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Zintensyfikowano bieżący monitoring realizowanych prac utrzymaniowych pod kątem wywiązywania się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Wykonawców z podpisanych umów i realizacji zadań.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2. W ramach podnoszenia kompetencji pracowników jednostek PGW WP przeprowadzono szkolenia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dziedzinowe, których celem było m.in.: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wyjaśnianie bieżących wątpliwości powstających na tle ustalania opłat za usługi wodne;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wyjaśnianie bieżących wątpliwości w zakresie zgód wodnoprawnych;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zapoznanie z problematyką korupcji, przygotowanie do rozpoznawania i zapobiegania zagrożeniom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 xml:space="preserve">korupcyjnym, a także do budowania i wdrażania skutecznych rozwiązań antykorupcyjnych </w:t>
      </w:r>
      <w:r w:rsidR="00711B85">
        <w:rPr>
          <w:rFonts w:ascii="Arial" w:hAnsi="Arial" w:cs="Arial"/>
          <w:sz w:val="20"/>
          <w:szCs w:val="20"/>
        </w:rPr>
        <w:br/>
      </w:r>
      <w:r w:rsidRPr="008121E7">
        <w:rPr>
          <w:rFonts w:ascii="Arial" w:hAnsi="Arial" w:cs="Arial"/>
          <w:sz w:val="20"/>
          <w:szCs w:val="20"/>
        </w:rPr>
        <w:t>w instytucjach</w:t>
      </w:r>
      <w:r w:rsidR="00711B85"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publicznych;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 xml:space="preserve">przedstawienie prawnych uwarunkowań funkcjonowania systemu kontroli zarządczej </w:t>
      </w:r>
      <w:r w:rsidR="00711B85">
        <w:rPr>
          <w:rFonts w:ascii="Arial" w:hAnsi="Arial" w:cs="Arial"/>
          <w:sz w:val="20"/>
          <w:szCs w:val="20"/>
        </w:rPr>
        <w:br/>
      </w:r>
      <w:r w:rsidRPr="008121E7">
        <w:rPr>
          <w:rFonts w:ascii="Arial" w:hAnsi="Arial" w:cs="Arial"/>
          <w:sz w:val="20"/>
          <w:szCs w:val="20"/>
        </w:rPr>
        <w:t>oraz praktycznych</w:t>
      </w:r>
      <w:r w:rsidR="00711B85"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rozwiązań, możliwych do zastosowania w jednostkach sektora finansów publicznych.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 xml:space="preserve">3.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W celu podnoszenia kwalifikacji w roku 2021 r. dla pracowników Pionu Usług Wodnych zorganizowano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szkolenia m.in.: w zakresie: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postępowań mandatowych - szkolenie dedykowane głównie pracownikom wykonującym kontrolę</w:t>
      </w:r>
      <w:r w:rsidR="00711B85"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gospodarowania wodami;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budownictwa wodnego z elementami melioracji;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obsługa trudnego klienta.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4. Prowadzono stały kwartalny monitoring stanu realizacji działań związanych z regulowaniem stanów prawnych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nieruchomości, stanowiących własność Skarbu Państwa w stosunku do których PGW Wody polskie wykonują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prawa właścicielskie i reprezentację Skarbu Państwa.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5. Kontynuowano prace wdrożeniowe w ramach systemu ISOK, m.in. w modułach — Gospodarka rybacka,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Zarządzanie majątkiem Skarbu Państwa, Kontrola gospodarowania wodami.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6. Przeprowadzono aktualizację Podręcznika do zamówień, uwzględniającą zidentyfikowane podczas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weryfikacji poprawności zamówień problemy.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7. Zapewniono dostęp dla wszystkich RZGW i KZGW do serwisu szuKIO.pl zawierającego bazę orzecznictwa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oraz do serwisu PortalZP zawierającego komentarze i opinie do obowiązującego prawa zamówień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publicznych.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8. Wdrożono i ujednolicono procedury personalne dotyczące: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rozliczania czasu pracy;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zaktualizowano Politykę podnoszenia kompetencji zawodowych oraz planowania i realizacji szkoleń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pracowników w PGW Wody Polskie;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zaktualizowano zasady i wytyczne w procesie rekrutacyjnym;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wprowadzono Zarządzeniem Prezesa PGW WP Politykę Antymobbingową w nowym brzmieniu.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9. W ramach wdrożenia Pracowniczych Planów Kapitałowych w PGW Wody Polskie: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przeprowadzono kampanię promującą PPK;</w:t>
      </w: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przeprowadzono szkolenia związane z przystąpieniem do PPK;</w:t>
      </w:r>
    </w:p>
    <w:p w:rsidR="00BF34A0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121E7"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monitorowano przyrost pracowników którzy przystąpili do PPK</w:t>
      </w:r>
      <w:r>
        <w:rPr>
          <w:rFonts w:ascii="Arial" w:hAnsi="Arial" w:cs="Arial"/>
          <w:sz w:val="20"/>
          <w:szCs w:val="20"/>
        </w:rPr>
        <w:t>.</w:t>
      </w:r>
    </w:p>
    <w:p w:rsidR="00C27BD1" w:rsidRPr="00BF34A0" w:rsidRDefault="00C27BD1" w:rsidP="00BF34A0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121E7" w:rsidRDefault="008121E7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>Urząd Żeglugi Śródlądowej w</w:t>
      </w:r>
      <w:r w:rsidR="00467865">
        <w:rPr>
          <w:rFonts w:ascii="Arial" w:hAnsi="Arial" w:cs="Arial"/>
          <w:sz w:val="20"/>
          <w:szCs w:val="20"/>
        </w:rPr>
        <w:t xml:space="preserve"> Szczecinie</w:t>
      </w:r>
      <w:r w:rsidR="006F520D">
        <w:rPr>
          <w:rFonts w:ascii="Arial" w:hAnsi="Arial" w:cs="Arial"/>
          <w:sz w:val="20"/>
          <w:szCs w:val="20"/>
        </w:rPr>
        <w:t>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8121E7" w:rsidRDefault="008121E7" w:rsidP="008121E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 xml:space="preserve">Stan epidemii spowodował konieczność dostosowania formy pracy do obowiązujących obostrzeń </w:t>
      </w:r>
      <w:r w:rsidR="00711B85">
        <w:rPr>
          <w:rFonts w:ascii="Arial" w:hAnsi="Arial" w:cs="Arial"/>
          <w:sz w:val="20"/>
          <w:szCs w:val="20"/>
        </w:rPr>
        <w:br/>
      </w:r>
      <w:r w:rsidRPr="008121E7">
        <w:rPr>
          <w:rFonts w:ascii="Arial" w:hAnsi="Arial" w:cs="Arial"/>
          <w:sz w:val="20"/>
          <w:szCs w:val="20"/>
        </w:rPr>
        <w:t>i tym samym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wprowadzenia szeregu zmian w organizacji pracy, m.in. wprowadzono możliwość pracy zdalnej dla części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pracowników</w:t>
      </w:r>
      <w:r>
        <w:rPr>
          <w:rFonts w:ascii="Arial" w:hAnsi="Arial" w:cs="Arial"/>
          <w:sz w:val="20"/>
          <w:szCs w:val="20"/>
        </w:rPr>
        <w:t>.</w:t>
      </w:r>
    </w:p>
    <w:p w:rsidR="008121E7" w:rsidRDefault="008121E7" w:rsidP="008121E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BF34A0" w:rsidRDefault="006F520D" w:rsidP="00791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BF34A0" w:rsidRPr="00BF34A0">
        <w:rPr>
          <w:rFonts w:ascii="Arial" w:hAnsi="Arial" w:cs="Arial"/>
          <w:sz w:val="20"/>
          <w:szCs w:val="20"/>
        </w:rPr>
        <w:t>rząd Żeglugi Śródlądowej w Bydgoszczy</w:t>
      </w:r>
      <w:r>
        <w:rPr>
          <w:rFonts w:ascii="Arial" w:hAnsi="Arial" w:cs="Arial"/>
          <w:sz w:val="20"/>
          <w:szCs w:val="20"/>
        </w:rPr>
        <w:t>:</w:t>
      </w:r>
    </w:p>
    <w:p w:rsidR="00467865" w:rsidRPr="00467865" w:rsidRDefault="00467865" w:rsidP="00467865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2"/>
          <w:szCs w:val="12"/>
        </w:rPr>
      </w:pPr>
    </w:p>
    <w:p w:rsidR="008121E7" w:rsidRPr="008121E7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 xml:space="preserve">1.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Z powodu suszy hydrologicznej na obszarze właściwości miejscowej Urzędu Żeglugi Śródlądowej</w:t>
      </w:r>
      <w:r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br/>
      </w:r>
      <w:r w:rsidRPr="008121E7">
        <w:rPr>
          <w:rFonts w:ascii="Arial" w:hAnsi="Arial" w:cs="Arial"/>
          <w:sz w:val="20"/>
          <w:szCs w:val="20"/>
        </w:rPr>
        <w:t>w Bydgoszczy nie było możliwe wykonanie tego miernika w zaplanowanej wartości kilka lat wcześniej,</w:t>
      </w:r>
      <w:r>
        <w:rPr>
          <w:rFonts w:ascii="Arial" w:hAnsi="Arial" w:cs="Arial"/>
          <w:sz w:val="20"/>
          <w:szCs w:val="20"/>
        </w:rPr>
        <w:t xml:space="preserve"> </w:t>
      </w:r>
      <w:r w:rsidR="00711B85">
        <w:rPr>
          <w:rFonts w:ascii="Arial" w:hAnsi="Arial" w:cs="Arial"/>
          <w:sz w:val="20"/>
          <w:szCs w:val="20"/>
        </w:rPr>
        <w:br/>
      </w:r>
      <w:r w:rsidRPr="008121E7">
        <w:rPr>
          <w:rFonts w:ascii="Arial" w:hAnsi="Arial" w:cs="Arial"/>
          <w:sz w:val="20"/>
          <w:szCs w:val="20"/>
        </w:rPr>
        <w:t xml:space="preserve">w wieloletnim planie finansowym wykonania Budżetu Państwa w układzie zadaniowym </w:t>
      </w:r>
      <w:r w:rsidR="00711B85">
        <w:rPr>
          <w:rFonts w:ascii="Arial" w:hAnsi="Arial" w:cs="Arial"/>
          <w:sz w:val="20"/>
          <w:szCs w:val="20"/>
        </w:rPr>
        <w:br/>
      </w:r>
      <w:r w:rsidRPr="008121E7">
        <w:rPr>
          <w:rFonts w:ascii="Arial" w:hAnsi="Arial" w:cs="Arial"/>
          <w:sz w:val="20"/>
          <w:szCs w:val="20"/>
        </w:rPr>
        <w:t>oraz planowanych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mierników jego wykonania w poszczególnych latach.</w:t>
      </w:r>
    </w:p>
    <w:p w:rsidR="00BF34A0" w:rsidRDefault="008121E7" w:rsidP="00711B85">
      <w:pPr>
        <w:pStyle w:val="Akapitzlist"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121E7">
        <w:rPr>
          <w:rFonts w:ascii="Arial" w:hAnsi="Arial" w:cs="Arial"/>
          <w:sz w:val="20"/>
          <w:szCs w:val="20"/>
        </w:rPr>
        <w:t xml:space="preserve">2. </w:t>
      </w:r>
      <w:r w:rsidR="00711B85">
        <w:rPr>
          <w:rFonts w:ascii="Arial" w:hAnsi="Arial" w:cs="Arial"/>
          <w:sz w:val="20"/>
          <w:szCs w:val="20"/>
        </w:rPr>
        <w:tab/>
      </w:r>
      <w:r w:rsidRPr="008121E7">
        <w:rPr>
          <w:rFonts w:ascii="Arial" w:hAnsi="Arial" w:cs="Arial"/>
          <w:sz w:val="20"/>
          <w:szCs w:val="20"/>
        </w:rPr>
        <w:t>Nadzorowane jednostki intensywnie wykonywały punktowo zadania ustawowe na drogach wodnych, również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objętych suszą hydrologiczną, jednakże tylko w miejscach funkcjonowania stałej infrastruktury przewozowej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oraz realizacji inwestycji z użyciem sprzętu pływającego, a także na innych akwenach poza śródlądowymi</w:t>
      </w:r>
      <w:r>
        <w:rPr>
          <w:rFonts w:ascii="Arial" w:hAnsi="Arial" w:cs="Arial"/>
          <w:sz w:val="20"/>
          <w:szCs w:val="20"/>
        </w:rPr>
        <w:t xml:space="preserve"> </w:t>
      </w:r>
      <w:r w:rsidRPr="008121E7">
        <w:rPr>
          <w:rFonts w:ascii="Arial" w:hAnsi="Arial" w:cs="Arial"/>
          <w:sz w:val="20"/>
          <w:szCs w:val="20"/>
        </w:rPr>
        <w:t>drogami wodnymi, czego powyższy miernik nie przewiduje.</w:t>
      </w:r>
    </w:p>
    <w:p w:rsidR="008121E7" w:rsidRDefault="008121E7" w:rsidP="008121E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BA0D9F" w:rsidRDefault="00BA0D9F" w:rsidP="008121E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BA0D9F" w:rsidRDefault="00BA0D9F" w:rsidP="008121E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1313E0" w:rsidRPr="005F0533" w:rsidRDefault="001313E0" w:rsidP="005F053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16"/>
          <w:szCs w:val="16"/>
        </w:rPr>
      </w:pPr>
      <w:r w:rsidRPr="005F0533">
        <w:rPr>
          <w:rFonts w:ascii="Arial" w:hAnsi="Arial" w:cs="Arial"/>
          <w:b/>
          <w:bCs/>
          <w:sz w:val="16"/>
          <w:szCs w:val="16"/>
        </w:rPr>
        <w:t>Objaśnienia:</w:t>
      </w:r>
    </w:p>
    <w:p w:rsidR="001313E0" w:rsidRPr="005F0533" w:rsidRDefault="001313E0" w:rsidP="005F0533">
      <w:pPr>
        <w:numPr>
          <w:ilvl w:val="0"/>
          <w:numId w:val="2"/>
        </w:numPr>
        <w:tabs>
          <w:tab w:val="clear" w:pos="720"/>
          <w:tab w:val="num" w:pos="180"/>
        </w:tabs>
        <w:autoSpaceDE w:val="0"/>
        <w:autoSpaceDN w:val="0"/>
        <w:adjustRightInd w:val="0"/>
        <w:spacing w:before="120" w:after="120"/>
        <w:ind w:left="540"/>
        <w:jc w:val="both"/>
        <w:rPr>
          <w:rFonts w:ascii="Arial" w:hAnsi="Arial" w:cs="Arial"/>
          <w:sz w:val="16"/>
          <w:szCs w:val="16"/>
        </w:rPr>
      </w:pPr>
      <w:r w:rsidRPr="005F0533">
        <w:rPr>
          <w:rFonts w:ascii="Arial" w:hAnsi="Arial" w:cs="Arial"/>
          <w:sz w:val="16"/>
          <w:szCs w:val="16"/>
        </w:rPr>
        <w:t>W dziale I, w zależności od wyników oceny stanu kontroli zarządczej, wypełnia się tylko jedną część z części A albo B, albo C przez zaznaczenie znakiem „X” odpowiedniego wiersza. Pozostałe dwie części wykreśla się. Część D wypełnia się niezależnie od wyników oceny stanu kontroli zarządczej.</w:t>
      </w:r>
    </w:p>
    <w:p w:rsidR="001313E0" w:rsidRPr="005F0533" w:rsidRDefault="001313E0" w:rsidP="005F053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120"/>
        <w:ind w:left="540"/>
        <w:jc w:val="both"/>
        <w:rPr>
          <w:rFonts w:ascii="Arial" w:hAnsi="Arial" w:cs="Arial"/>
          <w:sz w:val="16"/>
          <w:szCs w:val="16"/>
        </w:rPr>
      </w:pPr>
      <w:r w:rsidRPr="005F0533">
        <w:rPr>
          <w:rFonts w:ascii="Arial" w:hAnsi="Arial" w:cs="Arial"/>
          <w:sz w:val="16"/>
          <w:szCs w:val="16"/>
        </w:rPr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 skuteczność przepływu informacji oraz zarządzanie ryzykiem.</w:t>
      </w:r>
    </w:p>
    <w:p w:rsidR="001313E0" w:rsidRPr="005F0533" w:rsidRDefault="001313E0" w:rsidP="005F053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120"/>
        <w:ind w:left="540"/>
        <w:jc w:val="both"/>
        <w:rPr>
          <w:rFonts w:ascii="Arial" w:hAnsi="Arial" w:cs="Arial"/>
          <w:sz w:val="16"/>
          <w:szCs w:val="16"/>
        </w:rPr>
      </w:pPr>
      <w:r w:rsidRPr="005F0533">
        <w:rPr>
          <w:rFonts w:ascii="Arial" w:hAnsi="Arial" w:cs="Arial"/>
          <w:sz w:val="16"/>
          <w:szCs w:val="16"/>
        </w:rPr>
        <w:t>Część B wypełnia się w przypadku, gdy kontrola zarządcza nie zapewniła w wystarczającym stopniu jednego lub więcej z wymienionych elementów: zgodności działalności z przepisami prawa oraz procedurami wewnętrznymi, skuteczności i efektywności działania, wiarygodności sprawozdań, ochrony zasobów, przestrzegania i promowania zasad etycznego postępowania, efektywności i skuteczności przepływu informacji lub zarządzania ryzykiem, z zastrzeżeniem przypisu 4.</w:t>
      </w:r>
    </w:p>
    <w:p w:rsidR="001313E0" w:rsidRPr="005F0533" w:rsidRDefault="001313E0" w:rsidP="005F053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120"/>
        <w:ind w:left="540"/>
        <w:jc w:val="both"/>
        <w:rPr>
          <w:rFonts w:ascii="Arial" w:hAnsi="Arial" w:cs="Arial"/>
          <w:sz w:val="16"/>
          <w:szCs w:val="16"/>
        </w:rPr>
      </w:pPr>
      <w:r w:rsidRPr="005F0533">
        <w:rPr>
          <w:rFonts w:ascii="Arial" w:hAnsi="Arial" w:cs="Arial"/>
          <w:sz w:val="16"/>
          <w:szCs w:val="16"/>
        </w:rPr>
        <w:t xml:space="preserve">Część C wypełnia się w przypadku, gdy kontrola zarządcza nie zapewniła w wystarczającym stopniu żadnego z wymienionych elementów: zgodności działalności z przepisami prawa oraz procedurami wewnętrznymi, skuteczności i efektywności działania, </w:t>
      </w:r>
      <w:r w:rsidRPr="005F0533">
        <w:rPr>
          <w:rFonts w:ascii="Arial" w:hAnsi="Arial" w:cs="Arial"/>
          <w:sz w:val="16"/>
          <w:szCs w:val="16"/>
        </w:rPr>
        <w:lastRenderedPageBreak/>
        <w:t>wiarygodności sprawozdań, ochrony zasobów, przestrzegania i promowania zasad etycznego postępowania, efektywności i skuteczności przepływu informacji oraz zarządzania ryzykiem.</w:t>
      </w:r>
    </w:p>
    <w:p w:rsidR="001313E0" w:rsidRPr="005F0533" w:rsidRDefault="001313E0" w:rsidP="005F053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120"/>
        <w:ind w:left="540"/>
        <w:jc w:val="both"/>
        <w:rPr>
          <w:rFonts w:ascii="Arial" w:hAnsi="Arial" w:cs="Arial"/>
          <w:sz w:val="16"/>
          <w:szCs w:val="16"/>
        </w:rPr>
      </w:pPr>
      <w:r w:rsidRPr="005F0533">
        <w:rPr>
          <w:rFonts w:ascii="Arial" w:hAnsi="Arial" w:cs="Arial"/>
          <w:sz w:val="16"/>
          <w:szCs w:val="16"/>
        </w:rPr>
        <w:t>Znakiem „X” zaznaczyć odpowiednie wiersze. W przypadku zaznaczenia punktu „innych źródeł informacji” należy je wymienić.</w:t>
      </w:r>
    </w:p>
    <w:p w:rsidR="001313E0" w:rsidRPr="005F0533" w:rsidRDefault="001313E0" w:rsidP="005F053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120"/>
        <w:ind w:left="540"/>
        <w:jc w:val="both"/>
        <w:rPr>
          <w:rFonts w:ascii="Arial" w:hAnsi="Arial" w:cs="Arial"/>
          <w:sz w:val="16"/>
          <w:szCs w:val="16"/>
        </w:rPr>
      </w:pPr>
      <w:r w:rsidRPr="005F0533">
        <w:rPr>
          <w:rFonts w:ascii="Arial" w:hAnsi="Arial" w:cs="Arial"/>
          <w:sz w:val="16"/>
          <w:szCs w:val="16"/>
        </w:rPr>
        <w:t>Dział II sporządzany jest w przypadku, gdy w dziale I niniejszego oświadczenia zaznaczono część B albo C.</w:t>
      </w:r>
    </w:p>
    <w:p w:rsidR="00677C8B" w:rsidRPr="00FC175A" w:rsidRDefault="001313E0" w:rsidP="005F053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120"/>
        <w:ind w:left="540"/>
        <w:jc w:val="both"/>
        <w:rPr>
          <w:rFonts w:ascii="Arial" w:hAnsi="Arial" w:cs="Arial"/>
          <w:sz w:val="16"/>
          <w:szCs w:val="16"/>
        </w:rPr>
      </w:pPr>
      <w:r w:rsidRPr="005F0533">
        <w:rPr>
          <w:rFonts w:ascii="Arial" w:hAnsi="Arial" w:cs="Arial"/>
          <w:sz w:val="16"/>
          <w:szCs w:val="16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677C8B" w:rsidRPr="00FC175A" w:rsidSect="007D71BE">
      <w:footerReference w:type="even" r:id="rId8"/>
      <w:footerReference w:type="default" r:id="rId9"/>
      <w:endnotePr>
        <w:numFmt w:val="decimal"/>
      </w:endnotePr>
      <w:pgSz w:w="12240" w:h="15840"/>
      <w:pgMar w:top="1134" w:right="1134" w:bottom="624" w:left="113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28" w:rsidRDefault="00CF5228" w:rsidP="001313E0">
      <w:r>
        <w:separator/>
      </w:r>
    </w:p>
  </w:endnote>
  <w:endnote w:type="continuationSeparator" w:id="0">
    <w:p w:rsidR="00CF5228" w:rsidRDefault="00CF5228" w:rsidP="0013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638" w:rsidRDefault="00405638" w:rsidP="007D71B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638" w:rsidRDefault="004056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638" w:rsidRPr="0084710D" w:rsidRDefault="00405638" w:rsidP="007D71BE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84710D">
      <w:rPr>
        <w:rStyle w:val="Numerstrony"/>
        <w:rFonts w:ascii="Arial" w:hAnsi="Arial" w:cs="Arial"/>
        <w:sz w:val="16"/>
        <w:szCs w:val="16"/>
      </w:rPr>
      <w:fldChar w:fldCharType="begin"/>
    </w:r>
    <w:r w:rsidRPr="008471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84710D">
      <w:rPr>
        <w:rStyle w:val="Numerstrony"/>
        <w:rFonts w:ascii="Arial" w:hAnsi="Arial" w:cs="Arial"/>
        <w:sz w:val="16"/>
        <w:szCs w:val="16"/>
      </w:rPr>
      <w:fldChar w:fldCharType="separate"/>
    </w:r>
    <w:r w:rsidR="001C327C">
      <w:rPr>
        <w:rStyle w:val="Numerstrony"/>
        <w:rFonts w:ascii="Arial" w:hAnsi="Arial" w:cs="Arial"/>
        <w:noProof/>
        <w:sz w:val="16"/>
        <w:szCs w:val="16"/>
      </w:rPr>
      <w:t>12</w:t>
    </w:r>
    <w:r w:rsidRPr="0084710D">
      <w:rPr>
        <w:rStyle w:val="Numerstrony"/>
        <w:rFonts w:ascii="Arial" w:hAnsi="Arial" w:cs="Arial"/>
        <w:sz w:val="16"/>
        <w:szCs w:val="16"/>
      </w:rPr>
      <w:fldChar w:fldCharType="end"/>
    </w:r>
  </w:p>
  <w:p w:rsidR="00405638" w:rsidRDefault="00405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28" w:rsidRDefault="00CF5228" w:rsidP="001313E0">
      <w:r>
        <w:separator/>
      </w:r>
    </w:p>
  </w:footnote>
  <w:footnote w:type="continuationSeparator" w:id="0">
    <w:p w:rsidR="00CF5228" w:rsidRDefault="00CF5228" w:rsidP="0013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16B8"/>
    <w:multiLevelType w:val="hybridMultilevel"/>
    <w:tmpl w:val="57E45CC0"/>
    <w:lvl w:ilvl="0" w:tplc="AEC09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648B"/>
    <w:multiLevelType w:val="hybridMultilevel"/>
    <w:tmpl w:val="F4E498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A6B09"/>
    <w:multiLevelType w:val="hybridMultilevel"/>
    <w:tmpl w:val="4DB2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51B"/>
    <w:multiLevelType w:val="hybridMultilevel"/>
    <w:tmpl w:val="C124F93A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4F10F85"/>
    <w:multiLevelType w:val="hybridMultilevel"/>
    <w:tmpl w:val="8D2A2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1D6A"/>
    <w:multiLevelType w:val="hybridMultilevel"/>
    <w:tmpl w:val="161A2F28"/>
    <w:lvl w:ilvl="0" w:tplc="14E6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5357F"/>
    <w:multiLevelType w:val="hybridMultilevel"/>
    <w:tmpl w:val="48E4E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0E2C"/>
    <w:multiLevelType w:val="hybridMultilevel"/>
    <w:tmpl w:val="C1CC2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5FA4"/>
    <w:multiLevelType w:val="hybridMultilevel"/>
    <w:tmpl w:val="E1D42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46C14"/>
    <w:multiLevelType w:val="hybridMultilevel"/>
    <w:tmpl w:val="37CC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562F4"/>
    <w:multiLevelType w:val="hybridMultilevel"/>
    <w:tmpl w:val="E2E036F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341511"/>
    <w:multiLevelType w:val="hybridMultilevel"/>
    <w:tmpl w:val="AB5A05E4"/>
    <w:lvl w:ilvl="0" w:tplc="D08E8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6A431E"/>
    <w:multiLevelType w:val="hybridMultilevel"/>
    <w:tmpl w:val="74F8C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2B4C"/>
    <w:multiLevelType w:val="hybridMultilevel"/>
    <w:tmpl w:val="8BEAF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11E53"/>
    <w:multiLevelType w:val="hybridMultilevel"/>
    <w:tmpl w:val="FAF092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57E42"/>
    <w:multiLevelType w:val="hybridMultilevel"/>
    <w:tmpl w:val="FDEE41C0"/>
    <w:lvl w:ilvl="0" w:tplc="1DF213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A0825"/>
    <w:multiLevelType w:val="hybridMultilevel"/>
    <w:tmpl w:val="48E4E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9458A"/>
    <w:multiLevelType w:val="hybridMultilevel"/>
    <w:tmpl w:val="647C5E14"/>
    <w:lvl w:ilvl="0" w:tplc="B72CA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532D1C"/>
    <w:multiLevelType w:val="hybridMultilevel"/>
    <w:tmpl w:val="79067DFC"/>
    <w:lvl w:ilvl="0" w:tplc="4A2A8B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E9682D"/>
    <w:multiLevelType w:val="hybridMultilevel"/>
    <w:tmpl w:val="AECAFA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8941A7"/>
    <w:multiLevelType w:val="hybridMultilevel"/>
    <w:tmpl w:val="AEF6B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97113"/>
    <w:multiLevelType w:val="hybridMultilevel"/>
    <w:tmpl w:val="474A5A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536503"/>
    <w:multiLevelType w:val="hybridMultilevel"/>
    <w:tmpl w:val="4CE43B08"/>
    <w:lvl w:ilvl="0" w:tplc="D658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844A84"/>
    <w:multiLevelType w:val="hybridMultilevel"/>
    <w:tmpl w:val="147E6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4A020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92246"/>
    <w:multiLevelType w:val="hybridMultilevel"/>
    <w:tmpl w:val="43AA2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67014"/>
    <w:multiLevelType w:val="hybridMultilevel"/>
    <w:tmpl w:val="D9A07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21014"/>
    <w:multiLevelType w:val="hybridMultilevel"/>
    <w:tmpl w:val="E0B04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B0EFE"/>
    <w:multiLevelType w:val="hybridMultilevel"/>
    <w:tmpl w:val="93EC2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205D2"/>
    <w:multiLevelType w:val="hybridMultilevel"/>
    <w:tmpl w:val="CFB4DF96"/>
    <w:lvl w:ilvl="0" w:tplc="88A229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9215C8"/>
    <w:multiLevelType w:val="hybridMultilevel"/>
    <w:tmpl w:val="1806E6B2"/>
    <w:lvl w:ilvl="0" w:tplc="F9B40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20908"/>
    <w:multiLevelType w:val="hybridMultilevel"/>
    <w:tmpl w:val="ED1251C4"/>
    <w:lvl w:ilvl="0" w:tplc="A69AD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8"/>
  </w:num>
  <w:num w:numId="3">
    <w:abstractNumId w:val="16"/>
  </w:num>
  <w:num w:numId="4">
    <w:abstractNumId w:val="2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4"/>
  </w:num>
  <w:num w:numId="12">
    <w:abstractNumId w:val="26"/>
  </w:num>
  <w:num w:numId="13">
    <w:abstractNumId w:val="0"/>
  </w:num>
  <w:num w:numId="14">
    <w:abstractNumId w:val="24"/>
  </w:num>
  <w:num w:numId="15">
    <w:abstractNumId w:val="27"/>
  </w:num>
  <w:num w:numId="16">
    <w:abstractNumId w:val="29"/>
  </w:num>
  <w:num w:numId="17">
    <w:abstractNumId w:val="25"/>
  </w:num>
  <w:num w:numId="18">
    <w:abstractNumId w:val="18"/>
  </w:num>
  <w:num w:numId="19">
    <w:abstractNumId w:val="13"/>
  </w:num>
  <w:num w:numId="20">
    <w:abstractNumId w:val="30"/>
  </w:num>
  <w:num w:numId="21">
    <w:abstractNumId w:val="17"/>
  </w:num>
  <w:num w:numId="22">
    <w:abstractNumId w:val="4"/>
  </w:num>
  <w:num w:numId="23">
    <w:abstractNumId w:val="23"/>
  </w:num>
  <w:num w:numId="24">
    <w:abstractNumId w:val="20"/>
  </w:num>
  <w:num w:numId="25">
    <w:abstractNumId w:val="19"/>
  </w:num>
  <w:num w:numId="26">
    <w:abstractNumId w:val="22"/>
  </w:num>
  <w:num w:numId="27">
    <w:abstractNumId w:val="11"/>
  </w:num>
  <w:num w:numId="28">
    <w:abstractNumId w:val="3"/>
  </w:num>
  <w:num w:numId="29">
    <w:abstractNumId w:val="10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A8"/>
    <w:rsid w:val="00010AA7"/>
    <w:rsid w:val="000245F6"/>
    <w:rsid w:val="00026FA5"/>
    <w:rsid w:val="000640FC"/>
    <w:rsid w:val="000809B2"/>
    <w:rsid w:val="000A7DCA"/>
    <w:rsid w:val="000B30C1"/>
    <w:rsid w:val="000C273B"/>
    <w:rsid w:val="000C31FC"/>
    <w:rsid w:val="000D7F1D"/>
    <w:rsid w:val="000E026B"/>
    <w:rsid w:val="00101BF1"/>
    <w:rsid w:val="001060C1"/>
    <w:rsid w:val="00126866"/>
    <w:rsid w:val="001313E0"/>
    <w:rsid w:val="001504A1"/>
    <w:rsid w:val="00161099"/>
    <w:rsid w:val="00182CA1"/>
    <w:rsid w:val="001A25A1"/>
    <w:rsid w:val="001A2E58"/>
    <w:rsid w:val="001A418F"/>
    <w:rsid w:val="001A752A"/>
    <w:rsid w:val="001C327C"/>
    <w:rsid w:val="001D0B5C"/>
    <w:rsid w:val="001D735D"/>
    <w:rsid w:val="001F3D7B"/>
    <w:rsid w:val="002140E4"/>
    <w:rsid w:val="00236004"/>
    <w:rsid w:val="002436C5"/>
    <w:rsid w:val="002478B1"/>
    <w:rsid w:val="00247D17"/>
    <w:rsid w:val="0025281C"/>
    <w:rsid w:val="002544D6"/>
    <w:rsid w:val="00276125"/>
    <w:rsid w:val="00283681"/>
    <w:rsid w:val="00293CDC"/>
    <w:rsid w:val="002B3D10"/>
    <w:rsid w:val="002C78D7"/>
    <w:rsid w:val="002D3535"/>
    <w:rsid w:val="002E3DD2"/>
    <w:rsid w:val="002F0C79"/>
    <w:rsid w:val="00315F0C"/>
    <w:rsid w:val="00316F30"/>
    <w:rsid w:val="003476AD"/>
    <w:rsid w:val="00363DB5"/>
    <w:rsid w:val="00383896"/>
    <w:rsid w:val="003848D8"/>
    <w:rsid w:val="00390BD1"/>
    <w:rsid w:val="00392DBA"/>
    <w:rsid w:val="003A5191"/>
    <w:rsid w:val="003B0A22"/>
    <w:rsid w:val="003E2E97"/>
    <w:rsid w:val="003F1129"/>
    <w:rsid w:val="00402E23"/>
    <w:rsid w:val="00405638"/>
    <w:rsid w:val="004108A1"/>
    <w:rsid w:val="0041286C"/>
    <w:rsid w:val="00413772"/>
    <w:rsid w:val="00421581"/>
    <w:rsid w:val="00437517"/>
    <w:rsid w:val="004414DB"/>
    <w:rsid w:val="00443C6B"/>
    <w:rsid w:val="00452ACA"/>
    <w:rsid w:val="00463DCF"/>
    <w:rsid w:val="00464EAB"/>
    <w:rsid w:val="00465479"/>
    <w:rsid w:val="00467865"/>
    <w:rsid w:val="00475799"/>
    <w:rsid w:val="00480579"/>
    <w:rsid w:val="004A105D"/>
    <w:rsid w:val="004C65E4"/>
    <w:rsid w:val="004D24AD"/>
    <w:rsid w:val="004D6E21"/>
    <w:rsid w:val="004E4D55"/>
    <w:rsid w:val="004E67D1"/>
    <w:rsid w:val="005040A0"/>
    <w:rsid w:val="00524D9C"/>
    <w:rsid w:val="00530548"/>
    <w:rsid w:val="005520ED"/>
    <w:rsid w:val="00573936"/>
    <w:rsid w:val="00575D45"/>
    <w:rsid w:val="00592CA3"/>
    <w:rsid w:val="00594A1C"/>
    <w:rsid w:val="005A0378"/>
    <w:rsid w:val="005B3C1B"/>
    <w:rsid w:val="005D39ED"/>
    <w:rsid w:val="005D3B28"/>
    <w:rsid w:val="005D559F"/>
    <w:rsid w:val="005D5C22"/>
    <w:rsid w:val="005F0533"/>
    <w:rsid w:val="005F3E17"/>
    <w:rsid w:val="00614FDF"/>
    <w:rsid w:val="00621EFD"/>
    <w:rsid w:val="006239DD"/>
    <w:rsid w:val="00672501"/>
    <w:rsid w:val="00677C8B"/>
    <w:rsid w:val="006811BF"/>
    <w:rsid w:val="0068393A"/>
    <w:rsid w:val="00686FF4"/>
    <w:rsid w:val="006A752C"/>
    <w:rsid w:val="006D294B"/>
    <w:rsid w:val="006F520D"/>
    <w:rsid w:val="0070466C"/>
    <w:rsid w:val="00711B85"/>
    <w:rsid w:val="00720B34"/>
    <w:rsid w:val="0072435F"/>
    <w:rsid w:val="00726DCB"/>
    <w:rsid w:val="0072761F"/>
    <w:rsid w:val="00730A17"/>
    <w:rsid w:val="00733791"/>
    <w:rsid w:val="00736218"/>
    <w:rsid w:val="00746DF9"/>
    <w:rsid w:val="007549BC"/>
    <w:rsid w:val="00762525"/>
    <w:rsid w:val="00774EC7"/>
    <w:rsid w:val="00783B21"/>
    <w:rsid w:val="007845BC"/>
    <w:rsid w:val="007916DF"/>
    <w:rsid w:val="007B66FB"/>
    <w:rsid w:val="007D71BE"/>
    <w:rsid w:val="007E211D"/>
    <w:rsid w:val="007E21B4"/>
    <w:rsid w:val="007E3F41"/>
    <w:rsid w:val="007F78CD"/>
    <w:rsid w:val="00802880"/>
    <w:rsid w:val="008121E7"/>
    <w:rsid w:val="00865B11"/>
    <w:rsid w:val="00881681"/>
    <w:rsid w:val="00897E1D"/>
    <w:rsid w:val="008A1724"/>
    <w:rsid w:val="008A4347"/>
    <w:rsid w:val="008A4BB3"/>
    <w:rsid w:val="008C3F50"/>
    <w:rsid w:val="008E6E6F"/>
    <w:rsid w:val="008F7EE8"/>
    <w:rsid w:val="00903E40"/>
    <w:rsid w:val="00923C05"/>
    <w:rsid w:val="00926A8C"/>
    <w:rsid w:val="0093335C"/>
    <w:rsid w:val="009347BD"/>
    <w:rsid w:val="00935394"/>
    <w:rsid w:val="0094578C"/>
    <w:rsid w:val="00955998"/>
    <w:rsid w:val="00964BEF"/>
    <w:rsid w:val="0097277D"/>
    <w:rsid w:val="0098182B"/>
    <w:rsid w:val="009849E8"/>
    <w:rsid w:val="009A2B21"/>
    <w:rsid w:val="009B7BC9"/>
    <w:rsid w:val="009C230A"/>
    <w:rsid w:val="009C4782"/>
    <w:rsid w:val="009E14EF"/>
    <w:rsid w:val="00A07DB8"/>
    <w:rsid w:val="00A22D31"/>
    <w:rsid w:val="00A34483"/>
    <w:rsid w:val="00A42CEC"/>
    <w:rsid w:val="00A54162"/>
    <w:rsid w:val="00A6505F"/>
    <w:rsid w:val="00A9521A"/>
    <w:rsid w:val="00A95B8E"/>
    <w:rsid w:val="00AC5450"/>
    <w:rsid w:val="00AD3CC3"/>
    <w:rsid w:val="00AD6262"/>
    <w:rsid w:val="00AE2417"/>
    <w:rsid w:val="00AF19FB"/>
    <w:rsid w:val="00B020A8"/>
    <w:rsid w:val="00B02564"/>
    <w:rsid w:val="00B02A2D"/>
    <w:rsid w:val="00B03D52"/>
    <w:rsid w:val="00B05473"/>
    <w:rsid w:val="00B11345"/>
    <w:rsid w:val="00B124AF"/>
    <w:rsid w:val="00B17477"/>
    <w:rsid w:val="00B210BF"/>
    <w:rsid w:val="00B22788"/>
    <w:rsid w:val="00B32E60"/>
    <w:rsid w:val="00B45910"/>
    <w:rsid w:val="00B5670E"/>
    <w:rsid w:val="00B83762"/>
    <w:rsid w:val="00B96F77"/>
    <w:rsid w:val="00BA0D9F"/>
    <w:rsid w:val="00BC6C20"/>
    <w:rsid w:val="00BC7A3B"/>
    <w:rsid w:val="00BE14A9"/>
    <w:rsid w:val="00BE3597"/>
    <w:rsid w:val="00BE78CE"/>
    <w:rsid w:val="00BF34A0"/>
    <w:rsid w:val="00C03552"/>
    <w:rsid w:val="00C07FE7"/>
    <w:rsid w:val="00C27BD1"/>
    <w:rsid w:val="00C33590"/>
    <w:rsid w:val="00C47E43"/>
    <w:rsid w:val="00C53529"/>
    <w:rsid w:val="00C606C5"/>
    <w:rsid w:val="00C73E37"/>
    <w:rsid w:val="00CB7988"/>
    <w:rsid w:val="00CC6468"/>
    <w:rsid w:val="00CE5581"/>
    <w:rsid w:val="00CE5B56"/>
    <w:rsid w:val="00CF3A9D"/>
    <w:rsid w:val="00CF5228"/>
    <w:rsid w:val="00D039D4"/>
    <w:rsid w:val="00D144C6"/>
    <w:rsid w:val="00D201B3"/>
    <w:rsid w:val="00D21672"/>
    <w:rsid w:val="00D323A6"/>
    <w:rsid w:val="00D448F2"/>
    <w:rsid w:val="00D55407"/>
    <w:rsid w:val="00D6211E"/>
    <w:rsid w:val="00D75F61"/>
    <w:rsid w:val="00DB6ACA"/>
    <w:rsid w:val="00DF40D2"/>
    <w:rsid w:val="00E01CD0"/>
    <w:rsid w:val="00E1360C"/>
    <w:rsid w:val="00E219E7"/>
    <w:rsid w:val="00E22D10"/>
    <w:rsid w:val="00E27D1E"/>
    <w:rsid w:val="00E31F6D"/>
    <w:rsid w:val="00E32F29"/>
    <w:rsid w:val="00E577E6"/>
    <w:rsid w:val="00E816B4"/>
    <w:rsid w:val="00E83C3B"/>
    <w:rsid w:val="00E86596"/>
    <w:rsid w:val="00E9073A"/>
    <w:rsid w:val="00E908EA"/>
    <w:rsid w:val="00EA74A0"/>
    <w:rsid w:val="00EB283F"/>
    <w:rsid w:val="00EB41D0"/>
    <w:rsid w:val="00EB708F"/>
    <w:rsid w:val="00EF770E"/>
    <w:rsid w:val="00F04B3D"/>
    <w:rsid w:val="00F12A80"/>
    <w:rsid w:val="00F202F0"/>
    <w:rsid w:val="00F40792"/>
    <w:rsid w:val="00F4451C"/>
    <w:rsid w:val="00F545D7"/>
    <w:rsid w:val="00F60AF6"/>
    <w:rsid w:val="00F725C0"/>
    <w:rsid w:val="00F81F9D"/>
    <w:rsid w:val="00F90F0D"/>
    <w:rsid w:val="00FB31DC"/>
    <w:rsid w:val="00FC175A"/>
    <w:rsid w:val="00FE0120"/>
    <w:rsid w:val="00FE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C45A"/>
  <w15:docId w15:val="{52D90ED6-301F-48A4-8EFB-2B07ED73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313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13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313E0"/>
    <w:rPr>
      <w:vertAlign w:val="superscript"/>
    </w:rPr>
  </w:style>
  <w:style w:type="paragraph" w:styleId="Stopka">
    <w:name w:val="footer"/>
    <w:basedOn w:val="Normalny"/>
    <w:link w:val="StopkaZnak"/>
    <w:rsid w:val="001313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13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313E0"/>
  </w:style>
  <w:style w:type="paragraph" w:styleId="Tekstdymka">
    <w:name w:val="Balloon Text"/>
    <w:basedOn w:val="Normalny"/>
    <w:link w:val="TekstdymkaZnak"/>
    <w:uiPriority w:val="99"/>
    <w:semiHidden/>
    <w:unhideWhenUsed/>
    <w:rsid w:val="005F0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3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C17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F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FAB0-F0B3-419B-A2DF-D365E404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16456</Words>
  <Characters>98741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Edyta</dc:creator>
  <cp:lastModifiedBy>Jaworska Edyta</cp:lastModifiedBy>
  <cp:revision>2</cp:revision>
  <cp:lastPrinted>2024-01-05T13:09:00Z</cp:lastPrinted>
  <dcterms:created xsi:type="dcterms:W3CDTF">2024-01-05T13:27:00Z</dcterms:created>
  <dcterms:modified xsi:type="dcterms:W3CDTF">2024-01-05T13:27:00Z</dcterms:modified>
</cp:coreProperties>
</file>