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B91" w:rsidRDefault="00672E22">
      <w:pPr>
        <w:pStyle w:val="Standard"/>
        <w:jc w:val="right"/>
      </w:pPr>
      <w:r>
        <w:t>Załącznik do nr PT.2370.</w:t>
      </w:r>
      <w:r w:rsidR="003A6561">
        <w:t>6</w:t>
      </w:r>
      <w:r>
        <w:t>.2025</w:t>
      </w:r>
    </w:p>
    <w:p w:rsidR="00303B91" w:rsidRDefault="00672E22">
      <w:pPr>
        <w:pStyle w:val="Standard"/>
        <w:ind w:left="3540"/>
      </w:pPr>
      <w:r>
        <w:rPr>
          <w:b/>
        </w:rPr>
        <w:t>UMOWA</w:t>
      </w:r>
    </w:p>
    <w:p w:rsidR="00303B91" w:rsidRDefault="00672E22">
      <w:pPr>
        <w:pStyle w:val="Standard"/>
        <w:jc w:val="center"/>
      </w:pPr>
      <w:r>
        <w:rPr>
          <w:b/>
        </w:rPr>
        <w:t>Nr PT.2370.</w:t>
      </w:r>
      <w:r w:rsidR="003A6561">
        <w:rPr>
          <w:b/>
        </w:rPr>
        <w:t>6</w:t>
      </w:r>
      <w:r>
        <w:rPr>
          <w:b/>
        </w:rPr>
        <w:t>.2025 z dnia ……………………………. 2025 roku.</w:t>
      </w:r>
    </w:p>
    <w:p w:rsidR="00303B91" w:rsidRDefault="00672E22">
      <w:pPr>
        <w:pStyle w:val="Standard"/>
        <w:jc w:val="both"/>
      </w:pPr>
      <w:r>
        <w:t>zawarta pomiędzy :</w:t>
      </w:r>
    </w:p>
    <w:p w:rsidR="00303B91" w:rsidRDefault="00672E22">
      <w:pPr>
        <w:pStyle w:val="Standard"/>
        <w:spacing w:after="0"/>
      </w:pPr>
      <w:r>
        <w:rPr>
          <w:b/>
          <w:color w:val="000000"/>
        </w:rPr>
        <w:t xml:space="preserve">Skarbem Państwa - Komendą Powiatową Państwowej Straży Pożarnej w Nisku </w:t>
      </w:r>
      <w:r>
        <w:rPr>
          <w:b/>
          <w:color w:val="000000"/>
        </w:rPr>
        <w:br/>
      </w:r>
      <w:r>
        <w:rPr>
          <w:color w:val="000000"/>
        </w:rPr>
        <w:t xml:space="preserve">z siedzibą przy ul. Nowej 42, 37-400 Nisko, </w:t>
      </w:r>
      <w:r>
        <w:rPr>
          <w:b/>
          <w:color w:val="000000"/>
        </w:rPr>
        <w:t xml:space="preserve"> </w:t>
      </w:r>
      <w:r>
        <w:rPr>
          <w:color w:val="000000"/>
        </w:rPr>
        <w:t>REGON :</w:t>
      </w:r>
      <w:r>
        <w:t xml:space="preserve"> </w:t>
      </w:r>
      <w:r>
        <w:rPr>
          <w:color w:val="000000"/>
        </w:rPr>
        <w:t xml:space="preserve">830413685 NIP : 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865-20-79-641</w:t>
      </w:r>
    </w:p>
    <w:p w:rsidR="00303B91" w:rsidRDefault="00672E22">
      <w:pPr>
        <w:pStyle w:val="Standard"/>
        <w:spacing w:after="0"/>
        <w:jc w:val="both"/>
        <w:rPr>
          <w:color w:val="000000"/>
        </w:rPr>
      </w:pPr>
      <w:r>
        <w:rPr>
          <w:color w:val="000000"/>
        </w:rPr>
        <w:t>reprezentowaną przez:</w:t>
      </w:r>
    </w:p>
    <w:p w:rsidR="00303B91" w:rsidRDefault="00672E22">
      <w:pPr>
        <w:pStyle w:val="Standard"/>
        <w:spacing w:after="0"/>
        <w:jc w:val="both"/>
      </w:pPr>
      <w:r>
        <w:t>st. bryg. mgr inż. Andrzej Kołodziej - Komendant Powiatowy Państwowej Straży Pożarnej w Nisku</w:t>
      </w:r>
    </w:p>
    <w:p w:rsidR="00303B91" w:rsidRDefault="00672E22">
      <w:pPr>
        <w:pStyle w:val="Standard"/>
        <w:spacing w:after="0"/>
        <w:jc w:val="both"/>
      </w:pPr>
      <w:r>
        <w:t xml:space="preserve">zwanym dalej </w:t>
      </w:r>
      <w:r>
        <w:rPr>
          <w:b/>
        </w:rPr>
        <w:t>Zamawiającym</w:t>
      </w:r>
    </w:p>
    <w:p w:rsidR="00303B91" w:rsidRDefault="00672E22">
      <w:pPr>
        <w:pStyle w:val="Standard"/>
        <w:jc w:val="both"/>
      </w:pPr>
      <w:r>
        <w:t>a</w:t>
      </w:r>
    </w:p>
    <w:p w:rsidR="00303B91" w:rsidRDefault="00672E22">
      <w:pPr>
        <w:pStyle w:val="Standard"/>
        <w:jc w:val="both"/>
      </w:pPr>
      <w:r>
        <w:rPr>
          <w:b/>
        </w:rPr>
        <w:t>…………………………..</w:t>
      </w:r>
    </w:p>
    <w:p w:rsidR="00303B91" w:rsidRDefault="00672E22">
      <w:pPr>
        <w:pStyle w:val="Standard"/>
        <w:jc w:val="both"/>
      </w:pPr>
      <w:r>
        <w:t xml:space="preserve">zwanym dalej </w:t>
      </w:r>
      <w:r>
        <w:rPr>
          <w:b/>
        </w:rPr>
        <w:t>Wykonawcą</w:t>
      </w:r>
    </w:p>
    <w:p w:rsidR="00303B91" w:rsidRDefault="00672E22">
      <w:pPr>
        <w:pStyle w:val="Standard"/>
        <w:shd w:val="clear" w:color="auto" w:fill="FFFFFF"/>
        <w:tabs>
          <w:tab w:val="left" w:pos="9214"/>
        </w:tabs>
        <w:spacing w:after="0"/>
        <w:ind w:right="6"/>
        <w:jc w:val="both"/>
      </w:pPr>
      <w:r>
        <w:rPr>
          <w:rFonts w:cs="Calibri"/>
          <w:bCs/>
        </w:rPr>
        <w:t xml:space="preserve">Umowa została zawarta w wyniku przeprowadzonego postepowania na podstawie </w:t>
      </w:r>
      <w:r>
        <w:rPr>
          <w:rFonts w:cs="Calibri"/>
          <w:sz w:val="24"/>
          <w:szCs w:val="24"/>
        </w:rPr>
        <w:t xml:space="preserve">Prawo zamówień publicznych  </w:t>
      </w:r>
      <w:r>
        <w:rPr>
          <w:rFonts w:cs="Calibri"/>
        </w:rPr>
        <w:t>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 xml:space="preserve">. Dz.U. z 2019 r. poz. 1843 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 xml:space="preserve">. zm.), zamówienia o wartości nie przekraczającej wyrażonej w złotych równowartości 30 000 euro. </w:t>
      </w:r>
      <w:r>
        <w:rPr>
          <w:rFonts w:cs="Calibri"/>
          <w:bCs/>
        </w:rPr>
        <w:t xml:space="preserve">na </w:t>
      </w:r>
      <w:r w:rsidR="003A6561">
        <w:rPr>
          <w:rFonts w:eastAsia="Times New Roman" w:cs="Calibri"/>
          <w:b/>
          <w:sz w:val="20"/>
          <w:szCs w:val="20"/>
          <w:lang w:eastAsia="pl-PL"/>
        </w:rPr>
        <w:t>Zakup sprzętu do działań ratowniczych – pojazd ATV</w:t>
      </w:r>
    </w:p>
    <w:p w:rsidR="00303B91" w:rsidRDefault="00303B91">
      <w:pPr>
        <w:pStyle w:val="Standard"/>
        <w:jc w:val="both"/>
        <w:rPr>
          <w:bCs/>
        </w:rPr>
      </w:pPr>
    </w:p>
    <w:p w:rsidR="00303B91" w:rsidRDefault="00672E22">
      <w:pPr>
        <w:pStyle w:val="Standard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§ 1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  <w:szCs w:val="28"/>
        </w:rPr>
        <w:t>Postanowienia ogólne</w:t>
      </w:r>
    </w:p>
    <w:p w:rsidR="00303B91" w:rsidRDefault="00672E22">
      <w:pPr>
        <w:pStyle w:val="Standard"/>
        <w:numPr>
          <w:ilvl w:val="0"/>
          <w:numId w:val="20"/>
        </w:numPr>
        <w:jc w:val="both"/>
      </w:pPr>
      <w:r>
        <w:t>O ile w umowie jest mowa o :</w:t>
      </w:r>
    </w:p>
    <w:p w:rsidR="00303B91" w:rsidRDefault="00672E22">
      <w:pPr>
        <w:pStyle w:val="Standard"/>
        <w:numPr>
          <w:ilvl w:val="0"/>
          <w:numId w:val="21"/>
        </w:numPr>
        <w:spacing w:after="0"/>
        <w:jc w:val="both"/>
      </w:pPr>
      <w:r>
        <w:t>Przedmiocie umowy -  należy przez to rozumieć dostawę o której mowa w § 2.</w:t>
      </w:r>
    </w:p>
    <w:p w:rsidR="00303B91" w:rsidRDefault="00672E22">
      <w:pPr>
        <w:pStyle w:val="Standard"/>
        <w:numPr>
          <w:ilvl w:val="0"/>
          <w:numId w:val="6"/>
        </w:numPr>
        <w:spacing w:after="0"/>
        <w:jc w:val="both"/>
      </w:pPr>
      <w:r>
        <w:t xml:space="preserve">Zamawiającym -  </w:t>
      </w:r>
      <w:r>
        <w:rPr>
          <w:color w:val="000000"/>
        </w:rPr>
        <w:t>należy przez to rozumieć Komendę Powiatową Państwowej Straży Pożarnej w Nisku.</w:t>
      </w:r>
    </w:p>
    <w:p w:rsidR="00303B91" w:rsidRDefault="00672E22">
      <w:pPr>
        <w:pStyle w:val="Standard"/>
        <w:numPr>
          <w:ilvl w:val="0"/>
          <w:numId w:val="6"/>
        </w:numPr>
        <w:spacing w:after="0"/>
        <w:jc w:val="both"/>
      </w:pPr>
      <w:r>
        <w:t>Producencie – należy przez to rozumieć podmiot, który jest bezpośrednim wytwórcą przedmiotu umowy.</w:t>
      </w:r>
    </w:p>
    <w:p w:rsidR="00303B91" w:rsidRDefault="00672E22">
      <w:pPr>
        <w:pStyle w:val="Standard"/>
        <w:numPr>
          <w:ilvl w:val="0"/>
          <w:numId w:val="6"/>
        </w:numPr>
        <w:spacing w:after="0"/>
        <w:jc w:val="both"/>
      </w:pPr>
      <w:r>
        <w:t>Odbiór faktyczny – należy przez to rozumieć odbiór końcowy, zdawczo-odbiorczy.</w:t>
      </w:r>
    </w:p>
    <w:p w:rsidR="00303B91" w:rsidRDefault="00672E22">
      <w:pPr>
        <w:pStyle w:val="Standard"/>
        <w:numPr>
          <w:ilvl w:val="0"/>
          <w:numId w:val="2"/>
        </w:numPr>
        <w:jc w:val="both"/>
      </w:pPr>
      <w:r>
        <w:t xml:space="preserve">W czasie realizacji umowy Wykonawca na każde żądanie Zamawiającego zobowiązuje </w:t>
      </w:r>
      <w:r>
        <w:br/>
        <w:t>się do pisemnego informowania Zamawiającego o postępach w pracach lub ewentualnych powstałych problemach, czy opóźnieniach oraz do udzielania wszelkich wyjaśnień.</w:t>
      </w:r>
    </w:p>
    <w:p w:rsidR="00303B91" w:rsidRDefault="00672E22">
      <w:pPr>
        <w:pStyle w:val="Standard"/>
        <w:jc w:val="center"/>
      </w:pPr>
      <w:r>
        <w:rPr>
          <w:b/>
          <w:sz w:val="28"/>
          <w:szCs w:val="28"/>
        </w:rPr>
        <w:t>§ 2</w:t>
      </w:r>
      <w:r>
        <w:rPr>
          <w:b/>
          <w:sz w:val="28"/>
          <w:szCs w:val="28"/>
        </w:rPr>
        <w:br/>
        <w:t>Przedmiot umowy</w:t>
      </w:r>
    </w:p>
    <w:p w:rsidR="00303B91" w:rsidRDefault="00672E22">
      <w:pPr>
        <w:pStyle w:val="Akapitzlist"/>
        <w:numPr>
          <w:ilvl w:val="1"/>
          <w:numId w:val="6"/>
        </w:numPr>
        <w:spacing w:after="0"/>
        <w:ind w:left="426" w:hanging="426"/>
      </w:pPr>
      <w:r>
        <w:t xml:space="preserve">Zamawiający zleca, a Wykonawca przyjmuje do realizacji zadanie polegające na dostawie </w:t>
      </w:r>
      <w:r w:rsidR="003A6561">
        <w:t xml:space="preserve">pojazdu ATV (QUAD) </w:t>
      </w:r>
      <w:r>
        <w:t>. Wykonawca zobowiązuje się przenieść własność na Zamawiającego i wydać mu przedmiot umowy.</w:t>
      </w:r>
    </w:p>
    <w:p w:rsidR="00303B91" w:rsidRDefault="00672E22">
      <w:pPr>
        <w:pStyle w:val="Standard"/>
        <w:numPr>
          <w:ilvl w:val="1"/>
          <w:numId w:val="6"/>
        </w:numPr>
        <w:spacing w:after="0"/>
        <w:ind w:left="426" w:hanging="426"/>
        <w:jc w:val="both"/>
      </w:pPr>
      <w:r>
        <w:t xml:space="preserve"> Szczegółowa specyfikacja przedmiotu zamówienia została określona w </w:t>
      </w:r>
      <w:r>
        <w:rPr>
          <w:color w:val="000000"/>
        </w:rPr>
        <w:t>załączniku nr 2 do umowy.</w:t>
      </w:r>
    </w:p>
    <w:p w:rsidR="00303B91" w:rsidRDefault="00672E22">
      <w:pPr>
        <w:pStyle w:val="Standard"/>
        <w:numPr>
          <w:ilvl w:val="1"/>
          <w:numId w:val="6"/>
        </w:numPr>
        <w:spacing w:after="0"/>
        <w:ind w:left="426" w:hanging="426"/>
        <w:jc w:val="both"/>
      </w:pPr>
      <w:r>
        <w:t>Zamawiający zobowiązany jest do zapłacenia ceny określonej w § 3 oraz obioru przedmiotu umowy zgodnie z postanowieniami § 6.</w:t>
      </w:r>
    </w:p>
    <w:p w:rsidR="00303B91" w:rsidRDefault="00672E22">
      <w:pPr>
        <w:pStyle w:val="Standard"/>
        <w:numPr>
          <w:ilvl w:val="1"/>
          <w:numId w:val="6"/>
        </w:numPr>
        <w:ind w:left="426" w:hanging="426"/>
        <w:jc w:val="both"/>
      </w:pPr>
      <w:r>
        <w:t xml:space="preserve">Strony uzgadniają wykonanie przedmiotu umowy do dnia : </w:t>
      </w:r>
      <w:r w:rsidR="003A6561">
        <w:t>30</w:t>
      </w:r>
      <w:r>
        <w:t xml:space="preserve"> </w:t>
      </w:r>
      <w:r w:rsidR="003A6561">
        <w:t>września</w:t>
      </w:r>
      <w:r>
        <w:t xml:space="preserve">  2025 roku</w:t>
      </w:r>
    </w:p>
    <w:p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  <w:rPr>
          <w:color w:val="000000"/>
        </w:rPr>
      </w:pPr>
      <w:r>
        <w:rPr>
          <w:color w:val="000000"/>
        </w:rPr>
        <w:t>Przedmiot umowy, o którym mowa w ust. 1, musi być fabrycznie nowy oraz spełniać wymagania obowiązujące.</w:t>
      </w:r>
    </w:p>
    <w:p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</w:pPr>
      <w:r>
        <w:t>Przedmiot umowy musi być kompletny, wolny od wad fizycznych (w tym, konstrukcyjnych, materiałowych, wykonawczych) i prawnych.</w:t>
      </w:r>
    </w:p>
    <w:p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</w:pPr>
      <w:r>
        <w:lastRenderedPageBreak/>
        <w:t xml:space="preserve">Wykonawca, na wniosek Zamawiającego, zobowiązuje się do pisemnego informowania </w:t>
      </w:r>
      <w:r>
        <w:br/>
        <w:t>go o postępach w pracach, ewentualnych problemach, czy opóźnieniach w realizacji przedmiotu umowy.</w:t>
      </w:r>
    </w:p>
    <w:p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  <w:rPr>
          <w:color w:val="000000"/>
        </w:rPr>
      </w:pPr>
      <w:r>
        <w:rPr>
          <w:color w:val="000000"/>
        </w:rPr>
        <w:t>Wykonawca wyda Zamawiającemu urządzenia wraz z uzupełnionymi płynami eksploatacyjnymi zgodnie z wytycznymi producenta.</w:t>
      </w:r>
    </w:p>
    <w:p w:rsidR="00303B91" w:rsidRDefault="00672E22">
      <w:pPr>
        <w:pStyle w:val="Akapitzlist"/>
        <w:numPr>
          <w:ilvl w:val="1"/>
          <w:numId w:val="6"/>
        </w:numPr>
        <w:ind w:left="426" w:hanging="426"/>
        <w:jc w:val="both"/>
      </w:pPr>
      <w:r>
        <w:t xml:space="preserve">Zamawiający zastrzega sobie prawo do ustalania szczegółów wykonania przedmiotu umowy </w:t>
      </w:r>
      <w:r>
        <w:br/>
        <w:t xml:space="preserve">w toku produkcji, wynikających z potrzeb, w zakresie, nie rodzącym skutków finansowych </w:t>
      </w:r>
      <w:r>
        <w:br/>
        <w:t xml:space="preserve">i nie stanowiącym istotnych zmian umowy w rozumieniu art. 454 </w:t>
      </w:r>
      <w:proofErr w:type="spellStart"/>
      <w:r>
        <w:t>uPzp</w:t>
      </w:r>
      <w:proofErr w:type="spellEnd"/>
      <w:r>
        <w:rPr>
          <w:iCs/>
        </w:rPr>
        <w:t>. Pisemne wskazania Zamawiającego są wiążące dla Wykonawcy.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3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Cena</w:t>
      </w:r>
    </w:p>
    <w:p w:rsidR="00303B91" w:rsidRDefault="00672E22">
      <w:pPr>
        <w:pStyle w:val="Standard"/>
        <w:spacing w:after="0"/>
        <w:jc w:val="both"/>
      </w:pPr>
      <w:r>
        <w:t xml:space="preserve">1. Wartość całkowita przedmiotu umowy brutto wynosi : ………….. zł   ( słownie : ……………….. zł ) </w:t>
      </w:r>
      <w:r>
        <w:br/>
        <w:t xml:space="preserve">     w tym:</w:t>
      </w:r>
    </w:p>
    <w:p w:rsidR="00303B91" w:rsidRDefault="00672E22">
      <w:pPr>
        <w:pStyle w:val="Standard"/>
        <w:numPr>
          <w:ilvl w:val="0"/>
          <w:numId w:val="22"/>
        </w:numPr>
        <w:spacing w:after="0"/>
        <w:jc w:val="both"/>
      </w:pPr>
      <w:r>
        <w:t>Wartość netto przedmiotu umowy ………………………….zł</w:t>
      </w:r>
    </w:p>
    <w:p w:rsidR="00303B91" w:rsidRDefault="00672E22">
      <w:pPr>
        <w:pStyle w:val="Standard"/>
        <w:numPr>
          <w:ilvl w:val="0"/>
          <w:numId w:val="7"/>
        </w:numPr>
        <w:spacing w:after="0"/>
        <w:jc w:val="both"/>
      </w:pPr>
      <w:r>
        <w:t>Stawka podatku VAT ………% wynosi ………………zł</w:t>
      </w:r>
    </w:p>
    <w:p w:rsidR="00303B91" w:rsidRDefault="00303B91">
      <w:pPr>
        <w:pStyle w:val="Standard"/>
        <w:spacing w:after="0"/>
        <w:jc w:val="both"/>
      </w:pPr>
    </w:p>
    <w:p w:rsidR="00303B91" w:rsidRDefault="00672E22">
      <w:pPr>
        <w:pStyle w:val="Akapitzlist"/>
        <w:numPr>
          <w:ilvl w:val="0"/>
          <w:numId w:val="2"/>
        </w:numPr>
        <w:spacing w:after="0"/>
        <w:ind w:left="284" w:hanging="284"/>
        <w:jc w:val="both"/>
      </w:pPr>
      <w:r>
        <w:t xml:space="preserve">Cena obejmuje wszelkie koszty związane z realizacją przedmiotu umowy, w tym w szczególności należny podatek VAT.  </w:t>
      </w:r>
    </w:p>
    <w:p w:rsidR="00303B91" w:rsidRDefault="00672E22">
      <w:pPr>
        <w:pStyle w:val="Akapitzlist"/>
        <w:numPr>
          <w:ilvl w:val="0"/>
          <w:numId w:val="2"/>
        </w:numPr>
        <w:spacing w:after="0"/>
        <w:ind w:hanging="284"/>
        <w:jc w:val="both"/>
      </w:pPr>
      <w:r>
        <w:t xml:space="preserve">Fakturę należy wystawić na adres: Komenda Powiatowa Państwowej Straży Pożarnej </w:t>
      </w:r>
      <w:r>
        <w:br/>
        <w:t xml:space="preserve">w Nisku, </w:t>
      </w:r>
      <w:r>
        <w:rPr>
          <w:color w:val="000000"/>
        </w:rPr>
        <w:t xml:space="preserve">ul. Nowa 42, 37-400 Nisko, </w:t>
      </w:r>
      <w:r>
        <w:rPr>
          <w:b/>
          <w:color w:val="000000"/>
        </w:rPr>
        <w:t xml:space="preserve"> </w:t>
      </w:r>
      <w:r>
        <w:rPr>
          <w:color w:val="000000"/>
        </w:rPr>
        <w:t>REGON :</w:t>
      </w:r>
      <w:r>
        <w:t xml:space="preserve"> </w:t>
      </w:r>
      <w:r>
        <w:rPr>
          <w:color w:val="000000"/>
        </w:rPr>
        <w:t xml:space="preserve">830413685 NIP : </w:t>
      </w:r>
      <w:r>
        <w:rPr>
          <w:rFonts w:ascii="Arial" w:hAnsi="Arial" w:cs="Arial"/>
          <w:color w:val="1B1B1B"/>
          <w:sz w:val="20"/>
          <w:szCs w:val="20"/>
          <w:shd w:val="clear" w:color="auto" w:fill="FFFFFF"/>
        </w:rPr>
        <w:t>865-20-79-641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4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Warunki płatności</w:t>
      </w:r>
    </w:p>
    <w:p w:rsidR="00303B91" w:rsidRDefault="00303B91">
      <w:pPr>
        <w:pStyle w:val="Standard"/>
        <w:spacing w:after="0"/>
        <w:jc w:val="both"/>
        <w:rPr>
          <w:b/>
        </w:rPr>
      </w:pPr>
    </w:p>
    <w:p w:rsidR="00303B91" w:rsidRDefault="00672E22">
      <w:pPr>
        <w:pStyle w:val="Standard"/>
        <w:numPr>
          <w:ilvl w:val="0"/>
          <w:numId w:val="23"/>
        </w:numPr>
        <w:spacing w:after="0"/>
        <w:ind w:left="426" w:hanging="426"/>
        <w:jc w:val="both"/>
      </w:pPr>
      <w:r>
        <w:t xml:space="preserve">Rozliczenie należności za przedmiot umowy określony w § 2 nastąpi fakturą wystawioną </w:t>
      </w:r>
      <w:r>
        <w:br/>
        <w:t>po zrealizowaniu przedmiotu zamówienia, czyli pozytywnym zatwierdzeniu protokołu z obioru faktycznego.</w:t>
      </w:r>
    </w:p>
    <w:p w:rsidR="00303B91" w:rsidRDefault="00672E22">
      <w:pPr>
        <w:pStyle w:val="Standard"/>
        <w:numPr>
          <w:ilvl w:val="0"/>
          <w:numId w:val="3"/>
        </w:numPr>
        <w:spacing w:after="0"/>
        <w:ind w:left="426" w:hanging="426"/>
        <w:jc w:val="both"/>
      </w:pPr>
      <w:r>
        <w:t xml:space="preserve">Zamawiający zapłaci za fakturę, o której mowa w pkt. 1 przelewem z rachunku Zamawiającego, </w:t>
      </w:r>
      <w:r>
        <w:br/>
        <w:t>na rachunek Wykonawcy w ciągu 30 dni od daty wystawienia faktury (w tym faktury elektronicznej). Za datę zapłaty faktury uważa się datę obciążenia rachunku Zamawiającego</w:t>
      </w:r>
    </w:p>
    <w:p w:rsidR="00303B91" w:rsidRDefault="00672E22">
      <w:pPr>
        <w:pStyle w:val="Standard"/>
        <w:numPr>
          <w:ilvl w:val="0"/>
          <w:numId w:val="3"/>
        </w:numPr>
        <w:spacing w:after="0"/>
        <w:ind w:left="426" w:hanging="426"/>
        <w:jc w:val="both"/>
      </w:pPr>
      <w:r>
        <w:t xml:space="preserve">W przypadku zwłoki w regulowaniu należności Wykonawcy, ma on prawo naliczyć odsetki </w:t>
      </w:r>
      <w:r>
        <w:br/>
        <w:t>w ustawowej wysokości za każdy dzień opóźnienia w stosunku rocznym.</w:t>
      </w:r>
    </w:p>
    <w:p w:rsidR="00303B91" w:rsidRDefault="00303B91">
      <w:pPr>
        <w:pStyle w:val="Standard"/>
        <w:jc w:val="both"/>
      </w:pP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5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Wydanie przedmiotu umowy</w:t>
      </w:r>
    </w:p>
    <w:p w:rsidR="00303B91" w:rsidRDefault="00303B91">
      <w:pPr>
        <w:pStyle w:val="Standard"/>
        <w:spacing w:after="0"/>
        <w:ind w:left="360"/>
        <w:jc w:val="both"/>
      </w:pPr>
    </w:p>
    <w:p w:rsidR="00303B91" w:rsidRDefault="00672E22">
      <w:pPr>
        <w:pStyle w:val="Standard"/>
        <w:numPr>
          <w:ilvl w:val="0"/>
          <w:numId w:val="24"/>
        </w:numPr>
        <w:spacing w:after="0"/>
        <w:jc w:val="both"/>
      </w:pPr>
      <w:r>
        <w:t>Wykonawca zobowiązuje się wydać przedmiot umowy do odbioru faktycznego zgodnie z § 2 pkt 4.</w:t>
      </w:r>
    </w:p>
    <w:p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>Potwierdzeniem wydania przedmiotu umowy w terminie są podpisane bez uwag protokoły odbiorów faktycznych, o których mowa w § 7 ust. 4.</w:t>
      </w:r>
    </w:p>
    <w:p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>Umowę uznaje się za wykonaną w całości, z chwilą podpisania przez obie strony protokołu  odbioru faktycznego przedmiotu umowy.</w:t>
      </w:r>
    </w:p>
    <w:p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 xml:space="preserve">Jeżeli opóźnienie wykonania przedmiotu umowy przekroczy 7 dni kalendarzowych Zamawiający </w:t>
      </w:r>
      <w:r>
        <w:br/>
        <w:t>ma prawo odstąpić od umowy bez wyznaczania terminu dodatkowego.</w:t>
      </w:r>
    </w:p>
    <w:p w:rsidR="00303B91" w:rsidRDefault="00672E22">
      <w:pPr>
        <w:pStyle w:val="Standard"/>
        <w:numPr>
          <w:ilvl w:val="0"/>
          <w:numId w:val="10"/>
        </w:numPr>
        <w:spacing w:after="0"/>
        <w:jc w:val="both"/>
      </w:pPr>
      <w:r>
        <w:t xml:space="preserve">W takim przypadku Zamawiający nie jest zobowiązany zwrócić Wykonawcy kosztów </w:t>
      </w:r>
      <w:r>
        <w:br/>
        <w:t xml:space="preserve">jakie ten poniósł w związku z realizacją umowy.  Odstąpienie od umowy wymaga, pod rygorem nieważności, formy pisemnej poprzez złożenie oświadczenia drugiej stronie. Dopuszczalna </w:t>
      </w:r>
      <w:r>
        <w:br/>
        <w:t xml:space="preserve">jest forma elektroniczna oświadczenia. Oświadczenie o odstąpieniu od umowy może zostać złożone </w:t>
      </w:r>
      <w:r>
        <w:br/>
        <w:t>w terminie 14 dni od daty zaistnienia przyczyn odstąpienia.</w:t>
      </w:r>
    </w:p>
    <w:p w:rsidR="00303B91" w:rsidRDefault="00672E22">
      <w:pPr>
        <w:pStyle w:val="Standard"/>
        <w:numPr>
          <w:ilvl w:val="0"/>
          <w:numId w:val="10"/>
        </w:numPr>
      </w:pPr>
      <w:r>
        <w:lastRenderedPageBreak/>
        <w:t>Zamawiający określa termin odbioru faktycznego po pozytywnie przeprowadzonym odbiorze  techniczno-jakościowym.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6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Odbiór techniczno-jakościowy, oraz odbiór faktyczny</w:t>
      </w:r>
    </w:p>
    <w:p w:rsidR="00303B91" w:rsidRDefault="00303B91">
      <w:pPr>
        <w:pStyle w:val="Standard"/>
        <w:spacing w:after="0"/>
        <w:jc w:val="both"/>
        <w:rPr>
          <w:b/>
        </w:rPr>
      </w:pPr>
    </w:p>
    <w:p w:rsidR="00303B91" w:rsidRDefault="00672E22">
      <w:pPr>
        <w:pStyle w:val="Standard"/>
        <w:numPr>
          <w:ilvl w:val="0"/>
          <w:numId w:val="25"/>
        </w:numPr>
        <w:spacing w:after="0"/>
        <w:ind w:left="426" w:hanging="426"/>
        <w:jc w:val="both"/>
      </w:pPr>
      <w:r>
        <w:t xml:space="preserve">Odbiór faktyczny odbędzie się w siedzibie </w:t>
      </w:r>
      <w:r w:rsidR="003A6561">
        <w:t>Zamawiającego</w:t>
      </w:r>
      <w:r>
        <w:t>.</w:t>
      </w:r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 xml:space="preserve">Odbioru techniczno-jakościowego oraz faktycznego dokona 3-osobowa komisja, w skład której będzie wchodziło dwóch przedstawicieli Zamawiającego i co najmniej jeden przedstawiciel Wykonawcy. Wykonawca zawiadomi pisemnie Zamawiającego  o gotowości do przeprowadzenia odbioru techniczno-jakościowego oraz faktycznego przedmiotu umowy z co najmniej pięciodniowym wyprzedzeniem. Zamawiający dopuszcza zawiadomienie w formie elektronicznej (e-mail:  </w:t>
      </w:r>
      <w:hyperlink r:id="rId8" w:history="1">
        <w:r>
          <w:rPr>
            <w:rStyle w:val="Hipercze"/>
            <w:rFonts w:ascii="Arial" w:hAnsi="Arial" w:cs="Arial"/>
            <w:color w:val="0052A5"/>
            <w:sz w:val="20"/>
            <w:szCs w:val="20"/>
            <w:shd w:val="clear" w:color="auto" w:fill="FFFFFF"/>
          </w:rPr>
          <w:t>kpnisko@podkarpacie.straz.pl</w:t>
        </w:r>
      </w:hyperlink>
      <w:r>
        <w:rPr>
          <w:rStyle w:val="Hipercze"/>
          <w:rFonts w:ascii="Arial" w:hAnsi="Arial" w:cs="Arial"/>
          <w:color w:val="0052A5"/>
          <w:sz w:val="20"/>
          <w:szCs w:val="20"/>
          <w:shd w:val="clear" w:color="auto" w:fill="FFFFFF"/>
        </w:rPr>
        <w:t xml:space="preserve"> </w:t>
      </w:r>
      <w:r>
        <w:t xml:space="preserve">Zawiadomienie należy przesłać do </w:t>
      </w:r>
      <w:r>
        <w:rPr>
          <w:rFonts w:eastAsia="Times New Roman" w:cs="Tahoma"/>
          <w:lang w:eastAsia="pl-PL"/>
        </w:rPr>
        <w:t>Komendy Powiatowej Państwowej Straży Pożarnej w Nisku</w:t>
      </w:r>
      <w:r>
        <w:t xml:space="preserve"> ul. Nowa 42, e-mail:  </w:t>
      </w:r>
      <w:hyperlink r:id="rId9" w:history="1">
        <w:r>
          <w:rPr>
            <w:rStyle w:val="Hipercze"/>
            <w:rFonts w:ascii="Arial" w:hAnsi="Arial" w:cs="Arial"/>
            <w:color w:val="0052A5"/>
            <w:sz w:val="20"/>
            <w:szCs w:val="20"/>
            <w:shd w:val="clear" w:color="auto" w:fill="FFFFFF"/>
          </w:rPr>
          <w:t>kpnisko@podkarpacie.straz.pl</w:t>
        </w:r>
      </w:hyperlink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 xml:space="preserve">Protokół odbioru techniczno-jakościowego  oraz faktycznego przedmiotu umowy zostanie sporządzony w dwóch egzemplarzach, po jednym dla każdej ze stron. </w:t>
      </w:r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>Odbiór faktyczny (zdawczo-odbiorczy) odbędzie się w siedzibie Zamawiającego, po pozytywnym dokonaniu odbioru techniczno-jakościowego również w siedzibie Zamawiającego, nie później jednak niż do dnia 30 września 2025 roku, z uwzględnieniem zapisów określonych w rozdziale XV pkt 2  SWZ. Odbioru będzie dokonywała komisja określona w pkt. 2. Odbiór faktyczny będzie polegał na sprawdzeniu stanu przedmiotu umowy jego funkcjonowania i potwierdzenia kompletności wyposażenia zgodnie ze stanem podczas odbioru techniczno-jakościowego. Protokół odbioru faktycznego zostanie sporządzony w dwóch egzemplarzach, po jednym dla każdej ze stron.</w:t>
      </w:r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 xml:space="preserve">W przypadku stwierdzenia usterek podczas odbioru techniczno-jakościowego lub faktycznego, Wykonawca zobowiązuje się do niezwłocznego (jednak nie później niż 7 dni roboczych) </w:t>
      </w:r>
      <w:r>
        <w:br/>
        <w:t>ich usunięcia lub wymiany przedmiotu zamówienia na wolny od usterek. W takim przypadku zostanie sporządzony protokół o stwierdzonych usterkach w dwóch egzemplarzach , po jednym dla każdej ze stron,  oraz zostanie od podpisany przez przedstawicieli biorących udział w odbiorze. Sporządzenie protokołu o stwierdzonych usterkach oznacza, iż nie doszło do pozytywnego dokonania odbioru techniczno-jakościowego lub faktycznego.</w:t>
      </w:r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 xml:space="preserve">W przypadku nie dotrzymania przez Wykonawcę terminu określonego w punkcie powyżej, Zamawiający ma prawo odstąpić od umowy z przyczyn leżących po stronie Wykonawcy </w:t>
      </w:r>
      <w:r>
        <w:br/>
        <w:t>i naliczyć stosowne kary umowne.</w:t>
      </w:r>
    </w:p>
    <w:p w:rsidR="00303B91" w:rsidRDefault="00672E22">
      <w:pPr>
        <w:pStyle w:val="Standard"/>
        <w:numPr>
          <w:ilvl w:val="0"/>
          <w:numId w:val="5"/>
        </w:numPr>
        <w:spacing w:after="0"/>
        <w:ind w:left="426" w:hanging="426"/>
        <w:jc w:val="both"/>
      </w:pPr>
      <w:r>
        <w:t xml:space="preserve">Urządzenia podczas odbioru faktycznego muszą być w pełni przygotowane do użytkowania, mieć zapas paliwa umożliwiający pracę przy pełnym obciążeniu przez minimum 1 godzinę </w:t>
      </w:r>
      <w:r>
        <w:br/>
        <w:t>oraz uzupełnione wszelkie płyny eksploatacyjne.</w:t>
      </w:r>
    </w:p>
    <w:p w:rsidR="00303B91" w:rsidRDefault="00303B91">
      <w:pPr>
        <w:pStyle w:val="Standard"/>
        <w:jc w:val="both"/>
      </w:pP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7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Dokumentacja techniczna</w:t>
      </w:r>
    </w:p>
    <w:p w:rsidR="00303B91" w:rsidRDefault="00303B91">
      <w:pPr>
        <w:pStyle w:val="Standard"/>
        <w:spacing w:after="0"/>
        <w:jc w:val="both"/>
      </w:pPr>
    </w:p>
    <w:p w:rsidR="00303B91" w:rsidRDefault="00672E22">
      <w:pPr>
        <w:pStyle w:val="Standard"/>
        <w:spacing w:after="0"/>
        <w:ind w:left="426"/>
        <w:jc w:val="both"/>
      </w:pPr>
      <w:r>
        <w:t>Wykonawca zobowiązuje się dostarczyć i wydać Zamawiającemu w dniu odbioru faktycznego następujące dokumenty techniczne:</w:t>
      </w:r>
    </w:p>
    <w:p w:rsidR="00303B91" w:rsidRDefault="00672E22">
      <w:pPr>
        <w:pStyle w:val="Standard"/>
        <w:numPr>
          <w:ilvl w:val="0"/>
          <w:numId w:val="26"/>
        </w:numPr>
        <w:spacing w:after="0"/>
        <w:ind w:left="709" w:hanging="283"/>
        <w:jc w:val="both"/>
      </w:pPr>
      <w:r>
        <w:t>Instrukcję obsługi oraz konserwacji dla wszystkich elementów dostawy w języku polskim, zgodnie z obowiązującymi przepisami.</w:t>
      </w:r>
    </w:p>
    <w:p w:rsidR="00303B91" w:rsidRDefault="00672E22">
      <w:pPr>
        <w:pStyle w:val="Standard"/>
        <w:numPr>
          <w:ilvl w:val="0"/>
          <w:numId w:val="8"/>
        </w:numPr>
        <w:spacing w:after="0"/>
        <w:ind w:left="709" w:hanging="283"/>
        <w:jc w:val="both"/>
      </w:pPr>
      <w:r>
        <w:t>Książki gwarancyjne w języku polskim z zapisami zgodnymi z postanowieniami umowy.</w:t>
      </w:r>
    </w:p>
    <w:p w:rsidR="00303B91" w:rsidRDefault="00672E22">
      <w:pPr>
        <w:pStyle w:val="Standard"/>
        <w:numPr>
          <w:ilvl w:val="0"/>
          <w:numId w:val="8"/>
        </w:numPr>
        <w:spacing w:after="0"/>
        <w:ind w:left="709" w:hanging="283"/>
        <w:jc w:val="both"/>
      </w:pPr>
      <w:r>
        <w:t>Wykaz ilościowo-wartościowy dostarczonego sprzętu (brutto)  dla przedmiotu umowy (niezbędnego do wprowadzenia na ewidencję majątkową) wraz ze świadectwami dopuszczenia sprzętu podlegającego certyfikacji CNBOP jeżeli taka jest wymagana.</w:t>
      </w:r>
    </w:p>
    <w:p w:rsidR="00303B91" w:rsidRDefault="00672E22">
      <w:pPr>
        <w:pStyle w:val="Standard"/>
        <w:numPr>
          <w:ilvl w:val="0"/>
          <w:numId w:val="8"/>
        </w:numPr>
        <w:spacing w:after="0"/>
        <w:ind w:left="709" w:hanging="283"/>
        <w:jc w:val="both"/>
      </w:pPr>
      <w:r>
        <w:t xml:space="preserve">Dokumentacje niezbędną do rejestracji </w:t>
      </w:r>
      <w:r w:rsidR="003A6561">
        <w:t xml:space="preserve">ATV </w:t>
      </w:r>
      <w:r>
        <w:t xml:space="preserve"> i użytkowani na drogach publicznych.</w:t>
      </w:r>
    </w:p>
    <w:p w:rsidR="00303B91" w:rsidRDefault="00303B91">
      <w:pPr>
        <w:pStyle w:val="Standard"/>
        <w:spacing w:after="0"/>
        <w:ind w:left="709"/>
        <w:jc w:val="both"/>
      </w:pPr>
    </w:p>
    <w:p w:rsidR="00303B91" w:rsidRDefault="00672E22">
      <w:pPr>
        <w:pStyle w:val="Standard"/>
        <w:spacing w:before="240" w:after="200" w:line="264" w:lineRule="auto"/>
        <w:ind w:left="4253"/>
      </w:pPr>
      <w:r>
        <w:rPr>
          <w:rFonts w:eastAsia="Calibri" w:cs="Calibri"/>
          <w:b/>
          <w:bCs/>
          <w:sz w:val="28"/>
        </w:rPr>
        <w:lastRenderedPageBreak/>
        <w:t xml:space="preserve">   § 8</w:t>
      </w:r>
      <w:r>
        <w:rPr>
          <w:rFonts w:eastAsia="Calibri" w:cs="Calibri"/>
          <w:b/>
          <w:bCs/>
          <w:sz w:val="28"/>
        </w:rPr>
        <w:br/>
      </w:r>
      <w:r>
        <w:rPr>
          <w:rFonts w:cs="Calibri"/>
          <w:b/>
          <w:bCs/>
          <w:sz w:val="28"/>
        </w:rPr>
        <w:t>Rękojmia</w:t>
      </w:r>
    </w:p>
    <w:p w:rsidR="00303B91" w:rsidRDefault="00672E22">
      <w:pPr>
        <w:pStyle w:val="Standard"/>
        <w:numPr>
          <w:ilvl w:val="0"/>
          <w:numId w:val="27"/>
        </w:numPr>
        <w:spacing w:after="0" w:line="276" w:lineRule="auto"/>
        <w:ind w:left="567" w:hanging="425"/>
        <w:jc w:val="both"/>
      </w:pPr>
      <w:r>
        <w:rPr>
          <w:rFonts w:cs="Calibri"/>
        </w:rPr>
        <w:t>Wykonawca ponosi wobec Zamawiającego odpowiedzialność z tytułu rękojmi za wady użytych części i materiałów eksploatacyjnych.</w:t>
      </w:r>
    </w:p>
    <w:p w:rsidR="00303B91" w:rsidRDefault="00672E22">
      <w:pPr>
        <w:pStyle w:val="Standard"/>
        <w:spacing w:after="0"/>
        <w:ind w:left="567" w:hanging="425"/>
        <w:jc w:val="both"/>
      </w:pPr>
      <w:r>
        <w:rPr>
          <w:rFonts w:cs="Calibri"/>
        </w:rPr>
        <w:t xml:space="preserve">2.   W ramach uprawnień Zamawiającego z tytułu rękojmi Wykonawcy, Zamawiający może </w:t>
      </w:r>
      <w:r>
        <w:rPr>
          <w:rFonts w:cs="Calibri"/>
        </w:rPr>
        <w:br/>
        <w:t>w szczególności żądać wymiany rzeczy wadliwej na wolną od wad, co Wykonawca obowiązany jest spełnić w terminie 5 dni od daty otrzymania zawiadomienia o ujawnieniu wady.</w:t>
      </w:r>
    </w:p>
    <w:p w:rsidR="00303B91" w:rsidRDefault="00303B91">
      <w:pPr>
        <w:pStyle w:val="Standard"/>
        <w:spacing w:after="0"/>
        <w:jc w:val="center"/>
        <w:rPr>
          <w:b/>
        </w:rPr>
      </w:pP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§ 9</w:t>
      </w:r>
    </w:p>
    <w:p w:rsidR="00303B91" w:rsidRDefault="00672E22">
      <w:pPr>
        <w:pStyle w:val="Standard"/>
        <w:spacing w:after="0"/>
        <w:jc w:val="center"/>
      </w:pPr>
      <w:r>
        <w:rPr>
          <w:b/>
          <w:sz w:val="28"/>
        </w:rPr>
        <w:t>Gwarancja i serwis</w:t>
      </w:r>
    </w:p>
    <w:p w:rsidR="00303B91" w:rsidRDefault="00303B91">
      <w:pPr>
        <w:pStyle w:val="Standard"/>
        <w:spacing w:after="0"/>
        <w:jc w:val="both"/>
      </w:pPr>
    </w:p>
    <w:p w:rsidR="00303B91" w:rsidRDefault="00672E22">
      <w:pPr>
        <w:pStyle w:val="Standard"/>
        <w:numPr>
          <w:ilvl w:val="0"/>
          <w:numId w:val="28"/>
        </w:numPr>
        <w:spacing w:after="0"/>
        <w:jc w:val="both"/>
      </w:pPr>
      <w:r>
        <w:t xml:space="preserve"> Wykonawca udziela  Zamawiającemu ……… miesięcy gwarancji oraz rękojmi na cały przedmiot umowy. Okres ten biegnie od dnia podpisania protokołu faktycznego. </w:t>
      </w:r>
      <w:r>
        <w:br/>
        <w:t xml:space="preserve">Udzielona gwarancja i rękojmia za wady oznacza, że Wykonawca ponosić będzie pełną odpowiedzialność za wynikłe szkody w mieniu Zamawiającego, będące następstwem ujawnionych wad przedmiotu umowy.    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Wykonawca zobowiązany jest od bezpłatnego usuwania przez autoryzowany serwis Wykonawcy lub Producenta wszelkich zaistniałych wad i uszkodzeń przedmiotu umowy </w:t>
      </w:r>
      <w:r>
        <w:rPr>
          <w:color w:val="000000"/>
        </w:rPr>
        <w:br/>
        <w:t xml:space="preserve">tj. do bezpłatnej naprawy lub wymiany  w szczególności: podzespołów, wyposażenia, części które w okresie gwarancji okażą się wadliwe tj. niepełnowartościowe lub uszkodzone na skutek zastosowania wadliwych materiałów błędnej konstrukcji, niepełnej sprawności, wadliwego wykonania  lub  z innych przyczyn w terminie nie dłuższym niż 14 dni roboczych od zgłoszenia ich przez Zamawiającego. Gwarancją objęte są wady przedmiotu zamówienia wynikające </w:t>
      </w:r>
      <w:r>
        <w:rPr>
          <w:color w:val="000000"/>
        </w:rPr>
        <w:br/>
        <w:t>z wad materiałowych oraz wad wykonania.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>Wykonawca w okresie gwarancji zobowiązany jest do wymiany części i podzespołów na nowe, nieregenerowane. W uzasadnionych przypadkach Zamawiający może wyrazić pisemną zgodę na zastosowanie części regenerowanych.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>Koszty transportu przedmiotu umowy do autoryzowanego serwisu Wykonawcy lub Producenta, materiały do naprawy, części zamiennych, i podzespołów oraz wszelkie inne koszty  związane z wykonaniem  napraw w ramach gwarancji i rękojmi obciążają Wykonawcę.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>Koszty transportu przedmiotu umowy do siedziby Zamawiającego po wykonanej naprawie gwarancyjnej obciążają Wykonawcę.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 xml:space="preserve">Strony uzgadniają, że Wykonawca niezwłocznie usunie przez autoryzowany serwis Wykonawcy lub Producenta wady przedmiotu umowy ujawnione w okresie gwarancji i zgłoszone przez Zamawiającego za pośrednictwem poczty elektronicznej na adres  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 xml:space="preserve">W przypadku braku reakcji w terminie wskazanym w pkt. 2, Zamawiający ma prawo </w:t>
      </w:r>
      <w:r>
        <w:br/>
        <w:t>do wykonania naprawy w wybranym przez siebie serwisie na koszt i ryzyko Wykonawcy. W takim przypadku Zamawiający wystawi Wykonawcy notę obciążeniową równą kosztom poniesionym na usunięcie wad przedmiotu umowy przez osobę trzecią, a Wykonawca zobowiązuje się do jej uregulowania w terminie wskazanym w tej nocie.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 xml:space="preserve">Okres gwarancji ulega przedłużeniu o czas od momentu zgłoszenia przedmiotu umowy </w:t>
      </w:r>
      <w:r>
        <w:br/>
        <w:t xml:space="preserve">do naprawy do momentu odbioru sprawnego przedmiotu zamówienia po naprawie.  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  <w:rPr>
          <w:color w:val="000000"/>
        </w:rPr>
      </w:pPr>
      <w:r>
        <w:rPr>
          <w:color w:val="000000"/>
        </w:rPr>
        <w:t xml:space="preserve">W okresie gwarancji wszelkie koszty prowadzenia serwisu zgodnie z harmonogramem przeglądów wskazanych w książkach serwisowych,  w tym czynności serwisowe wraz </w:t>
      </w:r>
      <w:r>
        <w:rPr>
          <w:color w:val="000000"/>
        </w:rPr>
        <w:br/>
        <w:t>z przewidzianymi przez te przeglądy olejami i częściami zamiennymi, obciążają Wykonawcę.</w:t>
      </w:r>
    </w:p>
    <w:p w:rsidR="00303B91" w:rsidRDefault="00672E22">
      <w:pPr>
        <w:pStyle w:val="Standard"/>
        <w:numPr>
          <w:ilvl w:val="0"/>
          <w:numId w:val="9"/>
        </w:numPr>
        <w:spacing w:after="0"/>
        <w:jc w:val="both"/>
      </w:pPr>
      <w:r>
        <w:t xml:space="preserve">W przypadku rozbieżnych stanowisk co do istnienia i zakresu wad jakościowych oraz usterek, Strony mogą zlecić wykonanie ekspertyzy niezależnemu ekspertowi. Koszty takiej ekspertyzy poniesie strona której stanowiska nie potwierdzi ekspertyza. W przypadku barku możliwości </w:t>
      </w:r>
      <w:r>
        <w:lastRenderedPageBreak/>
        <w:t xml:space="preserve">wyboru wspólnego, niezależnego eksperta w ciągu 14 dni kalendarzowych, prawo wyboru eksperta przysługuje Zamawiającemu.  </w:t>
      </w:r>
    </w:p>
    <w:p w:rsidR="00303B91" w:rsidRDefault="00303B91">
      <w:pPr>
        <w:pStyle w:val="Standard"/>
        <w:jc w:val="center"/>
      </w:pPr>
    </w:p>
    <w:p w:rsidR="00303B91" w:rsidRDefault="00672E22">
      <w:pPr>
        <w:pStyle w:val="Standard"/>
        <w:spacing w:after="0"/>
        <w:jc w:val="center"/>
      </w:pPr>
      <w:r>
        <w:rPr>
          <w:b/>
        </w:rPr>
        <w:t>§ 10</w:t>
      </w:r>
    </w:p>
    <w:p w:rsidR="00303B91" w:rsidRDefault="00672E22">
      <w:pPr>
        <w:pStyle w:val="Standard"/>
        <w:spacing w:after="0"/>
        <w:jc w:val="center"/>
      </w:pPr>
      <w:r>
        <w:rPr>
          <w:b/>
        </w:rPr>
        <w:t>Kary umowne</w:t>
      </w:r>
    </w:p>
    <w:p w:rsidR="00303B91" w:rsidRDefault="00303B91">
      <w:pPr>
        <w:pStyle w:val="Standard"/>
        <w:spacing w:after="0"/>
        <w:jc w:val="both"/>
      </w:pPr>
    </w:p>
    <w:p w:rsidR="00303B91" w:rsidRDefault="00672E22">
      <w:pPr>
        <w:pStyle w:val="Standard"/>
        <w:numPr>
          <w:ilvl w:val="0"/>
          <w:numId w:val="29"/>
        </w:numPr>
        <w:spacing w:after="0"/>
        <w:jc w:val="both"/>
      </w:pPr>
      <w:r>
        <w:t>Jeżeli Wykonawca dopuści się zwłoki w wydaniu przedmiotu umowy</w:t>
      </w:r>
      <w:r>
        <w:br/>
        <w:t>w stosunku do terminu ustalonego w § 2 ust. 4, zapłaci właściwemu ODBIORCY za każdy dzień zwłoki karę umowną w wysokości 0,2% ceny jednostkowej brutto określonej w § 2 ust. 1 za każdy przedmiot zamówienia, na podstawie noty obciążeniowej wystawianej przez Zamawiającego.</w:t>
      </w:r>
    </w:p>
    <w:p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>Jeżeli zwłoka w wydaniu (określone zgodnie z § 2 ust. 4) przedmiotu umowy przekroczy 7 dni, Zamawiający ma prawo odstąpić od umowy ze skutkiem określonym w § 10 ust. 3.</w:t>
      </w:r>
      <w:r>
        <w:rPr>
          <w:b/>
        </w:rPr>
        <w:t xml:space="preserve"> </w:t>
      </w:r>
      <w:r>
        <w:t>Zamawiający nie będzie zobowiązany zwrócić Wykonawcy kosztów, jakie Wykonawca poniósł w związku z umową. Odstąpienie wymaga, pod rygorem nieważności, formy pisemnej.</w:t>
      </w:r>
    </w:p>
    <w:p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 xml:space="preserve">W razie odstąpienia przez którąkolwiek ze stron od umowy z winy Wykonawcy, Wykonawca  zapłaci Zamawiającemu karę umowną w wysokości 20% wartości umowy brutto </w:t>
      </w:r>
      <w:bookmarkStart w:id="0" w:name="Bookmark"/>
      <w:r>
        <w:t>określonej w § 3 ust. 1.</w:t>
      </w:r>
    </w:p>
    <w:bookmarkEnd w:id="0"/>
    <w:p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>W przypadku, gdy Wykonawca nie usunie usterki przedmiotu zamówienia w terminie określonym w § 10 ust. 2, zapłaci Odbiorcy karę umowną za każdy dzień zwłoki w wysokości 0,1% ceny jednostkowej brutto przedmiotu umowy, którego wada dotyczy, określonej w § 3 ust. 1, na podstawie noty obciążeniowej wystawionej przez właściwego Odbiorcę zgodnie z informacją przekazaną od Zamawiającego.</w:t>
      </w:r>
    </w:p>
    <w:p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 xml:space="preserve">W przypadku, gdy wysokość poniesionej szkody przewyższa wysokość kar zastrzeżonych </w:t>
      </w:r>
      <w:r>
        <w:br/>
        <w:t>w umowie, Zamawiający może żądać odszkodowania na zasadach ogólnych w wysokości odpowiadającej poniesionej szkodzie w pełnej wysokości.</w:t>
      </w:r>
    </w:p>
    <w:p w:rsidR="00303B91" w:rsidRDefault="00672E22">
      <w:pPr>
        <w:pStyle w:val="Standard"/>
        <w:numPr>
          <w:ilvl w:val="0"/>
          <w:numId w:val="11"/>
        </w:numPr>
        <w:spacing w:after="0"/>
        <w:jc w:val="both"/>
      </w:pPr>
      <w:r>
        <w:t xml:space="preserve">Łączna maksymalna wysokość kar umownych, których może dochodzić Zamawiający </w:t>
      </w:r>
      <w:r>
        <w:br/>
        <w:t>od Wykonawcy wynosi 30% wartości umowy brutto określonej w § 3 ust. 1.</w:t>
      </w:r>
    </w:p>
    <w:p w:rsidR="00303B91" w:rsidRDefault="00303B91">
      <w:pPr>
        <w:pStyle w:val="Standard"/>
        <w:spacing w:after="0"/>
        <w:ind w:left="720"/>
        <w:jc w:val="both"/>
      </w:pPr>
    </w:p>
    <w:p w:rsidR="00303B91" w:rsidRDefault="00672E22">
      <w:pPr>
        <w:pStyle w:val="Standard"/>
        <w:spacing w:after="0"/>
        <w:jc w:val="center"/>
      </w:pPr>
      <w:r>
        <w:rPr>
          <w:b/>
        </w:rPr>
        <w:t>§ 11</w:t>
      </w:r>
    </w:p>
    <w:p w:rsidR="00303B91" w:rsidRDefault="00672E22">
      <w:pPr>
        <w:pStyle w:val="Standard"/>
        <w:spacing w:after="0"/>
        <w:jc w:val="center"/>
      </w:pPr>
      <w:r>
        <w:rPr>
          <w:b/>
        </w:rPr>
        <w:t>Zmiany w umowie</w:t>
      </w:r>
    </w:p>
    <w:p w:rsidR="00303B91" w:rsidRDefault="00303B91">
      <w:pPr>
        <w:pStyle w:val="Standard"/>
        <w:spacing w:after="0"/>
        <w:jc w:val="both"/>
      </w:pPr>
    </w:p>
    <w:p w:rsidR="00303B91" w:rsidRDefault="00672E22">
      <w:pPr>
        <w:pStyle w:val="Standard"/>
        <w:numPr>
          <w:ilvl w:val="0"/>
          <w:numId w:val="30"/>
        </w:numPr>
        <w:spacing w:after="0"/>
        <w:jc w:val="both"/>
      </w:pPr>
      <w:r>
        <w:t xml:space="preserve">Zakazuje się zmian postanowień zawartej umowy w stosunku do treści oferty, na podstawie której dokonano wyboru Wykonawcy z zastrzeżeniem wynikającym z art. 454 i 455 </w:t>
      </w:r>
      <w:proofErr w:type="spellStart"/>
      <w:r>
        <w:t>uPzp</w:t>
      </w:r>
      <w:proofErr w:type="spellEnd"/>
      <w:r>
        <w:t>.</w:t>
      </w:r>
    </w:p>
    <w:p w:rsidR="00303B91" w:rsidRDefault="00672E22">
      <w:pPr>
        <w:pStyle w:val="Standard"/>
        <w:numPr>
          <w:ilvl w:val="0"/>
          <w:numId w:val="12"/>
        </w:numPr>
        <w:spacing w:after="0"/>
        <w:jc w:val="both"/>
      </w:pPr>
      <w:r>
        <w:t xml:space="preserve">Zmiana postanowień zawartej umowy może nastąpić wyłącznie za zgodą obu stron wyrażoną </w:t>
      </w:r>
      <w:r>
        <w:br/>
        <w:t>w formie pisemnego aneksu – pod rygorem nieważności.</w:t>
      </w:r>
    </w:p>
    <w:p w:rsidR="00303B91" w:rsidRDefault="00672E22">
      <w:pPr>
        <w:pStyle w:val="Standard"/>
        <w:numPr>
          <w:ilvl w:val="0"/>
          <w:numId w:val="12"/>
        </w:numPr>
        <w:spacing w:after="0"/>
        <w:jc w:val="both"/>
      </w:pPr>
      <w:r>
        <w:t xml:space="preserve">Zamawiający działając w oparciu o art. 455 ust. 1 pkt 1 </w:t>
      </w:r>
      <w:proofErr w:type="spellStart"/>
      <w:r>
        <w:t>uPzp</w:t>
      </w:r>
      <w:proofErr w:type="spellEnd"/>
      <w:r>
        <w:t xml:space="preserve"> określa następujące okoliczności, które mogą powodować konieczność wprowadzenia zmian w treści zawartej umowy:</w:t>
      </w:r>
    </w:p>
    <w:p w:rsidR="00303B91" w:rsidRDefault="00672E22">
      <w:pPr>
        <w:pStyle w:val="Standard"/>
        <w:numPr>
          <w:ilvl w:val="0"/>
          <w:numId w:val="31"/>
        </w:numPr>
        <w:spacing w:after="0"/>
        <w:jc w:val="both"/>
      </w:pPr>
      <w:r>
        <w:t xml:space="preserve">dopuszcza się możliwość zmiany terminu zapłaty za każdy jednostkowy przedmiot umowy, polegającej na przedłużeniu terminu zapłaty do 14 dni – w przypadku, gdy nie może on być dochowany z przyczyn niezależnych od Zamawiającego, czego nie można było przewidzieć </w:t>
      </w:r>
      <w:r>
        <w:br/>
        <w:t>w chwili zawarcia umowy,</w:t>
      </w:r>
    </w:p>
    <w:p w:rsidR="00303B91" w:rsidRDefault="00672E22">
      <w:pPr>
        <w:pStyle w:val="Standard"/>
        <w:numPr>
          <w:ilvl w:val="0"/>
          <w:numId w:val="13"/>
        </w:numPr>
        <w:spacing w:after="0"/>
        <w:jc w:val="both"/>
      </w:pPr>
      <w:r>
        <w:t>dopuszcza się możliwość zmiany terminu realizacji przedmiotu umowy, polegającej przedłużeniu terminu wydania przedmiotu umowy do 14 dni – w sytuacji, gdy zmiana taka wynika z przyczyn niezależnych od Wykonawcy, których nie można było przewidzieć w chwili zawarcia umowy,</w:t>
      </w:r>
    </w:p>
    <w:p w:rsidR="00303B91" w:rsidRDefault="00672E22">
      <w:pPr>
        <w:pStyle w:val="Standard"/>
        <w:numPr>
          <w:ilvl w:val="0"/>
          <w:numId w:val="13"/>
        </w:numPr>
        <w:spacing w:after="0"/>
        <w:jc w:val="both"/>
      </w:pPr>
      <w:r>
        <w:t>w przypadku gdy nastąpi zmiana powszechnie obowiązujących przepisów prawa w zakresie mającym wpływ na realizację przedmiotu umowy.</w:t>
      </w:r>
    </w:p>
    <w:p w:rsidR="00303B91" w:rsidRDefault="00672E22">
      <w:pPr>
        <w:pStyle w:val="Standard"/>
        <w:numPr>
          <w:ilvl w:val="0"/>
          <w:numId w:val="12"/>
        </w:numPr>
        <w:spacing w:after="0"/>
        <w:jc w:val="both"/>
      </w:pPr>
      <w:r>
        <w:t>Zamawiający przewiduje możliwość dokonania zmiany postanowień w umowie w wyniku wystąpienia innych sytuacji, których nie można było przewidzieć w chwili zawarcia umowy i mających charakter zmian nieistotnych.</w:t>
      </w:r>
    </w:p>
    <w:p w:rsidR="00303B91" w:rsidRDefault="00303B91">
      <w:pPr>
        <w:pStyle w:val="Standard"/>
        <w:spacing w:after="0"/>
        <w:ind w:left="720"/>
        <w:jc w:val="both"/>
      </w:pPr>
    </w:p>
    <w:p w:rsidR="00303B91" w:rsidRDefault="00672E22">
      <w:pPr>
        <w:pStyle w:val="Standard"/>
        <w:spacing w:after="0"/>
        <w:jc w:val="center"/>
      </w:pPr>
      <w:r>
        <w:rPr>
          <w:b/>
        </w:rPr>
        <w:lastRenderedPageBreak/>
        <w:t>§ 12</w:t>
      </w:r>
    </w:p>
    <w:p w:rsidR="00303B91" w:rsidRDefault="00672E22">
      <w:pPr>
        <w:pStyle w:val="Standard"/>
        <w:spacing w:after="0"/>
        <w:jc w:val="center"/>
      </w:pPr>
      <w:r>
        <w:rPr>
          <w:b/>
        </w:rPr>
        <w:t>Rozstrzyganie sporów i obowiązujące prawo</w:t>
      </w:r>
    </w:p>
    <w:p w:rsidR="00303B91" w:rsidRDefault="00303B91">
      <w:pPr>
        <w:pStyle w:val="Standard"/>
        <w:spacing w:after="0"/>
        <w:jc w:val="both"/>
        <w:rPr>
          <w:b/>
        </w:rPr>
      </w:pPr>
    </w:p>
    <w:p w:rsidR="00303B91" w:rsidRDefault="00672E22">
      <w:pPr>
        <w:pStyle w:val="Standard"/>
        <w:numPr>
          <w:ilvl w:val="0"/>
          <w:numId w:val="32"/>
        </w:numPr>
        <w:tabs>
          <w:tab w:val="left" w:pos="1418"/>
        </w:tabs>
        <w:ind w:left="709" w:hanging="425"/>
        <w:jc w:val="both"/>
      </w:pPr>
      <w:r>
        <w:t>W przypadku powstania sporu na tle realizacji umowy, strony zgodnie oświadczają, że poddadzą go rozstrzygnięciu przez sąd właściwy dla siedziby Zamawiającego.</w:t>
      </w:r>
    </w:p>
    <w:p w:rsidR="00303B91" w:rsidRDefault="00672E22">
      <w:pPr>
        <w:pStyle w:val="Standard"/>
        <w:numPr>
          <w:ilvl w:val="0"/>
          <w:numId w:val="15"/>
        </w:numPr>
        <w:tabs>
          <w:tab w:val="left" w:pos="1418"/>
        </w:tabs>
        <w:ind w:left="709" w:hanging="425"/>
        <w:jc w:val="both"/>
      </w:pPr>
      <w:r>
        <w:t xml:space="preserve">W sprawach nieobjętych umową będą miały zastosowanie przepisy Kodeksu cywilnego </w:t>
      </w:r>
      <w:r>
        <w:br/>
        <w:t>i ustawy Prawo zamówień publicznych.</w:t>
      </w:r>
    </w:p>
    <w:p w:rsidR="00303B91" w:rsidRDefault="00672E22">
      <w:pPr>
        <w:pStyle w:val="Standard"/>
        <w:spacing w:line="276" w:lineRule="auto"/>
        <w:ind w:left="357"/>
        <w:jc w:val="center"/>
      </w:pPr>
      <w:r>
        <w:rPr>
          <w:rFonts w:eastAsia="Calibri" w:cs="Calibri"/>
          <w:b/>
          <w:bCs/>
        </w:rPr>
        <w:t>§ 13</w:t>
      </w:r>
    </w:p>
    <w:p w:rsidR="00303B91" w:rsidRDefault="00672E22">
      <w:pPr>
        <w:pStyle w:val="Standard"/>
        <w:spacing w:line="276" w:lineRule="auto"/>
        <w:ind w:left="357"/>
        <w:jc w:val="center"/>
      </w:pPr>
      <w:r>
        <w:rPr>
          <w:rFonts w:eastAsia="Calibri" w:cs="Calibri"/>
          <w:b/>
          <w:bCs/>
        </w:rPr>
        <w:t>Ochrona danych osobowych</w:t>
      </w:r>
    </w:p>
    <w:p w:rsidR="00303B91" w:rsidRDefault="00672E22">
      <w:pPr>
        <w:pStyle w:val="Standard"/>
        <w:spacing w:line="276" w:lineRule="auto"/>
        <w:ind w:left="426" w:hanging="141"/>
        <w:jc w:val="both"/>
      </w:pPr>
      <w:r>
        <w:rPr>
          <w:rFonts w:cs="Calibri"/>
        </w:rPr>
        <w:t xml:space="preserve">   Zamawiający potwierdza, że działając jako administrator danych osobowych, jest uprawniony do przetwarzania oraz udostępnienia Wykonawcy danych osobowych w zakresie niezbędnym do wykonania niniejszej Umowy i realizacji prawnie usprawiedliwionych celów realizowanych przez Strony, a Wykonawca potwierdza, że w wyniku udostępnienia ww. danych osobowych staje się ich administratorem i jest zobowiązany do ich przetwarzania zgodnie z obowiązującymi przepisami prawa, w tym w szczególności z przepisami ustawy z dnia 10 maja 2018 roku r. </w:t>
      </w:r>
      <w:r>
        <w:rPr>
          <w:rFonts w:cs="Calibri"/>
        </w:rPr>
        <w:br/>
        <w:t>o ochronie danych osobowych (</w:t>
      </w:r>
      <w:proofErr w:type="spellStart"/>
      <w:r>
        <w:rPr>
          <w:rFonts w:cs="Calibri"/>
        </w:rPr>
        <w:t>t.j</w:t>
      </w:r>
      <w:proofErr w:type="spellEnd"/>
      <w:r>
        <w:rPr>
          <w:rFonts w:cs="Calibri"/>
        </w:rPr>
        <w:t>. Dz. U. z 2019 r. poz. 1781)  oraz, przepisami,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:rsidR="00303B91" w:rsidRDefault="00303B91">
      <w:pPr>
        <w:pStyle w:val="Standard"/>
        <w:spacing w:after="0"/>
        <w:jc w:val="center"/>
        <w:rPr>
          <w:b/>
        </w:rPr>
      </w:pPr>
    </w:p>
    <w:p w:rsidR="00303B91" w:rsidRDefault="00672E22">
      <w:pPr>
        <w:pStyle w:val="Standard"/>
        <w:spacing w:after="0"/>
        <w:jc w:val="center"/>
      </w:pPr>
      <w:r>
        <w:rPr>
          <w:b/>
        </w:rPr>
        <w:t>§ 14</w:t>
      </w:r>
    </w:p>
    <w:p w:rsidR="00303B91" w:rsidRDefault="00672E22">
      <w:pPr>
        <w:pStyle w:val="Standard"/>
        <w:spacing w:after="0"/>
        <w:jc w:val="center"/>
      </w:pPr>
      <w:r>
        <w:rPr>
          <w:b/>
        </w:rPr>
        <w:t>Postanowienia końcowe</w:t>
      </w:r>
    </w:p>
    <w:p w:rsidR="00303B91" w:rsidRDefault="00303B91">
      <w:pPr>
        <w:pStyle w:val="Standard"/>
        <w:spacing w:after="0"/>
        <w:jc w:val="both"/>
        <w:rPr>
          <w:b/>
        </w:rPr>
      </w:pPr>
    </w:p>
    <w:p w:rsidR="00303B91" w:rsidRDefault="00672E22">
      <w:pPr>
        <w:pStyle w:val="Standard"/>
        <w:numPr>
          <w:ilvl w:val="0"/>
          <w:numId w:val="33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Umowa wchodzi w życie z dniem podpisania jej przez obie strony.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Wszelkie zmiany lub uzupełnienia treści umowy wymagają zachowania formy pisemnej (aneksu), pod rygorem nieważności i są dopuszczalne w granicach unormowania art. 144 ustawy – Prawo zamówień publicznych.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O ile w umowie jest mowa o dniach, bez bliższego określenia - należy przez to rozumieć dni kalendarzowe z wyłączeniem dni ustawowo wolnych od pracy, określonych w ustawie z dnia</w:t>
      </w:r>
      <w:r>
        <w:rPr>
          <w:rFonts w:eastAsia="Times New Roman" w:cs="Calibri"/>
          <w:color w:val="000000"/>
          <w:lang w:eastAsia="pl-PL"/>
        </w:rPr>
        <w:br/>
        <w:t>18 stycznia 1951 r. o dniach wolnych od pracy (j.t. Dz. U. 2020.1920).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Wskazane na wstępie umowy adresy stron stanowią adresy do korespondencji. W przypadku ich zmiany strona właściwa zobowiązana jest do powiadomienia drugiej strony o takiej zmianie, listem poleconym wysłanym za potwierdzeniem odbioru. W przypadku zaniechania tego obowiązku korespondencja wysłana do strony na ostatni znany drugiej stronie adres uważana jest za skutecznie doręczoną.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 xml:space="preserve">W sprawach nieuregulowanych w niniejszej umowie mają zastosowanie przepisy ustawy z dnia 11 września 2019 r.  - Prawo zamówień publicznych,  ustawy z dnia 23 kwietnia 1964 r. - Kodeks Cywilny Kodeks Cywilny (Dz.U.2024.1061 </w:t>
      </w:r>
      <w:proofErr w:type="spellStart"/>
      <w:r>
        <w:rPr>
          <w:rFonts w:eastAsia="Times New Roman" w:cs="Calibri"/>
          <w:color w:val="000000"/>
          <w:lang w:eastAsia="pl-PL"/>
        </w:rPr>
        <w:t>t.j</w:t>
      </w:r>
      <w:proofErr w:type="spellEnd"/>
      <w:r>
        <w:rPr>
          <w:rFonts w:eastAsia="Times New Roman" w:cs="Calibri"/>
          <w:color w:val="000000"/>
          <w:lang w:eastAsia="pl-PL"/>
        </w:rPr>
        <w:t xml:space="preserve">. z dnia 2024.07.17) oraz ustawy z dnia 8 marca 2013 r. o przeciwdziałaniu nadmiernym opóźnieniom w transakcjach handlowych (Dz.U.2023.1790 </w:t>
      </w:r>
      <w:proofErr w:type="spellStart"/>
      <w:r>
        <w:rPr>
          <w:rFonts w:eastAsia="Times New Roman" w:cs="Calibri"/>
          <w:color w:val="000000"/>
          <w:lang w:eastAsia="pl-PL"/>
        </w:rPr>
        <w:t>t.j</w:t>
      </w:r>
      <w:proofErr w:type="spellEnd"/>
      <w:r>
        <w:rPr>
          <w:rFonts w:eastAsia="Times New Roman" w:cs="Calibri"/>
          <w:color w:val="000000"/>
          <w:lang w:eastAsia="pl-PL"/>
        </w:rPr>
        <w:t>. z dnia 2023.09.05)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 xml:space="preserve">Strony umowy oświadczają, że w przypadku powstania sporu na tle realizacji niniejszej umowy, poddają spór rozstrzygnięciu przez Sąd właściwy dla siedziby Zamawiającego.  </w:t>
      </w:r>
    </w:p>
    <w:p w:rsidR="00303B91" w:rsidRDefault="00672E22">
      <w:pPr>
        <w:pStyle w:val="Standard"/>
        <w:numPr>
          <w:ilvl w:val="0"/>
          <w:numId w:val="19"/>
        </w:numPr>
        <w:spacing w:after="0"/>
        <w:ind w:left="709" w:hanging="283"/>
        <w:jc w:val="both"/>
      </w:pPr>
      <w:r>
        <w:rPr>
          <w:rFonts w:eastAsia="Times New Roman" w:cs="Calibri"/>
          <w:color w:val="000000"/>
          <w:lang w:eastAsia="pl-PL"/>
        </w:rPr>
        <w:t>Umowę zawarto w formie elektronicznej (plik pdf), oświadczenie woli każdej ze stron jest wyrażone w postaci elektronicznej i opatrzone podpisem elektronicznym. Data złożenia ostatniego podpisu jest datą zawarcia umowy. / Umowę sporządzono w dwóch jednobrzmiących egzemplarzach, po jednym egzemplarzu dla każdej ze Stron.</w:t>
      </w:r>
    </w:p>
    <w:p w:rsidR="00303B91" w:rsidRDefault="00672E22">
      <w:pPr>
        <w:pStyle w:val="Standard"/>
        <w:jc w:val="both"/>
      </w:pPr>
      <w:bookmarkStart w:id="1" w:name="_GoBack"/>
      <w:bookmarkEnd w:id="1"/>
      <w:r>
        <w:rPr>
          <w:b/>
        </w:rPr>
        <w:t>ZAMAWIAJĄCY: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WYKONAWCA:</w:t>
      </w:r>
    </w:p>
    <w:sectPr w:rsidR="00303B91">
      <w:pgSz w:w="11906" w:h="16838"/>
      <w:pgMar w:top="1417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391" w:rsidRDefault="00672E22">
      <w:pPr>
        <w:spacing w:after="0"/>
      </w:pPr>
      <w:r>
        <w:separator/>
      </w:r>
    </w:p>
  </w:endnote>
  <w:endnote w:type="continuationSeparator" w:id="0">
    <w:p w:rsidR="004C3391" w:rsidRDefault="00672E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391" w:rsidRDefault="00672E22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4C3391" w:rsidRDefault="00672E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E7FA4"/>
    <w:multiLevelType w:val="multilevel"/>
    <w:tmpl w:val="2E782CEE"/>
    <w:styleLink w:val="WW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>
    <w:nsid w:val="1D324B03"/>
    <w:multiLevelType w:val="multilevel"/>
    <w:tmpl w:val="F70E7230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1DDC24FA"/>
    <w:multiLevelType w:val="multilevel"/>
    <w:tmpl w:val="9822B47E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1EA26DE5"/>
    <w:multiLevelType w:val="multilevel"/>
    <w:tmpl w:val="4DDE9912"/>
    <w:styleLink w:val="WWNum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1.%2.%3."/>
      <w:lvlJc w:val="right"/>
      <w:pPr>
        <w:ind w:left="1440" w:hanging="180"/>
      </w:pPr>
    </w:lvl>
    <w:lvl w:ilvl="3">
      <w:start w:val="1"/>
      <w:numFmt w:val="decimal"/>
      <w:lvlText w:val="%1.%2.%3.%4."/>
      <w:lvlJc w:val="left"/>
      <w:pPr>
        <w:ind w:left="2160" w:hanging="360"/>
      </w:pPr>
    </w:lvl>
    <w:lvl w:ilvl="4">
      <w:start w:val="1"/>
      <w:numFmt w:val="lowerLetter"/>
      <w:lvlText w:val="%1.%2.%3.%4.%5."/>
      <w:lvlJc w:val="left"/>
      <w:pPr>
        <w:ind w:left="2880" w:hanging="360"/>
      </w:pPr>
    </w:lvl>
    <w:lvl w:ilvl="5">
      <w:start w:val="1"/>
      <w:numFmt w:val="lowerRoman"/>
      <w:lvlText w:val="%1.%2.%3.%4.%5.%6."/>
      <w:lvlJc w:val="right"/>
      <w:pPr>
        <w:ind w:left="3600" w:hanging="180"/>
      </w:pPr>
    </w:lvl>
    <w:lvl w:ilvl="6">
      <w:start w:val="1"/>
      <w:numFmt w:val="decimal"/>
      <w:lvlText w:val="%1.%2.%3.%4.%5.%6.%7."/>
      <w:lvlJc w:val="left"/>
      <w:pPr>
        <w:ind w:left="4320" w:hanging="360"/>
      </w:pPr>
    </w:lvl>
    <w:lvl w:ilvl="7">
      <w:start w:val="1"/>
      <w:numFmt w:val="lowerLetter"/>
      <w:lvlText w:val="%1.%2.%3.%4.%5.%6.%7.%8."/>
      <w:lvlJc w:val="left"/>
      <w:pPr>
        <w:ind w:left="5040" w:hanging="360"/>
      </w:pPr>
    </w:lvl>
    <w:lvl w:ilvl="8">
      <w:start w:val="1"/>
      <w:numFmt w:val="lowerRoman"/>
      <w:lvlText w:val="%1.%2.%3.%4.%5.%6.%7.%8.%9."/>
      <w:lvlJc w:val="right"/>
      <w:pPr>
        <w:ind w:left="5760" w:hanging="180"/>
      </w:pPr>
    </w:lvl>
  </w:abstractNum>
  <w:abstractNum w:abstractNumId="4">
    <w:nsid w:val="2838155D"/>
    <w:multiLevelType w:val="multilevel"/>
    <w:tmpl w:val="A3220294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>
    <w:nsid w:val="2A75154F"/>
    <w:multiLevelType w:val="multilevel"/>
    <w:tmpl w:val="5D0ABDB0"/>
    <w:styleLink w:val="WWNum5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762" w:hanging="405"/>
      </w:pPr>
    </w:lvl>
    <w:lvl w:ilvl="2">
      <w:start w:val="1"/>
      <w:numFmt w:val="decimal"/>
      <w:lvlText w:val="%1.%2.%3."/>
      <w:lvlJc w:val="left"/>
      <w:pPr>
        <w:ind w:left="1077" w:hanging="720"/>
      </w:pPr>
    </w:lvl>
    <w:lvl w:ilvl="3">
      <w:start w:val="1"/>
      <w:numFmt w:val="decimal"/>
      <w:lvlText w:val="%1.%2.%3.%4."/>
      <w:lvlJc w:val="left"/>
      <w:pPr>
        <w:ind w:left="1077" w:hanging="720"/>
      </w:pPr>
    </w:lvl>
    <w:lvl w:ilvl="4">
      <w:start w:val="1"/>
      <w:numFmt w:val="decimal"/>
      <w:lvlText w:val="%1.%2.%3.%4.%5."/>
      <w:lvlJc w:val="left"/>
      <w:pPr>
        <w:ind w:left="1437" w:hanging="1080"/>
      </w:pPr>
    </w:lvl>
    <w:lvl w:ilvl="5">
      <w:start w:val="1"/>
      <w:numFmt w:val="decimal"/>
      <w:lvlText w:val="%1.%2.%3.%4.%5.%6."/>
      <w:lvlJc w:val="left"/>
      <w:pPr>
        <w:ind w:left="1437" w:hanging="1080"/>
      </w:pPr>
    </w:lvl>
    <w:lvl w:ilvl="6">
      <w:start w:val="1"/>
      <w:numFmt w:val="decimal"/>
      <w:lvlText w:val="%1.%2.%3.%4.%5.%6.%7."/>
      <w:lvlJc w:val="left"/>
      <w:pPr>
        <w:ind w:left="1797" w:hanging="1440"/>
      </w:pPr>
    </w:lvl>
    <w:lvl w:ilvl="7">
      <w:start w:val="1"/>
      <w:numFmt w:val="decimal"/>
      <w:lvlText w:val="%1.%2.%3.%4.%5.%6.%7.%8."/>
      <w:lvlJc w:val="left"/>
      <w:pPr>
        <w:ind w:left="1797" w:hanging="1440"/>
      </w:pPr>
    </w:lvl>
    <w:lvl w:ilvl="8">
      <w:start w:val="1"/>
      <w:numFmt w:val="decimal"/>
      <w:lvlText w:val="%1.%2.%3.%4.%5.%6.%7.%8.%9."/>
      <w:lvlJc w:val="left"/>
      <w:pPr>
        <w:ind w:left="2157" w:hanging="1800"/>
      </w:pPr>
    </w:lvl>
  </w:abstractNum>
  <w:abstractNum w:abstractNumId="6">
    <w:nsid w:val="2C130CC0"/>
    <w:multiLevelType w:val="multilevel"/>
    <w:tmpl w:val="BDF87F22"/>
    <w:styleLink w:val="WWNum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7">
    <w:nsid w:val="2F806C16"/>
    <w:multiLevelType w:val="multilevel"/>
    <w:tmpl w:val="D3501F66"/>
    <w:styleLink w:val="WWNum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500" w:hanging="420"/>
      </w:p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>
    <w:nsid w:val="3F4F7BF6"/>
    <w:multiLevelType w:val="multilevel"/>
    <w:tmpl w:val="C49AC4D2"/>
    <w:styleLink w:val="WWNum4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9">
    <w:nsid w:val="40E434FB"/>
    <w:multiLevelType w:val="multilevel"/>
    <w:tmpl w:val="8BC48294"/>
    <w:styleLink w:val="WWNum7"/>
    <w:lvl w:ilvl="0">
      <w:start w:val="1"/>
      <w:numFmt w:val="upperLetter"/>
      <w:lvlText w:val="%1."/>
      <w:lvlJc w:val="left"/>
      <w:pPr>
        <w:ind w:left="1077" w:hanging="360"/>
      </w:pPr>
    </w:lvl>
    <w:lvl w:ilvl="1">
      <w:start w:val="1"/>
      <w:numFmt w:val="lowerLetter"/>
      <w:lvlText w:val="%2."/>
      <w:lvlJc w:val="left"/>
      <w:pPr>
        <w:ind w:left="1797" w:hanging="360"/>
      </w:pPr>
    </w:lvl>
    <w:lvl w:ilvl="2">
      <w:start w:val="1"/>
      <w:numFmt w:val="lowerRoman"/>
      <w:lvlText w:val="%1.%2.%3."/>
      <w:lvlJc w:val="right"/>
      <w:pPr>
        <w:ind w:left="2517" w:hanging="180"/>
      </w:pPr>
    </w:lvl>
    <w:lvl w:ilvl="3">
      <w:start w:val="1"/>
      <w:numFmt w:val="decimal"/>
      <w:lvlText w:val="%1.%2.%3.%4."/>
      <w:lvlJc w:val="left"/>
      <w:pPr>
        <w:ind w:left="3237" w:hanging="360"/>
      </w:pPr>
    </w:lvl>
    <w:lvl w:ilvl="4">
      <w:start w:val="1"/>
      <w:numFmt w:val="lowerLetter"/>
      <w:lvlText w:val="%1.%2.%3.%4.%5."/>
      <w:lvlJc w:val="left"/>
      <w:pPr>
        <w:ind w:left="3957" w:hanging="360"/>
      </w:pPr>
    </w:lvl>
    <w:lvl w:ilvl="5">
      <w:start w:val="1"/>
      <w:numFmt w:val="lowerRoman"/>
      <w:lvlText w:val="%1.%2.%3.%4.%5.%6."/>
      <w:lvlJc w:val="right"/>
      <w:pPr>
        <w:ind w:left="4677" w:hanging="180"/>
      </w:pPr>
    </w:lvl>
    <w:lvl w:ilvl="6">
      <w:start w:val="1"/>
      <w:numFmt w:val="decimal"/>
      <w:lvlText w:val="%1.%2.%3.%4.%5.%6.%7."/>
      <w:lvlJc w:val="left"/>
      <w:pPr>
        <w:ind w:left="5397" w:hanging="360"/>
      </w:pPr>
    </w:lvl>
    <w:lvl w:ilvl="7">
      <w:start w:val="1"/>
      <w:numFmt w:val="lowerLetter"/>
      <w:lvlText w:val="%1.%2.%3.%4.%5.%6.%7.%8."/>
      <w:lvlJc w:val="left"/>
      <w:pPr>
        <w:ind w:left="6117" w:hanging="360"/>
      </w:pPr>
    </w:lvl>
    <w:lvl w:ilvl="8">
      <w:start w:val="1"/>
      <w:numFmt w:val="lowerRoman"/>
      <w:lvlText w:val="%1.%2.%3.%4.%5.%6.%7.%8.%9."/>
      <w:lvlJc w:val="right"/>
      <w:pPr>
        <w:ind w:left="6837" w:hanging="180"/>
      </w:pPr>
    </w:lvl>
  </w:abstractNum>
  <w:abstractNum w:abstractNumId="10">
    <w:nsid w:val="570826F5"/>
    <w:multiLevelType w:val="multilevel"/>
    <w:tmpl w:val="7496FF86"/>
    <w:styleLink w:val="WWNum1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2700" w:hanging="360"/>
      </w:pPr>
    </w:lvl>
    <w:lvl w:ilvl="3">
      <w:start w:val="1"/>
      <w:numFmt w:val="lowerLetter"/>
      <w:lvlText w:val="%1.%2.%3.%4)"/>
      <w:lvlJc w:val="left"/>
      <w:pPr>
        <w:ind w:left="108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>
    <w:nsid w:val="57F066EF"/>
    <w:multiLevelType w:val="multilevel"/>
    <w:tmpl w:val="6DDAD3B0"/>
    <w:styleLink w:val="WWNum6"/>
    <w:lvl w:ilvl="0">
      <w:start w:val="1"/>
      <w:numFmt w:val="lowerLetter"/>
      <w:lvlText w:val="%1)"/>
      <w:lvlJc w:val="left"/>
      <w:pPr>
        <w:ind w:left="1364" w:hanging="360"/>
      </w:pPr>
    </w:lvl>
    <w:lvl w:ilvl="1">
      <w:start w:val="1"/>
      <w:numFmt w:val="decimal"/>
      <w:lvlText w:val="%2."/>
      <w:lvlJc w:val="left"/>
      <w:pPr>
        <w:ind w:left="2084" w:hanging="360"/>
      </w:pPr>
    </w:lvl>
    <w:lvl w:ilvl="2">
      <w:start w:val="1"/>
      <w:numFmt w:val="lowerRoman"/>
      <w:lvlText w:val="%1.%2.%3."/>
      <w:lvlJc w:val="right"/>
      <w:pPr>
        <w:ind w:left="2804" w:hanging="180"/>
      </w:pPr>
    </w:lvl>
    <w:lvl w:ilvl="3">
      <w:start w:val="1"/>
      <w:numFmt w:val="decimal"/>
      <w:lvlText w:val="%1.%2.%3.%4."/>
      <w:lvlJc w:val="left"/>
      <w:pPr>
        <w:ind w:left="3524" w:hanging="360"/>
      </w:pPr>
    </w:lvl>
    <w:lvl w:ilvl="4">
      <w:start w:val="1"/>
      <w:numFmt w:val="lowerLetter"/>
      <w:lvlText w:val="%1.%2.%3.%4.%5."/>
      <w:lvlJc w:val="left"/>
      <w:pPr>
        <w:ind w:left="4244" w:hanging="360"/>
      </w:pPr>
    </w:lvl>
    <w:lvl w:ilvl="5">
      <w:start w:val="1"/>
      <w:numFmt w:val="lowerRoman"/>
      <w:lvlText w:val="%1.%2.%3.%4.%5.%6."/>
      <w:lvlJc w:val="right"/>
      <w:pPr>
        <w:ind w:left="4964" w:hanging="180"/>
      </w:pPr>
    </w:lvl>
    <w:lvl w:ilvl="6">
      <w:start w:val="1"/>
      <w:numFmt w:val="decimal"/>
      <w:lvlText w:val="%1.%2.%3.%4.%5.%6.%7."/>
      <w:lvlJc w:val="left"/>
      <w:pPr>
        <w:ind w:left="5684" w:hanging="360"/>
      </w:pPr>
    </w:lvl>
    <w:lvl w:ilvl="7">
      <w:start w:val="1"/>
      <w:numFmt w:val="lowerLetter"/>
      <w:lvlText w:val="%1.%2.%3.%4.%5.%6.%7.%8."/>
      <w:lvlJc w:val="left"/>
      <w:pPr>
        <w:ind w:left="6404" w:hanging="360"/>
      </w:pPr>
    </w:lvl>
    <w:lvl w:ilvl="8">
      <w:start w:val="1"/>
      <w:numFmt w:val="lowerRoman"/>
      <w:lvlText w:val="%1.%2.%3.%4.%5.%6.%7.%8.%9."/>
      <w:lvlJc w:val="right"/>
      <w:pPr>
        <w:ind w:left="7124" w:hanging="180"/>
      </w:pPr>
    </w:lvl>
  </w:abstractNum>
  <w:abstractNum w:abstractNumId="12">
    <w:nsid w:val="5B3C687A"/>
    <w:multiLevelType w:val="multilevel"/>
    <w:tmpl w:val="AE00BD38"/>
    <w:styleLink w:val="WWNum3"/>
    <w:lvl w:ilvl="0">
      <w:start w:val="1"/>
      <w:numFmt w:val="decimal"/>
      <w:lvlText w:val="%1."/>
      <w:lvlJc w:val="left"/>
      <w:pPr>
        <w:ind w:left="717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1.%2.%3."/>
      <w:lvlJc w:val="right"/>
      <w:pPr>
        <w:ind w:left="2157" w:hanging="180"/>
      </w:pPr>
    </w:lvl>
    <w:lvl w:ilvl="3">
      <w:start w:val="1"/>
      <w:numFmt w:val="decimal"/>
      <w:lvlText w:val="%1.%2.%3.%4."/>
      <w:lvlJc w:val="left"/>
      <w:pPr>
        <w:ind w:left="2877" w:hanging="360"/>
      </w:pPr>
    </w:lvl>
    <w:lvl w:ilvl="4">
      <w:start w:val="1"/>
      <w:numFmt w:val="lowerLetter"/>
      <w:lvlText w:val="%1.%2.%3.%4.%5."/>
      <w:lvlJc w:val="left"/>
      <w:pPr>
        <w:ind w:left="3597" w:hanging="360"/>
      </w:pPr>
    </w:lvl>
    <w:lvl w:ilvl="5">
      <w:start w:val="1"/>
      <w:numFmt w:val="lowerRoman"/>
      <w:lvlText w:val="%1.%2.%3.%4.%5.%6."/>
      <w:lvlJc w:val="right"/>
      <w:pPr>
        <w:ind w:left="4317" w:hanging="180"/>
      </w:pPr>
    </w:lvl>
    <w:lvl w:ilvl="6">
      <w:start w:val="1"/>
      <w:numFmt w:val="decimal"/>
      <w:lvlText w:val="%1.%2.%3.%4.%5.%6.%7."/>
      <w:lvlJc w:val="left"/>
      <w:pPr>
        <w:ind w:left="5037" w:hanging="360"/>
      </w:pPr>
    </w:lvl>
    <w:lvl w:ilvl="7">
      <w:start w:val="1"/>
      <w:numFmt w:val="lowerLetter"/>
      <w:lvlText w:val="%1.%2.%3.%4.%5.%6.%7.%8."/>
      <w:lvlJc w:val="left"/>
      <w:pPr>
        <w:ind w:left="5757" w:hanging="360"/>
      </w:pPr>
    </w:lvl>
    <w:lvl w:ilvl="8">
      <w:start w:val="1"/>
      <w:numFmt w:val="lowerRoman"/>
      <w:lvlText w:val="%1.%2.%3.%4.%5.%6.%7.%8.%9."/>
      <w:lvlJc w:val="right"/>
      <w:pPr>
        <w:ind w:left="6477" w:hanging="180"/>
      </w:pPr>
    </w:lvl>
  </w:abstractNum>
  <w:abstractNum w:abstractNumId="13">
    <w:nsid w:val="6071246D"/>
    <w:multiLevelType w:val="multilevel"/>
    <w:tmpl w:val="2D846752"/>
    <w:styleLink w:val="WW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23" w:hanging="360"/>
      </w:pPr>
    </w:lvl>
    <w:lvl w:ilvl="2">
      <w:start w:val="1"/>
      <w:numFmt w:val="decimal"/>
      <w:lvlText w:val="%1.%2.%3."/>
      <w:lvlJc w:val="left"/>
      <w:pPr>
        <w:ind w:left="1743" w:hanging="360"/>
      </w:pPr>
    </w:lvl>
    <w:lvl w:ilvl="3">
      <w:start w:val="1"/>
      <w:numFmt w:val="decimal"/>
      <w:lvlText w:val="%1.%2.%3.%4."/>
      <w:lvlJc w:val="left"/>
      <w:pPr>
        <w:ind w:left="2463" w:hanging="360"/>
      </w:pPr>
    </w:lvl>
    <w:lvl w:ilvl="4">
      <w:start w:val="1"/>
      <w:numFmt w:val="decimal"/>
      <w:lvlText w:val="%1.%2.%3.%4.%5."/>
      <w:lvlJc w:val="left"/>
      <w:pPr>
        <w:ind w:left="3183" w:hanging="360"/>
      </w:pPr>
    </w:lvl>
    <w:lvl w:ilvl="5">
      <w:start w:val="1"/>
      <w:numFmt w:val="decimal"/>
      <w:lvlText w:val="%1.%2.%3.%4.%5.%6."/>
      <w:lvlJc w:val="left"/>
      <w:pPr>
        <w:ind w:left="3903" w:hanging="360"/>
      </w:pPr>
    </w:lvl>
    <w:lvl w:ilvl="6">
      <w:start w:val="1"/>
      <w:numFmt w:val="decimal"/>
      <w:lvlText w:val="%1.%2.%3.%4.%5.%6.%7."/>
      <w:lvlJc w:val="left"/>
      <w:pPr>
        <w:ind w:left="4623" w:hanging="360"/>
      </w:pPr>
    </w:lvl>
    <w:lvl w:ilvl="7">
      <w:start w:val="1"/>
      <w:numFmt w:val="decimal"/>
      <w:lvlText w:val="%1.%2.%3.%4.%5.%6.%7.%8."/>
      <w:lvlJc w:val="left"/>
      <w:pPr>
        <w:ind w:left="5343" w:hanging="360"/>
      </w:pPr>
    </w:lvl>
    <w:lvl w:ilvl="8">
      <w:start w:val="1"/>
      <w:numFmt w:val="decimal"/>
      <w:lvlText w:val="%1.%2.%3.%4.%5.%6.%7.%8.%9."/>
      <w:lvlJc w:val="left"/>
      <w:pPr>
        <w:ind w:left="6063" w:hanging="360"/>
      </w:pPr>
    </w:lvl>
  </w:abstractNum>
  <w:abstractNum w:abstractNumId="14">
    <w:nsid w:val="660477FB"/>
    <w:multiLevelType w:val="multilevel"/>
    <w:tmpl w:val="592678E8"/>
    <w:styleLink w:val="WWNum1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42" w:hanging="360"/>
      </w:pPr>
    </w:lvl>
    <w:lvl w:ilvl="2">
      <w:start w:val="1"/>
      <w:numFmt w:val="decimal"/>
      <w:lvlText w:val="%1.%2.%3."/>
      <w:lvlJc w:val="left"/>
      <w:pPr>
        <w:ind w:left="1762" w:hanging="360"/>
      </w:pPr>
    </w:lvl>
    <w:lvl w:ilvl="3">
      <w:start w:val="1"/>
      <w:numFmt w:val="decimal"/>
      <w:lvlText w:val="%1.%2.%3.%4."/>
      <w:lvlJc w:val="left"/>
      <w:pPr>
        <w:ind w:left="2482" w:hanging="360"/>
      </w:pPr>
    </w:lvl>
    <w:lvl w:ilvl="4">
      <w:start w:val="1"/>
      <w:numFmt w:val="decimal"/>
      <w:lvlText w:val="%1.%2.%3.%4.%5."/>
      <w:lvlJc w:val="left"/>
      <w:pPr>
        <w:ind w:left="3202" w:hanging="360"/>
      </w:pPr>
    </w:lvl>
    <w:lvl w:ilvl="5">
      <w:start w:val="1"/>
      <w:numFmt w:val="decimal"/>
      <w:lvlText w:val="%1.%2.%3.%4.%5.%6."/>
      <w:lvlJc w:val="left"/>
      <w:pPr>
        <w:ind w:left="3922" w:hanging="360"/>
      </w:pPr>
    </w:lvl>
    <w:lvl w:ilvl="6">
      <w:start w:val="1"/>
      <w:numFmt w:val="decimal"/>
      <w:lvlText w:val="%1.%2.%3.%4.%5.%6.%7."/>
      <w:lvlJc w:val="left"/>
      <w:pPr>
        <w:ind w:left="4642" w:hanging="360"/>
      </w:pPr>
    </w:lvl>
    <w:lvl w:ilvl="7">
      <w:start w:val="1"/>
      <w:numFmt w:val="decimal"/>
      <w:lvlText w:val="%1.%2.%3.%4.%5.%6.%7.%8."/>
      <w:lvlJc w:val="left"/>
      <w:pPr>
        <w:ind w:left="5362" w:hanging="360"/>
      </w:pPr>
    </w:lvl>
    <w:lvl w:ilvl="8">
      <w:start w:val="1"/>
      <w:numFmt w:val="decimal"/>
      <w:lvlText w:val="%1.%2.%3.%4.%5.%6.%7.%8.%9."/>
      <w:lvlJc w:val="left"/>
      <w:pPr>
        <w:ind w:left="6082" w:hanging="360"/>
      </w:pPr>
    </w:lvl>
  </w:abstractNum>
  <w:abstractNum w:abstractNumId="15">
    <w:nsid w:val="732F15B5"/>
    <w:multiLevelType w:val="multilevel"/>
    <w:tmpl w:val="EB6C2A8A"/>
    <w:styleLink w:val="WWNum8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lowerLetter"/>
      <w:lvlText w:val="%2."/>
      <w:lvlJc w:val="left"/>
      <w:pPr>
        <w:ind w:left="2220" w:hanging="360"/>
      </w:pPr>
    </w:lvl>
    <w:lvl w:ilvl="2">
      <w:start w:val="1"/>
      <w:numFmt w:val="lowerRoman"/>
      <w:lvlText w:val="%1.%2.%3."/>
      <w:lvlJc w:val="right"/>
      <w:pPr>
        <w:ind w:left="2940" w:hanging="180"/>
      </w:pPr>
    </w:lvl>
    <w:lvl w:ilvl="3">
      <w:start w:val="1"/>
      <w:numFmt w:val="decimal"/>
      <w:lvlText w:val="%1.%2.%3.%4."/>
      <w:lvlJc w:val="left"/>
      <w:pPr>
        <w:ind w:left="3660" w:hanging="360"/>
      </w:pPr>
    </w:lvl>
    <w:lvl w:ilvl="4">
      <w:start w:val="1"/>
      <w:numFmt w:val="lowerLetter"/>
      <w:lvlText w:val="%1.%2.%3.%4.%5."/>
      <w:lvlJc w:val="left"/>
      <w:pPr>
        <w:ind w:left="4380" w:hanging="360"/>
      </w:pPr>
    </w:lvl>
    <w:lvl w:ilvl="5">
      <w:start w:val="1"/>
      <w:numFmt w:val="lowerRoman"/>
      <w:lvlText w:val="%1.%2.%3.%4.%5.%6."/>
      <w:lvlJc w:val="right"/>
      <w:pPr>
        <w:ind w:left="5100" w:hanging="180"/>
      </w:pPr>
    </w:lvl>
    <w:lvl w:ilvl="6">
      <w:start w:val="1"/>
      <w:numFmt w:val="decimal"/>
      <w:lvlText w:val="%1.%2.%3.%4.%5.%6.%7."/>
      <w:lvlJc w:val="left"/>
      <w:pPr>
        <w:ind w:left="5820" w:hanging="360"/>
      </w:pPr>
    </w:lvl>
    <w:lvl w:ilvl="7">
      <w:start w:val="1"/>
      <w:numFmt w:val="lowerLetter"/>
      <w:lvlText w:val="%1.%2.%3.%4.%5.%6.%7.%8."/>
      <w:lvlJc w:val="left"/>
      <w:pPr>
        <w:ind w:left="6540" w:hanging="360"/>
      </w:pPr>
    </w:lvl>
    <w:lvl w:ilvl="8">
      <w:start w:val="1"/>
      <w:numFmt w:val="lowerRoman"/>
      <w:lvlText w:val="%1.%2.%3.%4.%5.%6.%7.%8.%9."/>
      <w:lvlJc w:val="right"/>
      <w:pPr>
        <w:ind w:left="7260" w:hanging="180"/>
      </w:pPr>
    </w:lvl>
  </w:abstractNum>
  <w:abstractNum w:abstractNumId="16">
    <w:nsid w:val="74761EB6"/>
    <w:multiLevelType w:val="multilevel"/>
    <w:tmpl w:val="B046122A"/>
    <w:styleLink w:val="WW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23" w:hanging="360"/>
      </w:pPr>
    </w:lvl>
    <w:lvl w:ilvl="2">
      <w:start w:val="1"/>
      <w:numFmt w:val="decimal"/>
      <w:lvlText w:val="%1.%2.%3."/>
      <w:lvlJc w:val="left"/>
      <w:pPr>
        <w:ind w:left="1743" w:hanging="360"/>
      </w:pPr>
    </w:lvl>
    <w:lvl w:ilvl="3">
      <w:start w:val="1"/>
      <w:numFmt w:val="decimal"/>
      <w:lvlText w:val="%1.%2.%3.%4."/>
      <w:lvlJc w:val="left"/>
      <w:pPr>
        <w:ind w:left="2463" w:hanging="360"/>
      </w:pPr>
    </w:lvl>
    <w:lvl w:ilvl="4">
      <w:start w:val="1"/>
      <w:numFmt w:val="decimal"/>
      <w:lvlText w:val="%1.%2.%3.%4.%5."/>
      <w:lvlJc w:val="left"/>
      <w:pPr>
        <w:ind w:left="3183" w:hanging="360"/>
      </w:pPr>
    </w:lvl>
    <w:lvl w:ilvl="5">
      <w:start w:val="1"/>
      <w:numFmt w:val="decimal"/>
      <w:lvlText w:val="%1.%2.%3.%4.%5.%6."/>
      <w:lvlJc w:val="left"/>
      <w:pPr>
        <w:ind w:left="3903" w:hanging="360"/>
      </w:pPr>
    </w:lvl>
    <w:lvl w:ilvl="6">
      <w:start w:val="1"/>
      <w:numFmt w:val="decimal"/>
      <w:lvlText w:val="%1.%2.%3.%4.%5.%6.%7."/>
      <w:lvlJc w:val="left"/>
      <w:pPr>
        <w:ind w:left="4623" w:hanging="360"/>
      </w:pPr>
    </w:lvl>
    <w:lvl w:ilvl="7">
      <w:start w:val="1"/>
      <w:numFmt w:val="decimal"/>
      <w:lvlText w:val="%1.%2.%3.%4.%5.%6.%7.%8."/>
      <w:lvlJc w:val="left"/>
      <w:pPr>
        <w:ind w:left="5343" w:hanging="360"/>
      </w:pPr>
    </w:lvl>
    <w:lvl w:ilvl="8">
      <w:start w:val="1"/>
      <w:numFmt w:val="decimal"/>
      <w:lvlText w:val="%1.%2.%3.%4.%5.%6.%7.%8.%9."/>
      <w:lvlJc w:val="left"/>
      <w:pPr>
        <w:ind w:left="6063" w:hanging="360"/>
      </w:pPr>
    </w:lvl>
  </w:abstractNum>
  <w:abstractNum w:abstractNumId="17">
    <w:nsid w:val="7897052D"/>
    <w:multiLevelType w:val="multilevel"/>
    <w:tmpl w:val="8EBE71AC"/>
    <w:styleLink w:val="WWNum1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79993A5C"/>
    <w:multiLevelType w:val="multilevel"/>
    <w:tmpl w:val="16EEF91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8"/>
  </w:num>
  <w:num w:numId="5">
    <w:abstractNumId w:val="5"/>
  </w:num>
  <w:num w:numId="6">
    <w:abstractNumId w:val="11"/>
  </w:num>
  <w:num w:numId="7">
    <w:abstractNumId w:val="9"/>
  </w:num>
  <w:num w:numId="8">
    <w:abstractNumId w:val="15"/>
  </w:num>
  <w:num w:numId="9">
    <w:abstractNumId w:val="1"/>
  </w:num>
  <w:num w:numId="10">
    <w:abstractNumId w:val="0"/>
  </w:num>
  <w:num w:numId="11">
    <w:abstractNumId w:val="18"/>
  </w:num>
  <w:num w:numId="12">
    <w:abstractNumId w:val="7"/>
  </w:num>
  <w:num w:numId="13">
    <w:abstractNumId w:val="17"/>
  </w:num>
  <w:num w:numId="14">
    <w:abstractNumId w:val="2"/>
  </w:num>
  <w:num w:numId="15">
    <w:abstractNumId w:val="14"/>
  </w:num>
  <w:num w:numId="16">
    <w:abstractNumId w:val="16"/>
  </w:num>
  <w:num w:numId="17">
    <w:abstractNumId w:val="4"/>
  </w:num>
  <w:num w:numId="18">
    <w:abstractNumId w:val="3"/>
  </w:num>
  <w:num w:numId="19">
    <w:abstractNumId w:val="13"/>
  </w:num>
  <w:num w:numId="20">
    <w:abstractNumId w:val="6"/>
    <w:lvlOverride w:ilvl="0">
      <w:startOverride w:val="1"/>
    </w:lvlOverride>
  </w:num>
  <w:num w:numId="21">
    <w:abstractNumId w:val="11"/>
    <w:lvlOverride w:ilvl="0">
      <w:startOverride w:val="1"/>
    </w:lvlOverride>
  </w:num>
  <w:num w:numId="22">
    <w:abstractNumId w:val="9"/>
    <w:lvlOverride w:ilvl="0">
      <w:startOverride w:val="1"/>
    </w:lvlOverride>
  </w:num>
  <w:num w:numId="23">
    <w:abstractNumId w:val="12"/>
    <w:lvlOverride w:ilvl="0">
      <w:startOverride w:val="1"/>
    </w:lvlOverride>
  </w:num>
  <w:num w:numId="24">
    <w:abstractNumId w:val="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1"/>
    <w:lvlOverride w:ilvl="0">
      <w:startOverride w:val="1"/>
    </w:lvlOverride>
  </w:num>
  <w:num w:numId="29">
    <w:abstractNumId w:val="18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4"/>
    <w:lvlOverride w:ilvl="0">
      <w:startOverride w:val="1"/>
    </w:lvlOverride>
  </w:num>
  <w:num w:numId="3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03B91"/>
    <w:rsid w:val="00303B91"/>
    <w:rsid w:val="003A6561"/>
    <w:rsid w:val="004C3391"/>
    <w:rsid w:val="0067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Times New Roman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F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basedOn w:val="Domylnaczcionkaakapitu"/>
    <w:rPr>
      <w:color w:val="0563C1"/>
      <w:u w:val="single"/>
    </w:rPr>
  </w:style>
  <w:style w:type="character" w:customStyle="1" w:styleId="Nierozpoznanawzmianka">
    <w:name w:val="Nierozpoznana wzmianka"/>
    <w:basedOn w:val="Domylnaczcionkaakapitu"/>
    <w:rPr>
      <w:color w:val="605E5C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Times New Roman"/>
    </w:rPr>
  </w:style>
  <w:style w:type="paragraph" w:styleId="Tekstkomentarza">
    <w:name w:val="annotation text"/>
    <w:basedOn w:val="Normalny"/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000FF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nisko@podkarpacie.straz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pnisko@podkarpacie.str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2527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Rybus (KM Wrocław)</dc:creator>
  <cp:lastModifiedBy>P.Kazanecki (KP Nisko)</cp:lastModifiedBy>
  <cp:revision>3</cp:revision>
  <dcterms:created xsi:type="dcterms:W3CDTF">2025-09-18T12:06:00Z</dcterms:created>
  <dcterms:modified xsi:type="dcterms:W3CDTF">2025-09-19T11:03:00Z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