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87429B" w14:textId="314E4139" w:rsidR="00985B8F" w:rsidRPr="00900E1A" w:rsidRDefault="00B65C6A" w:rsidP="00900E1A">
      <w:pPr>
        <w:spacing w:after="0" w:line="240" w:lineRule="auto"/>
        <w:rPr>
          <w:rFonts w:asciiTheme="minorHAnsi" w:hAnsiTheme="minorHAnsi" w:cstheme="minorHAnsi"/>
          <w:sz w:val="24"/>
          <w:szCs w:val="24"/>
        </w:rPr>
      </w:pPr>
      <w:r w:rsidRPr="00900E1A">
        <w:rPr>
          <w:rFonts w:asciiTheme="minorHAnsi" w:hAnsiTheme="minorHAnsi" w:cstheme="minorHAnsi"/>
          <w:sz w:val="24"/>
          <w:szCs w:val="24"/>
        </w:rPr>
        <w:t xml:space="preserve">Warszawa, </w:t>
      </w:r>
      <w:r w:rsidR="001D479F" w:rsidRPr="00900E1A">
        <w:rPr>
          <w:rFonts w:asciiTheme="minorHAnsi" w:hAnsiTheme="minorHAnsi" w:cstheme="minorHAnsi"/>
          <w:color w:val="FFFFFF" w:themeColor="background1"/>
          <w:sz w:val="24"/>
          <w:szCs w:val="24"/>
        </w:rPr>
        <w:t>XX</w:t>
      </w:r>
      <w:r w:rsidR="001D479F" w:rsidRPr="00900E1A">
        <w:rPr>
          <w:rFonts w:asciiTheme="minorHAnsi" w:hAnsiTheme="minorHAnsi" w:cstheme="minorHAnsi"/>
          <w:sz w:val="24"/>
          <w:szCs w:val="24"/>
        </w:rPr>
        <w:t xml:space="preserve"> </w:t>
      </w:r>
      <w:r w:rsidR="0016104F" w:rsidRPr="00900E1A">
        <w:rPr>
          <w:rFonts w:asciiTheme="minorHAnsi" w:hAnsiTheme="minorHAnsi" w:cstheme="minorHAnsi"/>
          <w:sz w:val="24"/>
          <w:szCs w:val="24"/>
        </w:rPr>
        <w:t>lipca</w:t>
      </w:r>
      <w:r w:rsidR="00832B1F" w:rsidRPr="00900E1A">
        <w:rPr>
          <w:rFonts w:asciiTheme="minorHAnsi" w:hAnsiTheme="minorHAnsi" w:cstheme="minorHAnsi"/>
          <w:sz w:val="24"/>
          <w:szCs w:val="24"/>
        </w:rPr>
        <w:t xml:space="preserve"> </w:t>
      </w:r>
      <w:r w:rsidR="001D479F" w:rsidRPr="00900E1A">
        <w:rPr>
          <w:rFonts w:asciiTheme="minorHAnsi" w:hAnsiTheme="minorHAnsi" w:cstheme="minorHAnsi"/>
          <w:sz w:val="24"/>
          <w:szCs w:val="24"/>
        </w:rPr>
        <w:t>202</w:t>
      </w:r>
      <w:r w:rsidR="00E4694E" w:rsidRPr="00900E1A">
        <w:rPr>
          <w:rFonts w:asciiTheme="minorHAnsi" w:hAnsiTheme="minorHAnsi" w:cstheme="minorHAnsi"/>
          <w:sz w:val="24"/>
          <w:szCs w:val="24"/>
        </w:rPr>
        <w:t>3</w:t>
      </w:r>
      <w:r w:rsidR="001D479F" w:rsidRPr="00900E1A">
        <w:rPr>
          <w:rFonts w:asciiTheme="minorHAnsi" w:hAnsiTheme="minorHAnsi" w:cstheme="minorHAnsi"/>
          <w:sz w:val="24"/>
          <w:szCs w:val="24"/>
        </w:rPr>
        <w:t xml:space="preserve"> r.</w:t>
      </w:r>
    </w:p>
    <w:p w14:paraId="11131857" w14:textId="5AC631A9" w:rsidR="00665272" w:rsidRPr="00900E1A" w:rsidRDefault="00665272" w:rsidP="00900E1A">
      <w:pPr>
        <w:spacing w:after="0" w:line="312" w:lineRule="auto"/>
        <w:rPr>
          <w:rFonts w:asciiTheme="minorHAnsi" w:eastAsia="Times New Roman" w:hAnsiTheme="minorHAnsi" w:cstheme="minorHAnsi"/>
          <w:sz w:val="24"/>
          <w:szCs w:val="24"/>
          <w:lang w:eastAsia="pl-PL"/>
        </w:rPr>
      </w:pPr>
      <w:r w:rsidRPr="00900E1A">
        <w:rPr>
          <w:rFonts w:asciiTheme="minorHAnsi" w:eastAsia="Times New Roman" w:hAnsiTheme="minorHAnsi" w:cstheme="minorHAnsi"/>
          <w:sz w:val="24"/>
          <w:szCs w:val="24"/>
          <w:lang w:eastAsia="pl-PL"/>
        </w:rPr>
        <w:t>DOOŚ-WDŚZOO.420.</w:t>
      </w:r>
      <w:r w:rsidR="00182D93" w:rsidRPr="00900E1A">
        <w:rPr>
          <w:rFonts w:asciiTheme="minorHAnsi" w:eastAsia="Times New Roman" w:hAnsiTheme="minorHAnsi" w:cstheme="minorHAnsi"/>
          <w:sz w:val="24"/>
          <w:szCs w:val="24"/>
          <w:lang w:eastAsia="pl-PL"/>
        </w:rPr>
        <w:t>10</w:t>
      </w:r>
      <w:r w:rsidRPr="00900E1A">
        <w:rPr>
          <w:rFonts w:asciiTheme="minorHAnsi" w:eastAsia="Times New Roman" w:hAnsiTheme="minorHAnsi" w:cstheme="minorHAnsi"/>
          <w:sz w:val="24"/>
          <w:szCs w:val="24"/>
          <w:lang w:eastAsia="pl-PL"/>
        </w:rPr>
        <w:t>.2022.PCh.</w:t>
      </w:r>
      <w:r w:rsidR="00182D93" w:rsidRPr="00900E1A">
        <w:rPr>
          <w:rFonts w:asciiTheme="minorHAnsi" w:eastAsia="Times New Roman" w:hAnsiTheme="minorHAnsi" w:cstheme="minorHAnsi"/>
          <w:sz w:val="24"/>
          <w:szCs w:val="24"/>
          <w:lang w:eastAsia="pl-PL"/>
        </w:rPr>
        <w:t>19</w:t>
      </w:r>
    </w:p>
    <w:p w14:paraId="249987E4" w14:textId="77777777" w:rsidR="00665272" w:rsidRPr="00900E1A" w:rsidRDefault="00665272" w:rsidP="00900E1A">
      <w:pPr>
        <w:spacing w:after="0" w:line="312" w:lineRule="auto"/>
        <w:rPr>
          <w:rFonts w:asciiTheme="minorHAnsi" w:eastAsia="Times New Roman" w:hAnsiTheme="minorHAnsi" w:cstheme="minorHAnsi"/>
          <w:sz w:val="24"/>
          <w:szCs w:val="24"/>
          <w:lang w:eastAsia="pl-PL"/>
        </w:rPr>
      </w:pPr>
    </w:p>
    <w:p w14:paraId="30FEF7D7" w14:textId="77777777" w:rsidR="00665272" w:rsidRPr="00900E1A" w:rsidRDefault="00665272" w:rsidP="00900E1A">
      <w:pPr>
        <w:spacing w:after="0" w:line="312" w:lineRule="auto"/>
        <w:rPr>
          <w:rFonts w:asciiTheme="minorHAnsi" w:eastAsia="Times New Roman" w:hAnsiTheme="minorHAnsi" w:cstheme="minorHAnsi"/>
          <w:sz w:val="24"/>
          <w:szCs w:val="24"/>
          <w:lang w:eastAsia="pl-PL"/>
        </w:rPr>
      </w:pPr>
    </w:p>
    <w:p w14:paraId="4076CDEB" w14:textId="77777777" w:rsidR="00665272" w:rsidRPr="00900E1A" w:rsidRDefault="00665272" w:rsidP="00900E1A">
      <w:pPr>
        <w:spacing w:after="0" w:line="312" w:lineRule="auto"/>
        <w:rPr>
          <w:rFonts w:asciiTheme="minorHAnsi" w:eastAsia="Times New Roman" w:hAnsiTheme="minorHAnsi" w:cstheme="minorHAnsi"/>
          <w:sz w:val="24"/>
          <w:szCs w:val="24"/>
          <w:lang w:eastAsia="pl-PL"/>
        </w:rPr>
      </w:pPr>
    </w:p>
    <w:p w14:paraId="28C68FE8" w14:textId="4AB0A8F5" w:rsidR="00665272" w:rsidRPr="00900E1A" w:rsidRDefault="00E4694E" w:rsidP="00900E1A">
      <w:pPr>
        <w:spacing w:after="240" w:line="312" w:lineRule="auto"/>
        <w:rPr>
          <w:rFonts w:asciiTheme="minorHAnsi" w:eastAsia="Times New Roman" w:hAnsiTheme="minorHAnsi" w:cstheme="minorHAnsi"/>
          <w:sz w:val="24"/>
          <w:szCs w:val="24"/>
          <w:lang w:eastAsia="pl-PL"/>
        </w:rPr>
      </w:pPr>
      <w:r w:rsidRPr="00900E1A">
        <w:rPr>
          <w:rFonts w:asciiTheme="minorHAnsi" w:eastAsia="Times New Roman" w:hAnsiTheme="minorHAnsi" w:cstheme="minorHAnsi"/>
          <w:sz w:val="24"/>
          <w:szCs w:val="24"/>
          <w:lang w:eastAsia="pl-PL"/>
        </w:rPr>
        <w:t>DECYZJA</w:t>
      </w:r>
    </w:p>
    <w:p w14:paraId="648B8175" w14:textId="15F45E19" w:rsidR="00665272" w:rsidRPr="00900E1A" w:rsidRDefault="00665272" w:rsidP="00900E1A">
      <w:pPr>
        <w:spacing w:after="120" w:line="312" w:lineRule="auto"/>
        <w:rPr>
          <w:rFonts w:asciiTheme="minorHAnsi" w:eastAsia="Times New Roman" w:hAnsiTheme="minorHAnsi" w:cstheme="minorHAnsi"/>
          <w:i/>
          <w:sz w:val="24"/>
          <w:szCs w:val="24"/>
          <w:lang w:eastAsia="pl-PL"/>
        </w:rPr>
      </w:pPr>
      <w:r w:rsidRPr="00900E1A">
        <w:rPr>
          <w:rFonts w:asciiTheme="minorHAnsi" w:eastAsia="Times New Roman" w:hAnsiTheme="minorHAnsi" w:cstheme="minorHAnsi"/>
          <w:sz w:val="24"/>
          <w:szCs w:val="24"/>
          <w:lang w:eastAsia="pl-PL"/>
        </w:rPr>
        <w:t xml:space="preserve">Generalny Dyrektor Ochrony Środowiska, po rozpatrzeniu </w:t>
      </w:r>
      <w:r w:rsidR="00421DB2" w:rsidRPr="00900E1A">
        <w:rPr>
          <w:rFonts w:asciiTheme="minorHAnsi" w:eastAsia="Times New Roman" w:hAnsiTheme="minorHAnsi" w:cstheme="minorHAnsi"/>
          <w:sz w:val="24"/>
          <w:szCs w:val="24"/>
          <w:lang w:eastAsia="pl-PL"/>
        </w:rPr>
        <w:t>odwołania</w:t>
      </w:r>
      <w:r w:rsidRPr="00900E1A">
        <w:rPr>
          <w:rFonts w:asciiTheme="minorHAnsi" w:eastAsia="Times New Roman" w:hAnsiTheme="minorHAnsi" w:cstheme="minorHAnsi"/>
          <w:sz w:val="24"/>
          <w:szCs w:val="24"/>
          <w:lang w:eastAsia="pl-PL"/>
        </w:rPr>
        <w:t xml:space="preserve"> </w:t>
      </w:r>
      <w:r w:rsidR="009C7937" w:rsidRPr="00900E1A">
        <w:rPr>
          <w:rFonts w:asciiTheme="minorHAnsi" w:eastAsia="Times New Roman" w:hAnsiTheme="minorHAnsi" w:cstheme="minorHAnsi"/>
          <w:sz w:val="24"/>
          <w:szCs w:val="24"/>
          <w:lang w:eastAsia="pl-PL"/>
        </w:rPr>
        <w:t>Stowarzyszenia Ekologicznego EKO-UNIA</w:t>
      </w:r>
      <w:r w:rsidRPr="00900E1A">
        <w:rPr>
          <w:rFonts w:asciiTheme="minorHAnsi" w:eastAsia="Times New Roman" w:hAnsiTheme="minorHAnsi" w:cstheme="minorHAnsi"/>
          <w:sz w:val="24"/>
          <w:szCs w:val="24"/>
          <w:lang w:eastAsia="pl-PL"/>
        </w:rPr>
        <w:t xml:space="preserve"> z 7 </w:t>
      </w:r>
      <w:r w:rsidR="009C7937" w:rsidRPr="00900E1A">
        <w:rPr>
          <w:rFonts w:asciiTheme="minorHAnsi" w:eastAsia="Times New Roman" w:hAnsiTheme="minorHAnsi" w:cstheme="minorHAnsi"/>
          <w:sz w:val="24"/>
          <w:szCs w:val="24"/>
          <w:lang w:eastAsia="pl-PL"/>
        </w:rPr>
        <w:t>marca</w:t>
      </w:r>
      <w:r w:rsidRPr="00900E1A">
        <w:rPr>
          <w:rFonts w:asciiTheme="minorHAnsi" w:eastAsia="Times New Roman" w:hAnsiTheme="minorHAnsi" w:cstheme="minorHAnsi"/>
          <w:sz w:val="24"/>
          <w:szCs w:val="24"/>
          <w:lang w:eastAsia="pl-PL"/>
        </w:rPr>
        <w:t xml:space="preserve"> 2022</w:t>
      </w:r>
      <w:r w:rsidR="00495BDB" w:rsidRPr="00900E1A">
        <w:rPr>
          <w:rFonts w:asciiTheme="minorHAnsi" w:eastAsia="Times New Roman" w:hAnsiTheme="minorHAnsi" w:cstheme="minorHAnsi"/>
          <w:sz w:val="24"/>
          <w:szCs w:val="24"/>
          <w:lang w:eastAsia="pl-PL"/>
        </w:rPr>
        <w:t xml:space="preserve"> </w:t>
      </w:r>
      <w:r w:rsidRPr="00900E1A">
        <w:rPr>
          <w:rFonts w:asciiTheme="minorHAnsi" w:eastAsia="Times New Roman" w:hAnsiTheme="minorHAnsi" w:cstheme="minorHAnsi"/>
          <w:sz w:val="24"/>
          <w:szCs w:val="24"/>
          <w:lang w:eastAsia="pl-PL"/>
        </w:rPr>
        <w:t>r. o</w:t>
      </w:r>
      <w:r w:rsidR="00421DB2" w:rsidRPr="00900E1A">
        <w:rPr>
          <w:rFonts w:asciiTheme="minorHAnsi" w:eastAsia="Times New Roman" w:hAnsiTheme="minorHAnsi" w:cstheme="minorHAnsi"/>
          <w:sz w:val="24"/>
          <w:szCs w:val="24"/>
          <w:lang w:eastAsia="pl-PL"/>
        </w:rPr>
        <w:t>d</w:t>
      </w:r>
      <w:r w:rsidRPr="00900E1A">
        <w:rPr>
          <w:rFonts w:asciiTheme="minorHAnsi" w:eastAsia="Times New Roman" w:hAnsiTheme="minorHAnsi" w:cstheme="minorHAnsi"/>
          <w:sz w:val="24"/>
          <w:szCs w:val="24"/>
          <w:lang w:eastAsia="pl-PL"/>
        </w:rPr>
        <w:t xml:space="preserve"> decyzji Regionalnego Dyrektora Ochrony Środowiska w </w:t>
      </w:r>
      <w:r w:rsidR="009C7937" w:rsidRPr="00900E1A">
        <w:rPr>
          <w:rFonts w:asciiTheme="minorHAnsi" w:eastAsia="Times New Roman" w:hAnsiTheme="minorHAnsi" w:cstheme="minorHAnsi"/>
          <w:sz w:val="24"/>
          <w:szCs w:val="24"/>
          <w:lang w:eastAsia="pl-PL"/>
        </w:rPr>
        <w:t>Szczecinie</w:t>
      </w:r>
      <w:r w:rsidRPr="00900E1A">
        <w:rPr>
          <w:rFonts w:asciiTheme="minorHAnsi" w:eastAsia="Times New Roman" w:hAnsiTheme="minorHAnsi" w:cstheme="minorHAnsi"/>
          <w:sz w:val="24"/>
          <w:szCs w:val="24"/>
          <w:lang w:eastAsia="pl-PL"/>
        </w:rPr>
        <w:t xml:space="preserve"> z</w:t>
      </w:r>
      <w:r w:rsidR="009C7937" w:rsidRPr="00900E1A">
        <w:rPr>
          <w:rFonts w:asciiTheme="minorHAnsi" w:eastAsia="Times New Roman" w:hAnsiTheme="minorHAnsi" w:cstheme="minorHAnsi"/>
          <w:sz w:val="24"/>
          <w:szCs w:val="24"/>
          <w:lang w:eastAsia="pl-PL"/>
        </w:rPr>
        <w:t xml:space="preserve"> 4</w:t>
      </w:r>
      <w:r w:rsidR="00BD2E0C" w:rsidRPr="00900E1A">
        <w:rPr>
          <w:rFonts w:asciiTheme="minorHAnsi" w:eastAsia="Times New Roman" w:hAnsiTheme="minorHAnsi" w:cstheme="minorHAnsi"/>
          <w:sz w:val="24"/>
          <w:szCs w:val="24"/>
          <w:lang w:eastAsia="pl-PL"/>
        </w:rPr>
        <w:t xml:space="preserve"> </w:t>
      </w:r>
      <w:r w:rsidR="009C7937" w:rsidRPr="00900E1A">
        <w:rPr>
          <w:rFonts w:asciiTheme="minorHAnsi" w:eastAsia="Times New Roman" w:hAnsiTheme="minorHAnsi" w:cstheme="minorHAnsi"/>
          <w:sz w:val="24"/>
          <w:szCs w:val="24"/>
          <w:lang w:eastAsia="pl-PL"/>
        </w:rPr>
        <w:t>lutego</w:t>
      </w:r>
      <w:r w:rsidRPr="00900E1A">
        <w:rPr>
          <w:rFonts w:asciiTheme="minorHAnsi" w:eastAsia="Times New Roman" w:hAnsiTheme="minorHAnsi" w:cstheme="minorHAnsi"/>
          <w:sz w:val="24"/>
          <w:szCs w:val="24"/>
          <w:lang w:eastAsia="pl-PL"/>
        </w:rPr>
        <w:t xml:space="preserve"> 2022 r.,</w:t>
      </w:r>
      <w:r w:rsidR="00B6795E" w:rsidRPr="00900E1A">
        <w:rPr>
          <w:rFonts w:asciiTheme="minorHAnsi" w:eastAsia="Times New Roman" w:hAnsiTheme="minorHAnsi" w:cstheme="minorHAnsi"/>
          <w:sz w:val="24"/>
          <w:szCs w:val="24"/>
          <w:lang w:eastAsia="pl-PL"/>
        </w:rPr>
        <w:t xml:space="preserve"> nr 1/2022,</w:t>
      </w:r>
      <w:r w:rsidRPr="00900E1A">
        <w:rPr>
          <w:rFonts w:asciiTheme="minorHAnsi" w:eastAsia="Times New Roman" w:hAnsiTheme="minorHAnsi" w:cstheme="minorHAnsi"/>
          <w:sz w:val="24"/>
          <w:szCs w:val="24"/>
          <w:lang w:eastAsia="pl-PL"/>
        </w:rPr>
        <w:t xml:space="preserve"> znak: </w:t>
      </w:r>
      <w:r w:rsidR="009C7937" w:rsidRPr="00900E1A">
        <w:rPr>
          <w:rFonts w:asciiTheme="minorHAnsi" w:eastAsia="Times New Roman" w:hAnsiTheme="minorHAnsi" w:cstheme="minorHAnsi"/>
          <w:sz w:val="24"/>
          <w:szCs w:val="24"/>
          <w:lang w:eastAsia="pl-PL"/>
        </w:rPr>
        <w:t>W</w:t>
      </w:r>
      <w:r w:rsidRPr="00900E1A">
        <w:rPr>
          <w:rFonts w:asciiTheme="minorHAnsi" w:eastAsia="Times New Roman" w:hAnsiTheme="minorHAnsi" w:cstheme="minorHAnsi"/>
          <w:sz w:val="24"/>
          <w:szCs w:val="24"/>
          <w:lang w:eastAsia="pl-PL"/>
        </w:rPr>
        <w:t>O</w:t>
      </w:r>
      <w:r w:rsidR="009C7937" w:rsidRPr="00900E1A">
        <w:rPr>
          <w:rFonts w:asciiTheme="minorHAnsi" w:eastAsia="Times New Roman" w:hAnsiTheme="minorHAnsi" w:cstheme="minorHAnsi"/>
          <w:sz w:val="24"/>
          <w:szCs w:val="24"/>
          <w:lang w:eastAsia="pl-PL"/>
        </w:rPr>
        <w:t>NS-OŚ</w:t>
      </w:r>
      <w:r w:rsidRPr="00900E1A">
        <w:rPr>
          <w:rFonts w:asciiTheme="minorHAnsi" w:eastAsia="Times New Roman" w:hAnsiTheme="minorHAnsi" w:cstheme="minorHAnsi"/>
          <w:sz w:val="24"/>
          <w:szCs w:val="24"/>
          <w:lang w:eastAsia="pl-PL"/>
        </w:rPr>
        <w:t>.420.</w:t>
      </w:r>
      <w:r w:rsidR="009C7937" w:rsidRPr="00900E1A">
        <w:rPr>
          <w:rFonts w:asciiTheme="minorHAnsi" w:eastAsia="Times New Roman" w:hAnsiTheme="minorHAnsi" w:cstheme="minorHAnsi"/>
          <w:sz w:val="24"/>
          <w:szCs w:val="24"/>
          <w:lang w:eastAsia="pl-PL"/>
        </w:rPr>
        <w:t>1</w:t>
      </w:r>
      <w:r w:rsidRPr="00900E1A">
        <w:rPr>
          <w:rFonts w:asciiTheme="minorHAnsi" w:eastAsia="Times New Roman" w:hAnsiTheme="minorHAnsi" w:cstheme="minorHAnsi"/>
          <w:sz w:val="24"/>
          <w:szCs w:val="24"/>
          <w:lang w:eastAsia="pl-PL"/>
        </w:rPr>
        <w:t>2.202</w:t>
      </w:r>
      <w:r w:rsidR="009C7937" w:rsidRPr="00900E1A">
        <w:rPr>
          <w:rFonts w:asciiTheme="minorHAnsi" w:eastAsia="Times New Roman" w:hAnsiTheme="minorHAnsi" w:cstheme="minorHAnsi"/>
          <w:sz w:val="24"/>
          <w:szCs w:val="24"/>
          <w:lang w:eastAsia="pl-PL"/>
        </w:rPr>
        <w:t>0</w:t>
      </w:r>
      <w:r w:rsidRPr="00900E1A">
        <w:rPr>
          <w:rFonts w:asciiTheme="minorHAnsi" w:eastAsia="Times New Roman" w:hAnsiTheme="minorHAnsi" w:cstheme="minorHAnsi"/>
          <w:sz w:val="24"/>
          <w:szCs w:val="24"/>
          <w:lang w:eastAsia="pl-PL"/>
        </w:rPr>
        <w:t>.</w:t>
      </w:r>
      <w:r w:rsidR="009C7937" w:rsidRPr="00900E1A">
        <w:rPr>
          <w:rFonts w:asciiTheme="minorHAnsi" w:eastAsia="Times New Roman" w:hAnsiTheme="minorHAnsi" w:cstheme="minorHAnsi"/>
          <w:sz w:val="24"/>
          <w:szCs w:val="24"/>
          <w:lang w:eastAsia="pl-PL"/>
        </w:rPr>
        <w:t>KK</w:t>
      </w:r>
      <w:r w:rsidRPr="00900E1A">
        <w:rPr>
          <w:rFonts w:asciiTheme="minorHAnsi" w:eastAsia="Times New Roman" w:hAnsiTheme="minorHAnsi" w:cstheme="minorHAnsi"/>
          <w:sz w:val="24"/>
          <w:szCs w:val="24"/>
          <w:lang w:eastAsia="pl-PL"/>
        </w:rPr>
        <w:t>.</w:t>
      </w:r>
      <w:r w:rsidR="009C7937" w:rsidRPr="00900E1A">
        <w:rPr>
          <w:rFonts w:asciiTheme="minorHAnsi" w:eastAsia="Times New Roman" w:hAnsiTheme="minorHAnsi" w:cstheme="minorHAnsi"/>
          <w:sz w:val="24"/>
          <w:szCs w:val="24"/>
          <w:lang w:eastAsia="pl-PL"/>
        </w:rPr>
        <w:t>EP.28</w:t>
      </w:r>
      <w:r w:rsidRPr="00900E1A">
        <w:rPr>
          <w:rFonts w:asciiTheme="minorHAnsi" w:eastAsia="Times New Roman" w:hAnsiTheme="minorHAnsi" w:cstheme="minorHAnsi"/>
          <w:sz w:val="24"/>
          <w:szCs w:val="24"/>
          <w:lang w:eastAsia="pl-PL"/>
        </w:rPr>
        <w:t xml:space="preserve">, na podstawie art. </w:t>
      </w:r>
      <w:r w:rsidR="00421DB2" w:rsidRPr="00900E1A">
        <w:rPr>
          <w:rFonts w:asciiTheme="minorHAnsi" w:eastAsia="Times New Roman" w:hAnsiTheme="minorHAnsi" w:cstheme="minorHAnsi"/>
          <w:sz w:val="24"/>
          <w:szCs w:val="24"/>
          <w:lang w:eastAsia="pl-PL"/>
        </w:rPr>
        <w:t xml:space="preserve">138 § </w:t>
      </w:r>
      <w:r w:rsidR="009C7937" w:rsidRPr="00900E1A">
        <w:rPr>
          <w:rFonts w:asciiTheme="minorHAnsi" w:eastAsia="Times New Roman" w:hAnsiTheme="minorHAnsi" w:cstheme="minorHAnsi"/>
          <w:sz w:val="24"/>
          <w:szCs w:val="24"/>
          <w:lang w:eastAsia="pl-PL"/>
        </w:rPr>
        <w:t>2</w:t>
      </w:r>
      <w:r w:rsidRPr="00900E1A">
        <w:rPr>
          <w:rFonts w:asciiTheme="minorHAnsi" w:eastAsia="Times New Roman" w:hAnsiTheme="minorHAnsi" w:cstheme="minorHAnsi"/>
          <w:sz w:val="24"/>
          <w:szCs w:val="24"/>
          <w:lang w:eastAsia="pl-PL"/>
        </w:rPr>
        <w:t xml:space="preserve"> </w:t>
      </w:r>
      <w:r w:rsidR="00421DB2" w:rsidRPr="00900E1A">
        <w:rPr>
          <w:rFonts w:asciiTheme="minorHAnsi" w:eastAsia="Times New Roman" w:hAnsiTheme="minorHAnsi" w:cstheme="minorHAnsi"/>
          <w:sz w:val="24"/>
          <w:szCs w:val="24"/>
          <w:lang w:eastAsia="pl-PL"/>
        </w:rPr>
        <w:t>ustawy z dnia 14 czerwca 1960 r. – Kodeks postępowania administracyjnego (Dz. U. z 202</w:t>
      </w:r>
      <w:r w:rsidR="00DF47B4" w:rsidRPr="00900E1A">
        <w:rPr>
          <w:rFonts w:asciiTheme="minorHAnsi" w:eastAsia="Times New Roman" w:hAnsiTheme="minorHAnsi" w:cstheme="minorHAnsi"/>
          <w:sz w:val="24"/>
          <w:szCs w:val="24"/>
          <w:lang w:eastAsia="pl-PL"/>
        </w:rPr>
        <w:t>3</w:t>
      </w:r>
      <w:r w:rsidR="00421DB2" w:rsidRPr="00900E1A">
        <w:rPr>
          <w:rFonts w:asciiTheme="minorHAnsi" w:eastAsia="Times New Roman" w:hAnsiTheme="minorHAnsi" w:cstheme="minorHAnsi"/>
          <w:sz w:val="24"/>
          <w:szCs w:val="24"/>
          <w:lang w:eastAsia="pl-PL"/>
        </w:rPr>
        <w:t xml:space="preserve"> r. poz. </w:t>
      </w:r>
      <w:r w:rsidR="00DF47B4" w:rsidRPr="00900E1A">
        <w:rPr>
          <w:rFonts w:asciiTheme="minorHAnsi" w:eastAsia="Times New Roman" w:hAnsiTheme="minorHAnsi" w:cstheme="minorHAnsi"/>
          <w:sz w:val="24"/>
          <w:szCs w:val="24"/>
          <w:lang w:eastAsia="pl-PL"/>
        </w:rPr>
        <w:t>775</w:t>
      </w:r>
      <w:r w:rsidR="00421DB2" w:rsidRPr="00900E1A">
        <w:rPr>
          <w:rFonts w:asciiTheme="minorHAnsi" w:eastAsia="Times New Roman" w:hAnsiTheme="minorHAnsi" w:cstheme="minorHAnsi"/>
          <w:sz w:val="24"/>
          <w:szCs w:val="24"/>
          <w:lang w:eastAsia="pl-PL"/>
        </w:rPr>
        <w:t>, ze zm.), dalej k.p.a.</w:t>
      </w:r>
      <w:r w:rsidRPr="00900E1A">
        <w:rPr>
          <w:rFonts w:asciiTheme="minorHAnsi" w:eastAsia="Times New Roman" w:hAnsiTheme="minorHAnsi" w:cstheme="minorHAnsi"/>
          <w:iCs/>
          <w:sz w:val="24"/>
          <w:szCs w:val="24"/>
          <w:lang w:eastAsia="pl-PL"/>
        </w:rPr>
        <w:t>,</w:t>
      </w:r>
    </w:p>
    <w:p w14:paraId="56F25EF6" w14:textId="7AE3012B" w:rsidR="00665272" w:rsidRPr="00900E1A" w:rsidRDefault="00182D93" w:rsidP="00900E1A">
      <w:pPr>
        <w:spacing w:after="240" w:line="312" w:lineRule="auto"/>
        <w:rPr>
          <w:rFonts w:asciiTheme="minorHAnsi" w:eastAsia="Times New Roman" w:hAnsiTheme="minorHAnsi" w:cstheme="minorHAnsi"/>
          <w:sz w:val="24"/>
          <w:szCs w:val="24"/>
          <w:lang w:eastAsia="pl-PL"/>
        </w:rPr>
      </w:pPr>
      <w:r w:rsidRPr="00900E1A">
        <w:rPr>
          <w:rFonts w:asciiTheme="minorHAnsi" w:eastAsia="Times New Roman" w:hAnsiTheme="minorHAnsi" w:cstheme="minorHAnsi"/>
          <w:sz w:val="24"/>
          <w:szCs w:val="24"/>
          <w:lang w:eastAsia="pl-PL"/>
        </w:rPr>
        <w:t xml:space="preserve">uchyla </w:t>
      </w:r>
      <w:r w:rsidR="00665272" w:rsidRPr="00900E1A">
        <w:rPr>
          <w:rFonts w:asciiTheme="minorHAnsi" w:eastAsia="Times New Roman" w:hAnsiTheme="minorHAnsi" w:cstheme="minorHAnsi"/>
          <w:sz w:val="24"/>
          <w:szCs w:val="24"/>
          <w:lang w:eastAsia="pl-PL"/>
        </w:rPr>
        <w:t>powyższ</w:t>
      </w:r>
      <w:r w:rsidR="00421DB2" w:rsidRPr="00900E1A">
        <w:rPr>
          <w:rFonts w:asciiTheme="minorHAnsi" w:eastAsia="Times New Roman" w:hAnsiTheme="minorHAnsi" w:cstheme="minorHAnsi"/>
          <w:sz w:val="24"/>
          <w:szCs w:val="24"/>
          <w:lang w:eastAsia="pl-PL"/>
        </w:rPr>
        <w:t>ą</w:t>
      </w:r>
      <w:r w:rsidR="00665272" w:rsidRPr="00900E1A">
        <w:rPr>
          <w:rFonts w:asciiTheme="minorHAnsi" w:eastAsia="Times New Roman" w:hAnsiTheme="minorHAnsi" w:cstheme="minorHAnsi"/>
          <w:sz w:val="24"/>
          <w:szCs w:val="24"/>
          <w:lang w:eastAsia="pl-PL"/>
        </w:rPr>
        <w:t xml:space="preserve"> decyzj</w:t>
      </w:r>
      <w:r w:rsidR="00421DB2" w:rsidRPr="00900E1A">
        <w:rPr>
          <w:rFonts w:asciiTheme="minorHAnsi" w:eastAsia="Times New Roman" w:hAnsiTheme="minorHAnsi" w:cstheme="minorHAnsi"/>
          <w:sz w:val="24"/>
          <w:szCs w:val="24"/>
          <w:lang w:eastAsia="pl-PL"/>
        </w:rPr>
        <w:t>ę</w:t>
      </w:r>
      <w:r w:rsidRPr="00900E1A">
        <w:rPr>
          <w:rFonts w:asciiTheme="minorHAnsi" w:eastAsia="Times New Roman" w:hAnsiTheme="minorHAnsi" w:cstheme="minorHAnsi"/>
          <w:sz w:val="24"/>
          <w:szCs w:val="24"/>
          <w:lang w:eastAsia="pl-PL"/>
        </w:rPr>
        <w:t xml:space="preserve"> w całości i przekazuj</w:t>
      </w:r>
      <w:r w:rsidR="00E05574" w:rsidRPr="00900E1A">
        <w:rPr>
          <w:rFonts w:asciiTheme="minorHAnsi" w:eastAsia="Times New Roman" w:hAnsiTheme="minorHAnsi" w:cstheme="minorHAnsi"/>
          <w:sz w:val="24"/>
          <w:szCs w:val="24"/>
          <w:lang w:eastAsia="pl-PL"/>
        </w:rPr>
        <w:t>e</w:t>
      </w:r>
      <w:r w:rsidRPr="00900E1A">
        <w:rPr>
          <w:rFonts w:asciiTheme="minorHAnsi" w:eastAsia="Times New Roman" w:hAnsiTheme="minorHAnsi" w:cstheme="minorHAnsi"/>
          <w:sz w:val="24"/>
          <w:szCs w:val="24"/>
          <w:lang w:eastAsia="pl-PL"/>
        </w:rPr>
        <w:t xml:space="preserve"> sprawę do ponownego rozpatrzenia organowi pierwszej instancji</w:t>
      </w:r>
      <w:r w:rsidR="00665272" w:rsidRPr="00900E1A">
        <w:rPr>
          <w:rFonts w:asciiTheme="minorHAnsi" w:eastAsia="Times New Roman" w:hAnsiTheme="minorHAnsi" w:cstheme="minorHAnsi"/>
          <w:sz w:val="24"/>
          <w:szCs w:val="24"/>
          <w:lang w:eastAsia="pl-PL"/>
        </w:rPr>
        <w:t>.</w:t>
      </w:r>
    </w:p>
    <w:p w14:paraId="2B31EE11" w14:textId="77777777" w:rsidR="00665272" w:rsidRPr="00900E1A" w:rsidRDefault="00665272" w:rsidP="00900E1A">
      <w:pPr>
        <w:spacing w:after="120" w:line="312" w:lineRule="auto"/>
        <w:rPr>
          <w:rFonts w:asciiTheme="minorHAnsi" w:eastAsia="Times New Roman" w:hAnsiTheme="minorHAnsi" w:cstheme="minorHAnsi"/>
          <w:sz w:val="24"/>
          <w:szCs w:val="24"/>
          <w:lang w:eastAsia="pl-PL"/>
        </w:rPr>
      </w:pPr>
      <w:r w:rsidRPr="00900E1A">
        <w:rPr>
          <w:rFonts w:asciiTheme="minorHAnsi" w:eastAsia="Times New Roman" w:hAnsiTheme="minorHAnsi" w:cstheme="minorHAnsi"/>
          <w:sz w:val="24"/>
          <w:szCs w:val="24"/>
          <w:lang w:eastAsia="pl-PL"/>
        </w:rPr>
        <w:t>Uzasadnienie</w:t>
      </w:r>
    </w:p>
    <w:p w14:paraId="0B1988A4" w14:textId="218D9EDD" w:rsidR="007925A8" w:rsidRPr="00900E1A" w:rsidRDefault="00665272" w:rsidP="00900E1A">
      <w:pPr>
        <w:spacing w:after="0" w:line="312" w:lineRule="auto"/>
        <w:rPr>
          <w:rFonts w:asciiTheme="minorHAnsi" w:eastAsia="Times New Roman" w:hAnsiTheme="minorHAnsi" w:cstheme="minorHAnsi"/>
          <w:iCs/>
          <w:sz w:val="24"/>
          <w:szCs w:val="24"/>
          <w:lang w:eastAsia="pl-PL"/>
        </w:rPr>
      </w:pPr>
      <w:r w:rsidRPr="00900E1A">
        <w:rPr>
          <w:rFonts w:asciiTheme="minorHAnsi" w:eastAsia="Times New Roman" w:hAnsiTheme="minorHAnsi" w:cstheme="minorHAnsi"/>
          <w:sz w:val="24"/>
          <w:szCs w:val="24"/>
          <w:lang w:eastAsia="pl-PL"/>
        </w:rPr>
        <w:t xml:space="preserve">Cytowaną w sentencji decyzją z </w:t>
      </w:r>
      <w:r w:rsidR="00E05574" w:rsidRPr="00900E1A">
        <w:rPr>
          <w:rFonts w:asciiTheme="minorHAnsi" w:eastAsia="Times New Roman" w:hAnsiTheme="minorHAnsi" w:cstheme="minorHAnsi"/>
          <w:sz w:val="24"/>
          <w:szCs w:val="24"/>
          <w:lang w:eastAsia="pl-PL"/>
        </w:rPr>
        <w:t>4</w:t>
      </w:r>
      <w:r w:rsidRPr="00900E1A">
        <w:rPr>
          <w:rFonts w:asciiTheme="minorHAnsi" w:eastAsia="Times New Roman" w:hAnsiTheme="minorHAnsi" w:cstheme="minorHAnsi"/>
          <w:sz w:val="24"/>
          <w:szCs w:val="24"/>
          <w:lang w:eastAsia="pl-PL"/>
        </w:rPr>
        <w:t xml:space="preserve"> l</w:t>
      </w:r>
      <w:r w:rsidR="00E05574" w:rsidRPr="00900E1A">
        <w:rPr>
          <w:rFonts w:asciiTheme="minorHAnsi" w:eastAsia="Times New Roman" w:hAnsiTheme="minorHAnsi" w:cstheme="minorHAnsi"/>
          <w:sz w:val="24"/>
          <w:szCs w:val="24"/>
          <w:lang w:eastAsia="pl-PL"/>
        </w:rPr>
        <w:t>utego</w:t>
      </w:r>
      <w:r w:rsidRPr="00900E1A">
        <w:rPr>
          <w:rFonts w:asciiTheme="minorHAnsi" w:eastAsia="Times New Roman" w:hAnsiTheme="minorHAnsi" w:cstheme="minorHAnsi"/>
          <w:sz w:val="24"/>
          <w:szCs w:val="24"/>
          <w:lang w:eastAsia="pl-PL"/>
        </w:rPr>
        <w:t xml:space="preserve"> 2022 r. RDOŚ w </w:t>
      </w:r>
      <w:r w:rsidR="00E05574" w:rsidRPr="00900E1A">
        <w:rPr>
          <w:rFonts w:asciiTheme="minorHAnsi" w:eastAsia="Times New Roman" w:hAnsiTheme="minorHAnsi" w:cstheme="minorHAnsi"/>
          <w:sz w:val="24"/>
          <w:szCs w:val="24"/>
          <w:lang w:eastAsia="pl-PL"/>
        </w:rPr>
        <w:t>Szczecinie</w:t>
      </w:r>
      <w:r w:rsidRPr="00900E1A">
        <w:rPr>
          <w:rFonts w:asciiTheme="minorHAnsi" w:eastAsia="Times New Roman" w:hAnsiTheme="minorHAnsi" w:cstheme="minorHAnsi"/>
          <w:sz w:val="24"/>
          <w:szCs w:val="24"/>
          <w:lang w:eastAsia="pl-PL"/>
        </w:rPr>
        <w:t xml:space="preserve">, działając na wniosek </w:t>
      </w:r>
      <w:bookmarkStart w:id="0" w:name="_Hlk98922076"/>
      <w:bookmarkStart w:id="1" w:name="_Hlk98247781"/>
      <w:r w:rsidRPr="00900E1A">
        <w:rPr>
          <w:rFonts w:asciiTheme="minorHAnsi" w:eastAsia="Times New Roman" w:hAnsiTheme="minorHAnsi" w:cstheme="minorHAnsi"/>
          <w:sz w:val="24"/>
          <w:szCs w:val="24"/>
          <w:lang w:eastAsia="pl-PL"/>
        </w:rPr>
        <w:t>Państwowego Gospodarstwa Wodnego Wody Polskie</w:t>
      </w:r>
      <w:r w:rsidR="00FB54BF" w:rsidRPr="00900E1A">
        <w:rPr>
          <w:rFonts w:asciiTheme="minorHAnsi" w:eastAsia="Times New Roman" w:hAnsiTheme="minorHAnsi" w:cstheme="minorHAnsi"/>
          <w:sz w:val="24"/>
          <w:szCs w:val="24"/>
          <w:lang w:eastAsia="pl-PL"/>
        </w:rPr>
        <w:t>, dalej PGW Wody Polskie,</w:t>
      </w:r>
      <w:r w:rsidRPr="00900E1A">
        <w:rPr>
          <w:rFonts w:asciiTheme="minorHAnsi" w:eastAsia="Times New Roman" w:hAnsiTheme="minorHAnsi" w:cstheme="minorHAnsi"/>
          <w:sz w:val="24"/>
          <w:szCs w:val="24"/>
          <w:lang w:eastAsia="pl-PL"/>
        </w:rPr>
        <w:t xml:space="preserve"> </w:t>
      </w:r>
      <w:bookmarkEnd w:id="0"/>
      <w:bookmarkEnd w:id="1"/>
      <w:r w:rsidRPr="00900E1A">
        <w:rPr>
          <w:rFonts w:asciiTheme="minorHAnsi" w:eastAsia="Times New Roman" w:hAnsiTheme="minorHAnsi" w:cstheme="minorHAnsi"/>
          <w:sz w:val="24"/>
          <w:szCs w:val="24"/>
          <w:lang w:eastAsia="pl-PL"/>
        </w:rPr>
        <w:t xml:space="preserve">z </w:t>
      </w:r>
      <w:r w:rsidR="00B6795E" w:rsidRPr="00900E1A">
        <w:rPr>
          <w:rFonts w:asciiTheme="minorHAnsi" w:eastAsia="Times New Roman" w:hAnsiTheme="minorHAnsi" w:cstheme="minorHAnsi"/>
          <w:sz w:val="24"/>
          <w:szCs w:val="24"/>
          <w:lang w:eastAsia="pl-PL"/>
        </w:rPr>
        <w:t>28</w:t>
      </w:r>
      <w:r w:rsidRPr="00900E1A">
        <w:rPr>
          <w:rFonts w:asciiTheme="minorHAnsi" w:eastAsia="Times New Roman" w:hAnsiTheme="minorHAnsi" w:cstheme="minorHAnsi"/>
          <w:sz w:val="24"/>
          <w:szCs w:val="24"/>
          <w:lang w:eastAsia="pl-PL"/>
        </w:rPr>
        <w:t xml:space="preserve"> </w:t>
      </w:r>
      <w:r w:rsidR="00B6795E" w:rsidRPr="00900E1A">
        <w:rPr>
          <w:rFonts w:asciiTheme="minorHAnsi" w:eastAsia="Times New Roman" w:hAnsiTheme="minorHAnsi" w:cstheme="minorHAnsi"/>
          <w:sz w:val="24"/>
          <w:szCs w:val="24"/>
          <w:lang w:eastAsia="pl-PL"/>
        </w:rPr>
        <w:t>lutego</w:t>
      </w:r>
      <w:r w:rsidRPr="00900E1A">
        <w:rPr>
          <w:rFonts w:asciiTheme="minorHAnsi" w:eastAsia="Times New Roman" w:hAnsiTheme="minorHAnsi" w:cstheme="minorHAnsi"/>
          <w:sz w:val="24"/>
          <w:szCs w:val="24"/>
          <w:lang w:eastAsia="pl-PL"/>
        </w:rPr>
        <w:t xml:space="preserve"> 202</w:t>
      </w:r>
      <w:r w:rsidR="00B6795E" w:rsidRPr="00900E1A">
        <w:rPr>
          <w:rFonts w:asciiTheme="minorHAnsi" w:eastAsia="Times New Roman" w:hAnsiTheme="minorHAnsi" w:cstheme="minorHAnsi"/>
          <w:sz w:val="24"/>
          <w:szCs w:val="24"/>
          <w:lang w:eastAsia="pl-PL"/>
        </w:rPr>
        <w:t>0</w:t>
      </w:r>
      <w:r w:rsidRPr="00900E1A">
        <w:rPr>
          <w:rFonts w:asciiTheme="minorHAnsi" w:eastAsia="Times New Roman" w:hAnsiTheme="minorHAnsi" w:cstheme="minorHAnsi"/>
          <w:sz w:val="24"/>
          <w:szCs w:val="24"/>
          <w:lang w:eastAsia="pl-PL"/>
        </w:rPr>
        <w:t xml:space="preserve"> r., na podstawie art. </w:t>
      </w:r>
      <w:r w:rsidR="00E05574" w:rsidRPr="00900E1A">
        <w:rPr>
          <w:rFonts w:asciiTheme="minorHAnsi" w:eastAsia="Times New Roman" w:hAnsiTheme="minorHAnsi" w:cstheme="minorHAnsi"/>
          <w:sz w:val="24"/>
          <w:szCs w:val="24"/>
          <w:lang w:eastAsia="pl-PL"/>
        </w:rPr>
        <w:t>71</w:t>
      </w:r>
      <w:r w:rsidRPr="00900E1A">
        <w:rPr>
          <w:rFonts w:asciiTheme="minorHAnsi" w:eastAsia="Times New Roman" w:hAnsiTheme="minorHAnsi" w:cstheme="minorHAnsi"/>
          <w:sz w:val="24"/>
          <w:szCs w:val="24"/>
          <w:lang w:eastAsia="pl-PL"/>
        </w:rPr>
        <w:t xml:space="preserve"> </w:t>
      </w:r>
      <w:r w:rsidR="00E05574" w:rsidRPr="00900E1A">
        <w:rPr>
          <w:rFonts w:asciiTheme="minorHAnsi" w:eastAsia="Times New Roman" w:hAnsiTheme="minorHAnsi" w:cstheme="minorHAnsi"/>
          <w:sz w:val="24"/>
          <w:szCs w:val="24"/>
          <w:lang w:eastAsia="pl-PL"/>
        </w:rPr>
        <w:t xml:space="preserve">ust. 2 pkt </w:t>
      </w:r>
      <w:r w:rsidR="00B6795E" w:rsidRPr="00900E1A">
        <w:rPr>
          <w:rFonts w:asciiTheme="minorHAnsi" w:eastAsia="Times New Roman" w:hAnsiTheme="minorHAnsi" w:cstheme="minorHAnsi"/>
          <w:sz w:val="24"/>
          <w:szCs w:val="24"/>
          <w:lang w:eastAsia="pl-PL"/>
        </w:rPr>
        <w:t>1</w:t>
      </w:r>
      <w:r w:rsidR="00E05574" w:rsidRPr="00900E1A">
        <w:rPr>
          <w:rFonts w:asciiTheme="minorHAnsi" w:eastAsia="Times New Roman" w:hAnsiTheme="minorHAnsi" w:cstheme="minorHAnsi"/>
          <w:sz w:val="24"/>
          <w:szCs w:val="24"/>
          <w:lang w:eastAsia="pl-PL"/>
        </w:rPr>
        <w:t xml:space="preserve"> </w:t>
      </w:r>
      <w:r w:rsidR="00B6795E" w:rsidRPr="00900E1A">
        <w:rPr>
          <w:rFonts w:asciiTheme="minorHAnsi" w:eastAsia="Times New Roman" w:hAnsiTheme="minorHAnsi" w:cstheme="minorHAnsi"/>
          <w:sz w:val="24"/>
          <w:szCs w:val="24"/>
          <w:lang w:eastAsia="pl-PL"/>
        </w:rPr>
        <w:t>w związku z</w:t>
      </w:r>
      <w:r w:rsidR="00E05574" w:rsidRPr="00900E1A">
        <w:rPr>
          <w:rFonts w:asciiTheme="minorHAnsi" w:eastAsia="Times New Roman" w:hAnsiTheme="minorHAnsi" w:cstheme="minorHAnsi"/>
          <w:sz w:val="24"/>
          <w:szCs w:val="24"/>
          <w:lang w:eastAsia="pl-PL"/>
        </w:rPr>
        <w:t xml:space="preserve"> art. 8</w:t>
      </w:r>
      <w:r w:rsidR="00B6795E" w:rsidRPr="00900E1A">
        <w:rPr>
          <w:rFonts w:asciiTheme="minorHAnsi" w:eastAsia="Times New Roman" w:hAnsiTheme="minorHAnsi" w:cstheme="minorHAnsi"/>
          <w:sz w:val="24"/>
          <w:szCs w:val="24"/>
          <w:lang w:eastAsia="pl-PL"/>
        </w:rPr>
        <w:t>2</w:t>
      </w:r>
      <w:r w:rsidR="00E05574" w:rsidRPr="00900E1A">
        <w:rPr>
          <w:rFonts w:asciiTheme="minorHAnsi" w:eastAsia="Times New Roman" w:hAnsiTheme="minorHAnsi" w:cstheme="minorHAnsi"/>
          <w:sz w:val="24"/>
          <w:szCs w:val="24"/>
          <w:lang w:eastAsia="pl-PL"/>
        </w:rPr>
        <w:t xml:space="preserve"> ust</w:t>
      </w:r>
      <w:r w:rsidR="00D40D5B" w:rsidRPr="00900E1A">
        <w:rPr>
          <w:rFonts w:asciiTheme="minorHAnsi" w:eastAsia="Times New Roman" w:hAnsiTheme="minorHAnsi" w:cstheme="minorHAnsi"/>
          <w:sz w:val="24"/>
          <w:szCs w:val="24"/>
          <w:lang w:eastAsia="pl-PL"/>
        </w:rPr>
        <w:t>.</w:t>
      </w:r>
      <w:r w:rsidR="00E05574" w:rsidRPr="00900E1A">
        <w:rPr>
          <w:rFonts w:asciiTheme="minorHAnsi" w:eastAsia="Times New Roman" w:hAnsiTheme="minorHAnsi" w:cstheme="minorHAnsi"/>
          <w:sz w:val="24"/>
          <w:szCs w:val="24"/>
          <w:lang w:eastAsia="pl-PL"/>
        </w:rPr>
        <w:t xml:space="preserve"> 1 ustawy z dnia 3 października 2008 r. o udostępnianiu informacji o środowisku i jego ochronie, </w:t>
      </w:r>
      <w:r w:rsidR="00E05574" w:rsidRPr="00900E1A">
        <w:rPr>
          <w:rFonts w:asciiTheme="minorHAnsi" w:eastAsia="Times New Roman" w:hAnsiTheme="minorHAnsi" w:cstheme="minorHAnsi"/>
          <w:iCs/>
          <w:sz w:val="24"/>
          <w:szCs w:val="24"/>
          <w:lang w:eastAsia="pl-PL"/>
        </w:rPr>
        <w:t xml:space="preserve">udziale społeczeństwa w ochronie środowiska oraz o ocenach oddziaływania na środowisko (Dz. U. z </w:t>
      </w:r>
      <w:bookmarkStart w:id="2" w:name="_Hlk131503940"/>
      <w:r w:rsidR="00E05574" w:rsidRPr="00900E1A">
        <w:rPr>
          <w:rFonts w:asciiTheme="minorHAnsi" w:eastAsia="Times New Roman" w:hAnsiTheme="minorHAnsi" w:cstheme="minorHAnsi"/>
          <w:iCs/>
          <w:sz w:val="24"/>
          <w:szCs w:val="24"/>
          <w:lang w:eastAsia="pl-PL"/>
        </w:rPr>
        <w:t>202</w:t>
      </w:r>
      <w:r w:rsidR="007925A8" w:rsidRPr="00900E1A">
        <w:rPr>
          <w:rFonts w:asciiTheme="minorHAnsi" w:eastAsia="Times New Roman" w:hAnsiTheme="minorHAnsi" w:cstheme="minorHAnsi"/>
          <w:iCs/>
          <w:sz w:val="24"/>
          <w:szCs w:val="24"/>
          <w:lang w:eastAsia="pl-PL"/>
        </w:rPr>
        <w:t>3</w:t>
      </w:r>
      <w:r w:rsidR="00E05574" w:rsidRPr="00900E1A">
        <w:rPr>
          <w:rFonts w:asciiTheme="minorHAnsi" w:eastAsia="Times New Roman" w:hAnsiTheme="minorHAnsi" w:cstheme="minorHAnsi"/>
          <w:iCs/>
          <w:sz w:val="24"/>
          <w:szCs w:val="24"/>
          <w:lang w:eastAsia="pl-PL"/>
        </w:rPr>
        <w:t xml:space="preserve"> r. poz. 109</w:t>
      </w:r>
      <w:r w:rsidR="007925A8" w:rsidRPr="00900E1A">
        <w:rPr>
          <w:rFonts w:asciiTheme="minorHAnsi" w:eastAsia="Times New Roman" w:hAnsiTheme="minorHAnsi" w:cstheme="minorHAnsi"/>
          <w:iCs/>
          <w:sz w:val="24"/>
          <w:szCs w:val="24"/>
          <w:lang w:eastAsia="pl-PL"/>
        </w:rPr>
        <w:t>4</w:t>
      </w:r>
      <w:r w:rsidR="00E05574" w:rsidRPr="00900E1A">
        <w:rPr>
          <w:rFonts w:asciiTheme="minorHAnsi" w:eastAsia="Times New Roman" w:hAnsiTheme="minorHAnsi" w:cstheme="minorHAnsi"/>
          <w:iCs/>
          <w:sz w:val="24"/>
          <w:szCs w:val="24"/>
          <w:lang w:eastAsia="pl-PL"/>
        </w:rPr>
        <w:t>)</w:t>
      </w:r>
      <w:bookmarkEnd w:id="2"/>
      <w:r w:rsidR="00E05574" w:rsidRPr="00900E1A">
        <w:rPr>
          <w:rFonts w:asciiTheme="minorHAnsi" w:eastAsia="Times New Roman" w:hAnsiTheme="minorHAnsi" w:cstheme="minorHAnsi"/>
          <w:iCs/>
          <w:sz w:val="24"/>
          <w:szCs w:val="24"/>
          <w:lang w:eastAsia="pl-PL"/>
        </w:rPr>
        <w:t>, dalej</w:t>
      </w:r>
      <w:r w:rsidR="00226BCE" w:rsidRPr="00900E1A">
        <w:rPr>
          <w:rFonts w:asciiTheme="minorHAnsi" w:eastAsia="Times New Roman" w:hAnsiTheme="minorHAnsi" w:cstheme="minorHAnsi"/>
          <w:sz w:val="24"/>
          <w:szCs w:val="24"/>
          <w:lang w:eastAsia="pl-PL"/>
        </w:rPr>
        <w:t xml:space="preserve"> </w:t>
      </w:r>
      <w:proofErr w:type="spellStart"/>
      <w:r w:rsidR="00226BCE" w:rsidRPr="00900E1A">
        <w:rPr>
          <w:rFonts w:asciiTheme="minorHAnsi" w:eastAsia="Times New Roman" w:hAnsiTheme="minorHAnsi" w:cstheme="minorHAnsi"/>
          <w:sz w:val="24"/>
          <w:szCs w:val="24"/>
          <w:lang w:eastAsia="pl-PL"/>
        </w:rPr>
        <w:t>u.o.o.ś</w:t>
      </w:r>
      <w:proofErr w:type="spellEnd"/>
      <w:r w:rsidR="00226BCE" w:rsidRPr="00900E1A">
        <w:rPr>
          <w:rFonts w:asciiTheme="minorHAnsi" w:eastAsia="Times New Roman" w:hAnsiTheme="minorHAnsi" w:cstheme="minorHAnsi"/>
          <w:sz w:val="24"/>
          <w:szCs w:val="24"/>
          <w:lang w:eastAsia="pl-PL"/>
        </w:rPr>
        <w:t>.</w:t>
      </w:r>
      <w:r w:rsidRPr="00900E1A">
        <w:rPr>
          <w:rFonts w:asciiTheme="minorHAnsi" w:eastAsia="Times New Roman" w:hAnsiTheme="minorHAnsi" w:cstheme="minorHAnsi"/>
          <w:sz w:val="24"/>
          <w:szCs w:val="24"/>
          <w:lang w:eastAsia="pl-PL"/>
        </w:rPr>
        <w:t>,</w:t>
      </w:r>
      <w:r w:rsidR="00B6795E" w:rsidRPr="00900E1A">
        <w:rPr>
          <w:rFonts w:asciiTheme="minorHAnsi" w:eastAsia="Times New Roman" w:hAnsiTheme="minorHAnsi" w:cstheme="minorHAnsi"/>
          <w:sz w:val="24"/>
          <w:szCs w:val="24"/>
          <w:lang w:eastAsia="pl-PL"/>
        </w:rPr>
        <w:t xml:space="preserve"> ok</w:t>
      </w:r>
      <w:r w:rsidRPr="00900E1A">
        <w:rPr>
          <w:rFonts w:asciiTheme="minorHAnsi" w:eastAsia="Times New Roman" w:hAnsiTheme="minorHAnsi" w:cstheme="minorHAnsi"/>
          <w:sz w:val="24"/>
          <w:szCs w:val="24"/>
          <w:lang w:eastAsia="pl-PL"/>
        </w:rPr>
        <w:t>r</w:t>
      </w:r>
      <w:r w:rsidR="00B6795E" w:rsidRPr="00900E1A">
        <w:rPr>
          <w:rFonts w:asciiTheme="minorHAnsi" w:eastAsia="Times New Roman" w:hAnsiTheme="minorHAnsi" w:cstheme="minorHAnsi"/>
          <w:sz w:val="24"/>
          <w:szCs w:val="24"/>
          <w:lang w:eastAsia="pl-PL"/>
        </w:rPr>
        <w:t>eślił śr</w:t>
      </w:r>
      <w:r w:rsidRPr="00900E1A">
        <w:rPr>
          <w:rFonts w:asciiTheme="minorHAnsi" w:eastAsia="Times New Roman" w:hAnsiTheme="minorHAnsi" w:cstheme="minorHAnsi"/>
          <w:sz w:val="24"/>
          <w:szCs w:val="24"/>
          <w:lang w:eastAsia="pl-PL"/>
        </w:rPr>
        <w:t>odowiskow</w:t>
      </w:r>
      <w:r w:rsidR="00B6795E" w:rsidRPr="00900E1A">
        <w:rPr>
          <w:rFonts w:asciiTheme="minorHAnsi" w:eastAsia="Times New Roman" w:hAnsiTheme="minorHAnsi" w:cstheme="minorHAnsi"/>
          <w:sz w:val="24"/>
          <w:szCs w:val="24"/>
          <w:lang w:eastAsia="pl-PL"/>
        </w:rPr>
        <w:t>e</w:t>
      </w:r>
      <w:r w:rsidRPr="00900E1A">
        <w:rPr>
          <w:rFonts w:asciiTheme="minorHAnsi" w:eastAsia="Times New Roman" w:hAnsiTheme="minorHAnsi" w:cstheme="minorHAnsi"/>
          <w:sz w:val="24"/>
          <w:szCs w:val="24"/>
          <w:lang w:eastAsia="pl-PL"/>
        </w:rPr>
        <w:t xml:space="preserve"> uwarunkowania </w:t>
      </w:r>
      <w:r w:rsidR="007925A8" w:rsidRPr="00900E1A">
        <w:rPr>
          <w:rFonts w:asciiTheme="minorHAnsi" w:eastAsia="Times New Roman" w:hAnsiTheme="minorHAnsi" w:cstheme="minorHAnsi"/>
          <w:sz w:val="24"/>
          <w:szCs w:val="24"/>
          <w:lang w:eastAsia="pl-PL"/>
        </w:rPr>
        <w:t xml:space="preserve">realizacji </w:t>
      </w:r>
      <w:r w:rsidRPr="00900E1A">
        <w:rPr>
          <w:rFonts w:asciiTheme="minorHAnsi" w:eastAsia="Times New Roman" w:hAnsiTheme="minorHAnsi" w:cstheme="minorHAnsi"/>
          <w:sz w:val="24"/>
          <w:szCs w:val="24"/>
          <w:lang w:eastAsia="pl-PL"/>
        </w:rPr>
        <w:t xml:space="preserve">przedsięwzięcia pod nazwą: </w:t>
      </w:r>
      <w:r w:rsidR="00B6795E" w:rsidRPr="00900E1A">
        <w:rPr>
          <w:rFonts w:asciiTheme="minorHAnsi" w:eastAsia="Times New Roman" w:hAnsiTheme="minorHAnsi" w:cstheme="minorHAnsi"/>
          <w:i/>
          <w:iCs/>
          <w:sz w:val="24"/>
          <w:szCs w:val="24"/>
          <w:lang w:eastAsia="pl-PL"/>
        </w:rPr>
        <w:t>Poprawa przepływu wód powodziowych w okresie zimowym z jeziora Dąbie</w:t>
      </w:r>
      <w:r w:rsidR="007D5128" w:rsidRPr="00900E1A">
        <w:rPr>
          <w:rFonts w:asciiTheme="minorHAnsi" w:eastAsia="Times New Roman" w:hAnsiTheme="minorHAnsi" w:cstheme="minorHAnsi"/>
          <w:iCs/>
          <w:sz w:val="24"/>
          <w:szCs w:val="24"/>
          <w:lang w:eastAsia="pl-PL"/>
        </w:rPr>
        <w:t>.</w:t>
      </w:r>
      <w:r w:rsidR="00B6795E" w:rsidRPr="00900E1A">
        <w:rPr>
          <w:rFonts w:asciiTheme="minorHAnsi" w:eastAsia="Times New Roman" w:hAnsiTheme="minorHAnsi" w:cstheme="minorHAnsi"/>
          <w:iCs/>
          <w:sz w:val="24"/>
          <w:szCs w:val="24"/>
          <w:lang w:eastAsia="pl-PL"/>
        </w:rPr>
        <w:t xml:space="preserve"> </w:t>
      </w:r>
    </w:p>
    <w:p w14:paraId="62560456" w14:textId="511447A5" w:rsidR="00976351" w:rsidRPr="00900E1A" w:rsidRDefault="00B6795E" w:rsidP="00900E1A">
      <w:pPr>
        <w:spacing w:after="0" w:line="312" w:lineRule="auto"/>
        <w:ind w:firstLine="709"/>
        <w:rPr>
          <w:rFonts w:asciiTheme="minorHAnsi" w:eastAsia="Times New Roman" w:hAnsiTheme="minorHAnsi" w:cstheme="minorHAnsi"/>
          <w:sz w:val="24"/>
          <w:szCs w:val="24"/>
          <w:lang w:eastAsia="pl-PL"/>
        </w:rPr>
      </w:pPr>
      <w:r w:rsidRPr="00900E1A">
        <w:rPr>
          <w:rFonts w:asciiTheme="minorHAnsi" w:eastAsia="Times New Roman" w:hAnsiTheme="minorHAnsi" w:cstheme="minorHAnsi"/>
          <w:iCs/>
          <w:sz w:val="24"/>
          <w:szCs w:val="24"/>
          <w:lang w:eastAsia="pl-PL"/>
        </w:rPr>
        <w:t>7 marca</w:t>
      </w:r>
      <w:r w:rsidR="00B9168A" w:rsidRPr="00900E1A">
        <w:rPr>
          <w:rFonts w:asciiTheme="minorHAnsi" w:eastAsia="Times New Roman" w:hAnsiTheme="minorHAnsi" w:cstheme="minorHAnsi"/>
          <w:iCs/>
          <w:sz w:val="24"/>
          <w:szCs w:val="24"/>
          <w:lang w:eastAsia="pl-PL"/>
        </w:rPr>
        <w:t xml:space="preserve"> 2022 r. Stowarzyszenie Ekologiczne EKO-UNIA wniosło odwołanie od powyższej decyzji. </w:t>
      </w:r>
      <w:r w:rsidR="00976351" w:rsidRPr="00900E1A">
        <w:rPr>
          <w:rFonts w:asciiTheme="minorHAnsi" w:eastAsia="Times New Roman" w:hAnsiTheme="minorHAnsi" w:cstheme="minorHAnsi"/>
          <w:sz w:val="24"/>
          <w:szCs w:val="24"/>
          <w:lang w:eastAsia="pl-PL"/>
        </w:rPr>
        <w:t xml:space="preserve">Skarżący wniósł </w:t>
      </w:r>
      <w:r w:rsidR="009F3370" w:rsidRPr="00900E1A">
        <w:rPr>
          <w:rFonts w:asciiTheme="minorHAnsi" w:eastAsia="Times New Roman" w:hAnsiTheme="minorHAnsi" w:cstheme="minorHAnsi"/>
          <w:sz w:val="24"/>
          <w:szCs w:val="24"/>
          <w:lang w:eastAsia="pl-PL"/>
        </w:rPr>
        <w:t xml:space="preserve">o uchylenie </w:t>
      </w:r>
      <w:r w:rsidR="00B9168A" w:rsidRPr="00900E1A">
        <w:rPr>
          <w:rFonts w:asciiTheme="minorHAnsi" w:eastAsia="Times New Roman" w:hAnsiTheme="minorHAnsi" w:cstheme="minorHAnsi"/>
          <w:sz w:val="24"/>
          <w:szCs w:val="24"/>
          <w:lang w:eastAsia="pl-PL"/>
        </w:rPr>
        <w:t>kwestionowanej</w:t>
      </w:r>
      <w:r w:rsidR="009F3370" w:rsidRPr="00900E1A">
        <w:rPr>
          <w:rFonts w:asciiTheme="minorHAnsi" w:eastAsia="Times New Roman" w:hAnsiTheme="minorHAnsi" w:cstheme="minorHAnsi"/>
          <w:sz w:val="24"/>
          <w:szCs w:val="24"/>
          <w:lang w:eastAsia="pl-PL"/>
        </w:rPr>
        <w:t xml:space="preserve"> decyzji</w:t>
      </w:r>
      <w:r w:rsidR="00976351" w:rsidRPr="00900E1A">
        <w:rPr>
          <w:rFonts w:asciiTheme="minorHAnsi" w:eastAsia="Times New Roman" w:hAnsiTheme="minorHAnsi" w:cstheme="minorHAnsi"/>
          <w:sz w:val="24"/>
          <w:szCs w:val="24"/>
          <w:lang w:eastAsia="pl-PL"/>
        </w:rPr>
        <w:t xml:space="preserve"> </w:t>
      </w:r>
      <w:r w:rsidR="009F3370" w:rsidRPr="00900E1A">
        <w:rPr>
          <w:rFonts w:asciiTheme="minorHAnsi" w:eastAsia="Times New Roman" w:hAnsiTheme="minorHAnsi" w:cstheme="minorHAnsi"/>
          <w:sz w:val="24"/>
          <w:szCs w:val="24"/>
          <w:lang w:eastAsia="pl-PL"/>
        </w:rPr>
        <w:t>i</w:t>
      </w:r>
      <w:r w:rsidR="00976351" w:rsidRPr="00900E1A">
        <w:rPr>
          <w:rFonts w:asciiTheme="minorHAnsi" w:eastAsia="Times New Roman" w:hAnsiTheme="minorHAnsi" w:cstheme="minorHAnsi"/>
          <w:sz w:val="24"/>
          <w:szCs w:val="24"/>
          <w:lang w:eastAsia="pl-PL"/>
        </w:rPr>
        <w:t xml:space="preserve"> przekazanie sprawy do ponownego rozpatrzenia organowi </w:t>
      </w:r>
      <w:r w:rsidR="00857EC8" w:rsidRPr="00900E1A">
        <w:rPr>
          <w:rFonts w:asciiTheme="minorHAnsi" w:eastAsia="Times New Roman" w:hAnsiTheme="minorHAnsi" w:cstheme="minorHAnsi"/>
          <w:sz w:val="24"/>
          <w:szCs w:val="24"/>
          <w:lang w:eastAsia="pl-PL"/>
        </w:rPr>
        <w:t>pierwszej</w:t>
      </w:r>
      <w:r w:rsidR="00976351" w:rsidRPr="00900E1A">
        <w:rPr>
          <w:rFonts w:asciiTheme="minorHAnsi" w:eastAsia="Times New Roman" w:hAnsiTheme="minorHAnsi" w:cstheme="minorHAnsi"/>
          <w:sz w:val="24"/>
          <w:szCs w:val="24"/>
          <w:lang w:eastAsia="pl-PL"/>
        </w:rPr>
        <w:t xml:space="preserve"> instancji</w:t>
      </w:r>
      <w:r w:rsidR="009F3370" w:rsidRPr="00900E1A">
        <w:rPr>
          <w:rFonts w:asciiTheme="minorHAnsi" w:eastAsia="Times New Roman" w:hAnsiTheme="minorHAnsi" w:cstheme="minorHAnsi"/>
          <w:sz w:val="24"/>
          <w:szCs w:val="24"/>
          <w:lang w:eastAsia="pl-PL"/>
        </w:rPr>
        <w:t>,</w:t>
      </w:r>
      <w:r w:rsidR="00976351" w:rsidRPr="00900E1A">
        <w:rPr>
          <w:rFonts w:asciiTheme="minorHAnsi" w:eastAsia="Times New Roman" w:hAnsiTheme="minorHAnsi" w:cstheme="minorHAnsi"/>
          <w:sz w:val="24"/>
          <w:szCs w:val="24"/>
          <w:lang w:eastAsia="pl-PL"/>
        </w:rPr>
        <w:t xml:space="preserve"> przedstawi</w:t>
      </w:r>
      <w:r w:rsidR="009F3370" w:rsidRPr="00900E1A">
        <w:rPr>
          <w:rFonts w:asciiTheme="minorHAnsi" w:eastAsia="Times New Roman" w:hAnsiTheme="minorHAnsi" w:cstheme="minorHAnsi"/>
          <w:sz w:val="24"/>
          <w:szCs w:val="24"/>
          <w:lang w:eastAsia="pl-PL"/>
        </w:rPr>
        <w:t>ając</w:t>
      </w:r>
      <w:r w:rsidR="00976351" w:rsidRPr="00900E1A">
        <w:rPr>
          <w:rFonts w:asciiTheme="minorHAnsi" w:eastAsia="Times New Roman" w:hAnsiTheme="minorHAnsi" w:cstheme="minorHAnsi"/>
          <w:sz w:val="24"/>
          <w:szCs w:val="24"/>
          <w:lang w:eastAsia="pl-PL"/>
        </w:rPr>
        <w:t xml:space="preserve"> następujące zarzuty:</w:t>
      </w:r>
    </w:p>
    <w:p w14:paraId="1AB99828" w14:textId="51CCAB00" w:rsidR="00094686" w:rsidRPr="00900E1A" w:rsidRDefault="00094686" w:rsidP="00900E1A">
      <w:pPr>
        <w:numPr>
          <w:ilvl w:val="0"/>
          <w:numId w:val="4"/>
        </w:numPr>
        <w:spacing w:after="0" w:line="312" w:lineRule="auto"/>
        <w:rPr>
          <w:rFonts w:asciiTheme="minorHAnsi" w:eastAsia="Times New Roman" w:hAnsiTheme="minorHAnsi" w:cstheme="minorHAnsi"/>
          <w:sz w:val="24"/>
          <w:szCs w:val="24"/>
          <w:lang w:eastAsia="pl-PL"/>
        </w:rPr>
      </w:pPr>
      <w:r w:rsidRPr="00900E1A">
        <w:rPr>
          <w:rFonts w:asciiTheme="minorHAnsi" w:eastAsia="Times New Roman" w:hAnsiTheme="minorHAnsi" w:cstheme="minorHAnsi"/>
          <w:sz w:val="24"/>
          <w:szCs w:val="24"/>
          <w:lang w:eastAsia="pl-PL"/>
        </w:rPr>
        <w:t xml:space="preserve">naruszenie art. </w:t>
      </w:r>
      <w:bookmarkStart w:id="3" w:name="_Hlk132725370"/>
      <w:r w:rsidRPr="00900E1A">
        <w:rPr>
          <w:rFonts w:asciiTheme="minorHAnsi" w:eastAsia="Times New Roman" w:hAnsiTheme="minorHAnsi" w:cstheme="minorHAnsi"/>
          <w:sz w:val="24"/>
          <w:szCs w:val="24"/>
          <w:lang w:eastAsia="pl-PL"/>
        </w:rPr>
        <w:t>7</w:t>
      </w:r>
      <w:r w:rsidR="006E0A04" w:rsidRPr="00900E1A">
        <w:rPr>
          <w:rFonts w:asciiTheme="minorHAnsi" w:eastAsia="Times New Roman" w:hAnsiTheme="minorHAnsi" w:cstheme="minorHAnsi"/>
          <w:sz w:val="24"/>
          <w:szCs w:val="24"/>
          <w:lang w:eastAsia="pl-PL"/>
        </w:rPr>
        <w:t>,</w:t>
      </w:r>
      <w:r w:rsidR="006656A0" w:rsidRPr="00900E1A">
        <w:rPr>
          <w:rFonts w:asciiTheme="minorHAnsi" w:eastAsia="Times New Roman" w:hAnsiTheme="minorHAnsi" w:cstheme="minorHAnsi"/>
          <w:sz w:val="24"/>
          <w:szCs w:val="24"/>
          <w:lang w:eastAsia="pl-PL"/>
        </w:rPr>
        <w:t xml:space="preserve"> art. 77 § 1 i art. 80 k.p.a.</w:t>
      </w:r>
      <w:bookmarkEnd w:id="3"/>
      <w:r w:rsidR="006E0A04" w:rsidRPr="00900E1A">
        <w:rPr>
          <w:rFonts w:asciiTheme="minorHAnsi" w:eastAsia="Times New Roman" w:hAnsiTheme="minorHAnsi" w:cstheme="minorHAnsi"/>
          <w:sz w:val="24"/>
          <w:szCs w:val="24"/>
          <w:lang w:eastAsia="pl-PL"/>
        </w:rPr>
        <w:t xml:space="preserve"> poprzez</w:t>
      </w:r>
      <w:r w:rsidR="006656A0" w:rsidRPr="00900E1A">
        <w:rPr>
          <w:rFonts w:asciiTheme="minorHAnsi" w:eastAsia="Times New Roman" w:hAnsiTheme="minorHAnsi" w:cstheme="minorHAnsi"/>
          <w:sz w:val="24"/>
          <w:szCs w:val="24"/>
          <w:lang w:eastAsia="pl-PL"/>
        </w:rPr>
        <w:t xml:space="preserve"> brak podjęcia czynności</w:t>
      </w:r>
      <w:r w:rsidR="006E0A04" w:rsidRPr="00900E1A">
        <w:rPr>
          <w:rFonts w:asciiTheme="minorHAnsi" w:eastAsia="Times New Roman" w:hAnsiTheme="minorHAnsi" w:cstheme="minorHAnsi"/>
          <w:sz w:val="24"/>
          <w:szCs w:val="24"/>
          <w:lang w:eastAsia="pl-PL"/>
        </w:rPr>
        <w:t xml:space="preserve"> </w:t>
      </w:r>
      <w:r w:rsidR="006656A0" w:rsidRPr="00900E1A">
        <w:rPr>
          <w:rFonts w:asciiTheme="minorHAnsi" w:eastAsia="Times New Roman" w:hAnsiTheme="minorHAnsi" w:cstheme="minorHAnsi"/>
          <w:sz w:val="24"/>
          <w:szCs w:val="24"/>
          <w:lang w:eastAsia="pl-PL"/>
        </w:rPr>
        <w:t>niezbędnych do dokładnego wyjaśnienia stanu faktycznego sprawy, niezebranie w sposób wyczerpujący materiału dowodowego</w:t>
      </w:r>
      <w:r w:rsidR="00EB429C" w:rsidRPr="00900E1A">
        <w:rPr>
          <w:rFonts w:asciiTheme="minorHAnsi" w:eastAsia="Times New Roman" w:hAnsiTheme="minorHAnsi" w:cstheme="minorHAnsi"/>
          <w:sz w:val="24"/>
          <w:szCs w:val="24"/>
          <w:lang w:eastAsia="pl-PL"/>
        </w:rPr>
        <w:t xml:space="preserve"> oraz</w:t>
      </w:r>
      <w:r w:rsidR="006656A0" w:rsidRPr="00900E1A">
        <w:rPr>
          <w:rFonts w:asciiTheme="minorHAnsi" w:eastAsia="Times New Roman" w:hAnsiTheme="minorHAnsi" w:cstheme="minorHAnsi"/>
          <w:sz w:val="24"/>
          <w:szCs w:val="24"/>
          <w:lang w:eastAsia="pl-PL"/>
        </w:rPr>
        <w:t xml:space="preserve"> dokonanie dowolnej, a nie swobodnej oceny materiału dowodowego</w:t>
      </w:r>
      <w:r w:rsidR="00D35906" w:rsidRPr="00900E1A">
        <w:rPr>
          <w:rFonts w:asciiTheme="minorHAnsi" w:eastAsia="Times New Roman" w:hAnsiTheme="minorHAnsi" w:cstheme="minorHAnsi"/>
          <w:sz w:val="24"/>
          <w:szCs w:val="24"/>
          <w:lang w:eastAsia="pl-PL"/>
        </w:rPr>
        <w:t>;</w:t>
      </w:r>
    </w:p>
    <w:p w14:paraId="084BF689" w14:textId="120D6A19" w:rsidR="00DE55AE" w:rsidRPr="00900E1A" w:rsidRDefault="006656A0" w:rsidP="00900E1A">
      <w:pPr>
        <w:numPr>
          <w:ilvl w:val="0"/>
          <w:numId w:val="4"/>
        </w:numPr>
        <w:spacing w:after="0" w:line="312" w:lineRule="auto"/>
        <w:rPr>
          <w:rFonts w:asciiTheme="minorHAnsi" w:eastAsia="Times New Roman" w:hAnsiTheme="minorHAnsi" w:cstheme="minorHAnsi"/>
          <w:sz w:val="24"/>
          <w:szCs w:val="24"/>
          <w:lang w:eastAsia="pl-PL"/>
        </w:rPr>
      </w:pPr>
      <w:r w:rsidRPr="00900E1A">
        <w:rPr>
          <w:rFonts w:asciiTheme="minorHAnsi" w:eastAsia="Times New Roman" w:hAnsiTheme="minorHAnsi" w:cstheme="minorHAnsi"/>
          <w:sz w:val="24"/>
          <w:szCs w:val="24"/>
          <w:lang w:eastAsia="pl-PL"/>
        </w:rPr>
        <w:lastRenderedPageBreak/>
        <w:t>naruszenie</w:t>
      </w:r>
      <w:r w:rsidR="00C04758" w:rsidRPr="00900E1A">
        <w:rPr>
          <w:rFonts w:asciiTheme="minorHAnsi" w:eastAsia="Times New Roman" w:hAnsiTheme="minorHAnsi" w:cstheme="minorHAnsi"/>
          <w:sz w:val="24"/>
          <w:szCs w:val="24"/>
          <w:lang w:eastAsia="pl-PL"/>
        </w:rPr>
        <w:t xml:space="preserve"> art. 62 ust. 1 w związku z</w:t>
      </w:r>
      <w:r w:rsidRPr="00900E1A">
        <w:rPr>
          <w:rFonts w:asciiTheme="minorHAnsi" w:eastAsia="Times New Roman" w:hAnsiTheme="minorHAnsi" w:cstheme="minorHAnsi"/>
          <w:sz w:val="24"/>
          <w:szCs w:val="24"/>
          <w:lang w:eastAsia="pl-PL"/>
        </w:rPr>
        <w:t xml:space="preserve"> </w:t>
      </w:r>
      <w:r w:rsidR="00C04758" w:rsidRPr="00900E1A">
        <w:rPr>
          <w:rFonts w:asciiTheme="minorHAnsi" w:eastAsia="Times New Roman" w:hAnsiTheme="minorHAnsi" w:cstheme="minorHAnsi"/>
          <w:sz w:val="24"/>
          <w:szCs w:val="24"/>
          <w:lang w:eastAsia="pl-PL"/>
        </w:rPr>
        <w:t>art. 66 ust. 1 pkt 5,</w:t>
      </w:r>
      <w:r w:rsidR="007925A8" w:rsidRPr="00900E1A">
        <w:rPr>
          <w:rFonts w:asciiTheme="minorHAnsi" w:eastAsia="Times New Roman" w:hAnsiTheme="minorHAnsi" w:cstheme="minorHAnsi"/>
          <w:sz w:val="24"/>
          <w:szCs w:val="24"/>
          <w:lang w:eastAsia="pl-PL"/>
        </w:rPr>
        <w:t xml:space="preserve"> </w:t>
      </w:r>
      <w:r w:rsidR="00C04758" w:rsidRPr="00900E1A">
        <w:rPr>
          <w:rFonts w:asciiTheme="minorHAnsi" w:eastAsia="Times New Roman" w:hAnsiTheme="minorHAnsi" w:cstheme="minorHAnsi"/>
          <w:sz w:val="24"/>
          <w:szCs w:val="24"/>
          <w:lang w:eastAsia="pl-PL"/>
        </w:rPr>
        <w:t xml:space="preserve">6 i 6a </w:t>
      </w:r>
      <w:proofErr w:type="spellStart"/>
      <w:r w:rsidR="00C04758" w:rsidRPr="00900E1A">
        <w:rPr>
          <w:rFonts w:asciiTheme="minorHAnsi" w:eastAsia="Times New Roman" w:hAnsiTheme="minorHAnsi" w:cstheme="minorHAnsi"/>
          <w:sz w:val="24"/>
          <w:szCs w:val="24"/>
          <w:lang w:eastAsia="pl-PL"/>
        </w:rPr>
        <w:t>u.o.o.ś</w:t>
      </w:r>
      <w:proofErr w:type="spellEnd"/>
      <w:r w:rsidR="00C04758" w:rsidRPr="00900E1A">
        <w:rPr>
          <w:rFonts w:asciiTheme="minorHAnsi" w:eastAsia="Times New Roman" w:hAnsiTheme="minorHAnsi" w:cstheme="minorHAnsi"/>
          <w:sz w:val="24"/>
          <w:szCs w:val="24"/>
          <w:lang w:eastAsia="pl-PL"/>
        </w:rPr>
        <w:t>. oraz w związku z art. 6 ust. 1 i 2</w:t>
      </w:r>
      <w:r w:rsidR="002563C3" w:rsidRPr="00900E1A">
        <w:rPr>
          <w:rFonts w:asciiTheme="minorHAnsi" w:eastAsia="Times New Roman" w:hAnsiTheme="minorHAnsi" w:cstheme="minorHAnsi"/>
          <w:sz w:val="24"/>
          <w:szCs w:val="24"/>
          <w:lang w:eastAsia="pl-PL"/>
        </w:rPr>
        <w:t xml:space="preserve"> ustawy z dnia 27 kwietnia 2001 r. </w:t>
      </w:r>
      <w:r w:rsidR="007925A8" w:rsidRPr="00900E1A">
        <w:rPr>
          <w:rFonts w:asciiTheme="minorHAnsi" w:eastAsia="Times New Roman" w:hAnsiTheme="minorHAnsi" w:cstheme="minorHAnsi"/>
          <w:sz w:val="24"/>
          <w:szCs w:val="24"/>
          <w:lang w:eastAsia="pl-PL"/>
        </w:rPr>
        <w:t xml:space="preserve">– </w:t>
      </w:r>
      <w:r w:rsidR="002563C3" w:rsidRPr="00900E1A">
        <w:rPr>
          <w:rFonts w:asciiTheme="minorHAnsi" w:eastAsia="Times New Roman" w:hAnsiTheme="minorHAnsi" w:cstheme="minorHAnsi"/>
          <w:sz w:val="24"/>
          <w:szCs w:val="24"/>
          <w:lang w:eastAsia="pl-PL"/>
        </w:rPr>
        <w:t xml:space="preserve">Prawo ochrony środowiska (Dz.U. z </w:t>
      </w:r>
      <w:r w:rsidR="002563C3" w:rsidRPr="00900E1A">
        <w:rPr>
          <w:rFonts w:asciiTheme="minorHAnsi" w:eastAsia="Times New Roman" w:hAnsiTheme="minorHAnsi" w:cstheme="minorHAnsi"/>
          <w:iCs/>
          <w:sz w:val="24"/>
          <w:szCs w:val="24"/>
          <w:lang w:eastAsia="pl-PL"/>
        </w:rPr>
        <w:t>2022 r. poz. 2556, ze zm.)</w:t>
      </w:r>
      <w:r w:rsidR="002563C3" w:rsidRPr="00900E1A">
        <w:rPr>
          <w:rFonts w:asciiTheme="minorHAnsi" w:eastAsia="Times New Roman" w:hAnsiTheme="minorHAnsi" w:cstheme="minorHAnsi"/>
          <w:sz w:val="24"/>
          <w:szCs w:val="24"/>
          <w:lang w:eastAsia="pl-PL"/>
        </w:rPr>
        <w:t>,</w:t>
      </w:r>
      <w:r w:rsidR="00DF4217" w:rsidRPr="00900E1A">
        <w:rPr>
          <w:rFonts w:asciiTheme="minorHAnsi" w:eastAsia="Times New Roman" w:hAnsiTheme="minorHAnsi" w:cstheme="minorHAnsi"/>
          <w:sz w:val="24"/>
          <w:szCs w:val="24"/>
          <w:lang w:eastAsia="pl-PL"/>
        </w:rPr>
        <w:t xml:space="preserve"> dalej </w:t>
      </w:r>
      <w:proofErr w:type="spellStart"/>
      <w:r w:rsidR="00DF4217" w:rsidRPr="00900E1A">
        <w:rPr>
          <w:rFonts w:asciiTheme="minorHAnsi" w:eastAsia="Times New Roman" w:hAnsiTheme="minorHAnsi" w:cstheme="minorHAnsi"/>
          <w:sz w:val="24"/>
          <w:szCs w:val="24"/>
          <w:lang w:eastAsia="pl-PL"/>
        </w:rPr>
        <w:t>p</w:t>
      </w:r>
      <w:r w:rsidR="00D51BEA" w:rsidRPr="00900E1A">
        <w:rPr>
          <w:rFonts w:asciiTheme="minorHAnsi" w:eastAsia="Times New Roman" w:hAnsiTheme="minorHAnsi" w:cstheme="minorHAnsi"/>
          <w:sz w:val="24"/>
          <w:szCs w:val="24"/>
          <w:lang w:eastAsia="pl-PL"/>
        </w:rPr>
        <w:t>.</w:t>
      </w:r>
      <w:r w:rsidR="00DF4217" w:rsidRPr="00900E1A">
        <w:rPr>
          <w:rFonts w:asciiTheme="minorHAnsi" w:eastAsia="Times New Roman" w:hAnsiTheme="minorHAnsi" w:cstheme="minorHAnsi"/>
          <w:sz w:val="24"/>
          <w:szCs w:val="24"/>
          <w:lang w:eastAsia="pl-PL"/>
        </w:rPr>
        <w:t>o</w:t>
      </w:r>
      <w:r w:rsidR="00D51BEA" w:rsidRPr="00900E1A">
        <w:rPr>
          <w:rFonts w:asciiTheme="minorHAnsi" w:eastAsia="Times New Roman" w:hAnsiTheme="minorHAnsi" w:cstheme="minorHAnsi"/>
          <w:sz w:val="24"/>
          <w:szCs w:val="24"/>
          <w:lang w:eastAsia="pl-PL"/>
        </w:rPr>
        <w:t>.</w:t>
      </w:r>
      <w:r w:rsidR="00DF4217" w:rsidRPr="00900E1A">
        <w:rPr>
          <w:rFonts w:asciiTheme="minorHAnsi" w:eastAsia="Times New Roman" w:hAnsiTheme="minorHAnsi" w:cstheme="minorHAnsi"/>
          <w:sz w:val="24"/>
          <w:szCs w:val="24"/>
          <w:lang w:eastAsia="pl-PL"/>
        </w:rPr>
        <w:t>ś</w:t>
      </w:r>
      <w:proofErr w:type="spellEnd"/>
      <w:r w:rsidR="00D51BEA" w:rsidRPr="00900E1A">
        <w:rPr>
          <w:rFonts w:asciiTheme="minorHAnsi" w:eastAsia="Times New Roman" w:hAnsiTheme="minorHAnsi" w:cstheme="minorHAnsi"/>
          <w:sz w:val="24"/>
          <w:szCs w:val="24"/>
          <w:lang w:eastAsia="pl-PL"/>
        </w:rPr>
        <w:t>.</w:t>
      </w:r>
      <w:r w:rsidR="00DF4217" w:rsidRPr="00900E1A">
        <w:rPr>
          <w:rFonts w:asciiTheme="minorHAnsi" w:eastAsia="Times New Roman" w:hAnsiTheme="minorHAnsi" w:cstheme="minorHAnsi"/>
          <w:sz w:val="24"/>
          <w:szCs w:val="24"/>
          <w:lang w:eastAsia="pl-PL"/>
        </w:rPr>
        <w:t>,</w:t>
      </w:r>
      <w:r w:rsidR="002563C3" w:rsidRPr="00900E1A">
        <w:rPr>
          <w:rFonts w:asciiTheme="minorHAnsi" w:eastAsia="Times New Roman" w:hAnsiTheme="minorHAnsi" w:cstheme="minorHAnsi"/>
          <w:sz w:val="24"/>
          <w:szCs w:val="24"/>
          <w:lang w:eastAsia="pl-PL"/>
        </w:rPr>
        <w:t xml:space="preserve"> ze względu na brak</w:t>
      </w:r>
      <w:r w:rsidR="004F146C" w:rsidRPr="00900E1A">
        <w:rPr>
          <w:rFonts w:asciiTheme="minorHAnsi" w:eastAsia="Times New Roman" w:hAnsiTheme="minorHAnsi" w:cstheme="minorHAnsi"/>
          <w:sz w:val="24"/>
          <w:szCs w:val="24"/>
          <w:lang w:eastAsia="pl-PL"/>
        </w:rPr>
        <w:t xml:space="preserve"> </w:t>
      </w:r>
      <w:r w:rsidR="00396953" w:rsidRPr="00900E1A">
        <w:rPr>
          <w:rFonts w:asciiTheme="minorHAnsi" w:eastAsia="Times New Roman" w:hAnsiTheme="minorHAnsi" w:cstheme="minorHAnsi"/>
          <w:sz w:val="24"/>
          <w:szCs w:val="24"/>
          <w:lang w:eastAsia="pl-PL"/>
        </w:rPr>
        <w:t>pełnej analizy wariantów przedsięwzięcia</w:t>
      </w:r>
      <w:r w:rsidR="003932F4" w:rsidRPr="00900E1A">
        <w:rPr>
          <w:rFonts w:asciiTheme="minorHAnsi" w:eastAsia="Times New Roman" w:hAnsiTheme="minorHAnsi" w:cstheme="minorHAnsi"/>
          <w:sz w:val="24"/>
          <w:szCs w:val="24"/>
          <w:lang w:eastAsia="pl-PL"/>
        </w:rPr>
        <w:t>, co w konsekwencji uniemożliwiło prawidłową ocenę oddziaływania poszczególnych wariantów przedsięwzięcia na środowisko, a także ich porównanie</w:t>
      </w:r>
      <w:r w:rsidR="007925A8" w:rsidRPr="00900E1A">
        <w:rPr>
          <w:rFonts w:asciiTheme="minorHAnsi" w:eastAsia="Times New Roman" w:hAnsiTheme="minorHAnsi" w:cstheme="minorHAnsi"/>
          <w:sz w:val="24"/>
          <w:szCs w:val="24"/>
          <w:lang w:eastAsia="pl-PL"/>
        </w:rPr>
        <w:t>. Stowarzyszenie wskazało, że</w:t>
      </w:r>
      <w:r w:rsidR="00DE55AE" w:rsidRPr="00900E1A">
        <w:rPr>
          <w:rFonts w:asciiTheme="minorHAnsi" w:eastAsia="Times New Roman" w:hAnsiTheme="minorHAnsi" w:cstheme="minorHAnsi"/>
          <w:sz w:val="24"/>
          <w:szCs w:val="24"/>
          <w:lang w:eastAsia="pl-PL"/>
        </w:rPr>
        <w:t>:</w:t>
      </w:r>
    </w:p>
    <w:p w14:paraId="5F7E46C0" w14:textId="48983D16" w:rsidR="00396953" w:rsidRPr="00900E1A" w:rsidRDefault="00DE55AE" w:rsidP="00900E1A">
      <w:pPr>
        <w:pStyle w:val="Akapitzlist"/>
        <w:numPr>
          <w:ilvl w:val="0"/>
          <w:numId w:val="7"/>
        </w:numPr>
        <w:spacing w:after="0" w:line="312" w:lineRule="auto"/>
        <w:rPr>
          <w:rFonts w:asciiTheme="minorHAnsi" w:eastAsia="Times New Roman" w:hAnsiTheme="minorHAnsi" w:cstheme="minorHAnsi"/>
          <w:sz w:val="24"/>
          <w:szCs w:val="24"/>
          <w:lang w:eastAsia="pl-PL"/>
        </w:rPr>
      </w:pPr>
      <w:r w:rsidRPr="00900E1A">
        <w:rPr>
          <w:rFonts w:asciiTheme="minorHAnsi" w:eastAsia="Times New Roman" w:hAnsiTheme="minorHAnsi" w:cstheme="minorHAnsi"/>
          <w:sz w:val="24"/>
          <w:szCs w:val="24"/>
          <w:lang w:eastAsia="pl-PL"/>
        </w:rPr>
        <w:t>wariant proponowany przez wnioskodawcę został opracowany w sposób wadliwy</w:t>
      </w:r>
      <w:r w:rsidR="00201E63" w:rsidRPr="00900E1A">
        <w:rPr>
          <w:rFonts w:asciiTheme="minorHAnsi" w:eastAsia="Times New Roman" w:hAnsiTheme="minorHAnsi" w:cstheme="minorHAnsi"/>
          <w:sz w:val="24"/>
          <w:szCs w:val="24"/>
          <w:lang w:eastAsia="pl-PL"/>
        </w:rPr>
        <w:t>, ponieważ został przygotowany w</w:t>
      </w:r>
      <w:r w:rsidRPr="00900E1A">
        <w:rPr>
          <w:rFonts w:asciiTheme="minorHAnsi" w:eastAsia="Times New Roman" w:hAnsiTheme="minorHAnsi" w:cstheme="minorHAnsi"/>
          <w:sz w:val="24"/>
          <w:szCs w:val="24"/>
          <w:lang w:eastAsia="pl-PL"/>
        </w:rPr>
        <w:t xml:space="preserve"> op</w:t>
      </w:r>
      <w:r w:rsidR="00201E63" w:rsidRPr="00900E1A">
        <w:rPr>
          <w:rFonts w:asciiTheme="minorHAnsi" w:eastAsia="Times New Roman" w:hAnsiTheme="minorHAnsi" w:cstheme="minorHAnsi"/>
          <w:sz w:val="24"/>
          <w:szCs w:val="24"/>
          <w:lang w:eastAsia="pl-PL"/>
        </w:rPr>
        <w:t>a</w:t>
      </w:r>
      <w:r w:rsidRPr="00900E1A">
        <w:rPr>
          <w:rFonts w:asciiTheme="minorHAnsi" w:eastAsia="Times New Roman" w:hAnsiTheme="minorHAnsi" w:cstheme="minorHAnsi"/>
          <w:sz w:val="24"/>
          <w:szCs w:val="24"/>
          <w:lang w:eastAsia="pl-PL"/>
        </w:rPr>
        <w:t>r</w:t>
      </w:r>
      <w:r w:rsidR="00201E63" w:rsidRPr="00900E1A">
        <w:rPr>
          <w:rFonts w:asciiTheme="minorHAnsi" w:eastAsia="Times New Roman" w:hAnsiTheme="minorHAnsi" w:cstheme="minorHAnsi"/>
          <w:sz w:val="24"/>
          <w:szCs w:val="24"/>
          <w:lang w:eastAsia="pl-PL"/>
        </w:rPr>
        <w:t>ciu o</w:t>
      </w:r>
      <w:r w:rsidRPr="00900E1A">
        <w:rPr>
          <w:rFonts w:asciiTheme="minorHAnsi" w:eastAsia="Times New Roman" w:hAnsiTheme="minorHAnsi" w:cstheme="minorHAnsi"/>
          <w:sz w:val="24"/>
          <w:szCs w:val="24"/>
          <w:lang w:eastAsia="pl-PL"/>
        </w:rPr>
        <w:t xml:space="preserve"> nieaktu</w:t>
      </w:r>
      <w:r w:rsidR="00201E63" w:rsidRPr="00900E1A">
        <w:rPr>
          <w:rFonts w:asciiTheme="minorHAnsi" w:eastAsia="Times New Roman" w:hAnsiTheme="minorHAnsi" w:cstheme="minorHAnsi"/>
          <w:sz w:val="24"/>
          <w:szCs w:val="24"/>
          <w:lang w:eastAsia="pl-PL"/>
        </w:rPr>
        <w:t>alne dane;</w:t>
      </w:r>
    </w:p>
    <w:p w14:paraId="754F23A0" w14:textId="28A0CEE3" w:rsidR="004812D1" w:rsidRPr="00900E1A" w:rsidRDefault="00201E63" w:rsidP="00900E1A">
      <w:pPr>
        <w:pStyle w:val="Akapitzlist"/>
        <w:numPr>
          <w:ilvl w:val="0"/>
          <w:numId w:val="7"/>
        </w:numPr>
        <w:spacing w:after="0" w:line="312" w:lineRule="auto"/>
        <w:rPr>
          <w:rFonts w:asciiTheme="minorHAnsi" w:eastAsia="Times New Roman" w:hAnsiTheme="minorHAnsi" w:cstheme="minorHAnsi"/>
          <w:sz w:val="24"/>
          <w:szCs w:val="24"/>
          <w:lang w:eastAsia="pl-PL"/>
        </w:rPr>
      </w:pPr>
      <w:r w:rsidRPr="00900E1A">
        <w:rPr>
          <w:rFonts w:asciiTheme="minorHAnsi" w:eastAsia="Times New Roman" w:hAnsiTheme="minorHAnsi" w:cstheme="minorHAnsi"/>
          <w:sz w:val="24"/>
          <w:szCs w:val="24"/>
          <w:lang w:eastAsia="pl-PL"/>
        </w:rPr>
        <w:t xml:space="preserve">racjonalny wariant alternatywny nie uwzględnia wszystkich elementów </w:t>
      </w:r>
      <w:r w:rsidR="00E6043A" w:rsidRPr="00900E1A">
        <w:rPr>
          <w:rFonts w:asciiTheme="minorHAnsi" w:eastAsia="Times New Roman" w:hAnsiTheme="minorHAnsi" w:cstheme="minorHAnsi"/>
          <w:sz w:val="24"/>
          <w:szCs w:val="24"/>
          <w:lang w:eastAsia="pl-PL"/>
        </w:rPr>
        <w:t>realizowanego przedsięwzięcia</w:t>
      </w:r>
      <w:r w:rsidR="004812D1" w:rsidRPr="00900E1A">
        <w:rPr>
          <w:rFonts w:asciiTheme="minorHAnsi" w:eastAsia="Times New Roman" w:hAnsiTheme="minorHAnsi" w:cstheme="minorHAnsi"/>
          <w:sz w:val="24"/>
          <w:szCs w:val="24"/>
          <w:lang w:eastAsia="pl-PL"/>
        </w:rPr>
        <w:t xml:space="preserve"> – nie obejmuje analizy wariantowej przebiegu toru, a jedynie miejsce składowania </w:t>
      </w:r>
      <w:r w:rsidR="000845D3" w:rsidRPr="00900E1A">
        <w:rPr>
          <w:rFonts w:asciiTheme="minorHAnsi" w:eastAsia="Times New Roman" w:hAnsiTheme="minorHAnsi" w:cstheme="minorHAnsi"/>
          <w:sz w:val="24"/>
          <w:szCs w:val="24"/>
          <w:lang w:eastAsia="pl-PL"/>
        </w:rPr>
        <w:t>urobku pochodzącego z pogłębiania jeziora</w:t>
      </w:r>
      <w:r w:rsidR="004812D1" w:rsidRPr="00900E1A">
        <w:rPr>
          <w:rFonts w:asciiTheme="minorHAnsi" w:eastAsia="Times New Roman" w:hAnsiTheme="minorHAnsi" w:cstheme="minorHAnsi"/>
          <w:sz w:val="24"/>
          <w:szCs w:val="24"/>
          <w:lang w:eastAsia="pl-PL"/>
        </w:rPr>
        <w:t>;</w:t>
      </w:r>
    </w:p>
    <w:p w14:paraId="5ECE1B50" w14:textId="5AE7EDB9" w:rsidR="00A40AAF" w:rsidRPr="00900E1A" w:rsidRDefault="00066D41" w:rsidP="00900E1A">
      <w:pPr>
        <w:pStyle w:val="Akapitzlist"/>
        <w:numPr>
          <w:ilvl w:val="0"/>
          <w:numId w:val="7"/>
        </w:numPr>
        <w:spacing w:after="0" w:line="312" w:lineRule="auto"/>
        <w:rPr>
          <w:rFonts w:asciiTheme="minorHAnsi" w:eastAsia="Times New Roman" w:hAnsiTheme="minorHAnsi" w:cstheme="minorHAnsi"/>
          <w:sz w:val="24"/>
          <w:szCs w:val="24"/>
          <w:lang w:eastAsia="pl-PL"/>
        </w:rPr>
      </w:pPr>
      <w:r w:rsidRPr="00900E1A">
        <w:rPr>
          <w:rFonts w:asciiTheme="minorHAnsi" w:eastAsia="Times New Roman" w:hAnsiTheme="minorHAnsi" w:cstheme="minorHAnsi"/>
          <w:sz w:val="24"/>
          <w:szCs w:val="24"/>
          <w:lang w:eastAsia="pl-PL"/>
        </w:rPr>
        <w:t>w raporcie nie przedstawiono racjonalnego wariantu najkorzystniejszego dla środowiska</w:t>
      </w:r>
      <w:r w:rsidR="003932F4" w:rsidRPr="00900E1A">
        <w:rPr>
          <w:rFonts w:asciiTheme="minorHAnsi" w:eastAsia="Times New Roman" w:hAnsiTheme="minorHAnsi" w:cstheme="minorHAnsi"/>
          <w:sz w:val="24"/>
          <w:szCs w:val="24"/>
          <w:lang w:eastAsia="pl-PL"/>
        </w:rPr>
        <w:t>;</w:t>
      </w:r>
    </w:p>
    <w:p w14:paraId="18F148E9" w14:textId="27733646" w:rsidR="00976351" w:rsidRPr="00900E1A" w:rsidRDefault="00AE4289" w:rsidP="00900E1A">
      <w:pPr>
        <w:numPr>
          <w:ilvl w:val="0"/>
          <w:numId w:val="4"/>
        </w:numPr>
        <w:spacing w:after="0" w:line="312" w:lineRule="auto"/>
        <w:rPr>
          <w:rFonts w:asciiTheme="minorHAnsi" w:eastAsia="Times New Roman" w:hAnsiTheme="minorHAnsi" w:cstheme="minorHAnsi"/>
          <w:sz w:val="24"/>
          <w:szCs w:val="24"/>
          <w:lang w:eastAsia="pl-PL"/>
        </w:rPr>
      </w:pPr>
      <w:r w:rsidRPr="00900E1A">
        <w:rPr>
          <w:rFonts w:asciiTheme="minorHAnsi" w:eastAsia="Times New Roman" w:hAnsiTheme="minorHAnsi" w:cstheme="minorHAnsi"/>
          <w:sz w:val="24"/>
          <w:szCs w:val="24"/>
          <w:lang w:eastAsia="pl-PL"/>
        </w:rPr>
        <w:t>n</w:t>
      </w:r>
      <w:r w:rsidR="00976351" w:rsidRPr="00900E1A">
        <w:rPr>
          <w:rFonts w:asciiTheme="minorHAnsi" w:eastAsia="Times New Roman" w:hAnsiTheme="minorHAnsi" w:cstheme="minorHAnsi"/>
          <w:sz w:val="24"/>
          <w:szCs w:val="24"/>
          <w:lang w:eastAsia="pl-PL"/>
        </w:rPr>
        <w:t>aruszenie</w:t>
      </w:r>
      <w:r w:rsidRPr="00900E1A">
        <w:rPr>
          <w:rFonts w:asciiTheme="minorHAnsi" w:eastAsia="Times New Roman" w:hAnsiTheme="minorHAnsi" w:cstheme="minorHAnsi"/>
          <w:sz w:val="24"/>
          <w:szCs w:val="24"/>
          <w:lang w:eastAsia="pl-PL"/>
        </w:rPr>
        <w:t xml:space="preserve"> art</w:t>
      </w:r>
      <w:bookmarkStart w:id="4" w:name="_Hlk133221422"/>
      <w:r w:rsidRPr="00900E1A">
        <w:rPr>
          <w:rFonts w:asciiTheme="minorHAnsi" w:eastAsia="Times New Roman" w:hAnsiTheme="minorHAnsi" w:cstheme="minorHAnsi"/>
          <w:sz w:val="24"/>
          <w:szCs w:val="24"/>
          <w:lang w:eastAsia="pl-PL"/>
        </w:rPr>
        <w:t>. 66 ust. 6 w związku z art. 66 ust. 1 pkt 6</w:t>
      </w:r>
      <w:r w:rsidR="00BD160C" w:rsidRPr="00900E1A">
        <w:rPr>
          <w:rFonts w:asciiTheme="minorHAnsi" w:eastAsia="Times New Roman" w:hAnsiTheme="minorHAnsi" w:cstheme="minorHAnsi"/>
          <w:sz w:val="24"/>
          <w:szCs w:val="24"/>
          <w:lang w:eastAsia="pl-PL"/>
        </w:rPr>
        <w:t>a</w:t>
      </w:r>
      <w:r w:rsidRPr="00900E1A">
        <w:rPr>
          <w:rFonts w:asciiTheme="minorHAnsi" w:eastAsia="Times New Roman" w:hAnsiTheme="minorHAnsi" w:cstheme="minorHAnsi"/>
          <w:sz w:val="24"/>
          <w:szCs w:val="24"/>
          <w:lang w:eastAsia="pl-PL"/>
        </w:rPr>
        <w:t xml:space="preserve"> </w:t>
      </w:r>
      <w:proofErr w:type="spellStart"/>
      <w:r w:rsidRPr="00900E1A">
        <w:rPr>
          <w:rFonts w:asciiTheme="minorHAnsi" w:eastAsia="Times New Roman" w:hAnsiTheme="minorHAnsi" w:cstheme="minorHAnsi"/>
          <w:sz w:val="24"/>
          <w:szCs w:val="24"/>
          <w:lang w:eastAsia="pl-PL"/>
        </w:rPr>
        <w:t>u.o.o.ś</w:t>
      </w:r>
      <w:proofErr w:type="spellEnd"/>
      <w:r w:rsidR="00836485" w:rsidRPr="00900E1A">
        <w:rPr>
          <w:rFonts w:asciiTheme="minorHAnsi" w:eastAsia="Times New Roman" w:hAnsiTheme="minorHAnsi" w:cstheme="minorHAnsi"/>
          <w:sz w:val="24"/>
          <w:szCs w:val="24"/>
          <w:lang w:eastAsia="pl-PL"/>
        </w:rPr>
        <w:t xml:space="preserve"> </w:t>
      </w:r>
      <w:bookmarkEnd w:id="4"/>
      <w:r w:rsidR="00836485" w:rsidRPr="00900E1A">
        <w:rPr>
          <w:rFonts w:asciiTheme="minorHAnsi" w:eastAsia="Times New Roman" w:hAnsiTheme="minorHAnsi" w:cstheme="minorHAnsi"/>
          <w:sz w:val="24"/>
          <w:szCs w:val="24"/>
          <w:lang w:eastAsia="pl-PL"/>
        </w:rPr>
        <w:t>poprzez niepełn</w:t>
      </w:r>
      <w:r w:rsidR="004A16F2" w:rsidRPr="00900E1A">
        <w:rPr>
          <w:rFonts w:asciiTheme="minorHAnsi" w:eastAsia="Times New Roman" w:hAnsiTheme="minorHAnsi" w:cstheme="minorHAnsi"/>
          <w:sz w:val="24"/>
          <w:szCs w:val="24"/>
          <w:lang w:eastAsia="pl-PL"/>
        </w:rPr>
        <w:t>ą analizę oddziaływania planowanego przedsięwzięcia na formy ochrony przyrody</w:t>
      </w:r>
      <w:r w:rsidR="000845D3" w:rsidRPr="00900E1A">
        <w:rPr>
          <w:rFonts w:asciiTheme="minorHAnsi" w:eastAsia="Times New Roman" w:hAnsiTheme="minorHAnsi" w:cstheme="minorHAnsi"/>
          <w:sz w:val="24"/>
          <w:szCs w:val="24"/>
          <w:lang w:eastAsia="pl-PL"/>
        </w:rPr>
        <w:t>, o których mowa w art. 6 ust. 1 ustawy z dnia 16 kwietnia 2004 r. o ochronie przyrody</w:t>
      </w:r>
      <w:r w:rsidR="007925A8" w:rsidRPr="00900E1A">
        <w:rPr>
          <w:rFonts w:asciiTheme="minorHAnsi" w:eastAsia="Times New Roman" w:hAnsiTheme="minorHAnsi" w:cstheme="minorHAnsi"/>
          <w:sz w:val="24"/>
          <w:szCs w:val="24"/>
          <w:lang w:eastAsia="pl-PL"/>
        </w:rPr>
        <w:t xml:space="preserve"> (Dz. U. z 2022 r. poz. 916, ze zm.)</w:t>
      </w:r>
      <w:r w:rsidR="000845D3" w:rsidRPr="00900E1A">
        <w:rPr>
          <w:rFonts w:asciiTheme="minorHAnsi" w:eastAsia="Times New Roman" w:hAnsiTheme="minorHAnsi" w:cstheme="minorHAnsi"/>
          <w:sz w:val="24"/>
          <w:szCs w:val="24"/>
          <w:lang w:eastAsia="pl-PL"/>
        </w:rPr>
        <w:t xml:space="preserve">, </w:t>
      </w:r>
      <w:r w:rsidR="007925A8" w:rsidRPr="00900E1A">
        <w:rPr>
          <w:rFonts w:asciiTheme="minorHAnsi" w:eastAsia="Times New Roman" w:hAnsiTheme="minorHAnsi" w:cstheme="minorHAnsi"/>
          <w:sz w:val="24"/>
          <w:szCs w:val="24"/>
          <w:lang w:eastAsia="pl-PL"/>
        </w:rPr>
        <w:t xml:space="preserve">dalej </w:t>
      </w:r>
      <w:proofErr w:type="spellStart"/>
      <w:r w:rsidR="007925A8" w:rsidRPr="00900E1A">
        <w:rPr>
          <w:rFonts w:asciiTheme="minorHAnsi" w:eastAsia="Times New Roman" w:hAnsiTheme="minorHAnsi" w:cstheme="minorHAnsi"/>
          <w:sz w:val="24"/>
          <w:szCs w:val="24"/>
          <w:lang w:eastAsia="pl-PL"/>
        </w:rPr>
        <w:t>u.o.p</w:t>
      </w:r>
      <w:proofErr w:type="spellEnd"/>
      <w:r w:rsidR="007925A8" w:rsidRPr="00900E1A">
        <w:rPr>
          <w:rFonts w:asciiTheme="minorHAnsi" w:eastAsia="Times New Roman" w:hAnsiTheme="minorHAnsi" w:cstheme="minorHAnsi"/>
          <w:sz w:val="24"/>
          <w:szCs w:val="24"/>
          <w:lang w:eastAsia="pl-PL"/>
        </w:rPr>
        <w:t xml:space="preserve">., </w:t>
      </w:r>
      <w:r w:rsidR="000845D3" w:rsidRPr="00900E1A">
        <w:rPr>
          <w:rFonts w:asciiTheme="minorHAnsi" w:eastAsia="Times New Roman" w:hAnsiTheme="minorHAnsi" w:cstheme="minorHAnsi"/>
          <w:sz w:val="24"/>
          <w:szCs w:val="24"/>
          <w:lang w:eastAsia="pl-PL"/>
        </w:rPr>
        <w:t>w tym na cele i przedmioty ochrony obszarów Natura 2000 oraz ciągłość łączących je korytarzy ekologicznych na etapie jego eksploatacji</w:t>
      </w:r>
      <w:r w:rsidR="00976351" w:rsidRPr="00900E1A">
        <w:rPr>
          <w:rFonts w:asciiTheme="minorHAnsi" w:eastAsia="Times New Roman" w:hAnsiTheme="minorHAnsi" w:cstheme="minorHAnsi"/>
          <w:sz w:val="24"/>
          <w:szCs w:val="24"/>
          <w:lang w:eastAsia="pl-PL"/>
        </w:rPr>
        <w:t>;</w:t>
      </w:r>
    </w:p>
    <w:p w14:paraId="5998C987" w14:textId="1EECE220" w:rsidR="00F9074A" w:rsidRPr="00900E1A" w:rsidRDefault="00AE4289" w:rsidP="00900E1A">
      <w:pPr>
        <w:numPr>
          <w:ilvl w:val="0"/>
          <w:numId w:val="4"/>
        </w:numPr>
        <w:spacing w:after="0" w:line="312" w:lineRule="auto"/>
        <w:ind w:left="714" w:hanging="357"/>
        <w:rPr>
          <w:rFonts w:asciiTheme="minorHAnsi" w:eastAsia="Times New Roman" w:hAnsiTheme="minorHAnsi" w:cstheme="minorHAnsi"/>
          <w:sz w:val="24"/>
          <w:szCs w:val="24"/>
          <w:lang w:eastAsia="pl-PL"/>
        </w:rPr>
      </w:pPr>
      <w:r w:rsidRPr="00900E1A">
        <w:rPr>
          <w:rFonts w:asciiTheme="minorHAnsi" w:eastAsia="Times New Roman" w:hAnsiTheme="minorHAnsi" w:cstheme="minorHAnsi"/>
          <w:sz w:val="24"/>
          <w:szCs w:val="24"/>
          <w:lang w:eastAsia="pl-PL"/>
        </w:rPr>
        <w:t xml:space="preserve">naruszenie art. </w:t>
      </w:r>
      <w:bookmarkStart w:id="5" w:name="_Hlk133223408"/>
      <w:r w:rsidRPr="00900E1A">
        <w:rPr>
          <w:rFonts w:asciiTheme="minorHAnsi" w:eastAsia="Times New Roman" w:hAnsiTheme="minorHAnsi" w:cstheme="minorHAnsi"/>
          <w:sz w:val="24"/>
          <w:szCs w:val="24"/>
          <w:lang w:eastAsia="pl-PL"/>
        </w:rPr>
        <w:t>66 ust. 1 pkt 1 lit. a</w:t>
      </w:r>
      <w:bookmarkEnd w:id="5"/>
      <w:r w:rsidRPr="00900E1A">
        <w:rPr>
          <w:rFonts w:asciiTheme="minorHAnsi" w:eastAsia="Times New Roman" w:hAnsiTheme="minorHAnsi" w:cstheme="minorHAnsi"/>
          <w:sz w:val="24"/>
          <w:szCs w:val="24"/>
          <w:lang w:eastAsia="pl-PL"/>
        </w:rPr>
        <w:t xml:space="preserve"> </w:t>
      </w:r>
      <w:proofErr w:type="spellStart"/>
      <w:r w:rsidRPr="00900E1A">
        <w:rPr>
          <w:rFonts w:asciiTheme="minorHAnsi" w:eastAsia="Times New Roman" w:hAnsiTheme="minorHAnsi" w:cstheme="minorHAnsi"/>
          <w:sz w:val="24"/>
          <w:szCs w:val="24"/>
          <w:lang w:eastAsia="pl-PL"/>
        </w:rPr>
        <w:t>u.o.o.ś</w:t>
      </w:r>
      <w:proofErr w:type="spellEnd"/>
      <w:r w:rsidRPr="00900E1A">
        <w:rPr>
          <w:rFonts w:asciiTheme="minorHAnsi" w:eastAsia="Times New Roman" w:hAnsiTheme="minorHAnsi" w:cstheme="minorHAnsi"/>
          <w:sz w:val="24"/>
          <w:szCs w:val="24"/>
          <w:lang w:eastAsia="pl-PL"/>
        </w:rPr>
        <w:t xml:space="preserve"> poprzez nieuwzględnienie skutku pogłębiania toru</w:t>
      </w:r>
      <w:r w:rsidR="007925A8" w:rsidRPr="00900E1A">
        <w:rPr>
          <w:rFonts w:asciiTheme="minorHAnsi" w:eastAsia="Times New Roman" w:hAnsiTheme="minorHAnsi" w:cstheme="minorHAnsi"/>
          <w:sz w:val="24"/>
          <w:szCs w:val="24"/>
          <w:lang w:eastAsia="pl-PL"/>
        </w:rPr>
        <w:t>,</w:t>
      </w:r>
      <w:r w:rsidRPr="00900E1A">
        <w:rPr>
          <w:rFonts w:asciiTheme="minorHAnsi" w:eastAsia="Times New Roman" w:hAnsiTheme="minorHAnsi" w:cstheme="minorHAnsi"/>
          <w:sz w:val="24"/>
          <w:szCs w:val="24"/>
          <w:lang w:eastAsia="pl-PL"/>
        </w:rPr>
        <w:t xml:space="preserve"> jakim będzie zwiększenie żeglugi śródlądowej</w:t>
      </w:r>
      <w:r w:rsidR="000811A5" w:rsidRPr="00900E1A">
        <w:rPr>
          <w:rFonts w:asciiTheme="minorHAnsi" w:eastAsia="Times New Roman" w:hAnsiTheme="minorHAnsi" w:cstheme="minorHAnsi"/>
          <w:sz w:val="24"/>
          <w:szCs w:val="24"/>
          <w:lang w:eastAsia="pl-PL"/>
        </w:rPr>
        <w:t xml:space="preserve"> w fazie eksploatacji przedsięwzięcia</w:t>
      </w:r>
      <w:r w:rsidR="0010353D" w:rsidRPr="00900E1A">
        <w:rPr>
          <w:rFonts w:asciiTheme="minorHAnsi" w:eastAsia="Times New Roman" w:hAnsiTheme="minorHAnsi" w:cstheme="minorHAnsi"/>
          <w:sz w:val="24"/>
          <w:szCs w:val="24"/>
          <w:lang w:eastAsia="pl-PL"/>
        </w:rPr>
        <w:t>.</w:t>
      </w:r>
    </w:p>
    <w:p w14:paraId="274F2B6E" w14:textId="3612B003" w:rsidR="00685F52" w:rsidRPr="00900E1A" w:rsidRDefault="00685F52" w:rsidP="00900E1A">
      <w:pPr>
        <w:spacing w:after="120" w:line="312" w:lineRule="auto"/>
        <w:ind w:firstLine="709"/>
        <w:rPr>
          <w:rFonts w:asciiTheme="minorHAnsi" w:eastAsia="Times New Roman" w:hAnsiTheme="minorHAnsi" w:cstheme="minorHAnsi"/>
          <w:sz w:val="24"/>
          <w:szCs w:val="24"/>
          <w:lang w:eastAsia="pl-PL"/>
        </w:rPr>
      </w:pPr>
      <w:r w:rsidRPr="00900E1A">
        <w:rPr>
          <w:rFonts w:asciiTheme="minorHAnsi" w:eastAsia="Times New Roman" w:hAnsiTheme="minorHAnsi" w:cstheme="minorHAnsi"/>
          <w:sz w:val="24"/>
          <w:szCs w:val="24"/>
          <w:lang w:eastAsia="pl-PL"/>
        </w:rPr>
        <w:t>Ponadto Stowarzyszenie na podstawie art. 142 k.p.a. zaskarżyło postanowienie Ministra Infrastruktury z 11 sierpnia 2021 r., znak: GM-DOK-2.7751.2.2021</w:t>
      </w:r>
      <w:r w:rsidR="004E38FA" w:rsidRPr="00900E1A">
        <w:rPr>
          <w:rFonts w:asciiTheme="minorHAnsi" w:eastAsia="Times New Roman" w:hAnsiTheme="minorHAnsi" w:cstheme="minorHAnsi"/>
          <w:sz w:val="24"/>
          <w:szCs w:val="24"/>
          <w:lang w:eastAsia="pl-PL"/>
        </w:rPr>
        <w:t xml:space="preserve">, nie </w:t>
      </w:r>
      <w:r w:rsidR="000D0F90" w:rsidRPr="00900E1A">
        <w:rPr>
          <w:rFonts w:asciiTheme="minorHAnsi" w:eastAsia="Times New Roman" w:hAnsiTheme="minorHAnsi" w:cstheme="minorHAnsi"/>
          <w:sz w:val="24"/>
          <w:szCs w:val="24"/>
          <w:lang w:eastAsia="pl-PL"/>
        </w:rPr>
        <w:t>wskazując</w:t>
      </w:r>
      <w:r w:rsidR="004E38FA" w:rsidRPr="00900E1A">
        <w:rPr>
          <w:rFonts w:asciiTheme="minorHAnsi" w:eastAsia="Times New Roman" w:hAnsiTheme="minorHAnsi" w:cstheme="minorHAnsi"/>
          <w:sz w:val="24"/>
          <w:szCs w:val="24"/>
          <w:lang w:eastAsia="pl-PL"/>
        </w:rPr>
        <w:t xml:space="preserve"> zarzutów odno</w:t>
      </w:r>
      <w:r w:rsidR="006D0829" w:rsidRPr="00900E1A">
        <w:rPr>
          <w:rFonts w:asciiTheme="minorHAnsi" w:eastAsia="Times New Roman" w:hAnsiTheme="minorHAnsi" w:cstheme="minorHAnsi"/>
          <w:sz w:val="24"/>
          <w:szCs w:val="24"/>
          <w:lang w:eastAsia="pl-PL"/>
        </w:rPr>
        <w:t>s</w:t>
      </w:r>
      <w:r w:rsidR="004E38FA" w:rsidRPr="00900E1A">
        <w:rPr>
          <w:rFonts w:asciiTheme="minorHAnsi" w:eastAsia="Times New Roman" w:hAnsiTheme="minorHAnsi" w:cstheme="minorHAnsi"/>
          <w:sz w:val="24"/>
          <w:szCs w:val="24"/>
          <w:lang w:eastAsia="pl-PL"/>
        </w:rPr>
        <w:t>zących się do kwestionowanego postanowienia.</w:t>
      </w:r>
    </w:p>
    <w:p w14:paraId="1B7A15DF" w14:textId="04780B0C" w:rsidR="00CE36B4" w:rsidRPr="00900E1A" w:rsidRDefault="00665272" w:rsidP="00900E1A">
      <w:pPr>
        <w:spacing w:after="120" w:line="312" w:lineRule="auto"/>
        <w:rPr>
          <w:rFonts w:asciiTheme="minorHAnsi" w:eastAsia="Times New Roman" w:hAnsiTheme="minorHAnsi" w:cstheme="minorHAnsi"/>
          <w:sz w:val="24"/>
          <w:szCs w:val="24"/>
          <w:lang w:eastAsia="pl-PL"/>
        </w:rPr>
      </w:pPr>
      <w:r w:rsidRPr="00900E1A">
        <w:rPr>
          <w:rFonts w:asciiTheme="minorHAnsi" w:eastAsia="Times New Roman" w:hAnsiTheme="minorHAnsi" w:cstheme="minorHAnsi"/>
          <w:sz w:val="24"/>
          <w:szCs w:val="24"/>
          <w:lang w:eastAsia="pl-PL"/>
        </w:rPr>
        <w:t>GDOŚ ustalił i zważył, co następuje</w:t>
      </w:r>
    </w:p>
    <w:p w14:paraId="19D38622" w14:textId="4A6808CB" w:rsidR="00423EC1" w:rsidRPr="00900E1A" w:rsidRDefault="00243329" w:rsidP="00900E1A">
      <w:pPr>
        <w:spacing w:after="0" w:line="312" w:lineRule="auto"/>
        <w:rPr>
          <w:rFonts w:asciiTheme="minorHAnsi" w:eastAsia="Times New Roman" w:hAnsiTheme="minorHAnsi" w:cstheme="minorHAnsi"/>
          <w:sz w:val="24"/>
          <w:szCs w:val="24"/>
          <w:lang w:eastAsia="pl-PL"/>
        </w:rPr>
      </w:pPr>
      <w:bookmarkStart w:id="6" w:name="_Hlk126659402"/>
      <w:r w:rsidRPr="00900E1A">
        <w:rPr>
          <w:rFonts w:asciiTheme="minorHAnsi" w:eastAsia="Times New Roman" w:hAnsiTheme="minorHAnsi" w:cstheme="minorHAnsi"/>
          <w:sz w:val="24"/>
          <w:szCs w:val="24"/>
          <w:lang w:eastAsia="pl-PL"/>
        </w:rPr>
        <w:t xml:space="preserve">Jak wynika z art. 127 </w:t>
      </w:r>
      <w:bookmarkStart w:id="7" w:name="_Hlk126659383"/>
      <w:r w:rsidRPr="00900E1A">
        <w:rPr>
          <w:rFonts w:asciiTheme="minorHAnsi" w:eastAsia="Times New Roman" w:hAnsiTheme="minorHAnsi" w:cstheme="minorHAnsi"/>
          <w:sz w:val="24"/>
          <w:szCs w:val="24"/>
          <w:lang w:eastAsia="pl-PL"/>
        </w:rPr>
        <w:t>§</w:t>
      </w:r>
      <w:bookmarkEnd w:id="7"/>
      <w:r w:rsidRPr="00900E1A">
        <w:rPr>
          <w:rFonts w:asciiTheme="minorHAnsi" w:eastAsia="Times New Roman" w:hAnsiTheme="minorHAnsi" w:cstheme="minorHAnsi"/>
          <w:sz w:val="24"/>
          <w:szCs w:val="24"/>
          <w:lang w:eastAsia="pl-PL"/>
        </w:rPr>
        <w:t xml:space="preserve"> 2</w:t>
      </w:r>
      <w:r w:rsidR="00EB429C" w:rsidRPr="00900E1A">
        <w:rPr>
          <w:rFonts w:asciiTheme="minorHAnsi" w:eastAsia="Times New Roman" w:hAnsiTheme="minorHAnsi" w:cstheme="minorHAnsi"/>
          <w:sz w:val="24"/>
          <w:szCs w:val="24"/>
          <w:lang w:eastAsia="pl-PL"/>
        </w:rPr>
        <w:t xml:space="preserve"> k.p.a.</w:t>
      </w:r>
      <w:r w:rsidRPr="00900E1A">
        <w:rPr>
          <w:rFonts w:asciiTheme="minorHAnsi" w:eastAsia="Times New Roman" w:hAnsiTheme="minorHAnsi" w:cstheme="minorHAnsi"/>
          <w:sz w:val="24"/>
          <w:szCs w:val="24"/>
          <w:lang w:eastAsia="pl-PL"/>
        </w:rPr>
        <w:t xml:space="preserve"> w związku z art. 127 ust. 3 </w:t>
      </w:r>
      <w:proofErr w:type="spellStart"/>
      <w:r w:rsidRPr="00900E1A">
        <w:rPr>
          <w:rFonts w:asciiTheme="minorHAnsi" w:eastAsia="Times New Roman" w:hAnsiTheme="minorHAnsi" w:cstheme="minorHAnsi"/>
          <w:sz w:val="24"/>
          <w:szCs w:val="24"/>
          <w:lang w:eastAsia="pl-PL"/>
        </w:rPr>
        <w:t>u.o.o.ś</w:t>
      </w:r>
      <w:proofErr w:type="spellEnd"/>
      <w:r w:rsidRPr="00900E1A">
        <w:rPr>
          <w:rFonts w:asciiTheme="minorHAnsi" w:eastAsia="Times New Roman" w:hAnsiTheme="minorHAnsi" w:cstheme="minorHAnsi"/>
          <w:sz w:val="24"/>
          <w:szCs w:val="24"/>
          <w:lang w:eastAsia="pl-PL"/>
        </w:rPr>
        <w:t xml:space="preserve">. </w:t>
      </w:r>
      <w:bookmarkEnd w:id="6"/>
      <w:r w:rsidRPr="00900E1A">
        <w:rPr>
          <w:rFonts w:asciiTheme="minorHAnsi" w:eastAsia="Times New Roman" w:hAnsiTheme="minorHAnsi" w:cstheme="minorHAnsi"/>
          <w:sz w:val="24"/>
          <w:szCs w:val="24"/>
          <w:lang w:eastAsia="pl-PL"/>
        </w:rPr>
        <w:t xml:space="preserve">GDOŚ pełni funkcję organu wyższego stopnia w rozumieniu Kodeksu postępowania administracyjnego w stosunku do regionalnych dyrektorów ochrony środowiska, zatem jest organem właściwym do rozpatrzenia odwołania od decyzji RDOŚ w </w:t>
      </w:r>
      <w:r w:rsidR="00683733" w:rsidRPr="00900E1A">
        <w:rPr>
          <w:rFonts w:asciiTheme="minorHAnsi" w:eastAsia="Times New Roman" w:hAnsiTheme="minorHAnsi" w:cstheme="minorHAnsi"/>
          <w:sz w:val="24"/>
          <w:szCs w:val="24"/>
          <w:lang w:eastAsia="pl-PL"/>
        </w:rPr>
        <w:t>Szczecinie</w:t>
      </w:r>
      <w:r w:rsidRPr="00900E1A">
        <w:rPr>
          <w:rFonts w:asciiTheme="minorHAnsi" w:eastAsia="Times New Roman" w:hAnsiTheme="minorHAnsi" w:cstheme="minorHAnsi"/>
          <w:sz w:val="24"/>
          <w:szCs w:val="24"/>
          <w:lang w:eastAsia="pl-PL"/>
        </w:rPr>
        <w:t>.</w:t>
      </w:r>
    </w:p>
    <w:p w14:paraId="2CD7683F" w14:textId="1357A421" w:rsidR="00226BCE" w:rsidRPr="00900E1A" w:rsidRDefault="00226BCE" w:rsidP="00900E1A">
      <w:pPr>
        <w:spacing w:after="0" w:line="312" w:lineRule="auto"/>
        <w:ind w:firstLine="709"/>
        <w:rPr>
          <w:rFonts w:asciiTheme="minorHAnsi" w:eastAsia="Times New Roman" w:hAnsiTheme="minorHAnsi" w:cstheme="minorHAnsi"/>
          <w:iCs/>
          <w:sz w:val="24"/>
          <w:szCs w:val="24"/>
          <w:lang w:eastAsia="pl-PL"/>
        </w:rPr>
      </w:pPr>
      <w:r w:rsidRPr="00900E1A">
        <w:rPr>
          <w:rFonts w:asciiTheme="minorHAnsi" w:eastAsia="Times New Roman" w:hAnsiTheme="minorHAnsi" w:cstheme="minorHAnsi"/>
          <w:iCs/>
          <w:sz w:val="24"/>
          <w:szCs w:val="24"/>
          <w:lang w:eastAsia="pl-PL"/>
        </w:rPr>
        <w:t>Z uwagi na liczbę stron postępowani</w:t>
      </w:r>
      <w:r w:rsidR="006D0D3A" w:rsidRPr="00900E1A">
        <w:rPr>
          <w:rFonts w:asciiTheme="minorHAnsi" w:eastAsia="Times New Roman" w:hAnsiTheme="minorHAnsi" w:cstheme="minorHAnsi"/>
          <w:iCs/>
          <w:sz w:val="24"/>
          <w:szCs w:val="24"/>
          <w:lang w:eastAsia="pl-PL"/>
        </w:rPr>
        <w:t>a</w:t>
      </w:r>
      <w:r w:rsidRPr="00900E1A">
        <w:rPr>
          <w:rFonts w:asciiTheme="minorHAnsi" w:eastAsia="Times New Roman" w:hAnsiTheme="minorHAnsi" w:cstheme="minorHAnsi"/>
          <w:iCs/>
          <w:sz w:val="24"/>
          <w:szCs w:val="24"/>
          <w:lang w:eastAsia="pl-PL"/>
        </w:rPr>
        <w:t xml:space="preserve"> w niniejszej sprawie zastosowanie ma art. 74 ust. 3 </w:t>
      </w:r>
      <w:proofErr w:type="spellStart"/>
      <w:r w:rsidRPr="00900E1A">
        <w:rPr>
          <w:rFonts w:asciiTheme="minorHAnsi" w:eastAsia="Times New Roman" w:hAnsiTheme="minorHAnsi" w:cstheme="minorHAnsi"/>
          <w:iCs/>
          <w:sz w:val="24"/>
          <w:szCs w:val="24"/>
          <w:lang w:eastAsia="pl-PL"/>
        </w:rPr>
        <w:t>u.o.o.ś</w:t>
      </w:r>
      <w:proofErr w:type="spellEnd"/>
      <w:r w:rsidRPr="00900E1A">
        <w:rPr>
          <w:rFonts w:asciiTheme="minorHAnsi" w:eastAsia="Times New Roman" w:hAnsiTheme="minorHAnsi" w:cstheme="minorHAnsi"/>
          <w:iCs/>
          <w:sz w:val="24"/>
          <w:szCs w:val="24"/>
          <w:lang w:eastAsia="pl-PL"/>
        </w:rPr>
        <w:t>., w myśl którego</w:t>
      </w:r>
      <w:r w:rsidR="006D0D3A" w:rsidRPr="00900E1A">
        <w:rPr>
          <w:rFonts w:asciiTheme="minorHAnsi" w:eastAsia="Times New Roman" w:hAnsiTheme="minorHAnsi" w:cstheme="minorHAnsi"/>
          <w:iCs/>
          <w:sz w:val="24"/>
          <w:szCs w:val="24"/>
          <w:lang w:eastAsia="pl-PL"/>
        </w:rPr>
        <w:t>,</w:t>
      </w:r>
      <w:r w:rsidRPr="00900E1A">
        <w:rPr>
          <w:rFonts w:asciiTheme="minorHAnsi" w:eastAsia="Times New Roman" w:hAnsiTheme="minorHAnsi" w:cstheme="minorHAnsi"/>
          <w:iCs/>
          <w:sz w:val="24"/>
          <w:szCs w:val="24"/>
          <w:lang w:eastAsia="pl-PL"/>
        </w:rPr>
        <w:t xml:space="preserve"> jeżeli liczba stron postępowania o wydanie decyzji o środowiskowych uwarunkowaniach przekracza 10, stosuje się art. 49 k.p.a., a zatem, poza inwestorem, pozostałym stronom postępowania doręczenie decyzji </w:t>
      </w:r>
      <w:r w:rsidR="006D0D3A" w:rsidRPr="00900E1A">
        <w:rPr>
          <w:rFonts w:asciiTheme="minorHAnsi" w:eastAsia="Times New Roman" w:hAnsiTheme="minorHAnsi" w:cstheme="minorHAnsi"/>
          <w:iCs/>
          <w:sz w:val="24"/>
          <w:szCs w:val="24"/>
          <w:lang w:eastAsia="pl-PL"/>
        </w:rPr>
        <w:t xml:space="preserve">RDOŚ w </w:t>
      </w:r>
      <w:r w:rsidR="00D746D5" w:rsidRPr="00900E1A">
        <w:rPr>
          <w:rFonts w:asciiTheme="minorHAnsi" w:eastAsia="Times New Roman" w:hAnsiTheme="minorHAnsi" w:cstheme="minorHAnsi"/>
          <w:iCs/>
          <w:sz w:val="24"/>
          <w:szCs w:val="24"/>
          <w:lang w:eastAsia="pl-PL"/>
        </w:rPr>
        <w:t>Szczecinie</w:t>
      </w:r>
      <w:r w:rsidR="006D0D3A" w:rsidRPr="00900E1A">
        <w:rPr>
          <w:rFonts w:asciiTheme="minorHAnsi" w:eastAsia="Times New Roman" w:hAnsiTheme="minorHAnsi" w:cstheme="minorHAnsi"/>
          <w:iCs/>
          <w:sz w:val="24"/>
          <w:szCs w:val="24"/>
          <w:lang w:eastAsia="pl-PL"/>
        </w:rPr>
        <w:t xml:space="preserve"> </w:t>
      </w:r>
      <w:r w:rsidRPr="00900E1A">
        <w:rPr>
          <w:rFonts w:asciiTheme="minorHAnsi" w:eastAsia="Times New Roman" w:hAnsiTheme="minorHAnsi" w:cstheme="minorHAnsi"/>
          <w:iCs/>
          <w:sz w:val="24"/>
          <w:szCs w:val="24"/>
          <w:lang w:eastAsia="pl-PL"/>
        </w:rPr>
        <w:t>z</w:t>
      </w:r>
      <w:r w:rsidR="00D746D5" w:rsidRPr="00900E1A">
        <w:rPr>
          <w:rFonts w:asciiTheme="minorHAnsi" w:eastAsia="Times New Roman" w:hAnsiTheme="minorHAnsi" w:cstheme="minorHAnsi"/>
          <w:iCs/>
          <w:sz w:val="24"/>
          <w:szCs w:val="24"/>
          <w:lang w:eastAsia="pl-PL"/>
        </w:rPr>
        <w:t xml:space="preserve"> 4</w:t>
      </w:r>
      <w:r w:rsidRPr="00900E1A">
        <w:rPr>
          <w:rFonts w:asciiTheme="minorHAnsi" w:eastAsia="Times New Roman" w:hAnsiTheme="minorHAnsi" w:cstheme="minorHAnsi"/>
          <w:iCs/>
          <w:sz w:val="24"/>
          <w:szCs w:val="24"/>
          <w:lang w:eastAsia="pl-PL"/>
        </w:rPr>
        <w:t xml:space="preserve"> l</w:t>
      </w:r>
      <w:r w:rsidR="00D746D5" w:rsidRPr="00900E1A">
        <w:rPr>
          <w:rFonts w:asciiTheme="minorHAnsi" w:eastAsia="Times New Roman" w:hAnsiTheme="minorHAnsi" w:cstheme="minorHAnsi"/>
          <w:iCs/>
          <w:sz w:val="24"/>
          <w:szCs w:val="24"/>
          <w:lang w:eastAsia="pl-PL"/>
        </w:rPr>
        <w:t>utego</w:t>
      </w:r>
      <w:r w:rsidRPr="00900E1A">
        <w:rPr>
          <w:rFonts w:asciiTheme="minorHAnsi" w:eastAsia="Times New Roman" w:hAnsiTheme="minorHAnsi" w:cstheme="minorHAnsi"/>
          <w:iCs/>
          <w:sz w:val="24"/>
          <w:szCs w:val="24"/>
          <w:lang w:eastAsia="pl-PL"/>
        </w:rPr>
        <w:t xml:space="preserve"> 2022 r. nastąpiło poprzez publiczne obwieszczenie. Obwieszczenie RDOŚ w </w:t>
      </w:r>
      <w:r w:rsidR="00D746D5" w:rsidRPr="00900E1A">
        <w:rPr>
          <w:rFonts w:asciiTheme="minorHAnsi" w:eastAsia="Times New Roman" w:hAnsiTheme="minorHAnsi" w:cstheme="minorHAnsi"/>
          <w:iCs/>
          <w:sz w:val="24"/>
          <w:szCs w:val="24"/>
          <w:lang w:eastAsia="pl-PL"/>
        </w:rPr>
        <w:t>Szczecinie</w:t>
      </w:r>
      <w:r w:rsidRPr="00900E1A">
        <w:rPr>
          <w:rFonts w:asciiTheme="minorHAnsi" w:eastAsia="Times New Roman" w:hAnsiTheme="minorHAnsi" w:cstheme="minorHAnsi"/>
          <w:iCs/>
          <w:sz w:val="24"/>
          <w:szCs w:val="24"/>
          <w:lang w:eastAsia="pl-PL"/>
        </w:rPr>
        <w:t xml:space="preserve"> </w:t>
      </w:r>
      <w:r w:rsidRPr="00900E1A">
        <w:rPr>
          <w:rFonts w:asciiTheme="minorHAnsi" w:eastAsia="Times New Roman" w:hAnsiTheme="minorHAnsi" w:cstheme="minorHAnsi"/>
          <w:iCs/>
          <w:sz w:val="24"/>
          <w:szCs w:val="24"/>
          <w:lang w:eastAsia="pl-PL"/>
        </w:rPr>
        <w:lastRenderedPageBreak/>
        <w:t xml:space="preserve">z </w:t>
      </w:r>
      <w:r w:rsidR="00D746D5" w:rsidRPr="00900E1A">
        <w:rPr>
          <w:rFonts w:asciiTheme="minorHAnsi" w:eastAsia="Times New Roman" w:hAnsiTheme="minorHAnsi" w:cstheme="minorHAnsi"/>
          <w:iCs/>
          <w:sz w:val="24"/>
          <w:szCs w:val="24"/>
          <w:lang w:eastAsia="pl-PL"/>
        </w:rPr>
        <w:t>7</w:t>
      </w:r>
      <w:r w:rsidRPr="00900E1A">
        <w:rPr>
          <w:rFonts w:asciiTheme="minorHAnsi" w:eastAsia="Times New Roman" w:hAnsiTheme="minorHAnsi" w:cstheme="minorHAnsi"/>
          <w:iCs/>
          <w:sz w:val="24"/>
          <w:szCs w:val="24"/>
          <w:lang w:eastAsia="pl-PL"/>
        </w:rPr>
        <w:t xml:space="preserve"> l</w:t>
      </w:r>
      <w:r w:rsidR="00D746D5" w:rsidRPr="00900E1A">
        <w:rPr>
          <w:rFonts w:asciiTheme="minorHAnsi" w:eastAsia="Times New Roman" w:hAnsiTheme="minorHAnsi" w:cstheme="minorHAnsi"/>
          <w:iCs/>
          <w:sz w:val="24"/>
          <w:szCs w:val="24"/>
          <w:lang w:eastAsia="pl-PL"/>
        </w:rPr>
        <w:t>utego</w:t>
      </w:r>
      <w:r w:rsidRPr="00900E1A">
        <w:rPr>
          <w:rFonts w:asciiTheme="minorHAnsi" w:eastAsia="Times New Roman" w:hAnsiTheme="minorHAnsi" w:cstheme="minorHAnsi"/>
          <w:iCs/>
          <w:sz w:val="24"/>
          <w:szCs w:val="24"/>
          <w:lang w:eastAsia="pl-PL"/>
        </w:rPr>
        <w:t xml:space="preserve"> 2022 r., znak: </w:t>
      </w:r>
      <w:r w:rsidR="00D746D5" w:rsidRPr="00900E1A">
        <w:rPr>
          <w:rFonts w:asciiTheme="minorHAnsi" w:eastAsia="Times New Roman" w:hAnsiTheme="minorHAnsi" w:cstheme="minorHAnsi"/>
          <w:iCs/>
          <w:sz w:val="24"/>
          <w:szCs w:val="24"/>
          <w:lang w:eastAsia="pl-PL"/>
        </w:rPr>
        <w:t>W</w:t>
      </w:r>
      <w:r w:rsidRPr="00900E1A">
        <w:rPr>
          <w:rFonts w:asciiTheme="minorHAnsi" w:eastAsia="Times New Roman" w:hAnsiTheme="minorHAnsi" w:cstheme="minorHAnsi"/>
          <w:iCs/>
          <w:sz w:val="24"/>
          <w:szCs w:val="24"/>
          <w:lang w:eastAsia="pl-PL"/>
        </w:rPr>
        <w:t>O</w:t>
      </w:r>
      <w:r w:rsidR="00D746D5" w:rsidRPr="00900E1A">
        <w:rPr>
          <w:rFonts w:asciiTheme="minorHAnsi" w:eastAsia="Times New Roman" w:hAnsiTheme="minorHAnsi" w:cstheme="minorHAnsi"/>
          <w:iCs/>
          <w:sz w:val="24"/>
          <w:szCs w:val="24"/>
          <w:lang w:eastAsia="pl-PL"/>
        </w:rPr>
        <w:t>NS-OŚ</w:t>
      </w:r>
      <w:r w:rsidRPr="00900E1A">
        <w:rPr>
          <w:rFonts w:asciiTheme="minorHAnsi" w:eastAsia="Times New Roman" w:hAnsiTheme="minorHAnsi" w:cstheme="minorHAnsi"/>
          <w:iCs/>
          <w:sz w:val="24"/>
          <w:szCs w:val="24"/>
          <w:lang w:eastAsia="pl-PL"/>
        </w:rPr>
        <w:t>.420.</w:t>
      </w:r>
      <w:r w:rsidR="00D746D5" w:rsidRPr="00900E1A">
        <w:rPr>
          <w:rFonts w:asciiTheme="minorHAnsi" w:eastAsia="Times New Roman" w:hAnsiTheme="minorHAnsi" w:cstheme="minorHAnsi"/>
          <w:iCs/>
          <w:sz w:val="24"/>
          <w:szCs w:val="24"/>
          <w:lang w:eastAsia="pl-PL"/>
        </w:rPr>
        <w:t>1</w:t>
      </w:r>
      <w:r w:rsidRPr="00900E1A">
        <w:rPr>
          <w:rFonts w:asciiTheme="minorHAnsi" w:eastAsia="Times New Roman" w:hAnsiTheme="minorHAnsi" w:cstheme="minorHAnsi"/>
          <w:iCs/>
          <w:sz w:val="24"/>
          <w:szCs w:val="24"/>
          <w:lang w:eastAsia="pl-PL"/>
        </w:rPr>
        <w:t>2.2022.</w:t>
      </w:r>
      <w:r w:rsidR="00D746D5" w:rsidRPr="00900E1A">
        <w:rPr>
          <w:rFonts w:asciiTheme="minorHAnsi" w:eastAsia="Times New Roman" w:hAnsiTheme="minorHAnsi" w:cstheme="minorHAnsi"/>
          <w:iCs/>
          <w:sz w:val="24"/>
          <w:szCs w:val="24"/>
          <w:lang w:eastAsia="pl-PL"/>
        </w:rPr>
        <w:t>EP</w:t>
      </w:r>
      <w:r w:rsidRPr="00900E1A">
        <w:rPr>
          <w:rFonts w:asciiTheme="minorHAnsi" w:eastAsia="Times New Roman" w:hAnsiTheme="minorHAnsi" w:cstheme="minorHAnsi"/>
          <w:iCs/>
          <w:sz w:val="24"/>
          <w:szCs w:val="24"/>
          <w:lang w:eastAsia="pl-PL"/>
        </w:rPr>
        <w:t>.</w:t>
      </w:r>
      <w:r w:rsidR="00D746D5" w:rsidRPr="00900E1A">
        <w:rPr>
          <w:rFonts w:asciiTheme="minorHAnsi" w:eastAsia="Times New Roman" w:hAnsiTheme="minorHAnsi" w:cstheme="minorHAnsi"/>
          <w:iCs/>
          <w:sz w:val="24"/>
          <w:szCs w:val="24"/>
          <w:lang w:eastAsia="pl-PL"/>
        </w:rPr>
        <w:t>3</w:t>
      </w:r>
      <w:r w:rsidRPr="00900E1A">
        <w:rPr>
          <w:rFonts w:asciiTheme="minorHAnsi" w:eastAsia="Times New Roman" w:hAnsiTheme="minorHAnsi" w:cstheme="minorHAnsi"/>
          <w:iCs/>
          <w:sz w:val="24"/>
          <w:szCs w:val="24"/>
          <w:lang w:eastAsia="pl-PL"/>
        </w:rPr>
        <w:t xml:space="preserve">0, informujące strony o wydaniu powyższej decyzji, zostało zamieszczone najpóźniej </w:t>
      </w:r>
      <w:r w:rsidR="00D746D5" w:rsidRPr="00900E1A">
        <w:rPr>
          <w:rFonts w:asciiTheme="minorHAnsi" w:eastAsia="Times New Roman" w:hAnsiTheme="minorHAnsi" w:cstheme="minorHAnsi"/>
          <w:iCs/>
          <w:sz w:val="24"/>
          <w:szCs w:val="24"/>
          <w:lang w:eastAsia="pl-PL"/>
        </w:rPr>
        <w:t xml:space="preserve">w </w:t>
      </w:r>
      <w:r w:rsidR="007925A8" w:rsidRPr="00900E1A">
        <w:rPr>
          <w:rFonts w:asciiTheme="minorHAnsi" w:eastAsia="Times New Roman" w:hAnsiTheme="minorHAnsi" w:cstheme="minorHAnsi"/>
          <w:iCs/>
          <w:sz w:val="24"/>
          <w:szCs w:val="24"/>
          <w:lang w:eastAsia="pl-PL"/>
        </w:rPr>
        <w:t>B</w:t>
      </w:r>
      <w:r w:rsidR="00D746D5" w:rsidRPr="00900E1A">
        <w:rPr>
          <w:rFonts w:asciiTheme="minorHAnsi" w:eastAsia="Times New Roman" w:hAnsiTheme="minorHAnsi" w:cstheme="minorHAnsi"/>
          <w:iCs/>
          <w:sz w:val="24"/>
          <w:szCs w:val="24"/>
          <w:lang w:eastAsia="pl-PL"/>
        </w:rPr>
        <w:t xml:space="preserve">iuletynie </w:t>
      </w:r>
      <w:r w:rsidR="007925A8" w:rsidRPr="00900E1A">
        <w:rPr>
          <w:rFonts w:asciiTheme="minorHAnsi" w:eastAsia="Times New Roman" w:hAnsiTheme="minorHAnsi" w:cstheme="minorHAnsi"/>
          <w:iCs/>
          <w:sz w:val="24"/>
          <w:szCs w:val="24"/>
          <w:lang w:eastAsia="pl-PL"/>
        </w:rPr>
        <w:t>I</w:t>
      </w:r>
      <w:r w:rsidR="00D746D5" w:rsidRPr="00900E1A">
        <w:rPr>
          <w:rFonts w:asciiTheme="minorHAnsi" w:eastAsia="Times New Roman" w:hAnsiTheme="minorHAnsi" w:cstheme="minorHAnsi"/>
          <w:iCs/>
          <w:sz w:val="24"/>
          <w:szCs w:val="24"/>
          <w:lang w:eastAsia="pl-PL"/>
        </w:rPr>
        <w:t xml:space="preserve">nformacji </w:t>
      </w:r>
      <w:r w:rsidR="007925A8" w:rsidRPr="00900E1A">
        <w:rPr>
          <w:rFonts w:asciiTheme="minorHAnsi" w:eastAsia="Times New Roman" w:hAnsiTheme="minorHAnsi" w:cstheme="minorHAnsi"/>
          <w:iCs/>
          <w:sz w:val="24"/>
          <w:szCs w:val="24"/>
          <w:lang w:eastAsia="pl-PL"/>
        </w:rPr>
        <w:t>P</w:t>
      </w:r>
      <w:r w:rsidR="00D746D5" w:rsidRPr="00900E1A">
        <w:rPr>
          <w:rFonts w:asciiTheme="minorHAnsi" w:eastAsia="Times New Roman" w:hAnsiTheme="minorHAnsi" w:cstheme="minorHAnsi"/>
          <w:iCs/>
          <w:sz w:val="24"/>
          <w:szCs w:val="24"/>
          <w:lang w:eastAsia="pl-PL"/>
        </w:rPr>
        <w:t>ublicznej</w:t>
      </w:r>
      <w:r w:rsidRPr="00900E1A">
        <w:rPr>
          <w:rFonts w:asciiTheme="minorHAnsi" w:eastAsia="Times New Roman" w:hAnsiTheme="minorHAnsi" w:cstheme="minorHAnsi"/>
          <w:iCs/>
          <w:sz w:val="24"/>
          <w:szCs w:val="24"/>
          <w:lang w:eastAsia="pl-PL"/>
        </w:rPr>
        <w:t xml:space="preserve"> Urzędu Mi</w:t>
      </w:r>
      <w:r w:rsidR="00D746D5" w:rsidRPr="00900E1A">
        <w:rPr>
          <w:rFonts w:asciiTheme="minorHAnsi" w:eastAsia="Times New Roman" w:hAnsiTheme="minorHAnsi" w:cstheme="minorHAnsi"/>
          <w:iCs/>
          <w:sz w:val="24"/>
          <w:szCs w:val="24"/>
          <w:lang w:eastAsia="pl-PL"/>
        </w:rPr>
        <w:t>ejskiego w Policach</w:t>
      </w:r>
      <w:r w:rsidRPr="00900E1A">
        <w:rPr>
          <w:rFonts w:asciiTheme="minorHAnsi" w:eastAsia="Times New Roman" w:hAnsiTheme="minorHAnsi" w:cstheme="minorHAnsi"/>
          <w:iCs/>
          <w:sz w:val="24"/>
          <w:szCs w:val="24"/>
          <w:lang w:eastAsia="pl-PL"/>
        </w:rPr>
        <w:t xml:space="preserve">, tj. </w:t>
      </w:r>
      <w:r w:rsidR="00D746D5" w:rsidRPr="00900E1A">
        <w:rPr>
          <w:rFonts w:asciiTheme="minorHAnsi" w:eastAsia="Times New Roman" w:hAnsiTheme="minorHAnsi" w:cstheme="minorHAnsi"/>
          <w:iCs/>
          <w:sz w:val="24"/>
          <w:szCs w:val="24"/>
          <w:lang w:eastAsia="pl-PL"/>
        </w:rPr>
        <w:t>14</w:t>
      </w:r>
      <w:r w:rsidRPr="00900E1A">
        <w:rPr>
          <w:rFonts w:asciiTheme="minorHAnsi" w:eastAsia="Times New Roman" w:hAnsiTheme="minorHAnsi" w:cstheme="minorHAnsi"/>
          <w:iCs/>
          <w:sz w:val="24"/>
          <w:szCs w:val="24"/>
          <w:lang w:eastAsia="pl-PL"/>
        </w:rPr>
        <w:t xml:space="preserve"> l</w:t>
      </w:r>
      <w:r w:rsidR="00D746D5" w:rsidRPr="00900E1A">
        <w:rPr>
          <w:rFonts w:asciiTheme="minorHAnsi" w:eastAsia="Times New Roman" w:hAnsiTheme="minorHAnsi" w:cstheme="minorHAnsi"/>
          <w:iCs/>
          <w:sz w:val="24"/>
          <w:szCs w:val="24"/>
          <w:lang w:eastAsia="pl-PL"/>
        </w:rPr>
        <w:t>utego</w:t>
      </w:r>
      <w:r w:rsidRPr="00900E1A">
        <w:rPr>
          <w:rFonts w:asciiTheme="minorHAnsi" w:eastAsia="Times New Roman" w:hAnsiTheme="minorHAnsi" w:cstheme="minorHAnsi"/>
          <w:iCs/>
          <w:sz w:val="24"/>
          <w:szCs w:val="24"/>
          <w:lang w:eastAsia="pl-PL"/>
        </w:rPr>
        <w:t xml:space="preserve"> 2022 r. Zatem decyzja ta została doręczona stronom </w:t>
      </w:r>
      <w:r w:rsidR="00D746D5" w:rsidRPr="00900E1A">
        <w:rPr>
          <w:rFonts w:asciiTheme="minorHAnsi" w:eastAsia="Times New Roman" w:hAnsiTheme="minorHAnsi" w:cstheme="minorHAnsi"/>
          <w:iCs/>
          <w:sz w:val="24"/>
          <w:szCs w:val="24"/>
          <w:lang w:eastAsia="pl-PL"/>
        </w:rPr>
        <w:t>28</w:t>
      </w:r>
      <w:r w:rsidRPr="00900E1A">
        <w:rPr>
          <w:rFonts w:asciiTheme="minorHAnsi" w:eastAsia="Times New Roman" w:hAnsiTheme="minorHAnsi" w:cstheme="minorHAnsi"/>
          <w:iCs/>
          <w:sz w:val="24"/>
          <w:szCs w:val="24"/>
          <w:lang w:eastAsia="pl-PL"/>
        </w:rPr>
        <w:t xml:space="preserve"> </w:t>
      </w:r>
      <w:r w:rsidR="00D746D5" w:rsidRPr="00900E1A">
        <w:rPr>
          <w:rFonts w:asciiTheme="minorHAnsi" w:eastAsia="Times New Roman" w:hAnsiTheme="minorHAnsi" w:cstheme="minorHAnsi"/>
          <w:iCs/>
          <w:sz w:val="24"/>
          <w:szCs w:val="24"/>
          <w:lang w:eastAsia="pl-PL"/>
        </w:rPr>
        <w:t>lutego</w:t>
      </w:r>
      <w:r w:rsidRPr="00900E1A">
        <w:rPr>
          <w:rFonts w:asciiTheme="minorHAnsi" w:eastAsia="Times New Roman" w:hAnsiTheme="minorHAnsi" w:cstheme="minorHAnsi"/>
          <w:iCs/>
          <w:sz w:val="24"/>
          <w:szCs w:val="24"/>
          <w:lang w:eastAsia="pl-PL"/>
        </w:rPr>
        <w:t xml:space="preserve"> 2022 r., a termin na wniesienie odwołania upłynął </w:t>
      </w:r>
      <w:r w:rsidR="00D746D5" w:rsidRPr="00900E1A">
        <w:rPr>
          <w:rFonts w:asciiTheme="minorHAnsi" w:eastAsia="Times New Roman" w:hAnsiTheme="minorHAnsi" w:cstheme="minorHAnsi"/>
          <w:iCs/>
          <w:sz w:val="24"/>
          <w:szCs w:val="24"/>
          <w:lang w:eastAsia="pl-PL"/>
        </w:rPr>
        <w:t>14</w:t>
      </w:r>
      <w:r w:rsidRPr="00900E1A">
        <w:rPr>
          <w:rFonts w:asciiTheme="minorHAnsi" w:eastAsia="Times New Roman" w:hAnsiTheme="minorHAnsi" w:cstheme="minorHAnsi"/>
          <w:iCs/>
          <w:sz w:val="24"/>
          <w:szCs w:val="24"/>
          <w:lang w:eastAsia="pl-PL"/>
        </w:rPr>
        <w:t xml:space="preserve"> </w:t>
      </w:r>
      <w:r w:rsidR="00D746D5" w:rsidRPr="00900E1A">
        <w:rPr>
          <w:rFonts w:asciiTheme="minorHAnsi" w:eastAsia="Times New Roman" w:hAnsiTheme="minorHAnsi" w:cstheme="minorHAnsi"/>
          <w:iCs/>
          <w:sz w:val="24"/>
          <w:szCs w:val="24"/>
          <w:lang w:eastAsia="pl-PL"/>
        </w:rPr>
        <w:t>marca</w:t>
      </w:r>
      <w:r w:rsidRPr="00900E1A">
        <w:rPr>
          <w:rFonts w:asciiTheme="minorHAnsi" w:eastAsia="Times New Roman" w:hAnsiTheme="minorHAnsi" w:cstheme="minorHAnsi"/>
          <w:iCs/>
          <w:sz w:val="24"/>
          <w:szCs w:val="24"/>
          <w:lang w:eastAsia="pl-PL"/>
        </w:rPr>
        <w:t xml:space="preserve"> 2022 r.</w:t>
      </w:r>
    </w:p>
    <w:p w14:paraId="1F5196A1" w14:textId="53D47659" w:rsidR="00226BCE" w:rsidRPr="00900E1A" w:rsidRDefault="00D746D5" w:rsidP="00900E1A">
      <w:pPr>
        <w:spacing w:after="120" w:line="312" w:lineRule="auto"/>
        <w:ind w:firstLine="709"/>
        <w:rPr>
          <w:rFonts w:asciiTheme="minorHAnsi" w:eastAsia="Times New Roman" w:hAnsiTheme="minorHAnsi" w:cstheme="minorHAnsi"/>
          <w:sz w:val="24"/>
          <w:szCs w:val="24"/>
          <w:lang w:eastAsia="pl-PL"/>
        </w:rPr>
      </w:pPr>
      <w:r w:rsidRPr="00900E1A">
        <w:rPr>
          <w:rFonts w:asciiTheme="minorHAnsi" w:eastAsia="Times New Roman" w:hAnsiTheme="minorHAnsi" w:cstheme="minorHAnsi"/>
          <w:sz w:val="24"/>
          <w:szCs w:val="24"/>
          <w:lang w:eastAsia="pl-PL"/>
        </w:rPr>
        <w:t>Stowarzyszenie Ekologiczne EKO-UNIA</w:t>
      </w:r>
      <w:r w:rsidR="00226BCE" w:rsidRPr="00900E1A">
        <w:rPr>
          <w:rFonts w:asciiTheme="minorHAnsi" w:eastAsia="Times New Roman" w:hAnsiTheme="minorHAnsi" w:cstheme="minorHAnsi"/>
          <w:sz w:val="24"/>
          <w:szCs w:val="24"/>
          <w:lang w:eastAsia="pl-PL"/>
        </w:rPr>
        <w:t xml:space="preserve"> wni</w:t>
      </w:r>
      <w:r w:rsidRPr="00900E1A">
        <w:rPr>
          <w:rFonts w:asciiTheme="minorHAnsi" w:eastAsia="Times New Roman" w:hAnsiTheme="minorHAnsi" w:cstheme="minorHAnsi"/>
          <w:sz w:val="24"/>
          <w:szCs w:val="24"/>
          <w:lang w:eastAsia="pl-PL"/>
        </w:rPr>
        <w:t>o</w:t>
      </w:r>
      <w:r w:rsidR="00226BCE" w:rsidRPr="00900E1A">
        <w:rPr>
          <w:rFonts w:asciiTheme="minorHAnsi" w:eastAsia="Times New Roman" w:hAnsiTheme="minorHAnsi" w:cstheme="minorHAnsi"/>
          <w:sz w:val="24"/>
          <w:szCs w:val="24"/>
          <w:lang w:eastAsia="pl-PL"/>
        </w:rPr>
        <w:t>sł</w:t>
      </w:r>
      <w:r w:rsidRPr="00900E1A">
        <w:rPr>
          <w:rFonts w:asciiTheme="minorHAnsi" w:eastAsia="Times New Roman" w:hAnsiTheme="minorHAnsi" w:cstheme="minorHAnsi"/>
          <w:sz w:val="24"/>
          <w:szCs w:val="24"/>
          <w:lang w:eastAsia="pl-PL"/>
        </w:rPr>
        <w:t>o</w:t>
      </w:r>
      <w:r w:rsidR="00226BCE" w:rsidRPr="00900E1A">
        <w:rPr>
          <w:rFonts w:asciiTheme="minorHAnsi" w:eastAsia="Times New Roman" w:hAnsiTheme="minorHAnsi" w:cstheme="minorHAnsi"/>
          <w:sz w:val="24"/>
          <w:szCs w:val="24"/>
          <w:lang w:eastAsia="pl-PL"/>
        </w:rPr>
        <w:t xml:space="preserve"> odwołanie od powyższej decyzji 7 </w:t>
      </w:r>
      <w:r w:rsidRPr="00900E1A">
        <w:rPr>
          <w:rFonts w:asciiTheme="minorHAnsi" w:eastAsia="Times New Roman" w:hAnsiTheme="minorHAnsi" w:cstheme="minorHAnsi"/>
          <w:sz w:val="24"/>
          <w:szCs w:val="24"/>
          <w:lang w:eastAsia="pl-PL"/>
        </w:rPr>
        <w:t>marca</w:t>
      </w:r>
      <w:r w:rsidR="00226BCE" w:rsidRPr="00900E1A">
        <w:rPr>
          <w:rFonts w:asciiTheme="minorHAnsi" w:eastAsia="Times New Roman" w:hAnsiTheme="minorHAnsi" w:cstheme="minorHAnsi"/>
          <w:sz w:val="24"/>
          <w:szCs w:val="24"/>
          <w:lang w:eastAsia="pl-PL"/>
        </w:rPr>
        <w:t xml:space="preserve"> 2022 r. Odwołanie zostało zatem wniesione w ustawowym terminie, o którym mowa w art. 129 § 2 k.p.a. </w:t>
      </w:r>
      <w:r w:rsidRPr="00900E1A">
        <w:rPr>
          <w:rFonts w:asciiTheme="minorHAnsi" w:eastAsia="Times New Roman" w:hAnsiTheme="minorHAnsi" w:cstheme="minorHAnsi"/>
          <w:iCs/>
          <w:sz w:val="24"/>
          <w:szCs w:val="24"/>
          <w:lang w:eastAsia="pl-PL"/>
        </w:rPr>
        <w:t xml:space="preserve">Uprawnienie Stowarzyszenia do wniesienia odwołania statuuje przepis art. 44 ust. 2 </w:t>
      </w:r>
      <w:proofErr w:type="spellStart"/>
      <w:r w:rsidRPr="00900E1A">
        <w:rPr>
          <w:rFonts w:asciiTheme="minorHAnsi" w:eastAsia="Times New Roman" w:hAnsiTheme="minorHAnsi" w:cstheme="minorHAnsi"/>
          <w:iCs/>
          <w:sz w:val="24"/>
          <w:szCs w:val="24"/>
          <w:lang w:eastAsia="pl-PL"/>
        </w:rPr>
        <w:t>u.o.o.ś</w:t>
      </w:r>
      <w:proofErr w:type="spellEnd"/>
      <w:r w:rsidRPr="00900E1A">
        <w:rPr>
          <w:rFonts w:asciiTheme="minorHAnsi" w:eastAsia="Times New Roman" w:hAnsiTheme="minorHAnsi" w:cstheme="minorHAnsi"/>
          <w:iCs/>
          <w:sz w:val="24"/>
          <w:szCs w:val="24"/>
          <w:lang w:eastAsia="pl-PL"/>
        </w:rPr>
        <w:t>.</w:t>
      </w:r>
    </w:p>
    <w:p w14:paraId="0417CC8F" w14:textId="2787AB34" w:rsidR="007D48AD" w:rsidRPr="00900E1A" w:rsidRDefault="00892B1A" w:rsidP="00900E1A">
      <w:pPr>
        <w:spacing w:after="0" w:line="312" w:lineRule="auto"/>
        <w:ind w:firstLine="709"/>
        <w:rPr>
          <w:rFonts w:asciiTheme="minorHAnsi" w:eastAsia="Times New Roman" w:hAnsiTheme="minorHAnsi" w:cstheme="minorHAnsi"/>
          <w:iCs/>
          <w:sz w:val="24"/>
          <w:szCs w:val="24"/>
          <w:lang w:eastAsia="pl-PL"/>
        </w:rPr>
      </w:pPr>
      <w:r w:rsidRPr="00900E1A">
        <w:rPr>
          <w:rFonts w:asciiTheme="minorHAnsi" w:eastAsia="Times New Roman" w:hAnsiTheme="minorHAnsi" w:cstheme="minorHAnsi"/>
          <w:iCs/>
          <w:sz w:val="24"/>
          <w:szCs w:val="24"/>
          <w:lang w:eastAsia="pl-PL"/>
        </w:rPr>
        <w:t>Decyzja RDOŚ w Szczecinie z 4 lutego 2022 r. określa środowiskowe uwarunkowania realizacji przedsięwzięcia polegającego</w:t>
      </w:r>
      <w:r w:rsidR="00AE4F64" w:rsidRPr="00900E1A">
        <w:rPr>
          <w:rFonts w:asciiTheme="minorHAnsi" w:eastAsia="Times New Roman" w:hAnsiTheme="minorHAnsi" w:cstheme="minorHAnsi"/>
          <w:iCs/>
          <w:sz w:val="24"/>
          <w:szCs w:val="24"/>
          <w:lang w:eastAsia="pl-PL"/>
        </w:rPr>
        <w:t xml:space="preserve"> na</w:t>
      </w:r>
      <w:r w:rsidR="000046AA" w:rsidRPr="00900E1A">
        <w:rPr>
          <w:rFonts w:asciiTheme="minorHAnsi" w:eastAsia="Times New Roman" w:hAnsiTheme="minorHAnsi" w:cstheme="minorHAnsi"/>
          <w:iCs/>
          <w:sz w:val="24"/>
          <w:szCs w:val="24"/>
          <w:lang w:eastAsia="pl-PL"/>
        </w:rPr>
        <w:t xml:space="preserve"> pogłębieniu istniejącej trasy toru wodnego oraz wytyczeniu nowego odcinka</w:t>
      </w:r>
      <w:r w:rsidR="007D48AD" w:rsidRPr="00900E1A">
        <w:rPr>
          <w:rFonts w:asciiTheme="minorHAnsi" w:eastAsia="Times New Roman" w:hAnsiTheme="minorHAnsi" w:cstheme="minorHAnsi"/>
          <w:iCs/>
          <w:sz w:val="24"/>
          <w:szCs w:val="24"/>
          <w:lang w:eastAsia="pl-PL"/>
        </w:rPr>
        <w:t xml:space="preserve"> drogi wodnej</w:t>
      </w:r>
      <w:r w:rsidR="000046AA" w:rsidRPr="00900E1A">
        <w:rPr>
          <w:rFonts w:asciiTheme="minorHAnsi" w:eastAsia="Times New Roman" w:hAnsiTheme="minorHAnsi" w:cstheme="minorHAnsi"/>
          <w:iCs/>
          <w:sz w:val="24"/>
          <w:szCs w:val="24"/>
          <w:lang w:eastAsia="pl-PL"/>
        </w:rPr>
        <w:t xml:space="preserve"> na jeziorze Dąbie</w:t>
      </w:r>
      <w:r w:rsidR="007D48AD" w:rsidRPr="00900E1A">
        <w:rPr>
          <w:rFonts w:asciiTheme="minorHAnsi" w:eastAsia="Times New Roman" w:hAnsiTheme="minorHAnsi" w:cstheme="minorHAnsi"/>
          <w:iCs/>
          <w:sz w:val="24"/>
          <w:szCs w:val="24"/>
          <w:lang w:eastAsia="pl-PL"/>
        </w:rPr>
        <w:t>.</w:t>
      </w:r>
      <w:r w:rsidR="00D37AB3" w:rsidRPr="00900E1A">
        <w:rPr>
          <w:rFonts w:asciiTheme="minorHAnsi" w:eastAsia="Times New Roman" w:hAnsiTheme="minorHAnsi" w:cstheme="minorHAnsi"/>
          <w:iCs/>
          <w:sz w:val="24"/>
          <w:szCs w:val="24"/>
          <w:lang w:eastAsia="pl-PL"/>
        </w:rPr>
        <w:t xml:space="preserve"> Zgodnie z przedłożoną dokumentacją</w:t>
      </w:r>
      <w:r w:rsidR="007D48AD" w:rsidRPr="00900E1A">
        <w:rPr>
          <w:rFonts w:asciiTheme="minorHAnsi" w:eastAsia="Times New Roman" w:hAnsiTheme="minorHAnsi" w:cstheme="minorHAnsi"/>
          <w:iCs/>
          <w:sz w:val="24"/>
          <w:szCs w:val="24"/>
          <w:lang w:eastAsia="pl-PL"/>
        </w:rPr>
        <w:t xml:space="preserve"> </w:t>
      </w:r>
      <w:r w:rsidR="00D37AB3" w:rsidRPr="00900E1A">
        <w:rPr>
          <w:rFonts w:asciiTheme="minorHAnsi" w:eastAsia="Times New Roman" w:hAnsiTheme="minorHAnsi" w:cstheme="minorHAnsi"/>
          <w:iCs/>
          <w:sz w:val="24"/>
          <w:szCs w:val="24"/>
          <w:lang w:eastAsia="pl-PL"/>
        </w:rPr>
        <w:t>r</w:t>
      </w:r>
      <w:r w:rsidR="007D48AD" w:rsidRPr="00900E1A">
        <w:rPr>
          <w:rFonts w:asciiTheme="minorHAnsi" w:eastAsia="Times New Roman" w:hAnsiTheme="minorHAnsi" w:cstheme="minorHAnsi"/>
          <w:iCs/>
          <w:sz w:val="24"/>
          <w:szCs w:val="24"/>
          <w:lang w:eastAsia="pl-PL"/>
        </w:rPr>
        <w:t>ealizacja inwestycji ma</w:t>
      </w:r>
      <w:r w:rsidR="000046AA" w:rsidRPr="00900E1A">
        <w:rPr>
          <w:rFonts w:asciiTheme="minorHAnsi" w:eastAsia="Times New Roman" w:hAnsiTheme="minorHAnsi" w:cstheme="minorHAnsi"/>
          <w:iCs/>
          <w:sz w:val="24"/>
          <w:szCs w:val="24"/>
          <w:lang w:eastAsia="pl-PL"/>
        </w:rPr>
        <w:t xml:space="preserve"> </w:t>
      </w:r>
      <w:r w:rsidR="007D48AD" w:rsidRPr="00900E1A">
        <w:rPr>
          <w:rFonts w:asciiTheme="minorHAnsi" w:eastAsia="Times New Roman" w:hAnsiTheme="minorHAnsi" w:cstheme="minorHAnsi"/>
          <w:iCs/>
          <w:sz w:val="24"/>
          <w:szCs w:val="24"/>
          <w:lang w:eastAsia="pl-PL"/>
        </w:rPr>
        <w:t>na</w:t>
      </w:r>
      <w:r w:rsidR="000046AA" w:rsidRPr="00900E1A">
        <w:rPr>
          <w:rFonts w:asciiTheme="minorHAnsi" w:eastAsia="Times New Roman" w:hAnsiTheme="minorHAnsi" w:cstheme="minorHAnsi"/>
          <w:iCs/>
          <w:sz w:val="24"/>
          <w:szCs w:val="24"/>
          <w:lang w:eastAsia="pl-PL"/>
        </w:rPr>
        <w:t xml:space="preserve"> celu </w:t>
      </w:r>
      <w:r w:rsidR="00EA2FF8" w:rsidRPr="00900E1A">
        <w:rPr>
          <w:rFonts w:asciiTheme="minorHAnsi" w:eastAsia="Times New Roman" w:hAnsiTheme="minorHAnsi" w:cstheme="minorHAnsi"/>
          <w:iCs/>
          <w:sz w:val="24"/>
          <w:szCs w:val="24"/>
          <w:lang w:eastAsia="pl-PL"/>
        </w:rPr>
        <w:t>zmniejszenie zagrożenia wystąpienia powodzi zatorowych</w:t>
      </w:r>
      <w:r w:rsidR="00D37AB3" w:rsidRPr="00900E1A">
        <w:rPr>
          <w:rFonts w:asciiTheme="minorHAnsi" w:eastAsia="Times New Roman" w:hAnsiTheme="minorHAnsi" w:cstheme="minorHAnsi"/>
          <w:iCs/>
          <w:sz w:val="24"/>
          <w:szCs w:val="24"/>
          <w:lang w:eastAsia="pl-PL"/>
        </w:rPr>
        <w:t xml:space="preserve"> –</w:t>
      </w:r>
      <w:r w:rsidR="000046AA" w:rsidRPr="00900E1A">
        <w:rPr>
          <w:rFonts w:asciiTheme="minorHAnsi" w:eastAsia="Times New Roman" w:hAnsiTheme="minorHAnsi" w:cstheme="minorHAnsi"/>
          <w:iCs/>
          <w:sz w:val="24"/>
          <w:szCs w:val="24"/>
          <w:lang w:eastAsia="pl-PL"/>
        </w:rPr>
        <w:t xml:space="preserve"> </w:t>
      </w:r>
      <w:r w:rsidR="00D37AB3" w:rsidRPr="00900E1A">
        <w:rPr>
          <w:rFonts w:asciiTheme="minorHAnsi" w:eastAsia="Times New Roman" w:hAnsiTheme="minorHAnsi" w:cstheme="minorHAnsi"/>
          <w:iCs/>
          <w:sz w:val="24"/>
          <w:szCs w:val="24"/>
          <w:lang w:eastAsia="pl-PL"/>
        </w:rPr>
        <w:t>p</w:t>
      </w:r>
      <w:r w:rsidR="007D48AD" w:rsidRPr="00900E1A">
        <w:rPr>
          <w:rFonts w:asciiTheme="minorHAnsi" w:eastAsia="Times New Roman" w:hAnsiTheme="minorHAnsi" w:cstheme="minorHAnsi"/>
          <w:iCs/>
          <w:sz w:val="24"/>
          <w:szCs w:val="24"/>
          <w:lang w:eastAsia="pl-PL"/>
        </w:rPr>
        <w:t>oza funkcją żeglugową tor wodny spełnia istotną rolę podczas prowadzenia akcji lodołamania i likwidacji zatorów lodowych na odcinku dolnej Odry.</w:t>
      </w:r>
      <w:r w:rsidR="00D37AB3" w:rsidRPr="00900E1A">
        <w:rPr>
          <w:rFonts w:asciiTheme="minorHAnsi" w:eastAsia="Times New Roman" w:hAnsiTheme="minorHAnsi" w:cstheme="minorHAnsi"/>
          <w:iCs/>
          <w:sz w:val="24"/>
          <w:szCs w:val="24"/>
          <w:lang w:eastAsia="pl-PL"/>
        </w:rPr>
        <w:t xml:space="preserve"> Istniejący t</w:t>
      </w:r>
      <w:r w:rsidR="000046AA" w:rsidRPr="00900E1A">
        <w:rPr>
          <w:rFonts w:asciiTheme="minorHAnsi" w:eastAsia="Times New Roman" w:hAnsiTheme="minorHAnsi" w:cstheme="minorHAnsi"/>
          <w:iCs/>
          <w:sz w:val="24"/>
          <w:szCs w:val="24"/>
          <w:lang w:eastAsia="pl-PL"/>
        </w:rPr>
        <w:t>or wodny</w:t>
      </w:r>
      <w:r w:rsidR="00D37AB3" w:rsidRPr="00900E1A">
        <w:rPr>
          <w:rFonts w:asciiTheme="minorHAnsi" w:eastAsia="Times New Roman" w:hAnsiTheme="minorHAnsi" w:cstheme="minorHAnsi"/>
          <w:iCs/>
          <w:sz w:val="24"/>
          <w:szCs w:val="24"/>
          <w:lang w:eastAsia="pl-PL"/>
        </w:rPr>
        <w:t>, na odcinku o długości 9,5 km,</w:t>
      </w:r>
      <w:r w:rsidR="000046AA" w:rsidRPr="00900E1A">
        <w:rPr>
          <w:rFonts w:asciiTheme="minorHAnsi" w:eastAsia="Times New Roman" w:hAnsiTheme="minorHAnsi" w:cstheme="minorHAnsi"/>
          <w:iCs/>
          <w:sz w:val="24"/>
          <w:szCs w:val="24"/>
          <w:lang w:eastAsia="pl-PL"/>
        </w:rPr>
        <w:t xml:space="preserve"> zostanie pogłębiony do </w:t>
      </w:r>
      <w:r w:rsidR="00970CDE" w:rsidRPr="00900E1A">
        <w:rPr>
          <w:rFonts w:asciiTheme="minorHAnsi" w:eastAsia="Times New Roman" w:hAnsiTheme="minorHAnsi" w:cstheme="minorHAnsi"/>
          <w:iCs/>
          <w:sz w:val="24"/>
          <w:szCs w:val="24"/>
          <w:lang w:eastAsia="pl-PL"/>
        </w:rPr>
        <w:t>ok</w:t>
      </w:r>
      <w:r w:rsidR="00FA7C95" w:rsidRPr="00900E1A">
        <w:rPr>
          <w:rFonts w:asciiTheme="minorHAnsi" w:eastAsia="Times New Roman" w:hAnsiTheme="minorHAnsi" w:cstheme="minorHAnsi"/>
          <w:iCs/>
          <w:sz w:val="24"/>
          <w:szCs w:val="24"/>
          <w:lang w:eastAsia="pl-PL"/>
        </w:rPr>
        <w:t>.</w:t>
      </w:r>
      <w:r w:rsidR="000046AA" w:rsidRPr="00900E1A">
        <w:rPr>
          <w:rFonts w:asciiTheme="minorHAnsi" w:eastAsia="Times New Roman" w:hAnsiTheme="minorHAnsi" w:cstheme="minorHAnsi"/>
          <w:iCs/>
          <w:sz w:val="24"/>
          <w:szCs w:val="24"/>
          <w:lang w:eastAsia="pl-PL"/>
        </w:rPr>
        <w:t xml:space="preserve"> 3,4 m</w:t>
      </w:r>
      <w:r w:rsidR="00970CDE" w:rsidRPr="00900E1A">
        <w:rPr>
          <w:rFonts w:asciiTheme="minorHAnsi" w:eastAsia="Times New Roman" w:hAnsiTheme="minorHAnsi" w:cstheme="minorHAnsi"/>
          <w:iCs/>
          <w:sz w:val="24"/>
          <w:szCs w:val="24"/>
          <w:lang w:eastAsia="pl-PL"/>
        </w:rPr>
        <w:t>. Natomiast w północnej części jeziora, na odcinku o długości ok</w:t>
      </w:r>
      <w:r w:rsidR="00FA7C95" w:rsidRPr="00900E1A">
        <w:rPr>
          <w:rFonts w:asciiTheme="minorHAnsi" w:eastAsia="Times New Roman" w:hAnsiTheme="minorHAnsi" w:cstheme="minorHAnsi"/>
          <w:iCs/>
          <w:sz w:val="24"/>
          <w:szCs w:val="24"/>
          <w:lang w:eastAsia="pl-PL"/>
        </w:rPr>
        <w:t>.</w:t>
      </w:r>
      <w:r w:rsidR="00970CDE" w:rsidRPr="00900E1A">
        <w:rPr>
          <w:rFonts w:asciiTheme="minorHAnsi" w:eastAsia="Times New Roman" w:hAnsiTheme="minorHAnsi" w:cstheme="minorHAnsi"/>
          <w:iCs/>
          <w:sz w:val="24"/>
          <w:szCs w:val="24"/>
          <w:lang w:eastAsia="pl-PL"/>
        </w:rPr>
        <w:t xml:space="preserve"> 5,5 km</w:t>
      </w:r>
      <w:r w:rsidR="00D37AB3" w:rsidRPr="00900E1A">
        <w:rPr>
          <w:rFonts w:asciiTheme="minorHAnsi" w:eastAsia="Times New Roman" w:hAnsiTheme="minorHAnsi" w:cstheme="minorHAnsi"/>
          <w:iCs/>
          <w:sz w:val="24"/>
          <w:szCs w:val="24"/>
          <w:lang w:eastAsia="pl-PL"/>
        </w:rPr>
        <w:t>,</w:t>
      </w:r>
      <w:r w:rsidR="00970CDE" w:rsidRPr="00900E1A">
        <w:rPr>
          <w:rFonts w:asciiTheme="minorHAnsi" w:eastAsia="Times New Roman" w:hAnsiTheme="minorHAnsi" w:cstheme="minorHAnsi"/>
          <w:iCs/>
          <w:sz w:val="24"/>
          <w:szCs w:val="24"/>
          <w:lang w:eastAsia="pl-PL"/>
        </w:rPr>
        <w:t xml:space="preserve"> zostanie wytyczony i pogłębiony </w:t>
      </w:r>
      <w:r w:rsidR="009155A9" w:rsidRPr="00900E1A">
        <w:rPr>
          <w:rFonts w:asciiTheme="minorHAnsi" w:eastAsia="Times New Roman" w:hAnsiTheme="minorHAnsi" w:cstheme="minorHAnsi"/>
          <w:iCs/>
          <w:sz w:val="24"/>
          <w:szCs w:val="24"/>
          <w:lang w:eastAsia="pl-PL"/>
        </w:rPr>
        <w:t xml:space="preserve">również do ok. 3,4 m </w:t>
      </w:r>
      <w:r w:rsidR="00970CDE" w:rsidRPr="00900E1A">
        <w:rPr>
          <w:rFonts w:asciiTheme="minorHAnsi" w:eastAsia="Times New Roman" w:hAnsiTheme="minorHAnsi" w:cstheme="minorHAnsi"/>
          <w:iCs/>
          <w:sz w:val="24"/>
          <w:szCs w:val="24"/>
          <w:lang w:eastAsia="pl-PL"/>
        </w:rPr>
        <w:t xml:space="preserve">nowy odcinek drogi wodnej. Długość </w:t>
      </w:r>
      <w:r w:rsidR="007D48AD" w:rsidRPr="00900E1A">
        <w:rPr>
          <w:rFonts w:asciiTheme="minorHAnsi" w:eastAsia="Times New Roman" w:hAnsiTheme="minorHAnsi" w:cstheme="minorHAnsi"/>
          <w:iCs/>
          <w:sz w:val="24"/>
          <w:szCs w:val="24"/>
          <w:lang w:eastAsia="pl-PL"/>
        </w:rPr>
        <w:t>drogi wodnej</w:t>
      </w:r>
      <w:r w:rsidR="00970CDE" w:rsidRPr="00900E1A">
        <w:rPr>
          <w:rFonts w:asciiTheme="minorHAnsi" w:eastAsia="Times New Roman" w:hAnsiTheme="minorHAnsi" w:cstheme="minorHAnsi"/>
          <w:iCs/>
          <w:sz w:val="24"/>
          <w:szCs w:val="24"/>
          <w:lang w:eastAsia="pl-PL"/>
        </w:rPr>
        <w:t xml:space="preserve"> po zrealizowaniu</w:t>
      </w:r>
      <w:r w:rsidR="006D0D31" w:rsidRPr="00900E1A">
        <w:rPr>
          <w:rFonts w:asciiTheme="minorHAnsi" w:eastAsia="Times New Roman" w:hAnsiTheme="minorHAnsi" w:cstheme="minorHAnsi"/>
          <w:iCs/>
          <w:sz w:val="24"/>
          <w:szCs w:val="24"/>
          <w:lang w:eastAsia="pl-PL"/>
        </w:rPr>
        <w:t xml:space="preserve"> prac wyniesie ok</w:t>
      </w:r>
      <w:r w:rsidR="00D37AB3" w:rsidRPr="00900E1A">
        <w:rPr>
          <w:rFonts w:asciiTheme="minorHAnsi" w:eastAsia="Times New Roman" w:hAnsiTheme="minorHAnsi" w:cstheme="minorHAnsi"/>
          <w:iCs/>
          <w:sz w:val="24"/>
          <w:szCs w:val="24"/>
          <w:lang w:eastAsia="pl-PL"/>
        </w:rPr>
        <w:t>.</w:t>
      </w:r>
      <w:r w:rsidR="00970CDE" w:rsidRPr="00900E1A">
        <w:rPr>
          <w:rFonts w:asciiTheme="minorHAnsi" w:eastAsia="Times New Roman" w:hAnsiTheme="minorHAnsi" w:cstheme="minorHAnsi"/>
          <w:iCs/>
          <w:sz w:val="24"/>
          <w:szCs w:val="24"/>
          <w:lang w:eastAsia="pl-PL"/>
        </w:rPr>
        <w:t xml:space="preserve"> </w:t>
      </w:r>
      <w:r w:rsidR="006D0D31" w:rsidRPr="00900E1A">
        <w:rPr>
          <w:rFonts w:asciiTheme="minorHAnsi" w:eastAsia="Times New Roman" w:hAnsiTheme="minorHAnsi" w:cstheme="minorHAnsi"/>
          <w:iCs/>
          <w:sz w:val="24"/>
          <w:szCs w:val="24"/>
          <w:lang w:eastAsia="pl-PL"/>
        </w:rPr>
        <w:t>15 km</w:t>
      </w:r>
      <w:r w:rsidR="00DE5ED8" w:rsidRPr="00900E1A">
        <w:rPr>
          <w:rFonts w:asciiTheme="minorHAnsi" w:eastAsia="Times New Roman" w:hAnsiTheme="minorHAnsi" w:cstheme="minorHAnsi"/>
          <w:iCs/>
          <w:sz w:val="24"/>
          <w:szCs w:val="24"/>
          <w:lang w:eastAsia="pl-PL"/>
        </w:rPr>
        <w:t xml:space="preserve">. Z </w:t>
      </w:r>
      <w:r w:rsidR="00FA7C95" w:rsidRPr="00900E1A">
        <w:rPr>
          <w:rFonts w:asciiTheme="minorHAnsi" w:eastAsia="Times New Roman" w:hAnsiTheme="minorHAnsi" w:cstheme="minorHAnsi"/>
          <w:iCs/>
          <w:sz w:val="24"/>
          <w:szCs w:val="24"/>
          <w:lang w:eastAsia="pl-PL"/>
        </w:rPr>
        <w:t>przedstawionej</w:t>
      </w:r>
      <w:r w:rsidR="00DE5ED8" w:rsidRPr="00900E1A">
        <w:rPr>
          <w:rFonts w:asciiTheme="minorHAnsi" w:eastAsia="Times New Roman" w:hAnsiTheme="minorHAnsi" w:cstheme="minorHAnsi"/>
          <w:iCs/>
          <w:sz w:val="24"/>
          <w:szCs w:val="24"/>
          <w:lang w:eastAsia="pl-PL"/>
        </w:rPr>
        <w:t xml:space="preserve"> dokumentacj</w:t>
      </w:r>
      <w:r w:rsidR="009F6C09" w:rsidRPr="00900E1A">
        <w:rPr>
          <w:rFonts w:asciiTheme="minorHAnsi" w:eastAsia="Times New Roman" w:hAnsiTheme="minorHAnsi" w:cstheme="minorHAnsi"/>
          <w:iCs/>
          <w:sz w:val="24"/>
          <w:szCs w:val="24"/>
          <w:lang w:eastAsia="pl-PL"/>
        </w:rPr>
        <w:t>i wynika, że</w:t>
      </w:r>
      <w:r w:rsidR="00EA2FF8" w:rsidRPr="00900E1A">
        <w:rPr>
          <w:rFonts w:asciiTheme="minorHAnsi" w:eastAsia="Times New Roman" w:hAnsiTheme="minorHAnsi" w:cstheme="minorHAnsi"/>
          <w:iCs/>
          <w:sz w:val="24"/>
          <w:szCs w:val="24"/>
          <w:lang w:eastAsia="pl-PL"/>
        </w:rPr>
        <w:t xml:space="preserve"> planowane przedsięwzięcie</w:t>
      </w:r>
      <w:r w:rsidR="00DE5ED8" w:rsidRPr="00900E1A">
        <w:rPr>
          <w:rFonts w:asciiTheme="minorHAnsi" w:eastAsia="Times New Roman" w:hAnsiTheme="minorHAnsi" w:cstheme="minorHAnsi"/>
          <w:iCs/>
          <w:sz w:val="24"/>
          <w:szCs w:val="24"/>
          <w:lang w:eastAsia="pl-PL"/>
        </w:rPr>
        <w:t xml:space="preserve"> </w:t>
      </w:r>
      <w:r w:rsidR="00EA2FF8" w:rsidRPr="00900E1A">
        <w:rPr>
          <w:rFonts w:asciiTheme="minorHAnsi" w:eastAsia="Times New Roman" w:hAnsiTheme="minorHAnsi" w:cstheme="minorHAnsi"/>
          <w:iCs/>
          <w:sz w:val="24"/>
          <w:szCs w:val="24"/>
          <w:lang w:eastAsia="pl-PL"/>
        </w:rPr>
        <w:t>znajduje się na liście działań strategicznych, zgodnie z rozporządzeniem Rady Ministrów z dnia 18 października 2016 r. w sprawie przyjęcia planu zarządzania ryzykiem powodziowym dla obszaru dorzecza Odry (Dz. U. poz. 1938).</w:t>
      </w:r>
      <w:r w:rsidRPr="00900E1A">
        <w:rPr>
          <w:rFonts w:asciiTheme="minorHAnsi" w:eastAsia="Times New Roman" w:hAnsiTheme="minorHAnsi" w:cstheme="minorHAnsi"/>
          <w:iCs/>
          <w:sz w:val="24"/>
          <w:szCs w:val="24"/>
          <w:lang w:eastAsia="pl-PL"/>
        </w:rPr>
        <w:t xml:space="preserve"> </w:t>
      </w:r>
    </w:p>
    <w:p w14:paraId="1F9C5FD2" w14:textId="2059782B" w:rsidR="00892B1A" w:rsidRPr="00900E1A" w:rsidRDefault="00892B1A" w:rsidP="00900E1A">
      <w:pPr>
        <w:spacing w:after="0" w:line="312" w:lineRule="auto"/>
        <w:ind w:firstLine="709"/>
        <w:rPr>
          <w:rFonts w:asciiTheme="minorHAnsi" w:eastAsia="Times New Roman" w:hAnsiTheme="minorHAnsi" w:cstheme="minorHAnsi"/>
          <w:iCs/>
          <w:sz w:val="24"/>
          <w:szCs w:val="24"/>
          <w:lang w:eastAsia="pl-PL"/>
        </w:rPr>
      </w:pPr>
      <w:r w:rsidRPr="00900E1A">
        <w:rPr>
          <w:rFonts w:asciiTheme="minorHAnsi" w:eastAsia="Times New Roman" w:hAnsiTheme="minorHAnsi" w:cstheme="minorHAnsi"/>
          <w:iCs/>
          <w:sz w:val="24"/>
          <w:szCs w:val="24"/>
          <w:lang w:eastAsia="pl-PL"/>
        </w:rPr>
        <w:t>P</w:t>
      </w:r>
      <w:r w:rsidR="00AE4F64" w:rsidRPr="00900E1A">
        <w:rPr>
          <w:rFonts w:asciiTheme="minorHAnsi" w:eastAsia="Times New Roman" w:hAnsiTheme="minorHAnsi" w:cstheme="minorHAnsi"/>
          <w:iCs/>
          <w:sz w:val="24"/>
          <w:szCs w:val="24"/>
          <w:lang w:eastAsia="pl-PL"/>
        </w:rPr>
        <w:t>rzedmiotowe</w:t>
      </w:r>
      <w:r w:rsidRPr="00900E1A">
        <w:rPr>
          <w:rFonts w:asciiTheme="minorHAnsi" w:eastAsia="Times New Roman" w:hAnsiTheme="minorHAnsi" w:cstheme="minorHAnsi"/>
          <w:iCs/>
          <w:sz w:val="24"/>
          <w:szCs w:val="24"/>
          <w:lang w:eastAsia="pl-PL"/>
        </w:rPr>
        <w:t xml:space="preserve"> zamierzenie stanowi przedsięwzięcie</w:t>
      </w:r>
      <w:r w:rsidR="00847DD4" w:rsidRPr="00900E1A">
        <w:rPr>
          <w:rFonts w:asciiTheme="minorHAnsi" w:eastAsia="Times New Roman" w:hAnsiTheme="minorHAnsi" w:cstheme="minorHAnsi"/>
          <w:iCs/>
          <w:sz w:val="24"/>
          <w:szCs w:val="24"/>
          <w:lang w:eastAsia="pl-PL"/>
        </w:rPr>
        <w:t xml:space="preserve"> mogące zawsze znacząco oddziaływać na środowisko, o którym mowa w </w:t>
      </w:r>
      <w:bookmarkStart w:id="8" w:name="_Hlk133230873"/>
      <w:r w:rsidR="00847DD4" w:rsidRPr="00900E1A">
        <w:rPr>
          <w:rFonts w:asciiTheme="minorHAnsi" w:eastAsia="Times New Roman" w:hAnsiTheme="minorHAnsi" w:cstheme="minorHAnsi"/>
          <w:iCs/>
          <w:sz w:val="24"/>
          <w:szCs w:val="24"/>
          <w:lang w:eastAsia="pl-PL"/>
        </w:rPr>
        <w:t>§ 2 ust. 1 pkt 33</w:t>
      </w:r>
      <w:r w:rsidR="00847DD4" w:rsidRPr="00900E1A">
        <w:rPr>
          <w:rFonts w:asciiTheme="minorHAnsi" w:hAnsiTheme="minorHAnsi" w:cstheme="minorHAnsi"/>
          <w:sz w:val="24"/>
          <w:szCs w:val="24"/>
        </w:rPr>
        <w:t xml:space="preserve"> </w:t>
      </w:r>
      <w:bookmarkEnd w:id="8"/>
      <w:r w:rsidR="00847DD4" w:rsidRPr="00900E1A">
        <w:rPr>
          <w:rFonts w:asciiTheme="minorHAnsi" w:eastAsia="Times New Roman" w:hAnsiTheme="minorHAnsi" w:cstheme="minorHAnsi"/>
          <w:iCs/>
          <w:sz w:val="24"/>
          <w:szCs w:val="24"/>
          <w:lang w:eastAsia="pl-PL"/>
        </w:rPr>
        <w:t xml:space="preserve">rozporządzenia Rady Ministrów z dnia 10 września 2019 r. w sprawie przedsięwzięć mogących znacząco oddziaływać na środowisko (Dz. U. 2019 poz. 1839, ze zm.), dalej </w:t>
      </w:r>
      <w:proofErr w:type="spellStart"/>
      <w:r w:rsidR="00847DD4" w:rsidRPr="00900E1A">
        <w:rPr>
          <w:rFonts w:asciiTheme="minorHAnsi" w:eastAsia="Times New Roman" w:hAnsiTheme="minorHAnsi" w:cstheme="minorHAnsi"/>
          <w:iCs/>
          <w:sz w:val="24"/>
          <w:szCs w:val="24"/>
          <w:lang w:eastAsia="pl-PL"/>
        </w:rPr>
        <w:t>r.o.o.ś</w:t>
      </w:r>
      <w:proofErr w:type="spellEnd"/>
      <w:r w:rsidR="00847DD4" w:rsidRPr="00900E1A">
        <w:rPr>
          <w:rFonts w:asciiTheme="minorHAnsi" w:eastAsia="Times New Roman" w:hAnsiTheme="minorHAnsi" w:cstheme="minorHAnsi"/>
          <w:iCs/>
          <w:sz w:val="24"/>
          <w:szCs w:val="24"/>
          <w:lang w:eastAsia="pl-PL"/>
        </w:rPr>
        <w:t xml:space="preserve">., tj. </w:t>
      </w:r>
      <w:r w:rsidR="009155A9" w:rsidRPr="00900E1A">
        <w:rPr>
          <w:rFonts w:asciiTheme="minorHAnsi" w:eastAsia="Times New Roman" w:hAnsiTheme="minorHAnsi" w:cstheme="minorHAnsi"/>
          <w:iCs/>
          <w:sz w:val="24"/>
          <w:szCs w:val="24"/>
          <w:lang w:eastAsia="pl-PL"/>
        </w:rPr>
        <w:t>śródlądowe drogi wodne, o których mowa</w:t>
      </w:r>
      <w:r w:rsidR="009155A9" w:rsidRPr="00900E1A" w:rsidDel="009155A9">
        <w:rPr>
          <w:rFonts w:asciiTheme="minorHAnsi" w:eastAsia="Times New Roman" w:hAnsiTheme="minorHAnsi" w:cstheme="minorHAnsi"/>
          <w:iCs/>
          <w:sz w:val="24"/>
          <w:szCs w:val="24"/>
          <w:lang w:eastAsia="pl-PL"/>
        </w:rPr>
        <w:t xml:space="preserve"> </w:t>
      </w:r>
      <w:r w:rsidR="009155A9" w:rsidRPr="00900E1A">
        <w:rPr>
          <w:rFonts w:asciiTheme="minorHAnsi" w:eastAsia="Times New Roman" w:hAnsiTheme="minorHAnsi" w:cstheme="minorHAnsi"/>
          <w:iCs/>
          <w:sz w:val="24"/>
          <w:szCs w:val="24"/>
          <w:lang w:eastAsia="pl-PL"/>
        </w:rPr>
        <w:t xml:space="preserve">w </w:t>
      </w:r>
      <w:r w:rsidR="00847DD4" w:rsidRPr="00900E1A">
        <w:rPr>
          <w:rFonts w:asciiTheme="minorHAnsi" w:eastAsia="Times New Roman" w:hAnsiTheme="minorHAnsi" w:cstheme="minorHAnsi"/>
          <w:iCs/>
          <w:sz w:val="24"/>
          <w:szCs w:val="24"/>
          <w:lang w:eastAsia="pl-PL"/>
        </w:rPr>
        <w:t>ustaw</w:t>
      </w:r>
      <w:r w:rsidR="009155A9" w:rsidRPr="00900E1A">
        <w:rPr>
          <w:rFonts w:asciiTheme="minorHAnsi" w:eastAsia="Times New Roman" w:hAnsiTheme="minorHAnsi" w:cstheme="minorHAnsi"/>
          <w:iCs/>
          <w:sz w:val="24"/>
          <w:szCs w:val="24"/>
          <w:lang w:eastAsia="pl-PL"/>
        </w:rPr>
        <w:t>ie</w:t>
      </w:r>
      <w:r w:rsidR="00847DD4" w:rsidRPr="00900E1A">
        <w:rPr>
          <w:rFonts w:asciiTheme="minorHAnsi" w:eastAsia="Times New Roman" w:hAnsiTheme="minorHAnsi" w:cstheme="minorHAnsi"/>
          <w:iCs/>
          <w:sz w:val="24"/>
          <w:szCs w:val="24"/>
          <w:lang w:eastAsia="pl-PL"/>
        </w:rPr>
        <w:t xml:space="preserve"> z dnia 21 grudnia 2000 r. o żegludze śródlądowej (Dz. U. z 2019 r. poz. 1568), pozwalające na żeglugę statków o nośności większej niż </w:t>
      </w:r>
      <w:r w:rsidR="003A5239" w:rsidRPr="00900E1A">
        <w:rPr>
          <w:rFonts w:asciiTheme="minorHAnsi" w:eastAsia="Times New Roman" w:hAnsiTheme="minorHAnsi" w:cstheme="minorHAnsi"/>
          <w:iCs/>
          <w:sz w:val="24"/>
          <w:szCs w:val="24"/>
          <w:lang w:eastAsia="pl-PL"/>
        </w:rPr>
        <w:t>1350 t.</w:t>
      </w:r>
      <w:r w:rsidR="00AB6548" w:rsidRPr="00900E1A">
        <w:rPr>
          <w:rFonts w:asciiTheme="minorHAnsi" w:eastAsia="Times New Roman" w:hAnsiTheme="minorHAnsi" w:cstheme="minorHAnsi"/>
          <w:iCs/>
          <w:sz w:val="24"/>
          <w:szCs w:val="24"/>
          <w:lang w:eastAsia="pl-PL"/>
        </w:rPr>
        <w:t xml:space="preserve"> Tym samym, na mocy art. 71 ust. 2 pkt 1 </w:t>
      </w:r>
      <w:proofErr w:type="spellStart"/>
      <w:r w:rsidR="00AB6548" w:rsidRPr="00900E1A">
        <w:rPr>
          <w:rFonts w:asciiTheme="minorHAnsi" w:eastAsia="Times New Roman" w:hAnsiTheme="minorHAnsi" w:cstheme="minorHAnsi"/>
          <w:iCs/>
          <w:sz w:val="24"/>
          <w:szCs w:val="24"/>
          <w:lang w:eastAsia="pl-PL"/>
        </w:rPr>
        <w:t>u.o.o.ś</w:t>
      </w:r>
      <w:proofErr w:type="spellEnd"/>
      <w:r w:rsidR="00AB6548" w:rsidRPr="00900E1A">
        <w:rPr>
          <w:rFonts w:asciiTheme="minorHAnsi" w:eastAsia="Times New Roman" w:hAnsiTheme="minorHAnsi" w:cstheme="minorHAnsi"/>
          <w:iCs/>
          <w:sz w:val="24"/>
          <w:szCs w:val="24"/>
          <w:lang w:eastAsia="pl-PL"/>
        </w:rPr>
        <w:t>., wymaga uzyskania decyzji o środowiskowych uwarunkowaniach.</w:t>
      </w:r>
    </w:p>
    <w:p w14:paraId="1DF0E9C0" w14:textId="679CD3E4" w:rsidR="00032B08" w:rsidRPr="00900E1A" w:rsidRDefault="009155A9" w:rsidP="00900E1A">
      <w:pPr>
        <w:spacing w:after="0" w:line="312" w:lineRule="auto"/>
        <w:ind w:firstLine="709"/>
        <w:rPr>
          <w:rFonts w:asciiTheme="minorHAnsi" w:eastAsia="Times New Roman" w:hAnsiTheme="minorHAnsi" w:cstheme="minorHAnsi"/>
          <w:iCs/>
          <w:sz w:val="24"/>
          <w:szCs w:val="24"/>
          <w:lang w:eastAsia="pl-PL"/>
        </w:rPr>
      </w:pPr>
      <w:r w:rsidRPr="00900E1A">
        <w:rPr>
          <w:rFonts w:asciiTheme="minorHAnsi" w:eastAsia="Times New Roman" w:hAnsiTheme="minorHAnsi" w:cstheme="minorHAnsi"/>
          <w:iCs/>
          <w:sz w:val="24"/>
          <w:szCs w:val="24"/>
          <w:lang w:eastAsia="pl-PL"/>
        </w:rPr>
        <w:t xml:space="preserve">Przedsięwzięcie planowane jest do realizacji m.in. </w:t>
      </w:r>
      <w:r w:rsidR="00B209DD" w:rsidRPr="00900E1A">
        <w:rPr>
          <w:rFonts w:asciiTheme="minorHAnsi" w:eastAsia="Times New Roman" w:hAnsiTheme="minorHAnsi" w:cstheme="minorHAnsi"/>
          <w:iCs/>
          <w:sz w:val="24"/>
          <w:szCs w:val="24"/>
          <w:lang w:eastAsia="pl-PL"/>
        </w:rPr>
        <w:t xml:space="preserve">w obszarze morskich wód wewnętrznych. </w:t>
      </w:r>
      <w:r w:rsidR="00032B08" w:rsidRPr="00900E1A">
        <w:rPr>
          <w:rFonts w:asciiTheme="minorHAnsi" w:eastAsia="Times New Roman" w:hAnsiTheme="minorHAnsi" w:cstheme="minorHAnsi"/>
          <w:iCs/>
          <w:sz w:val="24"/>
          <w:szCs w:val="24"/>
          <w:lang w:eastAsia="pl-PL"/>
        </w:rPr>
        <w:t xml:space="preserve">Organem właściwym do wydania decyzji o środowiskowych uwarunkowaniach dla powyższego przedsięwzięcia, zgodnie z art. 75 ust. 1 pkt 1 lit. c oraz art. 75 ust. 7 </w:t>
      </w:r>
      <w:proofErr w:type="spellStart"/>
      <w:r w:rsidR="00032B08" w:rsidRPr="00900E1A">
        <w:rPr>
          <w:rFonts w:asciiTheme="minorHAnsi" w:eastAsia="Times New Roman" w:hAnsiTheme="minorHAnsi" w:cstheme="minorHAnsi"/>
          <w:iCs/>
          <w:sz w:val="24"/>
          <w:szCs w:val="24"/>
          <w:lang w:eastAsia="pl-PL"/>
        </w:rPr>
        <w:t>u.o.o.ś</w:t>
      </w:r>
      <w:proofErr w:type="spellEnd"/>
      <w:r w:rsidR="00032B08" w:rsidRPr="00900E1A">
        <w:rPr>
          <w:rFonts w:asciiTheme="minorHAnsi" w:eastAsia="Times New Roman" w:hAnsiTheme="minorHAnsi" w:cstheme="minorHAnsi"/>
          <w:iCs/>
          <w:sz w:val="24"/>
          <w:szCs w:val="24"/>
          <w:lang w:eastAsia="pl-PL"/>
        </w:rPr>
        <w:t>.</w:t>
      </w:r>
      <w:r w:rsidR="00A01879" w:rsidRPr="00900E1A">
        <w:rPr>
          <w:rFonts w:asciiTheme="minorHAnsi" w:eastAsia="Times New Roman" w:hAnsiTheme="minorHAnsi" w:cstheme="minorHAnsi"/>
          <w:iCs/>
          <w:sz w:val="24"/>
          <w:szCs w:val="24"/>
          <w:lang w:eastAsia="pl-PL"/>
        </w:rPr>
        <w:t>,</w:t>
      </w:r>
      <w:r w:rsidR="00032B08" w:rsidRPr="00900E1A">
        <w:rPr>
          <w:rFonts w:asciiTheme="minorHAnsi" w:eastAsia="Times New Roman" w:hAnsiTheme="minorHAnsi" w:cstheme="minorHAnsi"/>
          <w:iCs/>
          <w:sz w:val="24"/>
          <w:szCs w:val="24"/>
          <w:lang w:eastAsia="pl-PL"/>
        </w:rPr>
        <w:t xml:space="preserve"> jest RDOŚ w Szczecinie.</w:t>
      </w:r>
    </w:p>
    <w:p w14:paraId="12679C03" w14:textId="571C60F4" w:rsidR="00B97EEA" w:rsidRPr="00900E1A" w:rsidRDefault="00C73631" w:rsidP="00900E1A">
      <w:pPr>
        <w:spacing w:after="0" w:line="312" w:lineRule="auto"/>
        <w:ind w:firstLine="709"/>
        <w:rPr>
          <w:rFonts w:asciiTheme="minorHAnsi" w:eastAsia="Times New Roman" w:hAnsiTheme="minorHAnsi" w:cstheme="minorHAnsi"/>
          <w:sz w:val="24"/>
          <w:szCs w:val="24"/>
          <w:lang w:eastAsia="pl-PL"/>
        </w:rPr>
      </w:pPr>
      <w:r w:rsidRPr="00900E1A">
        <w:rPr>
          <w:rFonts w:asciiTheme="minorHAnsi" w:eastAsia="Times New Roman" w:hAnsiTheme="minorHAnsi" w:cstheme="minorHAnsi"/>
          <w:sz w:val="24"/>
          <w:szCs w:val="24"/>
          <w:lang w:eastAsia="pl-PL"/>
        </w:rPr>
        <w:t>Przeprowadzona przez GDOŚ</w:t>
      </w:r>
      <w:r w:rsidR="00D24760" w:rsidRPr="00900E1A">
        <w:rPr>
          <w:rFonts w:asciiTheme="minorHAnsi" w:eastAsia="Times New Roman" w:hAnsiTheme="minorHAnsi" w:cstheme="minorHAnsi"/>
          <w:sz w:val="24"/>
          <w:szCs w:val="24"/>
          <w:lang w:eastAsia="pl-PL"/>
        </w:rPr>
        <w:t xml:space="preserve"> weryfikacja przedłożonego z wnioskiem PGW W</w:t>
      </w:r>
      <w:r w:rsidR="004177B8" w:rsidRPr="00900E1A">
        <w:rPr>
          <w:rFonts w:asciiTheme="minorHAnsi" w:eastAsia="Times New Roman" w:hAnsiTheme="minorHAnsi" w:cstheme="minorHAnsi"/>
          <w:sz w:val="24"/>
          <w:szCs w:val="24"/>
          <w:lang w:eastAsia="pl-PL"/>
        </w:rPr>
        <w:t xml:space="preserve">ody Polskie z 28 lutego 2020 r. raportu o oddziaływaniu przedsięwzięcia na środowisko (wraz z ujednoliconą wersją raportu i uzupełnieniami złożonymi na etapie postępowania </w:t>
      </w:r>
      <w:proofErr w:type="spellStart"/>
      <w:r w:rsidR="004177B8" w:rsidRPr="00900E1A">
        <w:rPr>
          <w:rFonts w:asciiTheme="minorHAnsi" w:eastAsia="Times New Roman" w:hAnsiTheme="minorHAnsi" w:cstheme="minorHAnsi"/>
          <w:sz w:val="24"/>
          <w:szCs w:val="24"/>
          <w:lang w:eastAsia="pl-PL"/>
        </w:rPr>
        <w:lastRenderedPageBreak/>
        <w:t>pierwszoinstancyjnego</w:t>
      </w:r>
      <w:proofErr w:type="spellEnd"/>
      <w:r w:rsidR="00E91DF9" w:rsidRPr="00900E1A">
        <w:rPr>
          <w:rFonts w:asciiTheme="minorHAnsi" w:eastAsia="Times New Roman" w:hAnsiTheme="minorHAnsi" w:cstheme="minorHAnsi"/>
          <w:sz w:val="24"/>
          <w:szCs w:val="24"/>
          <w:lang w:eastAsia="pl-PL"/>
        </w:rPr>
        <w:t xml:space="preserve">) oraz </w:t>
      </w:r>
      <w:r w:rsidR="003A5239" w:rsidRPr="00900E1A">
        <w:rPr>
          <w:rFonts w:asciiTheme="minorHAnsi" w:eastAsia="Times New Roman" w:hAnsiTheme="minorHAnsi" w:cstheme="minorHAnsi"/>
          <w:sz w:val="24"/>
          <w:szCs w:val="24"/>
          <w:lang w:eastAsia="pl-PL"/>
        </w:rPr>
        <w:t>uzupełnie</w:t>
      </w:r>
      <w:r w:rsidR="00E91DF9" w:rsidRPr="00900E1A">
        <w:rPr>
          <w:rFonts w:asciiTheme="minorHAnsi" w:eastAsia="Times New Roman" w:hAnsiTheme="minorHAnsi" w:cstheme="minorHAnsi"/>
          <w:sz w:val="24"/>
          <w:szCs w:val="24"/>
          <w:lang w:eastAsia="pl-PL"/>
        </w:rPr>
        <w:t>ń</w:t>
      </w:r>
      <w:r w:rsidR="003A5239" w:rsidRPr="00900E1A">
        <w:rPr>
          <w:rFonts w:asciiTheme="minorHAnsi" w:eastAsia="Times New Roman" w:hAnsiTheme="minorHAnsi" w:cstheme="minorHAnsi"/>
          <w:sz w:val="24"/>
          <w:szCs w:val="24"/>
          <w:lang w:eastAsia="pl-PL"/>
        </w:rPr>
        <w:t xml:space="preserve"> prze</w:t>
      </w:r>
      <w:r w:rsidR="00E91DF9" w:rsidRPr="00900E1A">
        <w:rPr>
          <w:rFonts w:asciiTheme="minorHAnsi" w:eastAsia="Times New Roman" w:hAnsiTheme="minorHAnsi" w:cstheme="minorHAnsi"/>
          <w:sz w:val="24"/>
          <w:szCs w:val="24"/>
          <w:lang w:eastAsia="pl-PL"/>
        </w:rPr>
        <w:t>dstawionych</w:t>
      </w:r>
      <w:r w:rsidR="003A5239" w:rsidRPr="00900E1A">
        <w:rPr>
          <w:rFonts w:asciiTheme="minorHAnsi" w:eastAsia="Times New Roman" w:hAnsiTheme="minorHAnsi" w:cstheme="minorHAnsi"/>
          <w:sz w:val="24"/>
          <w:szCs w:val="24"/>
          <w:lang w:eastAsia="pl-PL"/>
        </w:rPr>
        <w:t xml:space="preserve"> przez inwestora w toku </w:t>
      </w:r>
      <w:bookmarkStart w:id="9" w:name="_Hlk132968908"/>
      <w:r w:rsidR="003A5239" w:rsidRPr="00900E1A">
        <w:rPr>
          <w:rFonts w:asciiTheme="minorHAnsi" w:eastAsia="Times New Roman" w:hAnsiTheme="minorHAnsi" w:cstheme="minorHAnsi"/>
          <w:sz w:val="24"/>
          <w:szCs w:val="24"/>
          <w:lang w:eastAsia="pl-PL"/>
        </w:rPr>
        <w:t>prowadzonego przez organ odwoławczy uzupełniającego postępowania dowodowego</w:t>
      </w:r>
      <w:bookmarkEnd w:id="9"/>
      <w:r w:rsidR="00E91DF9" w:rsidRPr="00900E1A">
        <w:rPr>
          <w:rFonts w:asciiTheme="minorHAnsi" w:eastAsia="Times New Roman" w:hAnsiTheme="minorHAnsi" w:cstheme="minorHAnsi"/>
          <w:sz w:val="24"/>
          <w:szCs w:val="24"/>
          <w:lang w:eastAsia="pl-PL"/>
        </w:rPr>
        <w:t>, wykazała, że nie spełnia on wymogów określonych w obowiązujących</w:t>
      </w:r>
      <w:r w:rsidR="00DE1E23" w:rsidRPr="00900E1A">
        <w:rPr>
          <w:rFonts w:asciiTheme="minorHAnsi" w:eastAsia="Times New Roman" w:hAnsiTheme="minorHAnsi" w:cstheme="minorHAnsi"/>
          <w:sz w:val="24"/>
          <w:szCs w:val="24"/>
          <w:lang w:eastAsia="pl-PL"/>
        </w:rPr>
        <w:t xml:space="preserve"> przepisach prawa, w stopniu u</w:t>
      </w:r>
      <w:r w:rsidR="009F6C09" w:rsidRPr="00900E1A">
        <w:rPr>
          <w:rFonts w:asciiTheme="minorHAnsi" w:eastAsia="Times New Roman" w:hAnsiTheme="minorHAnsi" w:cstheme="minorHAnsi"/>
          <w:sz w:val="24"/>
          <w:szCs w:val="24"/>
          <w:lang w:eastAsia="pl-PL"/>
        </w:rPr>
        <w:t>nie</w:t>
      </w:r>
      <w:r w:rsidR="00DE1E23" w:rsidRPr="00900E1A">
        <w:rPr>
          <w:rFonts w:asciiTheme="minorHAnsi" w:eastAsia="Times New Roman" w:hAnsiTheme="minorHAnsi" w:cstheme="minorHAnsi"/>
          <w:sz w:val="24"/>
          <w:szCs w:val="24"/>
          <w:lang w:eastAsia="pl-PL"/>
        </w:rPr>
        <w:t>możliwiającym określenie skali przedmiotowego przedsięwzięcia oraz przeprowadzenie</w:t>
      </w:r>
      <w:r w:rsidR="00E2012B" w:rsidRPr="00900E1A">
        <w:rPr>
          <w:rFonts w:asciiTheme="minorHAnsi" w:eastAsia="Times New Roman" w:hAnsiTheme="minorHAnsi" w:cstheme="minorHAnsi"/>
          <w:sz w:val="24"/>
          <w:szCs w:val="24"/>
          <w:lang w:eastAsia="pl-PL"/>
        </w:rPr>
        <w:t xml:space="preserve"> oceny</w:t>
      </w:r>
      <w:r w:rsidR="00DE1E23" w:rsidRPr="00900E1A">
        <w:rPr>
          <w:rFonts w:asciiTheme="minorHAnsi" w:eastAsia="Times New Roman" w:hAnsiTheme="minorHAnsi" w:cstheme="minorHAnsi"/>
          <w:sz w:val="24"/>
          <w:szCs w:val="24"/>
          <w:lang w:eastAsia="pl-PL"/>
        </w:rPr>
        <w:t xml:space="preserve"> jego oddziaływania na środowisko</w:t>
      </w:r>
      <w:r w:rsidR="003A5239" w:rsidRPr="00900E1A">
        <w:rPr>
          <w:rFonts w:asciiTheme="minorHAnsi" w:eastAsia="Times New Roman" w:hAnsiTheme="minorHAnsi" w:cstheme="minorHAnsi"/>
          <w:sz w:val="24"/>
          <w:szCs w:val="24"/>
          <w:lang w:eastAsia="pl-PL"/>
        </w:rPr>
        <w:t>.</w:t>
      </w:r>
      <w:r w:rsidR="00DE1E23" w:rsidRPr="00900E1A">
        <w:rPr>
          <w:rFonts w:asciiTheme="minorHAnsi" w:eastAsia="Times New Roman" w:hAnsiTheme="minorHAnsi" w:cstheme="minorHAnsi"/>
          <w:sz w:val="24"/>
          <w:szCs w:val="24"/>
          <w:lang w:eastAsia="pl-PL"/>
        </w:rPr>
        <w:t xml:space="preserve"> Analizowany raport </w:t>
      </w:r>
      <w:r w:rsidR="00AF1316" w:rsidRPr="00900E1A">
        <w:rPr>
          <w:rFonts w:asciiTheme="minorHAnsi" w:eastAsia="Times New Roman" w:hAnsiTheme="minorHAnsi" w:cstheme="minorHAnsi"/>
          <w:sz w:val="24"/>
          <w:szCs w:val="24"/>
          <w:lang w:eastAsia="pl-PL"/>
        </w:rPr>
        <w:t>nie zawiera w szczególności informacji, o których mowa</w:t>
      </w:r>
      <w:r w:rsidR="00BD160C" w:rsidRPr="00900E1A">
        <w:rPr>
          <w:rFonts w:asciiTheme="minorHAnsi" w:eastAsia="Times New Roman" w:hAnsiTheme="minorHAnsi" w:cstheme="minorHAnsi"/>
          <w:sz w:val="24"/>
          <w:szCs w:val="24"/>
          <w:lang w:eastAsia="pl-PL"/>
        </w:rPr>
        <w:t xml:space="preserve"> w art. 66 ust.</w:t>
      </w:r>
      <w:r w:rsidR="001C127F" w:rsidRPr="00900E1A">
        <w:rPr>
          <w:rFonts w:asciiTheme="minorHAnsi" w:eastAsia="Times New Roman" w:hAnsiTheme="minorHAnsi" w:cstheme="minorHAnsi"/>
          <w:sz w:val="24"/>
          <w:szCs w:val="24"/>
          <w:lang w:eastAsia="pl-PL"/>
        </w:rPr>
        <w:t xml:space="preserve"> 1 pkt 5, 6, 6a oraz ust. 6</w:t>
      </w:r>
      <w:r w:rsidR="00E9303C" w:rsidRPr="00900E1A">
        <w:rPr>
          <w:rFonts w:asciiTheme="minorHAnsi" w:eastAsia="Times New Roman" w:hAnsiTheme="minorHAnsi" w:cstheme="minorHAnsi"/>
          <w:sz w:val="24"/>
          <w:szCs w:val="24"/>
          <w:lang w:eastAsia="pl-PL"/>
        </w:rPr>
        <w:t xml:space="preserve"> </w:t>
      </w:r>
      <w:proofErr w:type="spellStart"/>
      <w:r w:rsidR="00E9303C" w:rsidRPr="00900E1A">
        <w:rPr>
          <w:rFonts w:asciiTheme="minorHAnsi" w:eastAsia="Times New Roman" w:hAnsiTheme="minorHAnsi" w:cstheme="minorHAnsi"/>
          <w:sz w:val="24"/>
          <w:szCs w:val="24"/>
          <w:lang w:eastAsia="pl-PL"/>
        </w:rPr>
        <w:t>u.o.o.ś</w:t>
      </w:r>
      <w:proofErr w:type="spellEnd"/>
      <w:r w:rsidR="00E9303C" w:rsidRPr="00900E1A">
        <w:rPr>
          <w:rFonts w:asciiTheme="minorHAnsi" w:eastAsia="Times New Roman" w:hAnsiTheme="minorHAnsi" w:cstheme="minorHAnsi"/>
          <w:sz w:val="24"/>
          <w:szCs w:val="24"/>
          <w:lang w:eastAsia="pl-PL"/>
        </w:rPr>
        <w:t>.</w:t>
      </w:r>
      <w:r w:rsidR="00445F6A" w:rsidRPr="00900E1A">
        <w:rPr>
          <w:rFonts w:asciiTheme="minorHAnsi" w:eastAsia="Times New Roman" w:hAnsiTheme="minorHAnsi" w:cstheme="minorHAnsi"/>
          <w:sz w:val="24"/>
          <w:szCs w:val="24"/>
          <w:lang w:eastAsia="pl-PL"/>
        </w:rPr>
        <w:t xml:space="preserve">, w niżej wskazanym zakresie. Ponadto znajdują się w nim </w:t>
      </w:r>
      <w:bookmarkStart w:id="10" w:name="_Hlk138680342"/>
      <w:r w:rsidR="00445F6A" w:rsidRPr="00900E1A">
        <w:rPr>
          <w:rFonts w:asciiTheme="minorHAnsi" w:eastAsia="Times New Roman" w:hAnsiTheme="minorHAnsi" w:cstheme="minorHAnsi"/>
          <w:sz w:val="24"/>
          <w:szCs w:val="24"/>
          <w:lang w:eastAsia="pl-PL"/>
        </w:rPr>
        <w:t>istotne z punktu widzenia środowiskowych uwarunkowań realizacji przedsięwzięcia niejasności i rozbieżności</w:t>
      </w:r>
      <w:bookmarkEnd w:id="10"/>
      <w:r w:rsidR="00E9303C" w:rsidRPr="00900E1A">
        <w:rPr>
          <w:rFonts w:asciiTheme="minorHAnsi" w:eastAsia="Times New Roman" w:hAnsiTheme="minorHAnsi" w:cstheme="minorHAnsi"/>
          <w:sz w:val="24"/>
          <w:szCs w:val="24"/>
          <w:lang w:eastAsia="pl-PL"/>
        </w:rPr>
        <w:t>.</w:t>
      </w:r>
    </w:p>
    <w:p w14:paraId="23C1AD27" w14:textId="26A6ED05" w:rsidR="00F967DF" w:rsidRPr="00900E1A" w:rsidRDefault="00C73631" w:rsidP="00900E1A">
      <w:pPr>
        <w:spacing w:after="0" w:line="312" w:lineRule="auto"/>
        <w:ind w:firstLine="709"/>
        <w:rPr>
          <w:rFonts w:asciiTheme="minorHAnsi" w:eastAsia="Times New Roman" w:hAnsiTheme="minorHAnsi" w:cstheme="minorHAnsi"/>
          <w:sz w:val="24"/>
          <w:szCs w:val="24"/>
          <w:lang w:eastAsia="pl-PL"/>
        </w:rPr>
      </w:pPr>
      <w:r w:rsidRPr="00900E1A">
        <w:rPr>
          <w:rFonts w:asciiTheme="minorHAnsi" w:eastAsia="Times New Roman" w:hAnsiTheme="minorHAnsi" w:cstheme="minorHAnsi"/>
          <w:sz w:val="24"/>
          <w:szCs w:val="24"/>
          <w:lang w:eastAsia="pl-PL"/>
        </w:rPr>
        <w:t>W ocenie</w:t>
      </w:r>
      <w:r w:rsidR="005F66EE" w:rsidRPr="00900E1A">
        <w:rPr>
          <w:rFonts w:asciiTheme="minorHAnsi" w:eastAsia="Times New Roman" w:hAnsiTheme="minorHAnsi" w:cstheme="minorHAnsi"/>
          <w:sz w:val="24"/>
          <w:szCs w:val="24"/>
          <w:lang w:eastAsia="pl-PL"/>
        </w:rPr>
        <w:t xml:space="preserve"> GDOŚ</w:t>
      </w:r>
      <w:r w:rsidRPr="00900E1A">
        <w:rPr>
          <w:rFonts w:asciiTheme="minorHAnsi" w:eastAsia="Times New Roman" w:hAnsiTheme="minorHAnsi" w:cstheme="minorHAnsi"/>
          <w:sz w:val="24"/>
          <w:szCs w:val="24"/>
          <w:lang w:eastAsia="pl-PL"/>
        </w:rPr>
        <w:t xml:space="preserve"> </w:t>
      </w:r>
      <w:r w:rsidR="007F24D1" w:rsidRPr="00900E1A">
        <w:rPr>
          <w:rFonts w:asciiTheme="minorHAnsi" w:eastAsia="Times New Roman" w:hAnsiTheme="minorHAnsi" w:cstheme="minorHAnsi"/>
          <w:sz w:val="24"/>
          <w:szCs w:val="24"/>
          <w:lang w:eastAsia="pl-PL"/>
        </w:rPr>
        <w:t xml:space="preserve">organ pierwszej instancji naruszył art. 66 ust. </w:t>
      </w:r>
      <w:bookmarkStart w:id="11" w:name="_Hlk132368127"/>
      <w:r w:rsidR="007F24D1" w:rsidRPr="00900E1A">
        <w:rPr>
          <w:rFonts w:asciiTheme="minorHAnsi" w:eastAsia="Times New Roman" w:hAnsiTheme="minorHAnsi" w:cstheme="minorHAnsi"/>
          <w:sz w:val="24"/>
          <w:szCs w:val="24"/>
          <w:lang w:eastAsia="pl-PL"/>
        </w:rPr>
        <w:t>1 pkt 5</w:t>
      </w:r>
      <w:r w:rsidR="008D0502" w:rsidRPr="00900E1A">
        <w:rPr>
          <w:rFonts w:asciiTheme="minorHAnsi" w:eastAsia="Times New Roman" w:hAnsiTheme="minorHAnsi" w:cstheme="minorHAnsi"/>
          <w:sz w:val="24"/>
          <w:szCs w:val="24"/>
          <w:lang w:eastAsia="pl-PL"/>
        </w:rPr>
        <w:t xml:space="preserve">, </w:t>
      </w:r>
      <w:r w:rsidR="007F24D1" w:rsidRPr="00900E1A">
        <w:rPr>
          <w:rFonts w:asciiTheme="minorHAnsi" w:eastAsia="Times New Roman" w:hAnsiTheme="minorHAnsi" w:cstheme="minorHAnsi"/>
          <w:sz w:val="24"/>
          <w:szCs w:val="24"/>
          <w:lang w:eastAsia="pl-PL"/>
        </w:rPr>
        <w:t>6</w:t>
      </w:r>
      <w:r w:rsidR="008D0502" w:rsidRPr="00900E1A">
        <w:rPr>
          <w:rFonts w:asciiTheme="minorHAnsi" w:eastAsia="Times New Roman" w:hAnsiTheme="minorHAnsi" w:cstheme="minorHAnsi"/>
          <w:sz w:val="24"/>
          <w:szCs w:val="24"/>
          <w:lang w:eastAsia="pl-PL"/>
        </w:rPr>
        <w:t xml:space="preserve"> i 6a</w:t>
      </w:r>
      <w:r w:rsidR="007F24D1" w:rsidRPr="00900E1A">
        <w:rPr>
          <w:rFonts w:asciiTheme="minorHAnsi" w:eastAsia="Times New Roman" w:hAnsiTheme="minorHAnsi" w:cstheme="minorHAnsi"/>
          <w:sz w:val="24"/>
          <w:szCs w:val="24"/>
          <w:lang w:eastAsia="pl-PL"/>
        </w:rPr>
        <w:t xml:space="preserve"> </w:t>
      </w:r>
      <w:bookmarkEnd w:id="11"/>
      <w:proofErr w:type="spellStart"/>
      <w:r w:rsidR="007F24D1" w:rsidRPr="00900E1A">
        <w:rPr>
          <w:rFonts w:asciiTheme="minorHAnsi" w:eastAsia="Times New Roman" w:hAnsiTheme="minorHAnsi" w:cstheme="minorHAnsi"/>
          <w:sz w:val="24"/>
          <w:szCs w:val="24"/>
          <w:lang w:eastAsia="pl-PL"/>
        </w:rPr>
        <w:t>u.o.o.ś</w:t>
      </w:r>
      <w:proofErr w:type="spellEnd"/>
      <w:r w:rsidR="007F24D1" w:rsidRPr="00900E1A">
        <w:rPr>
          <w:rFonts w:asciiTheme="minorHAnsi" w:eastAsia="Times New Roman" w:hAnsiTheme="minorHAnsi" w:cstheme="minorHAnsi"/>
          <w:sz w:val="24"/>
          <w:szCs w:val="24"/>
          <w:lang w:eastAsia="pl-PL"/>
        </w:rPr>
        <w:t xml:space="preserve">. poprzez </w:t>
      </w:r>
      <w:r w:rsidR="002F64FB" w:rsidRPr="00900E1A">
        <w:rPr>
          <w:rFonts w:asciiTheme="minorHAnsi" w:eastAsia="Times New Roman" w:hAnsiTheme="minorHAnsi" w:cstheme="minorHAnsi"/>
          <w:sz w:val="24"/>
          <w:szCs w:val="24"/>
          <w:lang w:eastAsia="pl-PL"/>
        </w:rPr>
        <w:t>zaakceptowanie wadliwie przeprowadzonej analizy wariantowej przedmiotowego przedsięwzięcia</w:t>
      </w:r>
      <w:r w:rsidR="007F24D1" w:rsidRPr="00900E1A">
        <w:rPr>
          <w:rFonts w:asciiTheme="minorHAnsi" w:eastAsia="Times New Roman" w:hAnsiTheme="minorHAnsi" w:cstheme="minorHAnsi"/>
          <w:sz w:val="24"/>
          <w:szCs w:val="24"/>
          <w:lang w:eastAsia="pl-PL"/>
        </w:rPr>
        <w:t>.</w:t>
      </w:r>
      <w:r w:rsidR="00D97845" w:rsidRPr="00900E1A">
        <w:rPr>
          <w:rFonts w:asciiTheme="minorHAnsi" w:eastAsia="Times New Roman" w:hAnsiTheme="minorHAnsi" w:cstheme="minorHAnsi"/>
          <w:sz w:val="24"/>
          <w:szCs w:val="24"/>
          <w:lang w:eastAsia="pl-PL"/>
        </w:rPr>
        <w:t xml:space="preserve"> Zgodnie z </w:t>
      </w:r>
      <w:r w:rsidR="00393644" w:rsidRPr="00900E1A">
        <w:rPr>
          <w:rFonts w:asciiTheme="minorHAnsi" w:eastAsia="Times New Roman" w:hAnsiTheme="minorHAnsi" w:cstheme="minorHAnsi"/>
          <w:sz w:val="24"/>
          <w:szCs w:val="24"/>
          <w:lang w:eastAsia="pl-PL"/>
        </w:rPr>
        <w:t xml:space="preserve">art. 66 ust. 1 pkt 5 </w:t>
      </w:r>
      <w:proofErr w:type="spellStart"/>
      <w:r w:rsidR="00393644" w:rsidRPr="00900E1A">
        <w:rPr>
          <w:rFonts w:asciiTheme="minorHAnsi" w:eastAsia="Times New Roman" w:hAnsiTheme="minorHAnsi" w:cstheme="minorHAnsi"/>
          <w:sz w:val="24"/>
          <w:szCs w:val="24"/>
          <w:lang w:eastAsia="pl-PL"/>
        </w:rPr>
        <w:t>u.o.o.ś</w:t>
      </w:r>
      <w:proofErr w:type="spellEnd"/>
      <w:r w:rsidR="00393644" w:rsidRPr="00900E1A">
        <w:rPr>
          <w:rFonts w:asciiTheme="minorHAnsi" w:eastAsia="Times New Roman" w:hAnsiTheme="minorHAnsi" w:cstheme="minorHAnsi"/>
          <w:sz w:val="24"/>
          <w:szCs w:val="24"/>
          <w:lang w:eastAsia="pl-PL"/>
        </w:rPr>
        <w:t xml:space="preserve">. </w:t>
      </w:r>
      <w:r w:rsidR="00D97845" w:rsidRPr="00900E1A">
        <w:rPr>
          <w:rFonts w:asciiTheme="minorHAnsi" w:eastAsia="Times New Roman" w:hAnsiTheme="minorHAnsi" w:cstheme="minorHAnsi"/>
          <w:sz w:val="24"/>
          <w:szCs w:val="24"/>
          <w:lang w:eastAsia="pl-PL"/>
        </w:rPr>
        <w:t>raport o oddziaływaniu przedsięwzięcia na środowisko</w:t>
      </w:r>
      <w:r w:rsidR="00ED2143" w:rsidRPr="00900E1A">
        <w:rPr>
          <w:rFonts w:asciiTheme="minorHAnsi" w:eastAsia="Times New Roman" w:hAnsiTheme="minorHAnsi" w:cstheme="minorHAnsi"/>
          <w:sz w:val="24"/>
          <w:szCs w:val="24"/>
          <w:lang w:eastAsia="pl-PL"/>
        </w:rPr>
        <w:t xml:space="preserve"> powinien zawierać</w:t>
      </w:r>
      <w:r w:rsidR="003C1DAE" w:rsidRPr="00900E1A">
        <w:rPr>
          <w:rFonts w:asciiTheme="minorHAnsi" w:eastAsia="Times New Roman" w:hAnsiTheme="minorHAnsi" w:cstheme="minorHAnsi"/>
          <w:sz w:val="24"/>
          <w:szCs w:val="24"/>
          <w:lang w:eastAsia="pl-PL"/>
        </w:rPr>
        <w:t xml:space="preserve"> opis wariantów uwzględniający szczególne cechy przedsięwzięcia lub jego oddziaływania</w:t>
      </w:r>
      <w:r w:rsidR="00640251" w:rsidRPr="00900E1A">
        <w:rPr>
          <w:rFonts w:asciiTheme="minorHAnsi" w:eastAsia="Times New Roman" w:hAnsiTheme="minorHAnsi" w:cstheme="minorHAnsi"/>
          <w:sz w:val="24"/>
          <w:szCs w:val="24"/>
          <w:lang w:eastAsia="pl-PL"/>
        </w:rPr>
        <w:t>, w tym</w:t>
      </w:r>
      <w:r w:rsidR="000F606A" w:rsidRPr="00900E1A">
        <w:rPr>
          <w:rFonts w:asciiTheme="minorHAnsi" w:eastAsia="Times New Roman" w:hAnsiTheme="minorHAnsi" w:cstheme="minorHAnsi"/>
          <w:sz w:val="24"/>
          <w:szCs w:val="24"/>
          <w:lang w:eastAsia="pl-PL"/>
        </w:rPr>
        <w:t xml:space="preserve"> </w:t>
      </w:r>
      <w:r w:rsidR="00640251" w:rsidRPr="00900E1A">
        <w:rPr>
          <w:rFonts w:asciiTheme="minorHAnsi" w:eastAsia="Times New Roman" w:hAnsiTheme="minorHAnsi" w:cstheme="minorHAnsi"/>
          <w:sz w:val="24"/>
          <w:szCs w:val="24"/>
          <w:lang w:eastAsia="pl-PL"/>
        </w:rPr>
        <w:t>wariantu proponowanego przez wnioskodawcę oraz racjonalnego wariantu alternatywnego</w:t>
      </w:r>
      <w:r w:rsidR="000F606A" w:rsidRPr="00900E1A">
        <w:rPr>
          <w:rFonts w:asciiTheme="minorHAnsi" w:eastAsia="Times New Roman" w:hAnsiTheme="minorHAnsi" w:cstheme="minorHAnsi"/>
          <w:sz w:val="24"/>
          <w:szCs w:val="24"/>
          <w:lang w:eastAsia="pl-PL"/>
        </w:rPr>
        <w:t xml:space="preserve"> (lit. a)</w:t>
      </w:r>
      <w:r w:rsidR="00640251" w:rsidRPr="00900E1A">
        <w:rPr>
          <w:rFonts w:asciiTheme="minorHAnsi" w:eastAsia="Times New Roman" w:hAnsiTheme="minorHAnsi" w:cstheme="minorHAnsi"/>
          <w:sz w:val="24"/>
          <w:szCs w:val="24"/>
          <w:lang w:eastAsia="pl-PL"/>
        </w:rPr>
        <w:t>,</w:t>
      </w:r>
      <w:r w:rsidR="000F606A" w:rsidRPr="00900E1A">
        <w:rPr>
          <w:rFonts w:asciiTheme="minorHAnsi" w:eastAsia="Times New Roman" w:hAnsiTheme="minorHAnsi" w:cstheme="minorHAnsi"/>
          <w:sz w:val="24"/>
          <w:szCs w:val="24"/>
          <w:lang w:eastAsia="pl-PL"/>
        </w:rPr>
        <w:t xml:space="preserve"> a </w:t>
      </w:r>
      <w:r w:rsidR="00CB0A70" w:rsidRPr="00900E1A">
        <w:rPr>
          <w:rFonts w:asciiTheme="minorHAnsi" w:eastAsia="Times New Roman" w:hAnsiTheme="minorHAnsi" w:cstheme="minorHAnsi"/>
          <w:sz w:val="24"/>
          <w:szCs w:val="24"/>
          <w:lang w:eastAsia="pl-PL"/>
        </w:rPr>
        <w:t xml:space="preserve">także </w:t>
      </w:r>
      <w:r w:rsidR="00640251" w:rsidRPr="00900E1A">
        <w:rPr>
          <w:rFonts w:asciiTheme="minorHAnsi" w:eastAsia="Times New Roman" w:hAnsiTheme="minorHAnsi" w:cstheme="minorHAnsi"/>
          <w:sz w:val="24"/>
          <w:szCs w:val="24"/>
          <w:lang w:eastAsia="pl-PL"/>
        </w:rPr>
        <w:t>racjonalnego wariantu najkorzystniejszego dla środowiska</w:t>
      </w:r>
      <w:r w:rsidR="000F606A" w:rsidRPr="00900E1A">
        <w:rPr>
          <w:rFonts w:asciiTheme="minorHAnsi" w:eastAsia="Times New Roman" w:hAnsiTheme="minorHAnsi" w:cstheme="minorHAnsi"/>
          <w:sz w:val="24"/>
          <w:szCs w:val="24"/>
          <w:lang w:eastAsia="pl-PL"/>
        </w:rPr>
        <w:t xml:space="preserve"> (lit. b), </w:t>
      </w:r>
      <w:r w:rsidR="00640251" w:rsidRPr="00900E1A">
        <w:rPr>
          <w:rFonts w:asciiTheme="minorHAnsi" w:eastAsia="Times New Roman" w:hAnsiTheme="minorHAnsi" w:cstheme="minorHAnsi"/>
          <w:sz w:val="24"/>
          <w:szCs w:val="24"/>
          <w:lang w:eastAsia="pl-PL"/>
        </w:rPr>
        <w:t>wraz z uzasadnieniem ich wyboru</w:t>
      </w:r>
      <w:r w:rsidR="004D7BA6" w:rsidRPr="00900E1A">
        <w:rPr>
          <w:rFonts w:asciiTheme="minorHAnsi" w:eastAsia="Times New Roman" w:hAnsiTheme="minorHAnsi" w:cstheme="minorHAnsi"/>
          <w:sz w:val="24"/>
          <w:szCs w:val="24"/>
          <w:lang w:eastAsia="pl-PL"/>
        </w:rPr>
        <w:t>.</w:t>
      </w:r>
      <w:r w:rsidR="00640251" w:rsidRPr="00900E1A">
        <w:rPr>
          <w:rFonts w:asciiTheme="minorHAnsi" w:eastAsia="Times New Roman" w:hAnsiTheme="minorHAnsi" w:cstheme="minorHAnsi"/>
          <w:sz w:val="24"/>
          <w:szCs w:val="24"/>
          <w:lang w:eastAsia="pl-PL"/>
        </w:rPr>
        <w:t xml:space="preserve"> </w:t>
      </w:r>
      <w:r w:rsidR="000F606A" w:rsidRPr="00900E1A">
        <w:rPr>
          <w:rFonts w:asciiTheme="minorHAnsi" w:eastAsia="Times New Roman" w:hAnsiTheme="minorHAnsi" w:cstheme="minorHAnsi"/>
          <w:sz w:val="24"/>
          <w:szCs w:val="24"/>
          <w:lang w:eastAsia="pl-PL"/>
        </w:rPr>
        <w:t>W myśl pkt 6 powyższego przepisu raport powinien zawierać również określenie przewidywanego oddziaływania analizowanych wariantów na środowisko, a także, co wynika z pkt 6a, porównanie oddziaływania analizowanych wariantów oraz, co z kolei wynika z pkt 7, uzasadnienie proponowanego przez wnioskodawcę wariantu, z uwzględnieniem informacji, o których mowa w pkt 6 i 6a</w:t>
      </w:r>
      <w:r w:rsidR="00640251" w:rsidRPr="00900E1A">
        <w:rPr>
          <w:rFonts w:asciiTheme="minorHAnsi" w:eastAsia="Times New Roman" w:hAnsiTheme="minorHAnsi" w:cstheme="minorHAnsi"/>
          <w:sz w:val="24"/>
          <w:szCs w:val="24"/>
          <w:lang w:eastAsia="pl-PL"/>
        </w:rPr>
        <w:t xml:space="preserve">. </w:t>
      </w:r>
      <w:r w:rsidR="000F606A" w:rsidRPr="00900E1A">
        <w:rPr>
          <w:rFonts w:asciiTheme="minorHAnsi" w:eastAsia="Times New Roman" w:hAnsiTheme="minorHAnsi" w:cstheme="minorHAnsi"/>
          <w:sz w:val="24"/>
          <w:szCs w:val="24"/>
          <w:lang w:eastAsia="pl-PL"/>
        </w:rPr>
        <w:t xml:space="preserve">Warianty realizacji przedsięwzięcia stanowią jeden z instrumentów stosowania zasady prewencji </w:t>
      </w:r>
      <w:r w:rsidR="00393644" w:rsidRPr="00900E1A">
        <w:rPr>
          <w:rFonts w:asciiTheme="minorHAnsi" w:eastAsia="Times New Roman" w:hAnsiTheme="minorHAnsi" w:cstheme="minorHAnsi"/>
          <w:sz w:val="24"/>
          <w:szCs w:val="24"/>
          <w:lang w:eastAsia="pl-PL"/>
        </w:rPr>
        <w:t xml:space="preserve">i zasady przezorności w </w:t>
      </w:r>
      <w:r w:rsidR="000F606A" w:rsidRPr="00900E1A">
        <w:rPr>
          <w:rFonts w:asciiTheme="minorHAnsi" w:eastAsia="Times New Roman" w:hAnsiTheme="minorHAnsi" w:cstheme="minorHAnsi"/>
          <w:sz w:val="24"/>
          <w:szCs w:val="24"/>
          <w:lang w:eastAsia="pl-PL"/>
        </w:rPr>
        <w:t>praw</w:t>
      </w:r>
      <w:r w:rsidR="00393644" w:rsidRPr="00900E1A">
        <w:rPr>
          <w:rFonts w:asciiTheme="minorHAnsi" w:eastAsia="Times New Roman" w:hAnsiTheme="minorHAnsi" w:cstheme="minorHAnsi"/>
          <w:sz w:val="24"/>
          <w:szCs w:val="24"/>
          <w:lang w:eastAsia="pl-PL"/>
        </w:rPr>
        <w:t>ie</w:t>
      </w:r>
      <w:r w:rsidR="000F606A" w:rsidRPr="00900E1A">
        <w:rPr>
          <w:rFonts w:asciiTheme="minorHAnsi" w:eastAsia="Times New Roman" w:hAnsiTheme="minorHAnsi" w:cstheme="minorHAnsi"/>
          <w:sz w:val="24"/>
          <w:szCs w:val="24"/>
          <w:lang w:eastAsia="pl-PL"/>
        </w:rPr>
        <w:t xml:space="preserve"> ochrony środowiska</w:t>
      </w:r>
      <w:r w:rsidR="00393644" w:rsidRPr="00900E1A">
        <w:rPr>
          <w:rFonts w:asciiTheme="minorHAnsi" w:eastAsia="Times New Roman" w:hAnsiTheme="minorHAnsi" w:cstheme="minorHAnsi"/>
          <w:sz w:val="24"/>
          <w:szCs w:val="24"/>
          <w:lang w:eastAsia="pl-PL"/>
        </w:rPr>
        <w:t>,</w:t>
      </w:r>
      <w:r w:rsidR="000F606A" w:rsidRPr="00900E1A">
        <w:rPr>
          <w:rFonts w:asciiTheme="minorHAnsi" w:eastAsia="Times New Roman" w:hAnsiTheme="minorHAnsi" w:cstheme="minorHAnsi"/>
          <w:sz w:val="24"/>
          <w:szCs w:val="24"/>
          <w:lang w:eastAsia="pl-PL"/>
        </w:rPr>
        <w:t xml:space="preserve"> uregulowan</w:t>
      </w:r>
      <w:r w:rsidR="00393644" w:rsidRPr="00900E1A">
        <w:rPr>
          <w:rFonts w:asciiTheme="minorHAnsi" w:eastAsia="Times New Roman" w:hAnsiTheme="minorHAnsi" w:cstheme="minorHAnsi"/>
          <w:sz w:val="24"/>
          <w:szCs w:val="24"/>
          <w:lang w:eastAsia="pl-PL"/>
        </w:rPr>
        <w:t>ych</w:t>
      </w:r>
      <w:r w:rsidR="000F606A" w:rsidRPr="00900E1A">
        <w:rPr>
          <w:rFonts w:asciiTheme="minorHAnsi" w:eastAsia="Times New Roman" w:hAnsiTheme="minorHAnsi" w:cstheme="minorHAnsi"/>
          <w:sz w:val="24"/>
          <w:szCs w:val="24"/>
          <w:lang w:eastAsia="pl-PL"/>
        </w:rPr>
        <w:t xml:space="preserve"> w art. 6 ust. 1 i 2 </w:t>
      </w:r>
      <w:proofErr w:type="spellStart"/>
      <w:r w:rsidR="000F606A" w:rsidRPr="00900E1A">
        <w:rPr>
          <w:rFonts w:asciiTheme="minorHAnsi" w:eastAsia="Times New Roman" w:hAnsiTheme="minorHAnsi" w:cstheme="minorHAnsi"/>
          <w:sz w:val="24"/>
          <w:szCs w:val="24"/>
          <w:lang w:eastAsia="pl-PL"/>
        </w:rPr>
        <w:t>p</w:t>
      </w:r>
      <w:r w:rsidR="00486048" w:rsidRPr="00900E1A">
        <w:rPr>
          <w:rFonts w:asciiTheme="minorHAnsi" w:eastAsia="Times New Roman" w:hAnsiTheme="minorHAnsi" w:cstheme="minorHAnsi"/>
          <w:sz w:val="24"/>
          <w:szCs w:val="24"/>
          <w:lang w:eastAsia="pl-PL"/>
        </w:rPr>
        <w:t>.</w:t>
      </w:r>
      <w:r w:rsidR="000F606A" w:rsidRPr="00900E1A">
        <w:rPr>
          <w:rFonts w:asciiTheme="minorHAnsi" w:eastAsia="Times New Roman" w:hAnsiTheme="minorHAnsi" w:cstheme="minorHAnsi"/>
          <w:sz w:val="24"/>
          <w:szCs w:val="24"/>
          <w:lang w:eastAsia="pl-PL"/>
        </w:rPr>
        <w:t>o</w:t>
      </w:r>
      <w:r w:rsidR="00486048" w:rsidRPr="00900E1A">
        <w:rPr>
          <w:rFonts w:asciiTheme="minorHAnsi" w:eastAsia="Times New Roman" w:hAnsiTheme="minorHAnsi" w:cstheme="minorHAnsi"/>
          <w:sz w:val="24"/>
          <w:szCs w:val="24"/>
          <w:lang w:eastAsia="pl-PL"/>
        </w:rPr>
        <w:t>.</w:t>
      </w:r>
      <w:r w:rsidR="000F606A" w:rsidRPr="00900E1A">
        <w:rPr>
          <w:rFonts w:asciiTheme="minorHAnsi" w:eastAsia="Times New Roman" w:hAnsiTheme="minorHAnsi" w:cstheme="minorHAnsi"/>
          <w:sz w:val="24"/>
          <w:szCs w:val="24"/>
          <w:lang w:eastAsia="pl-PL"/>
        </w:rPr>
        <w:t>ś</w:t>
      </w:r>
      <w:proofErr w:type="spellEnd"/>
      <w:r w:rsidR="00486048" w:rsidRPr="00900E1A">
        <w:rPr>
          <w:rFonts w:asciiTheme="minorHAnsi" w:eastAsia="Times New Roman" w:hAnsiTheme="minorHAnsi" w:cstheme="minorHAnsi"/>
          <w:sz w:val="24"/>
          <w:szCs w:val="24"/>
          <w:lang w:eastAsia="pl-PL"/>
        </w:rPr>
        <w:t>.</w:t>
      </w:r>
      <w:r w:rsidR="000F606A" w:rsidRPr="00900E1A">
        <w:rPr>
          <w:rFonts w:asciiTheme="minorHAnsi" w:eastAsia="Times New Roman" w:hAnsiTheme="minorHAnsi" w:cstheme="minorHAnsi"/>
          <w:sz w:val="24"/>
          <w:szCs w:val="24"/>
          <w:lang w:eastAsia="pl-PL"/>
        </w:rPr>
        <w:t>, przy podejmowaniu działalności mogącej negatywnie oddziaływać na środowisko. Wobec powyższego przedstawione w raporcie</w:t>
      </w:r>
      <w:r w:rsidR="00640251" w:rsidRPr="00900E1A">
        <w:rPr>
          <w:rFonts w:asciiTheme="minorHAnsi" w:eastAsia="Times New Roman" w:hAnsiTheme="minorHAnsi" w:cstheme="minorHAnsi"/>
          <w:sz w:val="24"/>
          <w:szCs w:val="24"/>
          <w:lang w:eastAsia="pl-PL"/>
        </w:rPr>
        <w:t xml:space="preserve"> warianty muszą zawierać kompleksowy opis każdego z nich oraz uzasadnienie dokonanego wyboru wariantu. </w:t>
      </w:r>
    </w:p>
    <w:p w14:paraId="4F6973BA" w14:textId="042AF942" w:rsidR="007720E3" w:rsidRPr="00900E1A" w:rsidRDefault="007720E3" w:rsidP="00900E1A">
      <w:pPr>
        <w:spacing w:after="0" w:line="312" w:lineRule="auto"/>
        <w:ind w:firstLine="709"/>
        <w:rPr>
          <w:rFonts w:asciiTheme="minorHAnsi" w:eastAsia="Times New Roman" w:hAnsiTheme="minorHAnsi" w:cstheme="minorHAnsi"/>
          <w:sz w:val="24"/>
          <w:szCs w:val="24"/>
          <w:lang w:eastAsia="pl-PL"/>
        </w:rPr>
      </w:pPr>
      <w:r w:rsidRPr="00900E1A">
        <w:rPr>
          <w:rFonts w:asciiTheme="minorHAnsi" w:eastAsia="Times New Roman" w:hAnsiTheme="minorHAnsi" w:cstheme="minorHAnsi"/>
          <w:sz w:val="24"/>
          <w:szCs w:val="24"/>
          <w:lang w:eastAsia="pl-PL"/>
        </w:rPr>
        <w:t>W</w:t>
      </w:r>
      <w:r w:rsidR="000F606A" w:rsidRPr="00900E1A">
        <w:rPr>
          <w:rFonts w:asciiTheme="minorHAnsi" w:eastAsia="Times New Roman" w:hAnsiTheme="minorHAnsi" w:cstheme="minorHAnsi"/>
          <w:sz w:val="24"/>
          <w:szCs w:val="24"/>
          <w:lang w:eastAsia="pl-PL"/>
        </w:rPr>
        <w:t xml:space="preserve"> przedłożonym</w:t>
      </w:r>
      <w:r w:rsidRPr="00900E1A">
        <w:rPr>
          <w:rFonts w:asciiTheme="minorHAnsi" w:eastAsia="Times New Roman" w:hAnsiTheme="minorHAnsi" w:cstheme="minorHAnsi"/>
          <w:sz w:val="24"/>
          <w:szCs w:val="24"/>
          <w:lang w:eastAsia="pl-PL"/>
        </w:rPr>
        <w:t xml:space="preserve"> raporcie z 2020 r. </w:t>
      </w:r>
      <w:r w:rsidR="00536BC0" w:rsidRPr="00900E1A">
        <w:rPr>
          <w:rFonts w:asciiTheme="minorHAnsi" w:eastAsia="Times New Roman" w:hAnsiTheme="minorHAnsi" w:cstheme="minorHAnsi"/>
          <w:sz w:val="24"/>
          <w:szCs w:val="24"/>
          <w:lang w:eastAsia="pl-PL"/>
        </w:rPr>
        <w:t xml:space="preserve">wskazano </w:t>
      </w:r>
      <w:r w:rsidR="00437B24" w:rsidRPr="00900E1A">
        <w:rPr>
          <w:rFonts w:asciiTheme="minorHAnsi" w:eastAsia="Times New Roman" w:hAnsiTheme="minorHAnsi" w:cstheme="minorHAnsi"/>
          <w:sz w:val="24"/>
          <w:szCs w:val="24"/>
          <w:lang w:eastAsia="pl-PL"/>
        </w:rPr>
        <w:t>dwa</w:t>
      </w:r>
      <w:r w:rsidR="00536BC0" w:rsidRPr="00900E1A">
        <w:rPr>
          <w:rFonts w:asciiTheme="minorHAnsi" w:eastAsia="Times New Roman" w:hAnsiTheme="minorHAnsi" w:cstheme="minorHAnsi"/>
          <w:sz w:val="24"/>
          <w:szCs w:val="24"/>
          <w:lang w:eastAsia="pl-PL"/>
        </w:rPr>
        <w:t xml:space="preserve"> warianty realizacji przedsięwzięcia: wariant proponowany przez wnioskodawcę</w:t>
      </w:r>
      <w:r w:rsidR="0085689A" w:rsidRPr="00900E1A">
        <w:rPr>
          <w:rFonts w:asciiTheme="minorHAnsi" w:eastAsia="Times New Roman" w:hAnsiTheme="minorHAnsi" w:cstheme="minorHAnsi"/>
          <w:sz w:val="24"/>
          <w:szCs w:val="24"/>
          <w:lang w:eastAsia="pl-PL"/>
        </w:rPr>
        <w:t xml:space="preserve"> oraz</w:t>
      </w:r>
      <w:r w:rsidR="00536BC0" w:rsidRPr="00900E1A">
        <w:rPr>
          <w:rFonts w:asciiTheme="minorHAnsi" w:eastAsia="Times New Roman" w:hAnsiTheme="minorHAnsi" w:cstheme="minorHAnsi"/>
          <w:sz w:val="24"/>
          <w:szCs w:val="24"/>
          <w:lang w:eastAsia="pl-PL"/>
        </w:rPr>
        <w:t xml:space="preserve"> racjonalny wariant alternatywny</w:t>
      </w:r>
      <w:r w:rsidR="00437B24" w:rsidRPr="00900E1A">
        <w:rPr>
          <w:rFonts w:asciiTheme="minorHAnsi" w:eastAsia="Times New Roman" w:hAnsiTheme="minorHAnsi" w:cstheme="minorHAnsi"/>
          <w:sz w:val="24"/>
          <w:szCs w:val="24"/>
          <w:lang w:eastAsia="pl-PL"/>
        </w:rPr>
        <w:t>.</w:t>
      </w:r>
      <w:r w:rsidR="00727839" w:rsidRPr="00900E1A">
        <w:rPr>
          <w:rFonts w:asciiTheme="minorHAnsi" w:eastAsia="Times New Roman" w:hAnsiTheme="minorHAnsi" w:cstheme="minorHAnsi"/>
          <w:sz w:val="24"/>
          <w:szCs w:val="24"/>
          <w:lang w:eastAsia="pl-PL"/>
        </w:rPr>
        <w:t xml:space="preserve"> Jako</w:t>
      </w:r>
      <w:r w:rsidR="00536BC0" w:rsidRPr="00900E1A">
        <w:rPr>
          <w:rFonts w:asciiTheme="minorHAnsi" w:eastAsia="Times New Roman" w:hAnsiTheme="minorHAnsi" w:cstheme="minorHAnsi"/>
          <w:sz w:val="24"/>
          <w:szCs w:val="24"/>
          <w:lang w:eastAsia="pl-PL"/>
        </w:rPr>
        <w:t xml:space="preserve"> </w:t>
      </w:r>
      <w:r w:rsidR="00CF149C" w:rsidRPr="00900E1A">
        <w:rPr>
          <w:rFonts w:asciiTheme="minorHAnsi" w:eastAsia="Times New Roman" w:hAnsiTheme="minorHAnsi" w:cstheme="minorHAnsi"/>
          <w:sz w:val="24"/>
          <w:szCs w:val="24"/>
          <w:lang w:eastAsia="pl-PL"/>
        </w:rPr>
        <w:t>w</w:t>
      </w:r>
      <w:r w:rsidR="00536BC0" w:rsidRPr="00900E1A">
        <w:rPr>
          <w:rFonts w:asciiTheme="minorHAnsi" w:eastAsia="Times New Roman" w:hAnsiTheme="minorHAnsi" w:cstheme="minorHAnsi"/>
          <w:sz w:val="24"/>
          <w:szCs w:val="24"/>
          <w:lang w:eastAsia="pl-PL"/>
        </w:rPr>
        <w:t>ariant najkorzystniejszy dla środowiska</w:t>
      </w:r>
      <w:r w:rsidR="00727839" w:rsidRPr="00900E1A">
        <w:rPr>
          <w:rFonts w:asciiTheme="minorHAnsi" w:eastAsia="Times New Roman" w:hAnsiTheme="minorHAnsi" w:cstheme="minorHAnsi"/>
          <w:sz w:val="24"/>
          <w:szCs w:val="24"/>
          <w:lang w:eastAsia="pl-PL"/>
        </w:rPr>
        <w:t xml:space="preserve"> wskazano</w:t>
      </w:r>
      <w:r w:rsidR="00515367" w:rsidRPr="00900E1A">
        <w:rPr>
          <w:rFonts w:asciiTheme="minorHAnsi" w:eastAsia="Times New Roman" w:hAnsiTheme="minorHAnsi" w:cstheme="minorHAnsi"/>
          <w:sz w:val="24"/>
          <w:szCs w:val="24"/>
          <w:lang w:eastAsia="pl-PL"/>
        </w:rPr>
        <w:t xml:space="preserve"> wariant proponowany przez wnioskodawcę</w:t>
      </w:r>
      <w:r w:rsidR="00536BC0" w:rsidRPr="00900E1A">
        <w:rPr>
          <w:rFonts w:asciiTheme="minorHAnsi" w:eastAsia="Times New Roman" w:hAnsiTheme="minorHAnsi" w:cstheme="minorHAnsi"/>
          <w:sz w:val="24"/>
          <w:szCs w:val="24"/>
          <w:lang w:eastAsia="pl-PL"/>
        </w:rPr>
        <w:t>.</w:t>
      </w:r>
    </w:p>
    <w:p w14:paraId="61D5590C" w14:textId="6CDFAE02" w:rsidR="005718CA" w:rsidRPr="00900E1A" w:rsidRDefault="00536BC0" w:rsidP="00900E1A">
      <w:pPr>
        <w:spacing w:after="0" w:line="312" w:lineRule="auto"/>
        <w:ind w:firstLine="709"/>
        <w:rPr>
          <w:rFonts w:asciiTheme="minorHAnsi" w:eastAsia="Times New Roman" w:hAnsiTheme="minorHAnsi" w:cstheme="minorHAnsi"/>
          <w:sz w:val="24"/>
          <w:szCs w:val="24"/>
          <w:lang w:eastAsia="pl-PL"/>
        </w:rPr>
      </w:pPr>
      <w:r w:rsidRPr="00900E1A">
        <w:rPr>
          <w:rFonts w:asciiTheme="minorHAnsi" w:eastAsia="Times New Roman" w:hAnsiTheme="minorHAnsi" w:cstheme="minorHAnsi"/>
          <w:sz w:val="24"/>
          <w:szCs w:val="24"/>
          <w:lang w:eastAsia="pl-PL"/>
        </w:rPr>
        <w:t>Wariant proponowany przez wnioskodawcę</w:t>
      </w:r>
      <w:r w:rsidR="00D16C5B" w:rsidRPr="00900E1A">
        <w:rPr>
          <w:rFonts w:asciiTheme="minorHAnsi" w:eastAsia="Times New Roman" w:hAnsiTheme="minorHAnsi" w:cstheme="minorHAnsi"/>
          <w:sz w:val="24"/>
          <w:szCs w:val="24"/>
          <w:lang w:eastAsia="pl-PL"/>
        </w:rPr>
        <w:t xml:space="preserve"> </w:t>
      </w:r>
      <w:bookmarkStart w:id="12" w:name="_Hlk132378949"/>
      <w:r w:rsidR="006B39C9" w:rsidRPr="00900E1A">
        <w:rPr>
          <w:rFonts w:asciiTheme="minorHAnsi" w:eastAsia="Times New Roman" w:hAnsiTheme="minorHAnsi" w:cstheme="minorHAnsi"/>
          <w:sz w:val="24"/>
          <w:szCs w:val="24"/>
          <w:lang w:eastAsia="pl-PL"/>
        </w:rPr>
        <w:t>polega na</w:t>
      </w:r>
      <w:r w:rsidR="002C7AEA" w:rsidRPr="00900E1A">
        <w:rPr>
          <w:rFonts w:asciiTheme="minorHAnsi" w:eastAsia="Times New Roman" w:hAnsiTheme="minorHAnsi" w:cstheme="minorHAnsi"/>
          <w:sz w:val="24"/>
          <w:szCs w:val="24"/>
          <w:lang w:eastAsia="pl-PL"/>
        </w:rPr>
        <w:t xml:space="preserve"> kształtowani</w:t>
      </w:r>
      <w:r w:rsidR="006B39C9" w:rsidRPr="00900E1A">
        <w:rPr>
          <w:rFonts w:asciiTheme="minorHAnsi" w:eastAsia="Times New Roman" w:hAnsiTheme="minorHAnsi" w:cstheme="minorHAnsi"/>
          <w:sz w:val="24"/>
          <w:szCs w:val="24"/>
          <w:lang w:eastAsia="pl-PL"/>
        </w:rPr>
        <w:t>u</w:t>
      </w:r>
      <w:r w:rsidR="002C7AEA" w:rsidRPr="00900E1A">
        <w:rPr>
          <w:rFonts w:asciiTheme="minorHAnsi" w:eastAsia="Times New Roman" w:hAnsiTheme="minorHAnsi" w:cstheme="minorHAnsi"/>
          <w:sz w:val="24"/>
          <w:szCs w:val="24"/>
          <w:lang w:eastAsia="pl-PL"/>
        </w:rPr>
        <w:t xml:space="preserve"> rynny </w:t>
      </w:r>
      <w:r w:rsidR="00DA4F55" w:rsidRPr="00900E1A">
        <w:rPr>
          <w:rFonts w:asciiTheme="minorHAnsi" w:eastAsia="Times New Roman" w:hAnsiTheme="minorHAnsi" w:cstheme="minorHAnsi"/>
          <w:sz w:val="24"/>
          <w:szCs w:val="24"/>
          <w:lang w:eastAsia="pl-PL"/>
        </w:rPr>
        <w:t xml:space="preserve">istniejącego </w:t>
      </w:r>
      <w:r w:rsidR="002C7AEA" w:rsidRPr="00900E1A">
        <w:rPr>
          <w:rFonts w:asciiTheme="minorHAnsi" w:eastAsia="Times New Roman" w:hAnsiTheme="minorHAnsi" w:cstheme="minorHAnsi"/>
          <w:sz w:val="24"/>
          <w:szCs w:val="24"/>
          <w:lang w:eastAsia="pl-PL"/>
        </w:rPr>
        <w:t>toru wodnego</w:t>
      </w:r>
      <w:r w:rsidR="00DA4F55" w:rsidRPr="00900E1A">
        <w:rPr>
          <w:rFonts w:asciiTheme="minorHAnsi" w:eastAsia="Times New Roman" w:hAnsiTheme="minorHAnsi" w:cstheme="minorHAnsi"/>
          <w:sz w:val="24"/>
          <w:szCs w:val="24"/>
          <w:lang w:eastAsia="pl-PL"/>
        </w:rPr>
        <w:t xml:space="preserve"> oraz nowo wytyczonej drogi wodnej</w:t>
      </w:r>
      <w:r w:rsidR="002C7AEA" w:rsidRPr="00900E1A">
        <w:rPr>
          <w:rFonts w:asciiTheme="minorHAnsi" w:eastAsia="Times New Roman" w:hAnsiTheme="minorHAnsi" w:cstheme="minorHAnsi"/>
          <w:sz w:val="24"/>
          <w:szCs w:val="24"/>
          <w:lang w:eastAsia="pl-PL"/>
        </w:rPr>
        <w:t xml:space="preserve"> poprzez pogłębianie i poszerzanie</w:t>
      </w:r>
      <w:r w:rsidR="00DA4F55" w:rsidRPr="00900E1A">
        <w:rPr>
          <w:rFonts w:asciiTheme="minorHAnsi" w:eastAsia="Times New Roman" w:hAnsiTheme="minorHAnsi" w:cstheme="minorHAnsi"/>
          <w:sz w:val="24"/>
          <w:szCs w:val="24"/>
          <w:lang w:eastAsia="pl-PL"/>
        </w:rPr>
        <w:t xml:space="preserve"> dna oraz formowanie skarp. Powyższe prace wykonywane będą za pomocą pogłębiarek ssących.</w:t>
      </w:r>
      <w:r w:rsidR="006B39C9" w:rsidRPr="00900E1A">
        <w:rPr>
          <w:rFonts w:asciiTheme="minorHAnsi" w:eastAsia="Times New Roman" w:hAnsiTheme="minorHAnsi" w:cstheme="minorHAnsi"/>
          <w:sz w:val="24"/>
          <w:szCs w:val="24"/>
          <w:lang w:eastAsia="pl-PL"/>
        </w:rPr>
        <w:t xml:space="preserve"> </w:t>
      </w:r>
      <w:bookmarkEnd w:id="12"/>
      <w:r w:rsidR="006B39C9" w:rsidRPr="00900E1A">
        <w:rPr>
          <w:rFonts w:asciiTheme="minorHAnsi" w:eastAsia="Times New Roman" w:hAnsiTheme="minorHAnsi" w:cstheme="minorHAnsi"/>
          <w:sz w:val="24"/>
          <w:szCs w:val="24"/>
          <w:lang w:eastAsia="pl-PL"/>
        </w:rPr>
        <w:t xml:space="preserve">Wariant </w:t>
      </w:r>
      <w:r w:rsidR="005B78C6" w:rsidRPr="00900E1A">
        <w:rPr>
          <w:rFonts w:asciiTheme="minorHAnsi" w:eastAsia="Times New Roman" w:hAnsiTheme="minorHAnsi" w:cstheme="minorHAnsi"/>
          <w:sz w:val="24"/>
          <w:szCs w:val="24"/>
          <w:lang w:eastAsia="pl-PL"/>
        </w:rPr>
        <w:t xml:space="preserve">ten </w:t>
      </w:r>
      <w:r w:rsidR="006B39C9" w:rsidRPr="00900E1A">
        <w:rPr>
          <w:rFonts w:asciiTheme="minorHAnsi" w:eastAsia="Times New Roman" w:hAnsiTheme="minorHAnsi" w:cstheme="minorHAnsi"/>
          <w:sz w:val="24"/>
          <w:szCs w:val="24"/>
          <w:lang w:eastAsia="pl-PL"/>
        </w:rPr>
        <w:t xml:space="preserve">zakłada wykorzystanie istniejących pól </w:t>
      </w:r>
      <w:proofErr w:type="spellStart"/>
      <w:r w:rsidR="006B39C9" w:rsidRPr="00900E1A">
        <w:rPr>
          <w:rFonts w:asciiTheme="minorHAnsi" w:eastAsia="Times New Roman" w:hAnsiTheme="minorHAnsi" w:cstheme="minorHAnsi"/>
          <w:sz w:val="24"/>
          <w:szCs w:val="24"/>
          <w:lang w:eastAsia="pl-PL"/>
        </w:rPr>
        <w:t>refulacyjnych</w:t>
      </w:r>
      <w:proofErr w:type="spellEnd"/>
      <w:r w:rsidR="006B39C9" w:rsidRPr="00900E1A">
        <w:rPr>
          <w:rFonts w:asciiTheme="minorHAnsi" w:eastAsia="Times New Roman" w:hAnsiTheme="minorHAnsi" w:cstheme="minorHAnsi"/>
          <w:sz w:val="24"/>
          <w:szCs w:val="24"/>
          <w:lang w:eastAsia="pl-PL"/>
        </w:rPr>
        <w:t xml:space="preserve"> – najprawdopodobniej urobek pochodzący z pogłębiania jeziora zostanie przetransportowany na pole </w:t>
      </w:r>
      <w:proofErr w:type="spellStart"/>
      <w:r w:rsidR="006B39C9" w:rsidRPr="00900E1A">
        <w:rPr>
          <w:rFonts w:asciiTheme="minorHAnsi" w:eastAsia="Times New Roman" w:hAnsiTheme="minorHAnsi" w:cstheme="minorHAnsi"/>
          <w:sz w:val="24"/>
          <w:szCs w:val="24"/>
          <w:lang w:eastAsia="pl-PL"/>
        </w:rPr>
        <w:t>refulacyjne</w:t>
      </w:r>
      <w:proofErr w:type="spellEnd"/>
      <w:r w:rsidR="006B39C9" w:rsidRPr="00900E1A">
        <w:rPr>
          <w:rFonts w:asciiTheme="minorHAnsi" w:eastAsia="Times New Roman" w:hAnsiTheme="minorHAnsi" w:cstheme="minorHAnsi"/>
          <w:sz w:val="24"/>
          <w:szCs w:val="24"/>
          <w:lang w:eastAsia="pl-PL"/>
        </w:rPr>
        <w:t xml:space="preserve"> „D”,</w:t>
      </w:r>
      <w:r w:rsidR="006E6786" w:rsidRPr="00900E1A">
        <w:rPr>
          <w:rFonts w:asciiTheme="minorHAnsi" w:eastAsia="Times New Roman" w:hAnsiTheme="minorHAnsi" w:cstheme="minorHAnsi"/>
          <w:sz w:val="24"/>
          <w:szCs w:val="24"/>
          <w:lang w:eastAsia="pl-PL"/>
        </w:rPr>
        <w:t xml:space="preserve"> położone </w:t>
      </w:r>
      <w:r w:rsidR="004530BA" w:rsidRPr="00900E1A">
        <w:rPr>
          <w:rFonts w:asciiTheme="minorHAnsi" w:eastAsia="Times New Roman" w:hAnsiTheme="minorHAnsi" w:cstheme="minorHAnsi"/>
          <w:sz w:val="24"/>
          <w:szCs w:val="24"/>
          <w:lang w:eastAsia="pl-PL"/>
        </w:rPr>
        <w:t>na południowym skraju wyspy Uznam</w:t>
      </w:r>
      <w:r w:rsidR="006B39C9" w:rsidRPr="00900E1A">
        <w:rPr>
          <w:rFonts w:asciiTheme="minorHAnsi" w:eastAsia="Times New Roman" w:hAnsiTheme="minorHAnsi" w:cstheme="minorHAnsi"/>
          <w:sz w:val="24"/>
          <w:szCs w:val="24"/>
          <w:lang w:eastAsia="pl-PL"/>
        </w:rPr>
        <w:t>.</w:t>
      </w:r>
      <w:r w:rsidR="004530BA" w:rsidRPr="00900E1A">
        <w:rPr>
          <w:rFonts w:asciiTheme="minorHAnsi" w:eastAsia="Times New Roman" w:hAnsiTheme="minorHAnsi" w:cstheme="minorHAnsi"/>
          <w:sz w:val="24"/>
          <w:szCs w:val="24"/>
          <w:lang w:eastAsia="pl-PL"/>
        </w:rPr>
        <w:t xml:space="preserve"> Transport osadu </w:t>
      </w:r>
      <w:r w:rsidR="004530BA" w:rsidRPr="00900E1A">
        <w:rPr>
          <w:rFonts w:asciiTheme="minorHAnsi" w:eastAsia="Times New Roman" w:hAnsiTheme="minorHAnsi" w:cstheme="minorHAnsi"/>
          <w:sz w:val="24"/>
          <w:szCs w:val="24"/>
          <w:lang w:eastAsia="pl-PL"/>
        </w:rPr>
        <w:lastRenderedPageBreak/>
        <w:t xml:space="preserve">odbywał się będzie po wodach znajdujących się w granicach czterech gmin, tj. Szczecin, Police, Stepnica i Świnoujście. </w:t>
      </w:r>
    </w:p>
    <w:p w14:paraId="7EBDAEF3" w14:textId="5E78CF1F" w:rsidR="006E6786" w:rsidRPr="00900E1A" w:rsidRDefault="006E6786" w:rsidP="00900E1A">
      <w:pPr>
        <w:spacing w:after="0" w:line="312" w:lineRule="auto"/>
        <w:ind w:firstLine="709"/>
        <w:rPr>
          <w:rFonts w:asciiTheme="minorHAnsi" w:eastAsia="Times New Roman" w:hAnsiTheme="minorHAnsi" w:cstheme="minorHAnsi"/>
          <w:sz w:val="24"/>
          <w:szCs w:val="24"/>
          <w:lang w:eastAsia="pl-PL"/>
        </w:rPr>
      </w:pPr>
      <w:r w:rsidRPr="00900E1A">
        <w:rPr>
          <w:rFonts w:asciiTheme="minorHAnsi" w:eastAsia="Times New Roman" w:hAnsiTheme="minorHAnsi" w:cstheme="minorHAnsi"/>
          <w:sz w:val="24"/>
          <w:szCs w:val="24"/>
          <w:lang w:eastAsia="pl-PL"/>
        </w:rPr>
        <w:t>Racjonalny wariant alternatywny</w:t>
      </w:r>
      <w:r w:rsidR="005718CA" w:rsidRPr="00900E1A">
        <w:rPr>
          <w:rFonts w:asciiTheme="minorHAnsi" w:eastAsia="Times New Roman" w:hAnsiTheme="minorHAnsi" w:cstheme="minorHAnsi"/>
          <w:sz w:val="24"/>
          <w:szCs w:val="24"/>
          <w:lang w:eastAsia="pl-PL"/>
        </w:rPr>
        <w:t xml:space="preserve"> </w:t>
      </w:r>
      <w:r w:rsidRPr="00900E1A">
        <w:rPr>
          <w:rFonts w:asciiTheme="minorHAnsi" w:eastAsia="Times New Roman" w:hAnsiTheme="minorHAnsi" w:cstheme="minorHAnsi"/>
          <w:sz w:val="24"/>
          <w:szCs w:val="24"/>
          <w:lang w:eastAsia="pl-PL"/>
        </w:rPr>
        <w:t>polega na kształtowaniu rynny istniejącego toru wodnego oraz nowo wytyczonej drogi wodnej poprzez pogłębianie i poszerzanie dna oraz formowanie skarp. Powyższe prace wykonywane będą tak jak w przypadku wariantu</w:t>
      </w:r>
      <w:r w:rsidR="00837C89" w:rsidRPr="00900E1A">
        <w:rPr>
          <w:rFonts w:asciiTheme="minorHAnsi" w:eastAsia="Times New Roman" w:hAnsiTheme="minorHAnsi" w:cstheme="minorHAnsi"/>
          <w:sz w:val="24"/>
          <w:szCs w:val="24"/>
          <w:lang w:eastAsia="pl-PL"/>
        </w:rPr>
        <w:t xml:space="preserve"> </w:t>
      </w:r>
      <w:r w:rsidR="00D11095" w:rsidRPr="00900E1A">
        <w:rPr>
          <w:rFonts w:asciiTheme="minorHAnsi" w:eastAsia="Times New Roman" w:hAnsiTheme="minorHAnsi" w:cstheme="minorHAnsi"/>
          <w:sz w:val="24"/>
          <w:szCs w:val="24"/>
          <w:lang w:eastAsia="pl-PL"/>
        </w:rPr>
        <w:t>propon</w:t>
      </w:r>
      <w:r w:rsidR="003777D3" w:rsidRPr="00900E1A">
        <w:rPr>
          <w:rFonts w:asciiTheme="minorHAnsi" w:eastAsia="Times New Roman" w:hAnsiTheme="minorHAnsi" w:cstheme="minorHAnsi"/>
          <w:sz w:val="24"/>
          <w:szCs w:val="24"/>
          <w:lang w:eastAsia="pl-PL"/>
        </w:rPr>
        <w:t>owanego przez inwestora</w:t>
      </w:r>
      <w:r w:rsidR="00837C89" w:rsidRPr="00900E1A">
        <w:rPr>
          <w:rFonts w:asciiTheme="minorHAnsi" w:eastAsia="Times New Roman" w:hAnsiTheme="minorHAnsi" w:cstheme="minorHAnsi"/>
          <w:sz w:val="24"/>
          <w:szCs w:val="24"/>
          <w:lang w:eastAsia="pl-PL"/>
        </w:rPr>
        <w:t xml:space="preserve"> </w:t>
      </w:r>
      <w:r w:rsidRPr="00900E1A">
        <w:rPr>
          <w:rFonts w:asciiTheme="minorHAnsi" w:eastAsia="Times New Roman" w:hAnsiTheme="minorHAnsi" w:cstheme="minorHAnsi"/>
          <w:sz w:val="24"/>
          <w:szCs w:val="24"/>
          <w:lang w:eastAsia="pl-PL"/>
        </w:rPr>
        <w:t xml:space="preserve">za pomocą pogłębiarek ssących. Jako alternatywne rozwiązanie wobec wariantu proponowanego przez wnioskodawcę </w:t>
      </w:r>
      <w:r w:rsidR="00837C89" w:rsidRPr="00900E1A">
        <w:rPr>
          <w:rFonts w:asciiTheme="minorHAnsi" w:eastAsia="Times New Roman" w:hAnsiTheme="minorHAnsi" w:cstheme="minorHAnsi"/>
          <w:sz w:val="24"/>
          <w:szCs w:val="24"/>
          <w:lang w:eastAsia="pl-PL"/>
        </w:rPr>
        <w:t xml:space="preserve">inwestor </w:t>
      </w:r>
      <w:r w:rsidR="007E6DD2" w:rsidRPr="00900E1A">
        <w:rPr>
          <w:rFonts w:asciiTheme="minorHAnsi" w:eastAsia="Times New Roman" w:hAnsiTheme="minorHAnsi" w:cstheme="minorHAnsi"/>
          <w:sz w:val="24"/>
          <w:szCs w:val="24"/>
          <w:lang w:eastAsia="pl-PL"/>
        </w:rPr>
        <w:t>wskazał</w:t>
      </w:r>
      <w:r w:rsidR="00837C89" w:rsidRPr="00900E1A">
        <w:rPr>
          <w:rFonts w:asciiTheme="minorHAnsi" w:eastAsia="Times New Roman" w:hAnsiTheme="minorHAnsi" w:cstheme="minorHAnsi"/>
          <w:sz w:val="24"/>
          <w:szCs w:val="24"/>
          <w:lang w:eastAsia="pl-PL"/>
        </w:rPr>
        <w:t xml:space="preserve"> </w:t>
      </w:r>
      <w:r w:rsidR="002024BF" w:rsidRPr="00900E1A">
        <w:rPr>
          <w:rFonts w:asciiTheme="minorHAnsi" w:eastAsia="Times New Roman" w:hAnsiTheme="minorHAnsi" w:cstheme="minorHAnsi"/>
          <w:sz w:val="24"/>
          <w:szCs w:val="24"/>
          <w:lang w:eastAsia="pl-PL"/>
        </w:rPr>
        <w:t xml:space="preserve">budowę nowego pola </w:t>
      </w:r>
      <w:proofErr w:type="spellStart"/>
      <w:r w:rsidR="002024BF" w:rsidRPr="00900E1A">
        <w:rPr>
          <w:rFonts w:asciiTheme="minorHAnsi" w:eastAsia="Times New Roman" w:hAnsiTheme="minorHAnsi" w:cstheme="minorHAnsi"/>
          <w:sz w:val="24"/>
          <w:szCs w:val="24"/>
          <w:lang w:eastAsia="pl-PL"/>
        </w:rPr>
        <w:t>refulacyjnego</w:t>
      </w:r>
      <w:proofErr w:type="spellEnd"/>
      <w:r w:rsidR="002024BF" w:rsidRPr="00900E1A">
        <w:rPr>
          <w:rFonts w:asciiTheme="minorHAnsi" w:eastAsia="Times New Roman" w:hAnsiTheme="minorHAnsi" w:cstheme="minorHAnsi"/>
          <w:sz w:val="24"/>
          <w:szCs w:val="24"/>
          <w:lang w:eastAsia="pl-PL"/>
        </w:rPr>
        <w:t xml:space="preserve"> na dz</w:t>
      </w:r>
      <w:r w:rsidR="00917979" w:rsidRPr="00900E1A">
        <w:rPr>
          <w:rFonts w:asciiTheme="minorHAnsi" w:eastAsia="Times New Roman" w:hAnsiTheme="minorHAnsi" w:cstheme="minorHAnsi"/>
          <w:sz w:val="24"/>
          <w:szCs w:val="24"/>
          <w:lang w:eastAsia="pl-PL"/>
        </w:rPr>
        <w:t xml:space="preserve">iałce nr </w:t>
      </w:r>
      <w:proofErr w:type="spellStart"/>
      <w:r w:rsidR="00917979" w:rsidRPr="00900E1A">
        <w:rPr>
          <w:rFonts w:asciiTheme="minorHAnsi" w:eastAsia="Times New Roman" w:hAnsiTheme="minorHAnsi" w:cstheme="minorHAnsi"/>
          <w:sz w:val="24"/>
          <w:szCs w:val="24"/>
          <w:lang w:eastAsia="pl-PL"/>
        </w:rPr>
        <w:t>ewid</w:t>
      </w:r>
      <w:proofErr w:type="spellEnd"/>
      <w:r w:rsidR="00917979" w:rsidRPr="00900E1A">
        <w:rPr>
          <w:rFonts w:asciiTheme="minorHAnsi" w:eastAsia="Times New Roman" w:hAnsiTheme="minorHAnsi" w:cstheme="minorHAnsi"/>
          <w:sz w:val="24"/>
          <w:szCs w:val="24"/>
          <w:lang w:eastAsia="pl-PL"/>
        </w:rPr>
        <w:t>. 54/31</w:t>
      </w:r>
      <w:r w:rsidR="00D249DC" w:rsidRPr="00900E1A">
        <w:rPr>
          <w:rFonts w:asciiTheme="minorHAnsi" w:eastAsia="Times New Roman" w:hAnsiTheme="minorHAnsi" w:cstheme="minorHAnsi"/>
          <w:sz w:val="24"/>
          <w:szCs w:val="24"/>
          <w:lang w:eastAsia="pl-PL"/>
        </w:rPr>
        <w:t>,</w:t>
      </w:r>
      <w:r w:rsidR="00917979" w:rsidRPr="00900E1A">
        <w:rPr>
          <w:rFonts w:asciiTheme="minorHAnsi" w:eastAsia="Times New Roman" w:hAnsiTheme="minorHAnsi" w:cstheme="minorHAnsi"/>
          <w:sz w:val="24"/>
          <w:szCs w:val="24"/>
          <w:lang w:eastAsia="pl-PL"/>
        </w:rPr>
        <w:t xml:space="preserve"> położonej w gminie Police. </w:t>
      </w:r>
    </w:p>
    <w:p w14:paraId="613F8ACC" w14:textId="0E1B8C50" w:rsidR="002F04AC" w:rsidRPr="00900E1A" w:rsidRDefault="00F967DF" w:rsidP="00900E1A">
      <w:pPr>
        <w:spacing w:after="0" w:line="312" w:lineRule="auto"/>
        <w:ind w:firstLine="709"/>
        <w:rPr>
          <w:rFonts w:asciiTheme="minorHAnsi" w:eastAsia="Times New Roman" w:hAnsiTheme="minorHAnsi" w:cstheme="minorHAnsi"/>
          <w:sz w:val="24"/>
          <w:szCs w:val="24"/>
          <w:lang w:eastAsia="pl-PL"/>
        </w:rPr>
      </w:pPr>
      <w:r w:rsidRPr="00900E1A">
        <w:rPr>
          <w:rFonts w:asciiTheme="minorHAnsi" w:eastAsia="Times New Roman" w:hAnsiTheme="minorHAnsi" w:cstheme="minorHAnsi"/>
          <w:sz w:val="24"/>
          <w:szCs w:val="24"/>
          <w:lang w:eastAsia="pl-PL"/>
        </w:rPr>
        <w:t xml:space="preserve">GDOŚ wezwał inwestora pismem z 21 września 2022 r., znak: DOOŚ-WDŚZOO.420.10.2022.PCh.7, do uzupełnienia dokumentacji oraz do uzupełnienia raportu, zgodnie z art. 66 ust. 1 pkt 5 i 6 </w:t>
      </w:r>
      <w:proofErr w:type="spellStart"/>
      <w:r w:rsidRPr="00900E1A">
        <w:rPr>
          <w:rFonts w:asciiTheme="minorHAnsi" w:eastAsia="Times New Roman" w:hAnsiTheme="minorHAnsi" w:cstheme="minorHAnsi"/>
          <w:sz w:val="24"/>
          <w:szCs w:val="24"/>
          <w:lang w:eastAsia="pl-PL"/>
        </w:rPr>
        <w:t>u.o.o.ś</w:t>
      </w:r>
      <w:proofErr w:type="spellEnd"/>
      <w:r w:rsidRPr="00900E1A">
        <w:rPr>
          <w:rFonts w:asciiTheme="minorHAnsi" w:eastAsia="Times New Roman" w:hAnsiTheme="minorHAnsi" w:cstheme="minorHAnsi"/>
          <w:sz w:val="24"/>
          <w:szCs w:val="24"/>
          <w:lang w:eastAsia="pl-PL"/>
        </w:rPr>
        <w:t>.</w:t>
      </w:r>
      <w:r w:rsidR="005B78C6" w:rsidRPr="00900E1A">
        <w:rPr>
          <w:rFonts w:asciiTheme="minorHAnsi" w:eastAsia="Times New Roman" w:hAnsiTheme="minorHAnsi" w:cstheme="minorHAnsi"/>
          <w:sz w:val="24"/>
          <w:szCs w:val="24"/>
          <w:lang w:eastAsia="pl-PL"/>
        </w:rPr>
        <w:t xml:space="preserve"> Inwestor </w:t>
      </w:r>
      <w:r w:rsidR="002F04AC" w:rsidRPr="00900E1A">
        <w:rPr>
          <w:rFonts w:asciiTheme="minorHAnsi" w:eastAsia="Times New Roman" w:hAnsiTheme="minorHAnsi" w:cstheme="minorHAnsi"/>
          <w:sz w:val="24"/>
          <w:szCs w:val="24"/>
          <w:lang w:eastAsia="pl-PL"/>
        </w:rPr>
        <w:t xml:space="preserve">w piśmie z 17 października 2022 r. wyjaśnił, że analizie wariantowej poddano sposób zagospodarowania </w:t>
      </w:r>
      <w:proofErr w:type="spellStart"/>
      <w:r w:rsidR="002F04AC" w:rsidRPr="00900E1A">
        <w:rPr>
          <w:rFonts w:asciiTheme="minorHAnsi" w:eastAsia="Times New Roman" w:hAnsiTheme="minorHAnsi" w:cstheme="minorHAnsi"/>
          <w:sz w:val="24"/>
          <w:szCs w:val="24"/>
          <w:lang w:eastAsia="pl-PL"/>
        </w:rPr>
        <w:t>refulatu</w:t>
      </w:r>
      <w:proofErr w:type="spellEnd"/>
      <w:r w:rsidR="002F04AC" w:rsidRPr="00900E1A">
        <w:rPr>
          <w:rFonts w:asciiTheme="minorHAnsi" w:eastAsia="Times New Roman" w:hAnsiTheme="minorHAnsi" w:cstheme="minorHAnsi"/>
          <w:sz w:val="24"/>
          <w:szCs w:val="24"/>
          <w:lang w:eastAsia="pl-PL"/>
        </w:rPr>
        <w:t>. Racjonalny wariant alternatywny opisany w raporcie polega na budowie</w:t>
      </w:r>
      <w:r w:rsidR="00F21493" w:rsidRPr="00900E1A">
        <w:rPr>
          <w:rFonts w:asciiTheme="minorHAnsi" w:eastAsia="Times New Roman" w:hAnsiTheme="minorHAnsi" w:cstheme="minorHAnsi"/>
          <w:sz w:val="24"/>
          <w:szCs w:val="24"/>
          <w:lang w:eastAsia="pl-PL"/>
        </w:rPr>
        <w:t xml:space="preserve"> nowego pola </w:t>
      </w:r>
      <w:proofErr w:type="spellStart"/>
      <w:r w:rsidR="00F21493" w:rsidRPr="00900E1A">
        <w:rPr>
          <w:rFonts w:asciiTheme="minorHAnsi" w:eastAsia="Times New Roman" w:hAnsiTheme="minorHAnsi" w:cstheme="minorHAnsi"/>
          <w:sz w:val="24"/>
          <w:szCs w:val="24"/>
          <w:lang w:eastAsia="pl-PL"/>
        </w:rPr>
        <w:t>refulacyjnego</w:t>
      </w:r>
      <w:proofErr w:type="spellEnd"/>
      <w:r w:rsidR="00F21493" w:rsidRPr="00900E1A">
        <w:rPr>
          <w:rFonts w:asciiTheme="minorHAnsi" w:eastAsia="Times New Roman" w:hAnsiTheme="minorHAnsi" w:cstheme="minorHAnsi"/>
          <w:sz w:val="24"/>
          <w:szCs w:val="24"/>
          <w:lang w:eastAsia="pl-PL"/>
        </w:rPr>
        <w:t xml:space="preserve">, dedykowanego wnioskowanemu przedsięwzięciu, natomiast </w:t>
      </w:r>
      <w:r w:rsidR="00F21493" w:rsidRPr="00900E1A">
        <w:rPr>
          <w:rFonts w:asciiTheme="minorHAnsi" w:eastAsia="Times New Roman" w:hAnsiTheme="minorHAnsi" w:cstheme="minorHAnsi"/>
          <w:i/>
          <w:iCs/>
          <w:sz w:val="24"/>
          <w:szCs w:val="24"/>
          <w:lang w:eastAsia="pl-PL"/>
        </w:rPr>
        <w:t xml:space="preserve">wariant inwestycyjny polegać będzie na wykorzystaniu możliwości istniejących pól </w:t>
      </w:r>
      <w:proofErr w:type="spellStart"/>
      <w:r w:rsidR="00F21493" w:rsidRPr="00900E1A">
        <w:rPr>
          <w:rFonts w:asciiTheme="minorHAnsi" w:eastAsia="Times New Roman" w:hAnsiTheme="minorHAnsi" w:cstheme="minorHAnsi"/>
          <w:i/>
          <w:iCs/>
          <w:sz w:val="24"/>
          <w:szCs w:val="24"/>
          <w:lang w:eastAsia="pl-PL"/>
        </w:rPr>
        <w:t>refulacyjnych</w:t>
      </w:r>
      <w:proofErr w:type="spellEnd"/>
      <w:r w:rsidR="00F21493" w:rsidRPr="00900E1A">
        <w:rPr>
          <w:rFonts w:asciiTheme="minorHAnsi" w:eastAsia="Times New Roman" w:hAnsiTheme="minorHAnsi" w:cstheme="minorHAnsi"/>
          <w:i/>
          <w:iCs/>
          <w:sz w:val="24"/>
          <w:szCs w:val="24"/>
          <w:lang w:eastAsia="pl-PL"/>
        </w:rPr>
        <w:t xml:space="preserve">, z dużym prawdopodobieństwem będzie to pole </w:t>
      </w:r>
      <w:proofErr w:type="spellStart"/>
      <w:r w:rsidR="00F21493" w:rsidRPr="00900E1A">
        <w:rPr>
          <w:rFonts w:asciiTheme="minorHAnsi" w:eastAsia="Times New Roman" w:hAnsiTheme="minorHAnsi" w:cstheme="minorHAnsi"/>
          <w:i/>
          <w:iCs/>
          <w:sz w:val="24"/>
          <w:szCs w:val="24"/>
          <w:lang w:eastAsia="pl-PL"/>
        </w:rPr>
        <w:t>refulacyjne</w:t>
      </w:r>
      <w:proofErr w:type="spellEnd"/>
      <w:r w:rsidR="00F21493" w:rsidRPr="00900E1A">
        <w:rPr>
          <w:rFonts w:asciiTheme="minorHAnsi" w:eastAsia="Times New Roman" w:hAnsiTheme="minorHAnsi" w:cstheme="minorHAnsi"/>
          <w:i/>
          <w:iCs/>
          <w:sz w:val="24"/>
          <w:szCs w:val="24"/>
          <w:lang w:eastAsia="pl-PL"/>
        </w:rPr>
        <w:t xml:space="preserve"> „D” Urzędu Morskiego w Szczecinie. Zatem wariant inwestycyjny wyklucza budowę nowego pola </w:t>
      </w:r>
      <w:proofErr w:type="spellStart"/>
      <w:r w:rsidR="00F21493" w:rsidRPr="00900E1A">
        <w:rPr>
          <w:rFonts w:asciiTheme="minorHAnsi" w:eastAsia="Times New Roman" w:hAnsiTheme="minorHAnsi" w:cstheme="minorHAnsi"/>
          <w:i/>
          <w:iCs/>
          <w:sz w:val="24"/>
          <w:szCs w:val="24"/>
          <w:lang w:eastAsia="pl-PL"/>
        </w:rPr>
        <w:t>refulacyjnego</w:t>
      </w:r>
      <w:proofErr w:type="spellEnd"/>
      <w:r w:rsidR="00F21493" w:rsidRPr="00900E1A">
        <w:rPr>
          <w:rFonts w:asciiTheme="minorHAnsi" w:eastAsia="Times New Roman" w:hAnsiTheme="minorHAnsi" w:cstheme="minorHAnsi"/>
          <w:sz w:val="24"/>
          <w:szCs w:val="24"/>
          <w:lang w:eastAsia="pl-PL"/>
        </w:rPr>
        <w:t>.</w:t>
      </w:r>
    </w:p>
    <w:p w14:paraId="1B635408" w14:textId="4AE7C7CC" w:rsidR="005C07B3" w:rsidRPr="00900E1A" w:rsidRDefault="00750327" w:rsidP="00900E1A">
      <w:pPr>
        <w:spacing w:after="0" w:line="312" w:lineRule="auto"/>
        <w:ind w:firstLine="709"/>
        <w:rPr>
          <w:rFonts w:asciiTheme="minorHAnsi" w:eastAsia="Times New Roman" w:hAnsiTheme="minorHAnsi" w:cstheme="minorHAnsi"/>
          <w:sz w:val="24"/>
          <w:szCs w:val="24"/>
          <w:lang w:eastAsia="pl-PL"/>
        </w:rPr>
      </w:pPr>
      <w:r w:rsidRPr="00900E1A">
        <w:rPr>
          <w:rFonts w:asciiTheme="minorHAnsi" w:eastAsia="Times New Roman" w:hAnsiTheme="minorHAnsi" w:cstheme="minorHAnsi"/>
          <w:sz w:val="24"/>
          <w:szCs w:val="24"/>
          <w:lang w:eastAsia="pl-PL"/>
        </w:rPr>
        <w:t>Uwzględniając powyższe GDOŚ</w:t>
      </w:r>
      <w:r w:rsidR="005B78C6" w:rsidRPr="00900E1A">
        <w:rPr>
          <w:rFonts w:asciiTheme="minorHAnsi" w:eastAsia="Times New Roman" w:hAnsiTheme="minorHAnsi" w:cstheme="minorHAnsi"/>
          <w:sz w:val="24"/>
          <w:szCs w:val="24"/>
          <w:lang w:eastAsia="pl-PL"/>
        </w:rPr>
        <w:t>,</w:t>
      </w:r>
      <w:r w:rsidRPr="00900E1A">
        <w:rPr>
          <w:rFonts w:asciiTheme="minorHAnsi" w:eastAsia="Times New Roman" w:hAnsiTheme="minorHAnsi" w:cstheme="minorHAnsi"/>
          <w:sz w:val="24"/>
          <w:szCs w:val="24"/>
          <w:lang w:eastAsia="pl-PL"/>
        </w:rPr>
        <w:t xml:space="preserve"> pismem z 12 stycznia 2023 r. ponownie wezwał inwestora do uzupełnienia raportu zgodnie z art. 66 ust. 1 pkt 5 i 6 </w:t>
      </w:r>
      <w:proofErr w:type="spellStart"/>
      <w:r w:rsidRPr="00900E1A">
        <w:rPr>
          <w:rFonts w:asciiTheme="minorHAnsi" w:eastAsia="Times New Roman" w:hAnsiTheme="minorHAnsi" w:cstheme="minorHAnsi"/>
          <w:sz w:val="24"/>
          <w:szCs w:val="24"/>
          <w:lang w:eastAsia="pl-PL"/>
        </w:rPr>
        <w:t>u.o.o.ś</w:t>
      </w:r>
      <w:proofErr w:type="spellEnd"/>
      <w:r w:rsidRPr="00900E1A">
        <w:rPr>
          <w:rFonts w:asciiTheme="minorHAnsi" w:eastAsia="Times New Roman" w:hAnsiTheme="minorHAnsi" w:cstheme="minorHAnsi"/>
          <w:sz w:val="24"/>
          <w:szCs w:val="24"/>
          <w:lang w:eastAsia="pl-PL"/>
        </w:rPr>
        <w:t xml:space="preserve">. </w:t>
      </w:r>
      <w:r w:rsidR="005B78C6" w:rsidRPr="00900E1A">
        <w:rPr>
          <w:rFonts w:asciiTheme="minorHAnsi" w:eastAsia="Times New Roman" w:hAnsiTheme="minorHAnsi" w:cstheme="minorHAnsi"/>
          <w:sz w:val="24"/>
          <w:szCs w:val="24"/>
          <w:lang w:eastAsia="pl-PL"/>
        </w:rPr>
        <w:t>Organ odwoławczy w</w:t>
      </w:r>
      <w:r w:rsidRPr="00900E1A">
        <w:rPr>
          <w:rFonts w:asciiTheme="minorHAnsi" w:eastAsia="Times New Roman" w:hAnsiTheme="minorHAnsi" w:cstheme="minorHAnsi"/>
          <w:sz w:val="24"/>
          <w:szCs w:val="24"/>
          <w:lang w:eastAsia="pl-PL"/>
        </w:rPr>
        <w:t>skaz</w:t>
      </w:r>
      <w:r w:rsidR="005B78C6" w:rsidRPr="00900E1A">
        <w:rPr>
          <w:rFonts w:asciiTheme="minorHAnsi" w:eastAsia="Times New Roman" w:hAnsiTheme="minorHAnsi" w:cstheme="minorHAnsi"/>
          <w:sz w:val="24"/>
          <w:szCs w:val="24"/>
          <w:lang w:eastAsia="pl-PL"/>
        </w:rPr>
        <w:t>ał</w:t>
      </w:r>
      <w:r w:rsidRPr="00900E1A">
        <w:rPr>
          <w:rFonts w:asciiTheme="minorHAnsi" w:eastAsia="Times New Roman" w:hAnsiTheme="minorHAnsi" w:cstheme="minorHAnsi"/>
          <w:sz w:val="24"/>
          <w:szCs w:val="24"/>
          <w:lang w:eastAsia="pl-PL"/>
        </w:rPr>
        <w:t xml:space="preserve"> jednocześnie, że z konstrukcji powyższych przepisów wynika wprost, że analiza wariantowa musi dotyczyć elementów będących w zakresie planowanego przedsięwzięcia. Niedopuszczalne jest, aby </w:t>
      </w:r>
      <w:bookmarkStart w:id="13" w:name="_Hlk136252886"/>
      <w:r w:rsidRPr="00900E1A">
        <w:rPr>
          <w:rFonts w:asciiTheme="minorHAnsi" w:eastAsia="Times New Roman" w:hAnsiTheme="minorHAnsi" w:cstheme="minorHAnsi"/>
          <w:sz w:val="24"/>
          <w:szCs w:val="24"/>
          <w:lang w:eastAsia="pl-PL"/>
        </w:rPr>
        <w:t>wariantowanie następowało w oparciu o działania czy elementy, które nie zostały ujęte w zakresie przedsięwzięcia, a tym samym nie były objęte decyzją o środowiskowych uwarunkowaniach.</w:t>
      </w:r>
      <w:bookmarkEnd w:id="13"/>
      <w:r w:rsidRPr="00900E1A">
        <w:rPr>
          <w:rFonts w:asciiTheme="minorHAnsi" w:eastAsia="Times New Roman" w:hAnsiTheme="minorHAnsi" w:cstheme="minorHAnsi"/>
          <w:sz w:val="24"/>
          <w:szCs w:val="24"/>
          <w:lang w:eastAsia="pl-PL"/>
        </w:rPr>
        <w:t xml:space="preserve"> W uzupełnieniu raportu z 24 sierpnia 2020 r. </w:t>
      </w:r>
      <w:r w:rsidR="00B90C32" w:rsidRPr="00900E1A">
        <w:rPr>
          <w:rFonts w:asciiTheme="minorHAnsi" w:eastAsia="Times New Roman" w:hAnsiTheme="minorHAnsi" w:cstheme="minorHAnsi"/>
          <w:sz w:val="24"/>
          <w:szCs w:val="24"/>
          <w:lang w:eastAsia="pl-PL"/>
        </w:rPr>
        <w:t>i</w:t>
      </w:r>
      <w:r w:rsidRPr="00900E1A">
        <w:rPr>
          <w:rFonts w:asciiTheme="minorHAnsi" w:eastAsia="Times New Roman" w:hAnsiTheme="minorHAnsi" w:cstheme="minorHAnsi"/>
          <w:sz w:val="24"/>
          <w:szCs w:val="24"/>
          <w:lang w:eastAsia="pl-PL"/>
        </w:rPr>
        <w:t>nwestor wskaz</w:t>
      </w:r>
      <w:r w:rsidR="00B90C32" w:rsidRPr="00900E1A">
        <w:rPr>
          <w:rFonts w:asciiTheme="minorHAnsi" w:eastAsia="Times New Roman" w:hAnsiTheme="minorHAnsi" w:cstheme="minorHAnsi"/>
          <w:sz w:val="24"/>
          <w:szCs w:val="24"/>
          <w:lang w:eastAsia="pl-PL"/>
        </w:rPr>
        <w:t>ał</w:t>
      </w:r>
      <w:r w:rsidRPr="00900E1A">
        <w:rPr>
          <w:rFonts w:asciiTheme="minorHAnsi" w:eastAsia="Times New Roman" w:hAnsiTheme="minorHAnsi" w:cstheme="minorHAnsi"/>
          <w:sz w:val="24"/>
          <w:szCs w:val="24"/>
          <w:lang w:eastAsia="pl-PL"/>
        </w:rPr>
        <w:t xml:space="preserve">, że pole </w:t>
      </w:r>
      <w:proofErr w:type="spellStart"/>
      <w:r w:rsidRPr="00900E1A">
        <w:rPr>
          <w:rFonts w:asciiTheme="minorHAnsi" w:eastAsia="Times New Roman" w:hAnsiTheme="minorHAnsi" w:cstheme="minorHAnsi"/>
          <w:sz w:val="24"/>
          <w:szCs w:val="24"/>
          <w:lang w:eastAsia="pl-PL"/>
        </w:rPr>
        <w:t>refulacyjne</w:t>
      </w:r>
      <w:proofErr w:type="spellEnd"/>
      <w:r w:rsidRPr="00900E1A">
        <w:rPr>
          <w:rFonts w:asciiTheme="minorHAnsi" w:eastAsia="Times New Roman" w:hAnsiTheme="minorHAnsi" w:cstheme="minorHAnsi"/>
          <w:sz w:val="24"/>
          <w:szCs w:val="24"/>
          <w:lang w:eastAsia="pl-PL"/>
        </w:rPr>
        <w:t>, na którym będzie składowany urobek, znajduje się poza zakresem przedsięwzięcia</w:t>
      </w:r>
      <w:r w:rsidR="007E6DD2" w:rsidRPr="00900E1A">
        <w:rPr>
          <w:rFonts w:asciiTheme="minorHAnsi" w:eastAsia="Times New Roman" w:hAnsiTheme="minorHAnsi" w:cstheme="minorHAnsi"/>
          <w:sz w:val="24"/>
          <w:szCs w:val="24"/>
          <w:lang w:eastAsia="pl-PL"/>
        </w:rPr>
        <w:t xml:space="preserve">, co wynika również z </w:t>
      </w:r>
      <w:r w:rsidR="009D79ED" w:rsidRPr="00900E1A">
        <w:rPr>
          <w:rFonts w:asciiTheme="minorHAnsi" w:eastAsia="Times New Roman" w:hAnsiTheme="minorHAnsi" w:cstheme="minorHAnsi"/>
          <w:sz w:val="24"/>
          <w:szCs w:val="24"/>
          <w:lang w:eastAsia="pl-PL"/>
        </w:rPr>
        <w:t>przedłożonej mapy</w:t>
      </w:r>
      <w:r w:rsidR="004E0F40" w:rsidRPr="00900E1A">
        <w:rPr>
          <w:rFonts w:asciiTheme="minorHAnsi" w:eastAsia="Times New Roman" w:hAnsiTheme="minorHAnsi" w:cstheme="minorHAnsi"/>
          <w:sz w:val="24"/>
          <w:szCs w:val="24"/>
          <w:lang w:eastAsia="pl-PL"/>
        </w:rPr>
        <w:t xml:space="preserve"> obszaru</w:t>
      </w:r>
      <w:r w:rsidR="009D79ED" w:rsidRPr="00900E1A">
        <w:rPr>
          <w:rFonts w:asciiTheme="minorHAnsi" w:eastAsia="Times New Roman" w:hAnsiTheme="minorHAnsi" w:cstheme="minorHAnsi"/>
          <w:sz w:val="24"/>
          <w:szCs w:val="24"/>
          <w:lang w:eastAsia="pl-PL"/>
        </w:rPr>
        <w:t xml:space="preserve"> oddziaływania przedsięwzięcia</w:t>
      </w:r>
      <w:r w:rsidRPr="00900E1A">
        <w:rPr>
          <w:rFonts w:asciiTheme="minorHAnsi" w:eastAsia="Times New Roman" w:hAnsiTheme="minorHAnsi" w:cstheme="minorHAnsi"/>
          <w:sz w:val="24"/>
          <w:szCs w:val="24"/>
          <w:lang w:eastAsia="pl-PL"/>
        </w:rPr>
        <w:t xml:space="preserve">. Skoro deponowanie urobku nie znajduje się w zakresie analizowanego przedsięwzięcia, a w konsekwencji </w:t>
      </w:r>
      <w:bookmarkStart w:id="14" w:name="_Hlk132724492"/>
      <w:r w:rsidRPr="00900E1A">
        <w:rPr>
          <w:rFonts w:asciiTheme="minorHAnsi" w:eastAsia="Times New Roman" w:hAnsiTheme="minorHAnsi" w:cstheme="minorHAnsi"/>
          <w:sz w:val="24"/>
          <w:szCs w:val="24"/>
          <w:lang w:eastAsia="pl-PL"/>
        </w:rPr>
        <w:t>ocena oddziaływania przedsięwzięcia nie obejmuje oddziaływań wynikających z deponowania urobku</w:t>
      </w:r>
      <w:bookmarkEnd w:id="14"/>
      <w:r w:rsidRPr="00900E1A">
        <w:rPr>
          <w:rFonts w:asciiTheme="minorHAnsi" w:eastAsia="Times New Roman" w:hAnsiTheme="minorHAnsi" w:cstheme="minorHAnsi"/>
          <w:sz w:val="24"/>
          <w:szCs w:val="24"/>
          <w:lang w:eastAsia="pl-PL"/>
        </w:rPr>
        <w:t xml:space="preserve">, wskazane w raporcie warianty przedsięwzięcia polegające na deponowaniu urobku </w:t>
      </w:r>
      <w:r w:rsidRPr="00900E1A">
        <w:rPr>
          <w:rFonts w:asciiTheme="minorHAnsi" w:eastAsia="Times New Roman" w:hAnsiTheme="minorHAnsi" w:cstheme="minorHAnsi"/>
          <w:i/>
          <w:iCs/>
          <w:sz w:val="24"/>
          <w:szCs w:val="24"/>
          <w:lang w:eastAsia="pl-PL"/>
        </w:rPr>
        <w:t xml:space="preserve">najprawdopodobniej na polu </w:t>
      </w:r>
      <w:proofErr w:type="spellStart"/>
      <w:r w:rsidRPr="00900E1A">
        <w:rPr>
          <w:rFonts w:asciiTheme="minorHAnsi" w:eastAsia="Times New Roman" w:hAnsiTheme="minorHAnsi" w:cstheme="minorHAnsi"/>
          <w:i/>
          <w:iCs/>
          <w:sz w:val="24"/>
          <w:szCs w:val="24"/>
          <w:lang w:eastAsia="pl-PL"/>
        </w:rPr>
        <w:t>refulacyjnym</w:t>
      </w:r>
      <w:proofErr w:type="spellEnd"/>
      <w:r w:rsidRPr="00900E1A">
        <w:rPr>
          <w:rFonts w:asciiTheme="minorHAnsi" w:eastAsia="Times New Roman" w:hAnsiTheme="minorHAnsi" w:cstheme="minorHAnsi"/>
          <w:i/>
          <w:iCs/>
          <w:sz w:val="24"/>
          <w:szCs w:val="24"/>
          <w:lang w:eastAsia="pl-PL"/>
        </w:rPr>
        <w:t xml:space="preserve"> D </w:t>
      </w:r>
      <w:bookmarkStart w:id="15" w:name="_Hlk132716751"/>
      <w:r w:rsidRPr="00900E1A">
        <w:rPr>
          <w:rFonts w:asciiTheme="minorHAnsi" w:eastAsia="Times New Roman" w:hAnsiTheme="minorHAnsi" w:cstheme="minorHAnsi"/>
          <w:i/>
          <w:iCs/>
          <w:sz w:val="24"/>
          <w:szCs w:val="24"/>
          <w:lang w:eastAsia="pl-PL"/>
        </w:rPr>
        <w:t xml:space="preserve">lub innych istniejących polach </w:t>
      </w:r>
      <w:proofErr w:type="spellStart"/>
      <w:r w:rsidRPr="00900E1A">
        <w:rPr>
          <w:rFonts w:asciiTheme="minorHAnsi" w:eastAsia="Times New Roman" w:hAnsiTheme="minorHAnsi" w:cstheme="minorHAnsi"/>
          <w:i/>
          <w:iCs/>
          <w:sz w:val="24"/>
          <w:szCs w:val="24"/>
          <w:lang w:eastAsia="pl-PL"/>
        </w:rPr>
        <w:t>refulacyjnych</w:t>
      </w:r>
      <w:bookmarkEnd w:id="15"/>
      <w:proofErr w:type="spellEnd"/>
      <w:r w:rsidRPr="00900E1A">
        <w:rPr>
          <w:rFonts w:asciiTheme="minorHAnsi" w:eastAsia="Times New Roman" w:hAnsiTheme="minorHAnsi" w:cstheme="minorHAnsi"/>
          <w:sz w:val="24"/>
          <w:szCs w:val="24"/>
          <w:lang w:eastAsia="pl-PL"/>
        </w:rPr>
        <w:t xml:space="preserve"> (wariant proponowany przez wnioskodawcę) oraz na nowo wybudowanym polu </w:t>
      </w:r>
      <w:proofErr w:type="spellStart"/>
      <w:r w:rsidRPr="00900E1A">
        <w:rPr>
          <w:rFonts w:asciiTheme="minorHAnsi" w:eastAsia="Times New Roman" w:hAnsiTheme="minorHAnsi" w:cstheme="minorHAnsi"/>
          <w:sz w:val="24"/>
          <w:szCs w:val="24"/>
          <w:lang w:eastAsia="pl-PL"/>
        </w:rPr>
        <w:t>refulacyjnym</w:t>
      </w:r>
      <w:proofErr w:type="spellEnd"/>
      <w:r w:rsidRPr="00900E1A">
        <w:rPr>
          <w:rFonts w:asciiTheme="minorHAnsi" w:eastAsia="Times New Roman" w:hAnsiTheme="minorHAnsi" w:cstheme="minorHAnsi"/>
          <w:sz w:val="24"/>
          <w:szCs w:val="24"/>
          <w:lang w:eastAsia="pl-PL"/>
        </w:rPr>
        <w:t>, dedykowanym planowanemu przedsięwzięciu (racjonalny wariant alternatywny) nie mogą być uznane za warianty analizowanego przedsięwzięcia.</w:t>
      </w:r>
      <w:r w:rsidR="00C70E6E" w:rsidRPr="00900E1A">
        <w:rPr>
          <w:rFonts w:asciiTheme="minorHAnsi" w:eastAsia="Times New Roman" w:hAnsiTheme="minorHAnsi" w:cstheme="minorHAnsi"/>
          <w:sz w:val="24"/>
          <w:szCs w:val="24"/>
          <w:lang w:eastAsia="pl-PL"/>
        </w:rPr>
        <w:t xml:space="preserve"> </w:t>
      </w:r>
      <w:r w:rsidR="005C07B3" w:rsidRPr="00900E1A">
        <w:rPr>
          <w:rFonts w:asciiTheme="minorHAnsi" w:eastAsia="Times New Roman" w:hAnsiTheme="minorHAnsi" w:cstheme="minorHAnsi"/>
          <w:sz w:val="24"/>
          <w:szCs w:val="24"/>
          <w:lang w:eastAsia="pl-PL"/>
        </w:rPr>
        <w:t>Zwrócenia uwagi wymaga również</w:t>
      </w:r>
      <w:r w:rsidR="00B25DA2" w:rsidRPr="00900E1A">
        <w:rPr>
          <w:rFonts w:asciiTheme="minorHAnsi" w:eastAsia="Times New Roman" w:hAnsiTheme="minorHAnsi" w:cstheme="minorHAnsi"/>
          <w:sz w:val="24"/>
          <w:szCs w:val="24"/>
          <w:lang w:eastAsia="pl-PL"/>
        </w:rPr>
        <w:t xml:space="preserve"> nieprecyzyjne</w:t>
      </w:r>
      <w:r w:rsidR="005C07B3" w:rsidRPr="00900E1A">
        <w:rPr>
          <w:rFonts w:asciiTheme="minorHAnsi" w:eastAsia="Times New Roman" w:hAnsiTheme="minorHAnsi" w:cstheme="minorHAnsi"/>
          <w:sz w:val="24"/>
          <w:szCs w:val="24"/>
          <w:lang w:eastAsia="pl-PL"/>
        </w:rPr>
        <w:t xml:space="preserve"> założenie, że w wariancie proponowanym przez wnioskodawcę urobek będzie deponowany </w:t>
      </w:r>
      <w:r w:rsidR="005C07B3" w:rsidRPr="00900E1A">
        <w:rPr>
          <w:rFonts w:asciiTheme="minorHAnsi" w:eastAsia="Times New Roman" w:hAnsiTheme="minorHAnsi" w:cstheme="minorHAnsi"/>
          <w:sz w:val="24"/>
          <w:szCs w:val="24"/>
          <w:u w:val="single"/>
          <w:lang w:eastAsia="pl-PL"/>
        </w:rPr>
        <w:t xml:space="preserve">najprawdopodobniej na polu </w:t>
      </w:r>
      <w:proofErr w:type="spellStart"/>
      <w:r w:rsidR="005C07B3" w:rsidRPr="00900E1A">
        <w:rPr>
          <w:rFonts w:asciiTheme="minorHAnsi" w:eastAsia="Times New Roman" w:hAnsiTheme="minorHAnsi" w:cstheme="minorHAnsi"/>
          <w:sz w:val="24"/>
          <w:szCs w:val="24"/>
          <w:u w:val="single"/>
          <w:lang w:eastAsia="pl-PL"/>
        </w:rPr>
        <w:t>refulacyjnym</w:t>
      </w:r>
      <w:proofErr w:type="spellEnd"/>
      <w:r w:rsidR="005C07B3" w:rsidRPr="00900E1A">
        <w:rPr>
          <w:rFonts w:asciiTheme="minorHAnsi" w:eastAsia="Times New Roman" w:hAnsiTheme="minorHAnsi" w:cstheme="minorHAnsi"/>
          <w:sz w:val="24"/>
          <w:szCs w:val="24"/>
          <w:u w:val="single"/>
          <w:lang w:eastAsia="pl-PL"/>
        </w:rPr>
        <w:t xml:space="preserve"> „D” </w:t>
      </w:r>
      <w:r w:rsidR="007E24E7" w:rsidRPr="00900E1A">
        <w:rPr>
          <w:rFonts w:asciiTheme="minorHAnsi" w:eastAsia="Times New Roman" w:hAnsiTheme="minorHAnsi" w:cstheme="minorHAnsi"/>
          <w:sz w:val="24"/>
          <w:szCs w:val="24"/>
          <w:u w:val="single"/>
          <w:lang w:eastAsia="pl-PL"/>
        </w:rPr>
        <w:t xml:space="preserve">lub innych istniejących polach </w:t>
      </w:r>
      <w:proofErr w:type="spellStart"/>
      <w:r w:rsidR="007E24E7" w:rsidRPr="00900E1A">
        <w:rPr>
          <w:rFonts w:asciiTheme="minorHAnsi" w:eastAsia="Times New Roman" w:hAnsiTheme="minorHAnsi" w:cstheme="minorHAnsi"/>
          <w:sz w:val="24"/>
          <w:szCs w:val="24"/>
          <w:u w:val="single"/>
          <w:lang w:eastAsia="pl-PL"/>
        </w:rPr>
        <w:t>refulacyjnych</w:t>
      </w:r>
      <w:proofErr w:type="spellEnd"/>
      <w:r w:rsidR="007E24E7" w:rsidRPr="00900E1A">
        <w:rPr>
          <w:rFonts w:asciiTheme="minorHAnsi" w:eastAsia="Times New Roman" w:hAnsiTheme="minorHAnsi" w:cstheme="minorHAnsi"/>
          <w:sz w:val="24"/>
          <w:szCs w:val="24"/>
          <w:lang w:eastAsia="pl-PL"/>
        </w:rPr>
        <w:t xml:space="preserve">. </w:t>
      </w:r>
      <w:r w:rsidR="007E24E7" w:rsidRPr="00900E1A">
        <w:rPr>
          <w:rFonts w:asciiTheme="minorHAnsi" w:eastAsia="Times New Roman" w:hAnsiTheme="minorHAnsi" w:cstheme="minorHAnsi"/>
          <w:sz w:val="24"/>
          <w:szCs w:val="24"/>
          <w:lang w:eastAsia="pl-PL"/>
        </w:rPr>
        <w:lastRenderedPageBreak/>
        <w:t>Inwestor nie wskazuje</w:t>
      </w:r>
      <w:r w:rsidR="00553C9F" w:rsidRPr="00900E1A">
        <w:rPr>
          <w:rFonts w:asciiTheme="minorHAnsi" w:eastAsia="Times New Roman" w:hAnsiTheme="minorHAnsi" w:cstheme="minorHAnsi"/>
          <w:sz w:val="24"/>
          <w:szCs w:val="24"/>
          <w:lang w:eastAsia="pl-PL"/>
        </w:rPr>
        <w:t xml:space="preserve">, na jakich innych polach </w:t>
      </w:r>
      <w:proofErr w:type="spellStart"/>
      <w:r w:rsidR="00553C9F" w:rsidRPr="00900E1A">
        <w:rPr>
          <w:rFonts w:asciiTheme="minorHAnsi" w:eastAsia="Times New Roman" w:hAnsiTheme="minorHAnsi" w:cstheme="minorHAnsi"/>
          <w:sz w:val="24"/>
          <w:szCs w:val="24"/>
          <w:lang w:eastAsia="pl-PL"/>
        </w:rPr>
        <w:t>refulacyjnych</w:t>
      </w:r>
      <w:proofErr w:type="spellEnd"/>
      <w:r w:rsidR="00553C9F" w:rsidRPr="00900E1A">
        <w:rPr>
          <w:rFonts w:asciiTheme="minorHAnsi" w:eastAsia="Times New Roman" w:hAnsiTheme="minorHAnsi" w:cstheme="minorHAnsi"/>
          <w:sz w:val="24"/>
          <w:szCs w:val="24"/>
          <w:lang w:eastAsia="pl-PL"/>
        </w:rPr>
        <w:t xml:space="preserve"> dopuszcza się możliwość deponowania urobku,</w:t>
      </w:r>
      <w:r w:rsidR="00D11095" w:rsidRPr="00900E1A">
        <w:rPr>
          <w:rFonts w:asciiTheme="minorHAnsi" w:eastAsia="Times New Roman" w:hAnsiTheme="minorHAnsi" w:cstheme="minorHAnsi"/>
          <w:sz w:val="24"/>
          <w:szCs w:val="24"/>
          <w:lang w:eastAsia="pl-PL"/>
        </w:rPr>
        <w:t xml:space="preserve"> a co za tym idzie </w:t>
      </w:r>
      <w:r w:rsidR="00BF4C28" w:rsidRPr="00900E1A">
        <w:rPr>
          <w:rFonts w:asciiTheme="minorHAnsi" w:eastAsia="Times New Roman" w:hAnsiTheme="minorHAnsi" w:cstheme="minorHAnsi"/>
          <w:sz w:val="24"/>
          <w:szCs w:val="24"/>
          <w:lang w:eastAsia="pl-PL"/>
        </w:rPr>
        <w:t xml:space="preserve">znajdujący się w raporcie opis przewidywanych znaczących </w:t>
      </w:r>
      <w:r w:rsidR="00D11095" w:rsidRPr="00900E1A">
        <w:rPr>
          <w:rFonts w:asciiTheme="minorHAnsi" w:eastAsia="Times New Roman" w:hAnsiTheme="minorHAnsi" w:cstheme="minorHAnsi"/>
          <w:sz w:val="24"/>
          <w:szCs w:val="24"/>
          <w:lang w:eastAsia="pl-PL"/>
        </w:rPr>
        <w:t>oddziaływa</w:t>
      </w:r>
      <w:r w:rsidR="00BF4C28" w:rsidRPr="00900E1A">
        <w:rPr>
          <w:rFonts w:asciiTheme="minorHAnsi" w:eastAsia="Times New Roman" w:hAnsiTheme="minorHAnsi" w:cstheme="minorHAnsi"/>
          <w:sz w:val="24"/>
          <w:szCs w:val="24"/>
          <w:lang w:eastAsia="pl-PL"/>
        </w:rPr>
        <w:t>ń</w:t>
      </w:r>
      <w:r w:rsidR="00D11095" w:rsidRPr="00900E1A">
        <w:rPr>
          <w:rFonts w:asciiTheme="minorHAnsi" w:eastAsia="Times New Roman" w:hAnsiTheme="minorHAnsi" w:cstheme="minorHAnsi"/>
          <w:sz w:val="24"/>
          <w:szCs w:val="24"/>
          <w:lang w:eastAsia="pl-PL"/>
        </w:rPr>
        <w:t xml:space="preserve"> przedsięwzięcia </w:t>
      </w:r>
      <w:r w:rsidR="005B78C6" w:rsidRPr="00900E1A">
        <w:rPr>
          <w:rFonts w:asciiTheme="minorHAnsi" w:eastAsia="Times New Roman" w:hAnsiTheme="minorHAnsi" w:cstheme="minorHAnsi"/>
          <w:sz w:val="24"/>
          <w:szCs w:val="24"/>
          <w:lang w:eastAsia="pl-PL"/>
        </w:rPr>
        <w:t xml:space="preserve">na środowisko </w:t>
      </w:r>
      <w:r w:rsidR="00D11095" w:rsidRPr="00900E1A">
        <w:rPr>
          <w:rFonts w:asciiTheme="minorHAnsi" w:eastAsia="Times New Roman" w:hAnsiTheme="minorHAnsi" w:cstheme="minorHAnsi"/>
          <w:sz w:val="24"/>
          <w:szCs w:val="24"/>
          <w:lang w:eastAsia="pl-PL"/>
        </w:rPr>
        <w:t xml:space="preserve">nie obejmuje oddziaływań wynikających z deponowania urobku na innych polach </w:t>
      </w:r>
      <w:proofErr w:type="spellStart"/>
      <w:r w:rsidR="00D11095" w:rsidRPr="00900E1A">
        <w:rPr>
          <w:rFonts w:asciiTheme="minorHAnsi" w:eastAsia="Times New Roman" w:hAnsiTheme="minorHAnsi" w:cstheme="minorHAnsi"/>
          <w:sz w:val="24"/>
          <w:szCs w:val="24"/>
          <w:lang w:eastAsia="pl-PL"/>
        </w:rPr>
        <w:t>refulacyjnych</w:t>
      </w:r>
      <w:proofErr w:type="spellEnd"/>
      <w:r w:rsidR="00D11095" w:rsidRPr="00900E1A">
        <w:rPr>
          <w:rFonts w:asciiTheme="minorHAnsi" w:eastAsia="Times New Roman" w:hAnsiTheme="minorHAnsi" w:cstheme="minorHAnsi"/>
          <w:sz w:val="24"/>
          <w:szCs w:val="24"/>
          <w:lang w:eastAsia="pl-PL"/>
        </w:rPr>
        <w:t>.</w:t>
      </w:r>
      <w:r w:rsidR="004E0F40" w:rsidRPr="00900E1A">
        <w:rPr>
          <w:rFonts w:asciiTheme="minorHAnsi" w:eastAsia="Times New Roman" w:hAnsiTheme="minorHAnsi" w:cstheme="minorHAnsi"/>
          <w:sz w:val="24"/>
          <w:szCs w:val="24"/>
          <w:lang w:eastAsia="pl-PL"/>
        </w:rPr>
        <w:t xml:space="preserve"> </w:t>
      </w:r>
      <w:r w:rsidR="005B78C6" w:rsidRPr="00900E1A">
        <w:rPr>
          <w:rFonts w:asciiTheme="minorHAnsi" w:eastAsia="Times New Roman" w:hAnsiTheme="minorHAnsi" w:cstheme="minorHAnsi"/>
          <w:sz w:val="24"/>
          <w:szCs w:val="24"/>
          <w:lang w:eastAsia="pl-PL"/>
        </w:rPr>
        <w:t>O</w:t>
      </w:r>
      <w:r w:rsidR="006B08CC" w:rsidRPr="00900E1A">
        <w:rPr>
          <w:rFonts w:asciiTheme="minorHAnsi" w:eastAsia="Times New Roman" w:hAnsiTheme="minorHAnsi" w:cstheme="minorHAnsi"/>
          <w:sz w:val="24"/>
          <w:szCs w:val="24"/>
          <w:lang w:eastAsia="pl-PL"/>
        </w:rPr>
        <w:t>pis analizowanych wariantów powinien być na tyle rzetelny i dokładny, by organ rozpatrujący sprawę mógł zbadać, czy przedsięwzięcie powinno być realizowane w wariancie proponowanym przez inwestora</w:t>
      </w:r>
      <w:r w:rsidR="00246A59" w:rsidRPr="00900E1A">
        <w:rPr>
          <w:rFonts w:asciiTheme="minorHAnsi" w:eastAsia="Times New Roman" w:hAnsiTheme="minorHAnsi" w:cstheme="minorHAnsi"/>
          <w:sz w:val="24"/>
          <w:szCs w:val="24"/>
          <w:lang w:eastAsia="pl-PL"/>
        </w:rPr>
        <w:t>, czy też w wariancie alternatywnym</w:t>
      </w:r>
      <w:r w:rsidR="004E0F40" w:rsidRPr="00900E1A">
        <w:rPr>
          <w:rFonts w:asciiTheme="minorHAnsi" w:eastAsia="Times New Roman" w:hAnsiTheme="minorHAnsi" w:cstheme="minorHAnsi"/>
          <w:sz w:val="24"/>
          <w:szCs w:val="24"/>
          <w:lang w:eastAsia="pl-PL"/>
        </w:rPr>
        <w:t xml:space="preserve"> lub racjonalnym wariancie najkorzystniejszym dla środowiska</w:t>
      </w:r>
      <w:r w:rsidR="001D1DAB" w:rsidRPr="00900E1A">
        <w:rPr>
          <w:rFonts w:asciiTheme="minorHAnsi" w:eastAsia="Times New Roman" w:hAnsiTheme="minorHAnsi" w:cstheme="minorHAnsi"/>
          <w:sz w:val="24"/>
          <w:szCs w:val="24"/>
          <w:lang w:eastAsia="pl-PL"/>
        </w:rPr>
        <w:t xml:space="preserve"> (por. wyrok WSA w Warszawie z 8 lutego 2022 r., sygn. akt: IV SA/</w:t>
      </w:r>
      <w:proofErr w:type="spellStart"/>
      <w:r w:rsidR="001D1DAB" w:rsidRPr="00900E1A">
        <w:rPr>
          <w:rFonts w:asciiTheme="minorHAnsi" w:eastAsia="Times New Roman" w:hAnsiTheme="minorHAnsi" w:cstheme="minorHAnsi"/>
          <w:sz w:val="24"/>
          <w:szCs w:val="24"/>
          <w:lang w:eastAsia="pl-PL"/>
        </w:rPr>
        <w:t>Wa</w:t>
      </w:r>
      <w:proofErr w:type="spellEnd"/>
      <w:r w:rsidR="001D1DAB" w:rsidRPr="00900E1A">
        <w:rPr>
          <w:rFonts w:asciiTheme="minorHAnsi" w:eastAsia="Times New Roman" w:hAnsiTheme="minorHAnsi" w:cstheme="minorHAnsi"/>
          <w:sz w:val="24"/>
          <w:szCs w:val="24"/>
          <w:lang w:eastAsia="pl-PL"/>
        </w:rPr>
        <w:t xml:space="preserve"> 1567/21)</w:t>
      </w:r>
      <w:r w:rsidR="00246A59" w:rsidRPr="00900E1A">
        <w:rPr>
          <w:rFonts w:asciiTheme="minorHAnsi" w:eastAsia="Times New Roman" w:hAnsiTheme="minorHAnsi" w:cstheme="minorHAnsi"/>
          <w:sz w:val="24"/>
          <w:szCs w:val="24"/>
          <w:lang w:eastAsia="pl-PL"/>
        </w:rPr>
        <w:t>.</w:t>
      </w:r>
      <w:r w:rsidR="00235DFD" w:rsidRPr="00900E1A">
        <w:rPr>
          <w:rFonts w:asciiTheme="minorHAnsi" w:eastAsia="Times New Roman" w:hAnsiTheme="minorHAnsi" w:cstheme="minorHAnsi"/>
          <w:sz w:val="24"/>
          <w:szCs w:val="24"/>
          <w:lang w:eastAsia="pl-PL"/>
        </w:rPr>
        <w:t xml:space="preserve"> W świetle powyższego wariant proponowany przez wnioskodawcę obarczony jest nieścisłościami, a w przedłożonym raporcie nie przeanalizowano wszystkich możliwych oddziaływań </w:t>
      </w:r>
      <w:bookmarkStart w:id="16" w:name="_Hlk136251825"/>
      <w:r w:rsidR="00235DFD" w:rsidRPr="00900E1A">
        <w:rPr>
          <w:rFonts w:asciiTheme="minorHAnsi" w:eastAsia="Times New Roman" w:hAnsiTheme="minorHAnsi" w:cstheme="minorHAnsi"/>
          <w:sz w:val="24"/>
          <w:szCs w:val="24"/>
          <w:lang w:eastAsia="pl-PL"/>
        </w:rPr>
        <w:t xml:space="preserve">wynikających z realizacji przedsięwzięcia </w:t>
      </w:r>
      <w:bookmarkEnd w:id="16"/>
      <w:r w:rsidR="00235DFD" w:rsidRPr="00900E1A">
        <w:rPr>
          <w:rFonts w:asciiTheme="minorHAnsi" w:eastAsia="Times New Roman" w:hAnsiTheme="minorHAnsi" w:cstheme="minorHAnsi"/>
          <w:sz w:val="24"/>
          <w:szCs w:val="24"/>
          <w:lang w:eastAsia="pl-PL"/>
        </w:rPr>
        <w:t>w tym wariancie.</w:t>
      </w:r>
    </w:p>
    <w:p w14:paraId="4A668322" w14:textId="7D35A1ED" w:rsidR="005C07B3" w:rsidRPr="00900E1A" w:rsidRDefault="00680D5C" w:rsidP="00900E1A">
      <w:pPr>
        <w:spacing w:after="0" w:line="312" w:lineRule="auto"/>
        <w:ind w:firstLine="709"/>
        <w:rPr>
          <w:rFonts w:asciiTheme="minorHAnsi" w:eastAsia="Times New Roman" w:hAnsiTheme="minorHAnsi" w:cstheme="minorHAnsi"/>
          <w:sz w:val="24"/>
          <w:szCs w:val="24"/>
          <w:lang w:eastAsia="pl-PL"/>
        </w:rPr>
      </w:pPr>
      <w:r w:rsidRPr="00900E1A">
        <w:rPr>
          <w:rFonts w:asciiTheme="minorHAnsi" w:eastAsia="Times New Roman" w:hAnsiTheme="minorHAnsi" w:cstheme="minorHAnsi"/>
          <w:sz w:val="24"/>
          <w:szCs w:val="24"/>
          <w:lang w:eastAsia="pl-PL"/>
        </w:rPr>
        <w:t>Ponadto w zaskarżonej decyzji RDOŚ w Szczecinie za obszar oddziaływania inwestycji uznał obszar istniejącego i nowo wytyczonego toru wodnego, co doprowadziło do stwierdzenia, że planowane przedsięwzięci</w:t>
      </w:r>
      <w:r w:rsidR="00EB1172" w:rsidRPr="00900E1A">
        <w:rPr>
          <w:rFonts w:asciiTheme="minorHAnsi" w:eastAsia="Times New Roman" w:hAnsiTheme="minorHAnsi" w:cstheme="minorHAnsi"/>
          <w:sz w:val="24"/>
          <w:szCs w:val="24"/>
          <w:lang w:eastAsia="pl-PL"/>
        </w:rPr>
        <w:t>e</w:t>
      </w:r>
      <w:r w:rsidRPr="00900E1A">
        <w:rPr>
          <w:rFonts w:asciiTheme="minorHAnsi" w:eastAsia="Times New Roman" w:hAnsiTheme="minorHAnsi" w:cstheme="minorHAnsi"/>
          <w:sz w:val="24"/>
          <w:szCs w:val="24"/>
          <w:lang w:eastAsia="pl-PL"/>
        </w:rPr>
        <w:t xml:space="preserve"> swoim zasięgiem obejmie </w:t>
      </w:r>
      <w:r w:rsidR="006B08CC" w:rsidRPr="00900E1A">
        <w:rPr>
          <w:rFonts w:asciiTheme="minorHAnsi" w:eastAsia="Times New Roman" w:hAnsiTheme="minorHAnsi" w:cstheme="minorHAnsi"/>
          <w:sz w:val="24"/>
          <w:szCs w:val="24"/>
          <w:lang w:eastAsia="pl-PL"/>
        </w:rPr>
        <w:t>trzy</w:t>
      </w:r>
      <w:r w:rsidRPr="00900E1A">
        <w:rPr>
          <w:rFonts w:asciiTheme="minorHAnsi" w:eastAsia="Times New Roman" w:hAnsiTheme="minorHAnsi" w:cstheme="minorHAnsi"/>
          <w:sz w:val="24"/>
          <w:szCs w:val="24"/>
          <w:lang w:eastAsia="pl-PL"/>
        </w:rPr>
        <w:t xml:space="preserve"> gminy: Szczecin, Goleniów i Police (str. </w:t>
      </w:r>
      <w:r w:rsidR="00F25D2A" w:rsidRPr="00900E1A">
        <w:rPr>
          <w:rFonts w:asciiTheme="minorHAnsi" w:eastAsia="Times New Roman" w:hAnsiTheme="minorHAnsi" w:cstheme="minorHAnsi"/>
          <w:sz w:val="24"/>
          <w:szCs w:val="24"/>
          <w:lang w:eastAsia="pl-PL"/>
        </w:rPr>
        <w:t>7</w:t>
      </w:r>
      <w:r w:rsidR="001A1D52" w:rsidRPr="00900E1A">
        <w:rPr>
          <w:rFonts w:asciiTheme="minorHAnsi" w:eastAsia="Times New Roman" w:hAnsiTheme="minorHAnsi" w:cstheme="minorHAnsi"/>
          <w:sz w:val="24"/>
          <w:szCs w:val="24"/>
          <w:lang w:eastAsia="pl-PL"/>
        </w:rPr>
        <w:t xml:space="preserve"> decyzji</w:t>
      </w:r>
      <w:r w:rsidR="00F25D2A" w:rsidRPr="00900E1A">
        <w:rPr>
          <w:rFonts w:asciiTheme="minorHAnsi" w:eastAsia="Times New Roman" w:hAnsiTheme="minorHAnsi" w:cstheme="minorHAnsi"/>
          <w:sz w:val="24"/>
          <w:szCs w:val="24"/>
          <w:lang w:eastAsia="pl-PL"/>
        </w:rPr>
        <w:t xml:space="preserve">). </w:t>
      </w:r>
      <w:r w:rsidR="004B2B03" w:rsidRPr="00900E1A">
        <w:rPr>
          <w:rFonts w:asciiTheme="minorHAnsi" w:eastAsia="Times New Roman" w:hAnsiTheme="minorHAnsi" w:cstheme="minorHAnsi"/>
          <w:sz w:val="24"/>
          <w:szCs w:val="24"/>
          <w:lang w:eastAsia="pl-PL"/>
        </w:rPr>
        <w:t xml:space="preserve">Podejście to należy uznać za nieprawidłowe, bowiem </w:t>
      </w:r>
      <w:r w:rsidR="00F25D2A" w:rsidRPr="00900E1A">
        <w:rPr>
          <w:rFonts w:asciiTheme="minorHAnsi" w:eastAsia="Times New Roman" w:hAnsiTheme="minorHAnsi" w:cstheme="minorHAnsi"/>
          <w:sz w:val="24"/>
          <w:szCs w:val="24"/>
          <w:lang w:eastAsia="pl-PL"/>
        </w:rPr>
        <w:t xml:space="preserve">element podlegający wariantowaniu – pole </w:t>
      </w:r>
      <w:proofErr w:type="spellStart"/>
      <w:r w:rsidR="00F25D2A" w:rsidRPr="00900E1A">
        <w:rPr>
          <w:rFonts w:asciiTheme="minorHAnsi" w:eastAsia="Times New Roman" w:hAnsiTheme="minorHAnsi" w:cstheme="minorHAnsi"/>
          <w:sz w:val="24"/>
          <w:szCs w:val="24"/>
          <w:lang w:eastAsia="pl-PL"/>
        </w:rPr>
        <w:t>refulacyjne</w:t>
      </w:r>
      <w:proofErr w:type="spellEnd"/>
      <w:r w:rsidR="00F25D2A" w:rsidRPr="00900E1A">
        <w:rPr>
          <w:rFonts w:asciiTheme="minorHAnsi" w:eastAsia="Times New Roman" w:hAnsiTheme="minorHAnsi" w:cstheme="minorHAnsi"/>
          <w:sz w:val="24"/>
          <w:szCs w:val="24"/>
          <w:lang w:eastAsia="pl-PL"/>
        </w:rPr>
        <w:t xml:space="preserve"> „D”</w:t>
      </w:r>
      <w:r w:rsidR="004B2B03" w:rsidRPr="00900E1A">
        <w:rPr>
          <w:rFonts w:asciiTheme="minorHAnsi" w:eastAsia="Times New Roman" w:hAnsiTheme="minorHAnsi" w:cstheme="minorHAnsi"/>
          <w:sz w:val="24"/>
          <w:szCs w:val="24"/>
          <w:lang w:eastAsia="pl-PL"/>
        </w:rPr>
        <w:t xml:space="preserve">, </w:t>
      </w:r>
      <w:r w:rsidR="00F25D2A" w:rsidRPr="00900E1A">
        <w:rPr>
          <w:rFonts w:asciiTheme="minorHAnsi" w:eastAsia="Times New Roman" w:hAnsiTheme="minorHAnsi" w:cstheme="minorHAnsi"/>
          <w:sz w:val="24"/>
          <w:szCs w:val="24"/>
          <w:lang w:eastAsia="pl-PL"/>
        </w:rPr>
        <w:t>znajduje się w granicach gminy Świnoujście,</w:t>
      </w:r>
      <w:r w:rsidR="004B2B03" w:rsidRPr="00900E1A">
        <w:rPr>
          <w:rFonts w:asciiTheme="minorHAnsi" w:eastAsia="Times New Roman" w:hAnsiTheme="minorHAnsi" w:cstheme="minorHAnsi"/>
          <w:sz w:val="24"/>
          <w:szCs w:val="24"/>
          <w:lang w:eastAsia="pl-PL"/>
        </w:rPr>
        <w:t xml:space="preserve"> </w:t>
      </w:r>
      <w:r w:rsidR="00C85D37" w:rsidRPr="00900E1A">
        <w:rPr>
          <w:rFonts w:asciiTheme="minorHAnsi" w:eastAsia="Times New Roman" w:hAnsiTheme="minorHAnsi" w:cstheme="minorHAnsi"/>
          <w:sz w:val="24"/>
          <w:szCs w:val="24"/>
          <w:lang w:eastAsia="pl-PL"/>
        </w:rPr>
        <w:t>a urobek pochodzący z pogłębiania jeziora będzie transportowany również w obszarze gminy Stepnica</w:t>
      </w:r>
      <w:r w:rsidR="001A1D52" w:rsidRPr="00900E1A">
        <w:rPr>
          <w:rFonts w:asciiTheme="minorHAnsi" w:eastAsia="Times New Roman" w:hAnsiTheme="minorHAnsi" w:cstheme="minorHAnsi"/>
          <w:sz w:val="24"/>
          <w:szCs w:val="24"/>
          <w:lang w:eastAsia="pl-PL"/>
        </w:rPr>
        <w:t xml:space="preserve"> (</w:t>
      </w:r>
      <w:r w:rsidR="00D665A5" w:rsidRPr="00900E1A">
        <w:rPr>
          <w:rFonts w:asciiTheme="minorHAnsi" w:eastAsia="Times New Roman" w:hAnsiTheme="minorHAnsi" w:cstheme="minorHAnsi"/>
          <w:sz w:val="24"/>
          <w:szCs w:val="24"/>
          <w:lang w:eastAsia="pl-PL"/>
        </w:rPr>
        <w:t>str</w:t>
      </w:r>
      <w:r w:rsidR="00C85D37" w:rsidRPr="00900E1A">
        <w:rPr>
          <w:rFonts w:asciiTheme="minorHAnsi" w:eastAsia="Times New Roman" w:hAnsiTheme="minorHAnsi" w:cstheme="minorHAnsi"/>
          <w:sz w:val="24"/>
          <w:szCs w:val="24"/>
          <w:lang w:eastAsia="pl-PL"/>
        </w:rPr>
        <w:t>.</w:t>
      </w:r>
      <w:r w:rsidR="00D665A5" w:rsidRPr="00900E1A">
        <w:rPr>
          <w:rFonts w:asciiTheme="minorHAnsi" w:eastAsia="Times New Roman" w:hAnsiTheme="minorHAnsi" w:cstheme="minorHAnsi"/>
          <w:sz w:val="24"/>
          <w:szCs w:val="24"/>
          <w:lang w:eastAsia="pl-PL"/>
        </w:rPr>
        <w:t xml:space="preserve"> 230 raportu)</w:t>
      </w:r>
      <w:r w:rsidR="00C73F93" w:rsidRPr="00900E1A">
        <w:rPr>
          <w:rFonts w:asciiTheme="minorHAnsi" w:eastAsia="Times New Roman" w:hAnsiTheme="minorHAnsi" w:cstheme="minorHAnsi"/>
          <w:sz w:val="24"/>
          <w:szCs w:val="24"/>
          <w:lang w:eastAsia="pl-PL"/>
        </w:rPr>
        <w:t>.</w:t>
      </w:r>
      <w:r w:rsidR="00F25D2A" w:rsidRPr="00900E1A">
        <w:rPr>
          <w:rFonts w:asciiTheme="minorHAnsi" w:eastAsia="Times New Roman" w:hAnsiTheme="minorHAnsi" w:cstheme="minorHAnsi"/>
          <w:sz w:val="24"/>
          <w:szCs w:val="24"/>
          <w:lang w:eastAsia="pl-PL"/>
        </w:rPr>
        <w:t xml:space="preserve"> </w:t>
      </w:r>
      <w:r w:rsidR="00C85D37" w:rsidRPr="00900E1A">
        <w:rPr>
          <w:rFonts w:asciiTheme="minorHAnsi" w:eastAsia="Times New Roman" w:hAnsiTheme="minorHAnsi" w:cstheme="minorHAnsi"/>
          <w:sz w:val="24"/>
          <w:szCs w:val="24"/>
          <w:lang w:eastAsia="pl-PL"/>
        </w:rPr>
        <w:t>Jak ustalił GDOŚ w toku postępowania odwoławczego, zawiadamian</w:t>
      </w:r>
      <w:r w:rsidR="00FE694A" w:rsidRPr="00900E1A">
        <w:rPr>
          <w:rFonts w:asciiTheme="minorHAnsi" w:eastAsia="Times New Roman" w:hAnsiTheme="minorHAnsi" w:cstheme="minorHAnsi"/>
          <w:sz w:val="24"/>
          <w:szCs w:val="24"/>
          <w:lang w:eastAsia="pl-PL"/>
        </w:rPr>
        <w:t>i</w:t>
      </w:r>
      <w:r w:rsidR="00C85D37" w:rsidRPr="00900E1A">
        <w:rPr>
          <w:rFonts w:asciiTheme="minorHAnsi" w:eastAsia="Times New Roman" w:hAnsiTheme="minorHAnsi" w:cstheme="minorHAnsi"/>
          <w:sz w:val="24"/>
          <w:szCs w:val="24"/>
          <w:lang w:eastAsia="pl-PL"/>
        </w:rPr>
        <w:t>e stron postępowania w trybie art. 49 k.p.a. następowało jedynie w gminach</w:t>
      </w:r>
      <w:r w:rsidR="00BF4C28" w:rsidRPr="00900E1A">
        <w:rPr>
          <w:rFonts w:asciiTheme="minorHAnsi" w:eastAsia="Times New Roman" w:hAnsiTheme="minorHAnsi" w:cstheme="minorHAnsi"/>
          <w:sz w:val="24"/>
          <w:szCs w:val="24"/>
          <w:lang w:eastAsia="pl-PL"/>
        </w:rPr>
        <w:t>:</w:t>
      </w:r>
      <w:r w:rsidR="00C85D37" w:rsidRPr="00900E1A">
        <w:rPr>
          <w:rFonts w:asciiTheme="minorHAnsi" w:eastAsia="Times New Roman" w:hAnsiTheme="minorHAnsi" w:cstheme="minorHAnsi"/>
          <w:sz w:val="24"/>
          <w:szCs w:val="24"/>
          <w:lang w:eastAsia="pl-PL"/>
        </w:rPr>
        <w:t xml:space="preserve"> Szczecin, Goleniów, Police. </w:t>
      </w:r>
      <w:bookmarkStart w:id="17" w:name="_Hlk136253313"/>
      <w:r w:rsidR="00C85D37" w:rsidRPr="00900E1A">
        <w:rPr>
          <w:rFonts w:asciiTheme="minorHAnsi" w:eastAsia="Times New Roman" w:hAnsiTheme="minorHAnsi" w:cstheme="minorHAnsi"/>
          <w:sz w:val="24"/>
          <w:szCs w:val="24"/>
          <w:lang w:eastAsia="pl-PL"/>
        </w:rPr>
        <w:t>Z powyższego względu</w:t>
      </w:r>
      <w:r w:rsidR="005A6C97" w:rsidRPr="00900E1A">
        <w:rPr>
          <w:rFonts w:asciiTheme="minorHAnsi" w:eastAsia="Times New Roman" w:hAnsiTheme="minorHAnsi" w:cstheme="minorHAnsi"/>
          <w:sz w:val="24"/>
          <w:szCs w:val="24"/>
          <w:lang w:eastAsia="pl-PL"/>
        </w:rPr>
        <w:t>, mając na uwadze przyjęty przez organ pierwszej instancji obszar objęty oddziaływaniem</w:t>
      </w:r>
      <w:r w:rsidR="00EF4080" w:rsidRPr="00900E1A">
        <w:rPr>
          <w:rFonts w:asciiTheme="minorHAnsi" w:eastAsia="Times New Roman" w:hAnsiTheme="minorHAnsi" w:cstheme="minorHAnsi"/>
          <w:sz w:val="24"/>
          <w:szCs w:val="24"/>
          <w:lang w:eastAsia="pl-PL"/>
        </w:rPr>
        <w:t>, stwierdzić należy, że obwieszczenia RDOŚ w Szczecinie nie były upubliczniane we wszystkich gminach, stanowiących miejsce realizacji przedsięwzięcia i objętych jego oddziaływaniem. Prawidłowe ustalenie kręgu stron, które od początku powinny uczestniczyć, wykracza poza dopuszczalność przeprowadzenia dodatkowego postępowania wyjaśniającego, o którym mowa w art. 136 k.p.a.</w:t>
      </w:r>
      <w:bookmarkEnd w:id="17"/>
      <w:r w:rsidR="00EF4080" w:rsidRPr="00900E1A">
        <w:rPr>
          <w:rFonts w:asciiTheme="minorHAnsi" w:eastAsia="Times New Roman" w:hAnsiTheme="minorHAnsi" w:cstheme="minorHAnsi"/>
          <w:sz w:val="24"/>
          <w:szCs w:val="24"/>
          <w:lang w:eastAsia="pl-PL"/>
        </w:rPr>
        <w:t xml:space="preserve"> Co więcej, prowadziłoby to do naruszenia</w:t>
      </w:r>
      <w:r w:rsidR="005C07B3" w:rsidRPr="00900E1A">
        <w:rPr>
          <w:rFonts w:asciiTheme="minorHAnsi" w:eastAsia="Times New Roman" w:hAnsiTheme="minorHAnsi" w:cstheme="minorHAnsi"/>
          <w:sz w:val="24"/>
          <w:szCs w:val="24"/>
          <w:lang w:eastAsia="pl-PL"/>
        </w:rPr>
        <w:t xml:space="preserve">, wyrażonej w art. 15 k.p.a., zasady dwuinstancyjności postępowania administracyjnego </w:t>
      </w:r>
      <w:bookmarkStart w:id="18" w:name="_Hlk136258990"/>
      <w:r w:rsidR="005C07B3" w:rsidRPr="00900E1A">
        <w:rPr>
          <w:rFonts w:asciiTheme="minorHAnsi" w:eastAsia="Times New Roman" w:hAnsiTheme="minorHAnsi" w:cstheme="minorHAnsi"/>
          <w:sz w:val="24"/>
          <w:szCs w:val="24"/>
          <w:lang w:eastAsia="pl-PL"/>
        </w:rPr>
        <w:t>(por. wyrok WSA w Gliwicach z 13 października 2010 r., sygn. akt: II SA/</w:t>
      </w:r>
      <w:proofErr w:type="spellStart"/>
      <w:r w:rsidR="005C07B3" w:rsidRPr="00900E1A">
        <w:rPr>
          <w:rFonts w:asciiTheme="minorHAnsi" w:eastAsia="Times New Roman" w:hAnsiTheme="minorHAnsi" w:cstheme="minorHAnsi"/>
          <w:sz w:val="24"/>
          <w:szCs w:val="24"/>
          <w:lang w:eastAsia="pl-PL"/>
        </w:rPr>
        <w:t>Gl</w:t>
      </w:r>
      <w:proofErr w:type="spellEnd"/>
      <w:r w:rsidR="005C07B3" w:rsidRPr="00900E1A">
        <w:rPr>
          <w:rFonts w:asciiTheme="minorHAnsi" w:eastAsia="Times New Roman" w:hAnsiTheme="minorHAnsi" w:cstheme="minorHAnsi"/>
          <w:sz w:val="24"/>
          <w:szCs w:val="24"/>
          <w:lang w:eastAsia="pl-PL"/>
        </w:rPr>
        <w:t xml:space="preserve"> 820/10</w:t>
      </w:r>
      <w:bookmarkEnd w:id="18"/>
      <w:r w:rsidR="005C07B3" w:rsidRPr="00900E1A">
        <w:rPr>
          <w:rFonts w:asciiTheme="minorHAnsi" w:eastAsia="Times New Roman" w:hAnsiTheme="minorHAnsi" w:cstheme="minorHAnsi"/>
          <w:sz w:val="24"/>
          <w:szCs w:val="24"/>
          <w:lang w:eastAsia="pl-PL"/>
        </w:rPr>
        <w:t>, oraz wyrok NSA z 17 kwietnia 2012 r., sygn. akt: II OSK 191/12).</w:t>
      </w:r>
    </w:p>
    <w:p w14:paraId="2DB91917" w14:textId="62579281" w:rsidR="00EF4080" w:rsidRPr="00900E1A" w:rsidRDefault="00EF4080" w:rsidP="00900E1A">
      <w:pPr>
        <w:spacing w:after="0" w:line="312" w:lineRule="auto"/>
        <w:ind w:firstLine="709"/>
        <w:rPr>
          <w:rFonts w:asciiTheme="minorHAnsi" w:eastAsia="Times New Roman" w:hAnsiTheme="minorHAnsi" w:cstheme="minorHAnsi"/>
          <w:sz w:val="24"/>
          <w:szCs w:val="24"/>
          <w:lang w:eastAsia="pl-PL"/>
        </w:rPr>
      </w:pPr>
      <w:r w:rsidRPr="00900E1A">
        <w:rPr>
          <w:rFonts w:asciiTheme="minorHAnsi" w:eastAsia="Times New Roman" w:hAnsiTheme="minorHAnsi" w:cstheme="minorHAnsi"/>
          <w:sz w:val="24"/>
          <w:szCs w:val="24"/>
          <w:lang w:eastAsia="pl-PL"/>
        </w:rPr>
        <w:t>W świetle powyższego</w:t>
      </w:r>
      <w:r w:rsidR="00BF4C28" w:rsidRPr="00900E1A">
        <w:rPr>
          <w:rFonts w:asciiTheme="minorHAnsi" w:eastAsia="Times New Roman" w:hAnsiTheme="minorHAnsi" w:cstheme="minorHAnsi"/>
          <w:sz w:val="24"/>
          <w:szCs w:val="24"/>
          <w:lang w:eastAsia="pl-PL"/>
        </w:rPr>
        <w:t xml:space="preserve">, pismem z </w:t>
      </w:r>
      <w:r w:rsidR="00294C0A" w:rsidRPr="00900E1A">
        <w:rPr>
          <w:rFonts w:asciiTheme="minorHAnsi" w:eastAsia="Times New Roman" w:hAnsiTheme="minorHAnsi" w:cstheme="minorHAnsi"/>
          <w:sz w:val="24"/>
          <w:szCs w:val="24"/>
          <w:lang w:eastAsia="pl-PL"/>
        </w:rPr>
        <w:t>12 stycznia 2023 r.</w:t>
      </w:r>
      <w:r w:rsidR="00BF4C28" w:rsidRPr="00900E1A">
        <w:rPr>
          <w:rFonts w:asciiTheme="minorHAnsi" w:eastAsia="Times New Roman" w:hAnsiTheme="minorHAnsi" w:cstheme="minorHAnsi"/>
          <w:sz w:val="24"/>
          <w:szCs w:val="24"/>
          <w:lang w:eastAsia="pl-PL"/>
        </w:rPr>
        <w:t>, znak:</w:t>
      </w:r>
      <w:r w:rsidR="00294C0A" w:rsidRPr="00900E1A">
        <w:rPr>
          <w:rFonts w:asciiTheme="minorHAnsi" w:eastAsia="Times New Roman" w:hAnsiTheme="minorHAnsi" w:cstheme="minorHAnsi"/>
          <w:sz w:val="24"/>
          <w:szCs w:val="24"/>
          <w:lang w:eastAsia="pl-PL"/>
        </w:rPr>
        <w:t xml:space="preserve"> DOOŚ-WDŚZOO.420.10.2022.PCh.14</w:t>
      </w:r>
      <w:r w:rsidR="00BF4C28" w:rsidRPr="00900E1A">
        <w:rPr>
          <w:rFonts w:asciiTheme="minorHAnsi" w:eastAsia="Times New Roman" w:hAnsiTheme="minorHAnsi" w:cstheme="minorHAnsi"/>
          <w:sz w:val="24"/>
          <w:szCs w:val="24"/>
          <w:lang w:eastAsia="pl-PL"/>
        </w:rPr>
        <w:t>,</w:t>
      </w:r>
      <w:r w:rsidRPr="00900E1A">
        <w:rPr>
          <w:rFonts w:asciiTheme="minorHAnsi" w:eastAsia="Times New Roman" w:hAnsiTheme="minorHAnsi" w:cstheme="minorHAnsi"/>
          <w:sz w:val="24"/>
          <w:szCs w:val="24"/>
          <w:lang w:eastAsia="pl-PL"/>
        </w:rPr>
        <w:t xml:space="preserve"> GDOŚ ponownie wezwał inwestora do uzupełnienia raportu zgodnie z art. 66 ust. 1 pkt 5 i 6 </w:t>
      </w:r>
      <w:proofErr w:type="spellStart"/>
      <w:r w:rsidRPr="00900E1A">
        <w:rPr>
          <w:rFonts w:asciiTheme="minorHAnsi" w:eastAsia="Times New Roman" w:hAnsiTheme="minorHAnsi" w:cstheme="minorHAnsi"/>
          <w:sz w:val="24"/>
          <w:szCs w:val="24"/>
          <w:lang w:eastAsia="pl-PL"/>
        </w:rPr>
        <w:t>u.o.o.ś</w:t>
      </w:r>
      <w:proofErr w:type="spellEnd"/>
      <w:r w:rsidRPr="00900E1A">
        <w:rPr>
          <w:rFonts w:asciiTheme="minorHAnsi" w:eastAsia="Times New Roman" w:hAnsiTheme="minorHAnsi" w:cstheme="minorHAnsi"/>
          <w:sz w:val="24"/>
          <w:szCs w:val="24"/>
          <w:lang w:eastAsia="pl-PL"/>
        </w:rPr>
        <w:t>.</w:t>
      </w:r>
    </w:p>
    <w:p w14:paraId="7877EE24" w14:textId="0D91EA3A" w:rsidR="00B84E51" w:rsidRPr="00900E1A" w:rsidRDefault="0085689A" w:rsidP="00900E1A">
      <w:pPr>
        <w:spacing w:after="0" w:line="312" w:lineRule="auto"/>
        <w:ind w:firstLine="709"/>
        <w:rPr>
          <w:rFonts w:asciiTheme="minorHAnsi" w:eastAsia="Times New Roman" w:hAnsiTheme="minorHAnsi" w:cstheme="minorHAnsi"/>
          <w:sz w:val="24"/>
          <w:szCs w:val="24"/>
          <w:lang w:eastAsia="pl-PL"/>
        </w:rPr>
      </w:pPr>
      <w:r w:rsidRPr="00900E1A">
        <w:rPr>
          <w:rFonts w:asciiTheme="minorHAnsi" w:eastAsia="Times New Roman" w:hAnsiTheme="minorHAnsi" w:cstheme="minorHAnsi"/>
          <w:sz w:val="24"/>
          <w:szCs w:val="24"/>
          <w:lang w:eastAsia="pl-PL"/>
        </w:rPr>
        <w:t>W przedłożonym</w:t>
      </w:r>
      <w:r w:rsidR="00D16C5B" w:rsidRPr="00900E1A">
        <w:rPr>
          <w:rFonts w:asciiTheme="minorHAnsi" w:eastAsia="Times New Roman" w:hAnsiTheme="minorHAnsi" w:cstheme="minorHAnsi"/>
          <w:sz w:val="24"/>
          <w:szCs w:val="24"/>
          <w:lang w:eastAsia="pl-PL"/>
        </w:rPr>
        <w:t xml:space="preserve"> </w:t>
      </w:r>
      <w:r w:rsidRPr="00900E1A">
        <w:rPr>
          <w:rFonts w:asciiTheme="minorHAnsi" w:eastAsia="Times New Roman" w:hAnsiTheme="minorHAnsi" w:cstheme="minorHAnsi"/>
          <w:sz w:val="24"/>
          <w:szCs w:val="24"/>
          <w:lang w:eastAsia="pl-PL"/>
        </w:rPr>
        <w:t xml:space="preserve">przy piśmie </w:t>
      </w:r>
      <w:r w:rsidR="00BF4C28" w:rsidRPr="00900E1A">
        <w:rPr>
          <w:rFonts w:asciiTheme="minorHAnsi" w:eastAsia="Times New Roman" w:hAnsiTheme="minorHAnsi" w:cstheme="minorHAnsi"/>
          <w:sz w:val="24"/>
          <w:szCs w:val="24"/>
          <w:lang w:eastAsia="pl-PL"/>
        </w:rPr>
        <w:t xml:space="preserve">PGW Wody Polskie </w:t>
      </w:r>
      <w:bookmarkStart w:id="19" w:name="_Hlk138419578"/>
      <w:r w:rsidRPr="00900E1A">
        <w:rPr>
          <w:rFonts w:asciiTheme="minorHAnsi" w:eastAsia="Times New Roman" w:hAnsiTheme="minorHAnsi" w:cstheme="minorHAnsi"/>
          <w:sz w:val="24"/>
          <w:szCs w:val="24"/>
          <w:lang w:eastAsia="pl-PL"/>
        </w:rPr>
        <w:t>z 17 lutego 2023 r.</w:t>
      </w:r>
      <w:bookmarkEnd w:id="19"/>
      <w:r w:rsidR="00D16C5B" w:rsidRPr="00900E1A">
        <w:rPr>
          <w:rFonts w:asciiTheme="minorHAnsi" w:eastAsia="Times New Roman" w:hAnsiTheme="minorHAnsi" w:cstheme="minorHAnsi"/>
          <w:sz w:val="24"/>
          <w:szCs w:val="24"/>
          <w:lang w:eastAsia="pl-PL"/>
        </w:rPr>
        <w:t xml:space="preserve"> uzupełnieniu</w:t>
      </w:r>
      <w:r w:rsidR="00194C44" w:rsidRPr="00900E1A">
        <w:rPr>
          <w:rFonts w:asciiTheme="minorHAnsi" w:eastAsia="Times New Roman" w:hAnsiTheme="minorHAnsi" w:cstheme="minorHAnsi"/>
          <w:sz w:val="24"/>
          <w:szCs w:val="24"/>
          <w:lang w:eastAsia="pl-PL"/>
        </w:rPr>
        <w:t xml:space="preserve"> </w:t>
      </w:r>
      <w:r w:rsidR="00BF4C28" w:rsidRPr="00900E1A">
        <w:rPr>
          <w:rFonts w:asciiTheme="minorHAnsi" w:eastAsia="Times New Roman" w:hAnsiTheme="minorHAnsi" w:cstheme="minorHAnsi"/>
          <w:sz w:val="24"/>
          <w:szCs w:val="24"/>
          <w:lang w:eastAsia="pl-PL"/>
        </w:rPr>
        <w:t xml:space="preserve">raportu </w:t>
      </w:r>
      <w:r w:rsidRPr="00900E1A">
        <w:rPr>
          <w:rFonts w:asciiTheme="minorHAnsi" w:eastAsia="Times New Roman" w:hAnsiTheme="minorHAnsi" w:cstheme="minorHAnsi"/>
          <w:sz w:val="24"/>
          <w:szCs w:val="24"/>
          <w:lang w:eastAsia="pl-PL"/>
        </w:rPr>
        <w:t>wskazano, że</w:t>
      </w:r>
      <w:r w:rsidR="003745D0" w:rsidRPr="00900E1A">
        <w:rPr>
          <w:rFonts w:asciiTheme="minorHAnsi" w:eastAsia="Times New Roman" w:hAnsiTheme="minorHAnsi" w:cstheme="minorHAnsi"/>
          <w:sz w:val="24"/>
          <w:szCs w:val="24"/>
          <w:lang w:eastAsia="pl-PL"/>
        </w:rPr>
        <w:t xml:space="preserve"> w całym procesie inwestycyjnym, od koncepcji po pierwotny projekt budowlany, prowadzono analizy dotyczące wariantów planowanego przedsięwzięcia, tj. zakresu, skali i lokalizacji poszczególnych elementów. Na kolejnych etapach prac </w:t>
      </w:r>
      <w:r w:rsidR="005F0F5D" w:rsidRPr="00900E1A">
        <w:rPr>
          <w:rFonts w:asciiTheme="minorHAnsi" w:eastAsia="Times New Roman" w:hAnsiTheme="minorHAnsi" w:cstheme="minorHAnsi"/>
          <w:sz w:val="24"/>
          <w:szCs w:val="24"/>
          <w:lang w:eastAsia="pl-PL"/>
        </w:rPr>
        <w:t xml:space="preserve">nad </w:t>
      </w:r>
      <w:r w:rsidR="005F0F5D" w:rsidRPr="00900E1A">
        <w:rPr>
          <w:rFonts w:asciiTheme="minorHAnsi" w:eastAsia="Times New Roman" w:hAnsiTheme="minorHAnsi" w:cstheme="minorHAnsi"/>
          <w:sz w:val="24"/>
          <w:szCs w:val="24"/>
          <w:lang w:eastAsia="pl-PL"/>
        </w:rPr>
        <w:lastRenderedPageBreak/>
        <w:t>wyborem</w:t>
      </w:r>
      <w:r w:rsidR="00D14CFD" w:rsidRPr="00900E1A">
        <w:rPr>
          <w:rFonts w:asciiTheme="minorHAnsi" w:eastAsia="Times New Roman" w:hAnsiTheme="minorHAnsi" w:cstheme="minorHAnsi"/>
          <w:sz w:val="24"/>
          <w:szCs w:val="24"/>
          <w:lang w:eastAsia="pl-PL"/>
        </w:rPr>
        <w:t xml:space="preserve"> racjonalnych wariantów mogących podlegać ocenie oddziaływania na środowisko, poszczególne elementy inwestycyjne oraz wariantowane lokalizacje były odrzucane przez inwestora z uwagi na uwarunkowania środowiskowo</w:t>
      </w:r>
      <w:r w:rsidR="00F96301" w:rsidRPr="00900E1A">
        <w:rPr>
          <w:rFonts w:asciiTheme="minorHAnsi" w:eastAsia="Times New Roman" w:hAnsiTheme="minorHAnsi" w:cstheme="minorHAnsi"/>
          <w:sz w:val="24"/>
          <w:szCs w:val="24"/>
          <w:lang w:eastAsia="pl-PL"/>
        </w:rPr>
        <w:t>–</w:t>
      </w:r>
      <w:r w:rsidR="00D14CFD" w:rsidRPr="00900E1A">
        <w:rPr>
          <w:rFonts w:asciiTheme="minorHAnsi" w:eastAsia="Times New Roman" w:hAnsiTheme="minorHAnsi" w:cstheme="minorHAnsi"/>
          <w:sz w:val="24"/>
          <w:szCs w:val="24"/>
          <w:lang w:eastAsia="pl-PL"/>
        </w:rPr>
        <w:t xml:space="preserve">przyrodnicze, możliwości techniczne czy aspekty ekonomiczne. </w:t>
      </w:r>
      <w:r w:rsidR="003745D0" w:rsidRPr="00900E1A">
        <w:rPr>
          <w:rFonts w:asciiTheme="minorHAnsi" w:eastAsia="Times New Roman" w:hAnsiTheme="minorHAnsi" w:cstheme="minorHAnsi"/>
          <w:sz w:val="24"/>
          <w:szCs w:val="24"/>
          <w:lang w:eastAsia="pl-PL"/>
        </w:rPr>
        <w:t xml:space="preserve"> </w:t>
      </w:r>
      <w:r w:rsidR="00D14CFD" w:rsidRPr="00900E1A">
        <w:rPr>
          <w:rFonts w:asciiTheme="minorHAnsi" w:eastAsia="Times New Roman" w:hAnsiTheme="minorHAnsi" w:cstheme="minorHAnsi"/>
          <w:sz w:val="24"/>
          <w:szCs w:val="24"/>
          <w:lang w:eastAsia="pl-PL"/>
        </w:rPr>
        <w:t xml:space="preserve">Ponadto </w:t>
      </w:r>
      <w:r w:rsidR="00F96301" w:rsidRPr="00900E1A">
        <w:rPr>
          <w:rFonts w:asciiTheme="minorHAnsi" w:eastAsia="Times New Roman" w:hAnsiTheme="minorHAnsi" w:cstheme="minorHAnsi"/>
          <w:sz w:val="24"/>
          <w:szCs w:val="24"/>
          <w:lang w:eastAsia="pl-PL"/>
        </w:rPr>
        <w:t>wyjaśniono</w:t>
      </w:r>
      <w:r w:rsidR="00D14CFD" w:rsidRPr="00900E1A">
        <w:rPr>
          <w:rFonts w:asciiTheme="minorHAnsi" w:eastAsia="Times New Roman" w:hAnsiTheme="minorHAnsi" w:cstheme="minorHAnsi"/>
          <w:sz w:val="24"/>
          <w:szCs w:val="24"/>
          <w:lang w:eastAsia="pl-PL"/>
        </w:rPr>
        <w:t>, że</w:t>
      </w:r>
      <w:r w:rsidR="001A1D52" w:rsidRPr="00900E1A">
        <w:rPr>
          <w:rFonts w:asciiTheme="minorHAnsi" w:eastAsia="Times New Roman" w:hAnsiTheme="minorHAnsi" w:cstheme="minorHAnsi"/>
          <w:sz w:val="24"/>
          <w:szCs w:val="24"/>
          <w:lang w:eastAsia="pl-PL"/>
        </w:rPr>
        <w:t xml:space="preserve"> wariant proponowany przez wnioskodawcę </w:t>
      </w:r>
      <w:r w:rsidR="00D61E1E" w:rsidRPr="00900E1A">
        <w:rPr>
          <w:rFonts w:asciiTheme="minorHAnsi" w:eastAsia="Times New Roman" w:hAnsiTheme="minorHAnsi" w:cstheme="minorHAnsi"/>
          <w:sz w:val="24"/>
          <w:szCs w:val="24"/>
          <w:lang w:eastAsia="pl-PL"/>
        </w:rPr>
        <w:t xml:space="preserve">polega na pogłębieniu istniejącego toru wodnego wraz z wykonaniem </w:t>
      </w:r>
      <w:r w:rsidR="009827A3" w:rsidRPr="00900E1A">
        <w:rPr>
          <w:rFonts w:asciiTheme="minorHAnsi" w:eastAsia="Times New Roman" w:hAnsiTheme="minorHAnsi" w:cstheme="minorHAnsi"/>
          <w:sz w:val="24"/>
          <w:szCs w:val="24"/>
          <w:lang w:eastAsia="pl-PL"/>
        </w:rPr>
        <w:t xml:space="preserve">fragmentu ujściowego toru oraz </w:t>
      </w:r>
      <w:r w:rsidR="009827A3" w:rsidRPr="00900E1A">
        <w:rPr>
          <w:rFonts w:asciiTheme="minorHAnsi" w:eastAsia="Times New Roman" w:hAnsiTheme="minorHAnsi" w:cstheme="minorHAnsi"/>
          <w:sz w:val="24"/>
          <w:szCs w:val="24"/>
          <w:u w:val="single"/>
          <w:lang w:eastAsia="pl-PL"/>
        </w:rPr>
        <w:t xml:space="preserve">wyłączeniu z zakresu przedsięwzięcia, realizacji pola </w:t>
      </w:r>
      <w:proofErr w:type="spellStart"/>
      <w:r w:rsidR="009827A3" w:rsidRPr="00900E1A">
        <w:rPr>
          <w:rFonts w:asciiTheme="minorHAnsi" w:eastAsia="Times New Roman" w:hAnsiTheme="minorHAnsi" w:cstheme="minorHAnsi"/>
          <w:sz w:val="24"/>
          <w:szCs w:val="24"/>
          <w:u w:val="single"/>
          <w:lang w:eastAsia="pl-PL"/>
        </w:rPr>
        <w:t>refulacyjneg</w:t>
      </w:r>
      <w:r w:rsidR="00551E7F" w:rsidRPr="00900E1A">
        <w:rPr>
          <w:rFonts w:asciiTheme="minorHAnsi" w:eastAsia="Times New Roman" w:hAnsiTheme="minorHAnsi" w:cstheme="minorHAnsi"/>
          <w:sz w:val="24"/>
          <w:szCs w:val="24"/>
          <w:u w:val="single"/>
          <w:lang w:eastAsia="pl-PL"/>
        </w:rPr>
        <w:t>o</w:t>
      </w:r>
      <w:proofErr w:type="spellEnd"/>
      <w:r w:rsidR="009827A3" w:rsidRPr="00900E1A">
        <w:rPr>
          <w:rFonts w:asciiTheme="minorHAnsi" w:eastAsia="Times New Roman" w:hAnsiTheme="minorHAnsi" w:cstheme="minorHAnsi"/>
          <w:sz w:val="24"/>
          <w:szCs w:val="24"/>
          <w:u w:val="single"/>
          <w:lang w:eastAsia="pl-PL"/>
        </w:rPr>
        <w:t>.</w:t>
      </w:r>
      <w:r w:rsidR="00891800" w:rsidRPr="00900E1A">
        <w:rPr>
          <w:rFonts w:asciiTheme="minorHAnsi" w:eastAsia="Times New Roman" w:hAnsiTheme="minorHAnsi" w:cstheme="minorHAnsi"/>
          <w:sz w:val="24"/>
          <w:szCs w:val="24"/>
          <w:lang w:eastAsia="pl-PL"/>
        </w:rPr>
        <w:t xml:space="preserve"> </w:t>
      </w:r>
      <w:r w:rsidR="00F96301" w:rsidRPr="00900E1A">
        <w:rPr>
          <w:rFonts w:asciiTheme="minorHAnsi" w:eastAsia="Times New Roman" w:hAnsiTheme="minorHAnsi" w:cstheme="minorHAnsi"/>
          <w:sz w:val="24"/>
          <w:szCs w:val="24"/>
          <w:lang w:eastAsia="pl-PL"/>
        </w:rPr>
        <w:t>Natomiast e</w:t>
      </w:r>
      <w:r w:rsidR="009827A3" w:rsidRPr="00900E1A">
        <w:rPr>
          <w:rFonts w:asciiTheme="minorHAnsi" w:eastAsia="Times New Roman" w:hAnsiTheme="minorHAnsi" w:cstheme="minorHAnsi"/>
          <w:sz w:val="24"/>
          <w:szCs w:val="24"/>
          <w:lang w:eastAsia="pl-PL"/>
        </w:rPr>
        <w:t xml:space="preserve">lementem różnicującym oba warianty jest budowa pola </w:t>
      </w:r>
      <w:proofErr w:type="spellStart"/>
      <w:r w:rsidR="009827A3" w:rsidRPr="00900E1A">
        <w:rPr>
          <w:rFonts w:asciiTheme="minorHAnsi" w:eastAsia="Times New Roman" w:hAnsiTheme="minorHAnsi" w:cstheme="minorHAnsi"/>
          <w:sz w:val="24"/>
          <w:szCs w:val="24"/>
          <w:lang w:eastAsia="pl-PL"/>
        </w:rPr>
        <w:t>refulacyjnego</w:t>
      </w:r>
      <w:proofErr w:type="spellEnd"/>
      <w:r w:rsidR="009827A3" w:rsidRPr="00900E1A">
        <w:rPr>
          <w:rFonts w:asciiTheme="minorHAnsi" w:eastAsia="Times New Roman" w:hAnsiTheme="minorHAnsi" w:cstheme="minorHAnsi"/>
          <w:sz w:val="24"/>
          <w:szCs w:val="24"/>
          <w:lang w:eastAsia="pl-PL"/>
        </w:rPr>
        <w:t xml:space="preserve"> na działce o nr </w:t>
      </w:r>
      <w:proofErr w:type="spellStart"/>
      <w:r w:rsidR="009827A3" w:rsidRPr="00900E1A">
        <w:rPr>
          <w:rFonts w:asciiTheme="minorHAnsi" w:eastAsia="Times New Roman" w:hAnsiTheme="minorHAnsi" w:cstheme="minorHAnsi"/>
          <w:sz w:val="24"/>
          <w:szCs w:val="24"/>
          <w:lang w:eastAsia="pl-PL"/>
        </w:rPr>
        <w:t>ewid</w:t>
      </w:r>
      <w:proofErr w:type="spellEnd"/>
      <w:r w:rsidR="009827A3" w:rsidRPr="00900E1A">
        <w:rPr>
          <w:rFonts w:asciiTheme="minorHAnsi" w:eastAsia="Times New Roman" w:hAnsiTheme="minorHAnsi" w:cstheme="minorHAnsi"/>
          <w:sz w:val="24"/>
          <w:szCs w:val="24"/>
          <w:lang w:eastAsia="pl-PL"/>
        </w:rPr>
        <w:t>. 54/31</w:t>
      </w:r>
      <w:r w:rsidR="00F96301" w:rsidRPr="00900E1A">
        <w:rPr>
          <w:rFonts w:asciiTheme="minorHAnsi" w:eastAsia="Times New Roman" w:hAnsiTheme="minorHAnsi" w:cstheme="minorHAnsi"/>
          <w:sz w:val="24"/>
          <w:szCs w:val="24"/>
          <w:lang w:eastAsia="pl-PL"/>
        </w:rPr>
        <w:t>,</w:t>
      </w:r>
      <w:r w:rsidR="009827A3" w:rsidRPr="00900E1A">
        <w:rPr>
          <w:rFonts w:asciiTheme="minorHAnsi" w:eastAsia="Times New Roman" w:hAnsiTheme="minorHAnsi" w:cstheme="minorHAnsi"/>
          <w:sz w:val="24"/>
          <w:szCs w:val="24"/>
          <w:lang w:eastAsia="pl-PL"/>
        </w:rPr>
        <w:t xml:space="preserve"> położonej w gminie Police</w:t>
      </w:r>
      <w:r w:rsidR="00606DDD" w:rsidRPr="00900E1A">
        <w:rPr>
          <w:rFonts w:asciiTheme="minorHAnsi" w:eastAsia="Times New Roman" w:hAnsiTheme="minorHAnsi" w:cstheme="minorHAnsi"/>
          <w:sz w:val="24"/>
          <w:szCs w:val="24"/>
          <w:lang w:eastAsia="pl-PL"/>
        </w:rPr>
        <w:t>, planowana w przypadku realizacji przedsięwzięcia w racjonalnym wariancie alternatywnym</w:t>
      </w:r>
      <w:r w:rsidR="00B84E51" w:rsidRPr="00900E1A">
        <w:rPr>
          <w:rFonts w:asciiTheme="minorHAnsi" w:eastAsia="Times New Roman" w:hAnsiTheme="minorHAnsi" w:cstheme="minorHAnsi"/>
          <w:sz w:val="24"/>
          <w:szCs w:val="24"/>
          <w:lang w:eastAsia="pl-PL"/>
        </w:rPr>
        <w:t>.</w:t>
      </w:r>
    </w:p>
    <w:p w14:paraId="207147B5" w14:textId="68836274" w:rsidR="00DB65AD" w:rsidRPr="00900E1A" w:rsidRDefault="00B84E51" w:rsidP="00900E1A">
      <w:pPr>
        <w:spacing w:after="0" w:line="312" w:lineRule="auto"/>
        <w:ind w:firstLine="709"/>
        <w:rPr>
          <w:rFonts w:asciiTheme="minorHAnsi" w:eastAsia="Times New Roman" w:hAnsiTheme="minorHAnsi" w:cstheme="minorHAnsi"/>
          <w:sz w:val="24"/>
          <w:szCs w:val="24"/>
          <w:lang w:eastAsia="pl-PL"/>
        </w:rPr>
      </w:pPr>
      <w:r w:rsidRPr="00900E1A">
        <w:rPr>
          <w:rFonts w:asciiTheme="minorHAnsi" w:eastAsia="Times New Roman" w:hAnsiTheme="minorHAnsi" w:cstheme="minorHAnsi"/>
          <w:sz w:val="24"/>
          <w:szCs w:val="24"/>
          <w:lang w:eastAsia="pl-PL"/>
        </w:rPr>
        <w:t>Nie sposób przyjąć, że przedstawi</w:t>
      </w:r>
      <w:r w:rsidR="00770C51" w:rsidRPr="00900E1A">
        <w:rPr>
          <w:rFonts w:asciiTheme="minorHAnsi" w:eastAsia="Times New Roman" w:hAnsiTheme="minorHAnsi" w:cstheme="minorHAnsi"/>
          <w:sz w:val="24"/>
          <w:szCs w:val="24"/>
          <w:lang w:eastAsia="pl-PL"/>
        </w:rPr>
        <w:t xml:space="preserve">one wyżej wyjaśnienia </w:t>
      </w:r>
      <w:r w:rsidRPr="00900E1A">
        <w:rPr>
          <w:rFonts w:asciiTheme="minorHAnsi" w:eastAsia="Times New Roman" w:hAnsiTheme="minorHAnsi" w:cstheme="minorHAnsi"/>
          <w:sz w:val="24"/>
          <w:szCs w:val="24"/>
          <w:lang w:eastAsia="pl-PL"/>
        </w:rPr>
        <w:t>analiz</w:t>
      </w:r>
      <w:r w:rsidR="00770C51" w:rsidRPr="00900E1A">
        <w:rPr>
          <w:rFonts w:asciiTheme="minorHAnsi" w:eastAsia="Times New Roman" w:hAnsiTheme="minorHAnsi" w:cstheme="minorHAnsi"/>
          <w:sz w:val="24"/>
          <w:szCs w:val="24"/>
          <w:lang w:eastAsia="pl-PL"/>
        </w:rPr>
        <w:t>y</w:t>
      </w:r>
      <w:r w:rsidRPr="00900E1A">
        <w:rPr>
          <w:rFonts w:asciiTheme="minorHAnsi" w:eastAsia="Times New Roman" w:hAnsiTheme="minorHAnsi" w:cstheme="minorHAnsi"/>
          <w:sz w:val="24"/>
          <w:szCs w:val="24"/>
          <w:lang w:eastAsia="pl-PL"/>
        </w:rPr>
        <w:t xml:space="preserve"> wariantow</w:t>
      </w:r>
      <w:r w:rsidR="00770C51" w:rsidRPr="00900E1A">
        <w:rPr>
          <w:rFonts w:asciiTheme="minorHAnsi" w:eastAsia="Times New Roman" w:hAnsiTheme="minorHAnsi" w:cstheme="minorHAnsi"/>
          <w:sz w:val="24"/>
          <w:szCs w:val="24"/>
          <w:lang w:eastAsia="pl-PL"/>
        </w:rPr>
        <w:t>ej</w:t>
      </w:r>
      <w:r w:rsidRPr="00900E1A">
        <w:rPr>
          <w:rFonts w:asciiTheme="minorHAnsi" w:eastAsia="Times New Roman" w:hAnsiTheme="minorHAnsi" w:cstheme="minorHAnsi"/>
          <w:sz w:val="24"/>
          <w:szCs w:val="24"/>
          <w:lang w:eastAsia="pl-PL"/>
        </w:rPr>
        <w:t xml:space="preserve"> wypełnia</w:t>
      </w:r>
      <w:r w:rsidR="00770C51" w:rsidRPr="00900E1A">
        <w:rPr>
          <w:rFonts w:asciiTheme="minorHAnsi" w:eastAsia="Times New Roman" w:hAnsiTheme="minorHAnsi" w:cstheme="minorHAnsi"/>
          <w:sz w:val="24"/>
          <w:szCs w:val="24"/>
          <w:lang w:eastAsia="pl-PL"/>
        </w:rPr>
        <w:t>ją</w:t>
      </w:r>
      <w:r w:rsidRPr="00900E1A">
        <w:rPr>
          <w:rFonts w:asciiTheme="minorHAnsi" w:eastAsia="Times New Roman" w:hAnsiTheme="minorHAnsi" w:cstheme="minorHAnsi"/>
          <w:sz w:val="24"/>
          <w:szCs w:val="24"/>
          <w:lang w:eastAsia="pl-PL"/>
        </w:rPr>
        <w:t xml:space="preserve"> wymagania dyktowane art. </w:t>
      </w:r>
      <w:bookmarkStart w:id="20" w:name="_Hlk135822522"/>
      <w:r w:rsidRPr="00900E1A">
        <w:rPr>
          <w:rFonts w:asciiTheme="minorHAnsi" w:eastAsia="Times New Roman" w:hAnsiTheme="minorHAnsi" w:cstheme="minorHAnsi"/>
          <w:sz w:val="24"/>
          <w:szCs w:val="24"/>
          <w:lang w:eastAsia="pl-PL"/>
        </w:rPr>
        <w:t>66 ust. 1 pkt 5</w:t>
      </w:r>
      <w:r w:rsidR="008F4ABC" w:rsidRPr="00900E1A">
        <w:rPr>
          <w:rFonts w:asciiTheme="minorHAnsi" w:eastAsia="Times New Roman" w:hAnsiTheme="minorHAnsi" w:cstheme="minorHAnsi"/>
          <w:sz w:val="24"/>
          <w:szCs w:val="24"/>
          <w:lang w:eastAsia="pl-PL"/>
        </w:rPr>
        <w:t xml:space="preserve">, </w:t>
      </w:r>
      <w:r w:rsidRPr="00900E1A">
        <w:rPr>
          <w:rFonts w:asciiTheme="minorHAnsi" w:eastAsia="Times New Roman" w:hAnsiTheme="minorHAnsi" w:cstheme="minorHAnsi"/>
          <w:sz w:val="24"/>
          <w:szCs w:val="24"/>
          <w:lang w:eastAsia="pl-PL"/>
        </w:rPr>
        <w:t>6</w:t>
      </w:r>
      <w:r w:rsidR="008F4ABC" w:rsidRPr="00900E1A">
        <w:rPr>
          <w:rFonts w:asciiTheme="minorHAnsi" w:eastAsia="Times New Roman" w:hAnsiTheme="minorHAnsi" w:cstheme="minorHAnsi"/>
          <w:sz w:val="24"/>
          <w:szCs w:val="24"/>
          <w:lang w:eastAsia="pl-PL"/>
        </w:rPr>
        <w:t xml:space="preserve"> i 6a</w:t>
      </w:r>
      <w:r w:rsidRPr="00900E1A">
        <w:rPr>
          <w:rFonts w:asciiTheme="minorHAnsi" w:eastAsia="Times New Roman" w:hAnsiTheme="minorHAnsi" w:cstheme="minorHAnsi"/>
          <w:sz w:val="24"/>
          <w:szCs w:val="24"/>
          <w:lang w:eastAsia="pl-PL"/>
        </w:rPr>
        <w:t xml:space="preserve"> </w:t>
      </w:r>
      <w:proofErr w:type="spellStart"/>
      <w:r w:rsidRPr="00900E1A">
        <w:rPr>
          <w:rFonts w:asciiTheme="minorHAnsi" w:eastAsia="Times New Roman" w:hAnsiTheme="minorHAnsi" w:cstheme="minorHAnsi"/>
          <w:sz w:val="24"/>
          <w:szCs w:val="24"/>
          <w:lang w:eastAsia="pl-PL"/>
        </w:rPr>
        <w:t>u.o.o.ś</w:t>
      </w:r>
      <w:bookmarkEnd w:id="20"/>
      <w:proofErr w:type="spellEnd"/>
      <w:r w:rsidRPr="00900E1A">
        <w:rPr>
          <w:rFonts w:asciiTheme="minorHAnsi" w:eastAsia="Times New Roman" w:hAnsiTheme="minorHAnsi" w:cstheme="minorHAnsi"/>
          <w:sz w:val="24"/>
          <w:szCs w:val="24"/>
          <w:lang w:eastAsia="pl-PL"/>
        </w:rPr>
        <w:t xml:space="preserve">. </w:t>
      </w:r>
      <w:r w:rsidR="00F854B8" w:rsidRPr="00900E1A">
        <w:rPr>
          <w:rFonts w:asciiTheme="minorHAnsi" w:eastAsia="Times New Roman" w:hAnsiTheme="minorHAnsi" w:cstheme="minorHAnsi"/>
          <w:sz w:val="24"/>
          <w:szCs w:val="24"/>
          <w:lang w:eastAsia="pl-PL"/>
        </w:rPr>
        <w:t>Nie stanowi bowiem analizy wariantowej odstąpienie od podejmowania danego działania.</w:t>
      </w:r>
      <w:r w:rsidR="00740307" w:rsidRPr="00900E1A">
        <w:rPr>
          <w:rFonts w:asciiTheme="minorHAnsi" w:eastAsia="Times New Roman" w:hAnsiTheme="minorHAnsi" w:cstheme="minorHAnsi"/>
          <w:sz w:val="24"/>
          <w:szCs w:val="24"/>
          <w:lang w:eastAsia="pl-PL"/>
        </w:rPr>
        <w:t xml:space="preserve"> Ponadto</w:t>
      </w:r>
      <w:r w:rsidR="00D035E5" w:rsidRPr="00900E1A">
        <w:rPr>
          <w:rFonts w:asciiTheme="minorHAnsi" w:eastAsia="Times New Roman" w:hAnsiTheme="minorHAnsi" w:cstheme="minorHAnsi"/>
          <w:sz w:val="24"/>
          <w:szCs w:val="24"/>
          <w:lang w:eastAsia="pl-PL"/>
        </w:rPr>
        <w:t xml:space="preserve"> nie można uznać, aby analizy, o których wspomina inwestor w ww. piśmie, stanowiące w istocie tło wyłaniania </w:t>
      </w:r>
      <w:r w:rsidR="00B74B10" w:rsidRPr="00900E1A">
        <w:rPr>
          <w:rFonts w:asciiTheme="minorHAnsi" w:eastAsia="Times New Roman" w:hAnsiTheme="minorHAnsi" w:cstheme="minorHAnsi"/>
          <w:sz w:val="24"/>
          <w:szCs w:val="24"/>
          <w:lang w:eastAsia="pl-PL"/>
        </w:rPr>
        <w:t xml:space="preserve">zakresu przedsięwzięcia, spełniały </w:t>
      </w:r>
      <w:r w:rsidR="008F4ABC" w:rsidRPr="00900E1A">
        <w:rPr>
          <w:rFonts w:asciiTheme="minorHAnsi" w:eastAsia="Times New Roman" w:hAnsiTheme="minorHAnsi" w:cstheme="minorHAnsi"/>
          <w:sz w:val="24"/>
          <w:szCs w:val="24"/>
          <w:lang w:eastAsia="pl-PL"/>
        </w:rPr>
        <w:t xml:space="preserve">dyspozycje </w:t>
      </w:r>
      <w:r w:rsidR="00B74B10" w:rsidRPr="00900E1A">
        <w:rPr>
          <w:rFonts w:asciiTheme="minorHAnsi" w:eastAsia="Times New Roman" w:hAnsiTheme="minorHAnsi" w:cstheme="minorHAnsi"/>
          <w:sz w:val="24"/>
          <w:szCs w:val="24"/>
          <w:lang w:eastAsia="pl-PL"/>
        </w:rPr>
        <w:t xml:space="preserve">art. 66 ust. 1 pkt 5 i 6 </w:t>
      </w:r>
      <w:proofErr w:type="spellStart"/>
      <w:r w:rsidR="00B74B10" w:rsidRPr="00900E1A">
        <w:rPr>
          <w:rFonts w:asciiTheme="minorHAnsi" w:eastAsia="Times New Roman" w:hAnsiTheme="minorHAnsi" w:cstheme="minorHAnsi"/>
          <w:sz w:val="24"/>
          <w:szCs w:val="24"/>
          <w:lang w:eastAsia="pl-PL"/>
        </w:rPr>
        <w:t>u.o.o.ś</w:t>
      </w:r>
      <w:proofErr w:type="spellEnd"/>
      <w:r w:rsidR="00B74B10" w:rsidRPr="00900E1A">
        <w:rPr>
          <w:rFonts w:asciiTheme="minorHAnsi" w:eastAsia="Times New Roman" w:hAnsiTheme="minorHAnsi" w:cstheme="minorHAnsi"/>
          <w:sz w:val="24"/>
          <w:szCs w:val="24"/>
          <w:lang w:eastAsia="pl-PL"/>
        </w:rPr>
        <w:t xml:space="preserve">. </w:t>
      </w:r>
      <w:r w:rsidR="00DB65AD" w:rsidRPr="00900E1A">
        <w:rPr>
          <w:rFonts w:asciiTheme="minorHAnsi" w:eastAsia="Times New Roman" w:hAnsiTheme="minorHAnsi" w:cstheme="minorHAnsi"/>
          <w:sz w:val="24"/>
          <w:szCs w:val="24"/>
          <w:lang w:eastAsia="pl-PL"/>
        </w:rPr>
        <w:t xml:space="preserve">Pod kątem oceny oddziaływania </w:t>
      </w:r>
      <w:r w:rsidR="004B72E2" w:rsidRPr="00900E1A">
        <w:rPr>
          <w:rFonts w:asciiTheme="minorHAnsi" w:eastAsia="Times New Roman" w:hAnsiTheme="minorHAnsi" w:cstheme="minorHAnsi"/>
          <w:sz w:val="24"/>
          <w:szCs w:val="24"/>
          <w:lang w:eastAsia="pl-PL"/>
        </w:rPr>
        <w:t xml:space="preserve">przedsięwzięcia </w:t>
      </w:r>
      <w:r w:rsidR="00DB65AD" w:rsidRPr="00900E1A">
        <w:rPr>
          <w:rFonts w:asciiTheme="minorHAnsi" w:eastAsia="Times New Roman" w:hAnsiTheme="minorHAnsi" w:cstheme="minorHAnsi"/>
          <w:sz w:val="24"/>
          <w:szCs w:val="24"/>
          <w:lang w:eastAsia="pl-PL"/>
        </w:rPr>
        <w:t>na środowisko przedstawianie procesu wyboru wariantu jest bez znaczenia w sytuacji, gdy wpływ poszczególnych koncepcji przedsięwzięcia na środowisko nie został określony i oceniony</w:t>
      </w:r>
      <w:r w:rsidR="0049483A" w:rsidRPr="00900E1A">
        <w:rPr>
          <w:rFonts w:asciiTheme="minorHAnsi" w:eastAsia="Times New Roman" w:hAnsiTheme="minorHAnsi" w:cstheme="minorHAnsi"/>
          <w:sz w:val="24"/>
          <w:szCs w:val="24"/>
          <w:lang w:eastAsia="pl-PL"/>
        </w:rPr>
        <w:t xml:space="preserve"> w raporcie</w:t>
      </w:r>
      <w:r w:rsidR="00DB65AD" w:rsidRPr="00900E1A">
        <w:rPr>
          <w:rFonts w:asciiTheme="minorHAnsi" w:eastAsia="Times New Roman" w:hAnsiTheme="minorHAnsi" w:cstheme="minorHAnsi"/>
          <w:sz w:val="24"/>
          <w:szCs w:val="24"/>
          <w:lang w:eastAsia="pl-PL"/>
        </w:rPr>
        <w:t>.</w:t>
      </w:r>
    </w:p>
    <w:p w14:paraId="09A65357" w14:textId="5BBA93DD" w:rsidR="00090F96" w:rsidRPr="00900E1A" w:rsidRDefault="00DB65AD" w:rsidP="00900E1A">
      <w:pPr>
        <w:spacing w:after="0" w:line="312" w:lineRule="auto"/>
        <w:ind w:firstLine="709"/>
        <w:rPr>
          <w:rFonts w:asciiTheme="minorHAnsi" w:eastAsia="Times New Roman" w:hAnsiTheme="minorHAnsi" w:cstheme="minorHAnsi"/>
          <w:sz w:val="24"/>
          <w:szCs w:val="24"/>
          <w:lang w:eastAsia="pl-PL"/>
        </w:rPr>
      </w:pPr>
      <w:r w:rsidRPr="00900E1A">
        <w:rPr>
          <w:rFonts w:asciiTheme="minorHAnsi" w:eastAsia="Times New Roman" w:hAnsiTheme="minorHAnsi" w:cstheme="minorHAnsi"/>
          <w:sz w:val="24"/>
          <w:szCs w:val="24"/>
          <w:lang w:eastAsia="pl-PL"/>
        </w:rPr>
        <w:t>P</w:t>
      </w:r>
      <w:r w:rsidR="00B84E51" w:rsidRPr="00900E1A">
        <w:rPr>
          <w:rFonts w:asciiTheme="minorHAnsi" w:eastAsia="Times New Roman" w:hAnsiTheme="minorHAnsi" w:cstheme="minorHAnsi"/>
          <w:sz w:val="24"/>
          <w:szCs w:val="24"/>
          <w:lang w:eastAsia="pl-PL"/>
        </w:rPr>
        <w:t>odkreślenia wymaga</w:t>
      </w:r>
      <w:r w:rsidR="00050229" w:rsidRPr="00900E1A">
        <w:rPr>
          <w:rFonts w:asciiTheme="minorHAnsi" w:eastAsia="Times New Roman" w:hAnsiTheme="minorHAnsi" w:cstheme="minorHAnsi"/>
          <w:sz w:val="24"/>
          <w:szCs w:val="24"/>
          <w:lang w:eastAsia="pl-PL"/>
        </w:rPr>
        <w:t xml:space="preserve"> również</w:t>
      </w:r>
      <w:r w:rsidR="00B84E51" w:rsidRPr="00900E1A">
        <w:rPr>
          <w:rFonts w:asciiTheme="minorHAnsi" w:eastAsia="Times New Roman" w:hAnsiTheme="minorHAnsi" w:cstheme="minorHAnsi"/>
          <w:sz w:val="24"/>
          <w:szCs w:val="24"/>
          <w:lang w:eastAsia="pl-PL"/>
        </w:rPr>
        <w:t>, że</w:t>
      </w:r>
      <w:r w:rsidR="00090F96" w:rsidRPr="00900E1A">
        <w:rPr>
          <w:rFonts w:asciiTheme="minorHAnsi" w:eastAsia="Times New Roman" w:hAnsiTheme="minorHAnsi" w:cstheme="minorHAnsi"/>
          <w:sz w:val="24"/>
          <w:szCs w:val="24"/>
          <w:lang w:eastAsia="pl-PL"/>
        </w:rPr>
        <w:t xml:space="preserve"> z uzasadnienia decyzji RDOŚ w Szczecinie z 4 lutego 2022 r. wynika wprost, że analizę wariantową przeprowadzono pod kątem miejsca odkładu urobku, a nie zakresu przedsięwzięcia.</w:t>
      </w:r>
      <w:r w:rsidR="009C373C" w:rsidRPr="00900E1A">
        <w:rPr>
          <w:rFonts w:asciiTheme="minorHAnsi" w:eastAsia="Times New Roman" w:hAnsiTheme="minorHAnsi" w:cstheme="minorHAnsi"/>
          <w:sz w:val="24"/>
          <w:szCs w:val="24"/>
          <w:lang w:eastAsia="pl-PL"/>
        </w:rPr>
        <w:t xml:space="preserve"> Na stronie 12 ww. decyzji wskazano, że</w:t>
      </w:r>
      <w:r w:rsidR="00090F96" w:rsidRPr="00900E1A">
        <w:rPr>
          <w:rFonts w:asciiTheme="minorHAnsi" w:eastAsia="Times New Roman" w:hAnsiTheme="minorHAnsi" w:cstheme="minorHAnsi"/>
          <w:sz w:val="24"/>
          <w:szCs w:val="24"/>
          <w:lang w:eastAsia="pl-PL"/>
        </w:rPr>
        <w:t xml:space="preserve"> </w:t>
      </w:r>
      <w:r w:rsidR="009C373C" w:rsidRPr="00900E1A">
        <w:rPr>
          <w:rFonts w:asciiTheme="minorHAnsi" w:eastAsia="Times New Roman" w:hAnsiTheme="minorHAnsi" w:cstheme="minorHAnsi"/>
          <w:sz w:val="24"/>
          <w:szCs w:val="24"/>
          <w:lang w:eastAsia="pl-PL"/>
        </w:rPr>
        <w:t>w</w:t>
      </w:r>
      <w:r w:rsidR="00090F96" w:rsidRPr="00900E1A">
        <w:rPr>
          <w:rFonts w:asciiTheme="minorHAnsi" w:eastAsia="Times New Roman" w:hAnsiTheme="minorHAnsi" w:cstheme="minorHAnsi"/>
          <w:sz w:val="24"/>
          <w:szCs w:val="24"/>
          <w:lang w:eastAsia="pl-PL"/>
        </w:rPr>
        <w:t xml:space="preserve">ariant realizacyjny polega na odkładzie urobku na istniejących polach </w:t>
      </w:r>
      <w:proofErr w:type="spellStart"/>
      <w:r w:rsidR="00090F96" w:rsidRPr="00900E1A">
        <w:rPr>
          <w:rFonts w:asciiTheme="minorHAnsi" w:eastAsia="Times New Roman" w:hAnsiTheme="minorHAnsi" w:cstheme="minorHAnsi"/>
          <w:sz w:val="24"/>
          <w:szCs w:val="24"/>
          <w:lang w:eastAsia="pl-PL"/>
        </w:rPr>
        <w:t>refulacyjnych</w:t>
      </w:r>
      <w:proofErr w:type="spellEnd"/>
      <w:r w:rsidR="00090F96" w:rsidRPr="00900E1A">
        <w:rPr>
          <w:rFonts w:asciiTheme="minorHAnsi" w:eastAsia="Times New Roman" w:hAnsiTheme="minorHAnsi" w:cstheme="minorHAnsi"/>
          <w:sz w:val="24"/>
          <w:szCs w:val="24"/>
          <w:lang w:eastAsia="pl-PL"/>
        </w:rPr>
        <w:t xml:space="preserve"> – najprawdopodobniej na polu </w:t>
      </w:r>
      <w:proofErr w:type="spellStart"/>
      <w:r w:rsidR="00090F96" w:rsidRPr="00900E1A">
        <w:rPr>
          <w:rFonts w:asciiTheme="minorHAnsi" w:eastAsia="Times New Roman" w:hAnsiTheme="minorHAnsi" w:cstheme="minorHAnsi"/>
          <w:sz w:val="24"/>
          <w:szCs w:val="24"/>
          <w:lang w:eastAsia="pl-PL"/>
        </w:rPr>
        <w:t>refulacyjnym</w:t>
      </w:r>
      <w:proofErr w:type="spellEnd"/>
      <w:r w:rsidR="00090F96" w:rsidRPr="00900E1A">
        <w:rPr>
          <w:rFonts w:asciiTheme="minorHAnsi" w:eastAsia="Times New Roman" w:hAnsiTheme="minorHAnsi" w:cstheme="minorHAnsi"/>
          <w:sz w:val="24"/>
          <w:szCs w:val="24"/>
          <w:lang w:eastAsia="pl-PL"/>
        </w:rPr>
        <w:t xml:space="preserve"> „D”, będącym w zarządzie Urzędu Morskiego w Szczecinie. Natomiast wariant alternatywny to odkład urobku na nowoprojektowanym polu </w:t>
      </w:r>
      <w:proofErr w:type="spellStart"/>
      <w:r w:rsidR="00090F96" w:rsidRPr="00900E1A">
        <w:rPr>
          <w:rFonts w:asciiTheme="minorHAnsi" w:eastAsia="Times New Roman" w:hAnsiTheme="minorHAnsi" w:cstheme="minorHAnsi"/>
          <w:sz w:val="24"/>
          <w:szCs w:val="24"/>
          <w:lang w:eastAsia="pl-PL"/>
        </w:rPr>
        <w:t>refulacyjnym</w:t>
      </w:r>
      <w:proofErr w:type="spellEnd"/>
      <w:r w:rsidR="00090F96" w:rsidRPr="00900E1A">
        <w:rPr>
          <w:rFonts w:asciiTheme="minorHAnsi" w:eastAsia="Times New Roman" w:hAnsiTheme="minorHAnsi" w:cstheme="minorHAnsi"/>
          <w:sz w:val="24"/>
          <w:szCs w:val="24"/>
          <w:lang w:eastAsia="pl-PL"/>
        </w:rPr>
        <w:t>.</w:t>
      </w:r>
    </w:p>
    <w:p w14:paraId="160B36BE" w14:textId="31D3608E" w:rsidR="0085689A" w:rsidRPr="00900E1A" w:rsidRDefault="00CE41ED" w:rsidP="00900E1A">
      <w:pPr>
        <w:spacing w:after="0" w:line="312" w:lineRule="auto"/>
        <w:ind w:firstLine="709"/>
        <w:rPr>
          <w:rFonts w:asciiTheme="minorHAnsi" w:eastAsia="Times New Roman" w:hAnsiTheme="minorHAnsi" w:cstheme="minorHAnsi"/>
          <w:sz w:val="24"/>
          <w:szCs w:val="24"/>
          <w:lang w:eastAsia="pl-PL"/>
        </w:rPr>
      </w:pPr>
      <w:r w:rsidRPr="00900E1A">
        <w:rPr>
          <w:rFonts w:asciiTheme="minorHAnsi" w:eastAsia="Times New Roman" w:hAnsiTheme="minorHAnsi" w:cstheme="minorHAnsi"/>
          <w:sz w:val="24"/>
          <w:szCs w:val="24"/>
          <w:lang w:eastAsia="pl-PL"/>
        </w:rPr>
        <w:t>Mając na uwadze przedstawione powyżej braki</w:t>
      </w:r>
      <w:r w:rsidR="00722522" w:rsidRPr="00900E1A">
        <w:rPr>
          <w:rFonts w:asciiTheme="minorHAnsi" w:eastAsia="Times New Roman" w:hAnsiTheme="minorHAnsi" w:cstheme="minorHAnsi"/>
          <w:sz w:val="24"/>
          <w:szCs w:val="24"/>
          <w:lang w:eastAsia="pl-PL"/>
        </w:rPr>
        <w:t xml:space="preserve"> i niespójności</w:t>
      </w:r>
      <w:r w:rsidRPr="00900E1A">
        <w:rPr>
          <w:rFonts w:asciiTheme="minorHAnsi" w:eastAsia="Times New Roman" w:hAnsiTheme="minorHAnsi" w:cstheme="minorHAnsi"/>
          <w:sz w:val="24"/>
          <w:szCs w:val="24"/>
          <w:lang w:eastAsia="pl-PL"/>
        </w:rPr>
        <w:t xml:space="preserve">, nie można uznać, że raport zawiera wymagany ustawowo opis alternatywnych wariantów przedsięwzięcia, z uwzględnieniem ich oddziaływania na środowisko, które powinny podlegać analizie podczas oceny oddziaływania </w:t>
      </w:r>
      <w:r w:rsidR="00722522" w:rsidRPr="00900E1A">
        <w:rPr>
          <w:rFonts w:asciiTheme="minorHAnsi" w:eastAsia="Times New Roman" w:hAnsiTheme="minorHAnsi" w:cstheme="minorHAnsi"/>
          <w:sz w:val="24"/>
          <w:szCs w:val="24"/>
          <w:lang w:eastAsia="pl-PL"/>
        </w:rPr>
        <w:t xml:space="preserve">przedmiotowego przedsięwzięcia </w:t>
      </w:r>
      <w:r w:rsidRPr="00900E1A">
        <w:rPr>
          <w:rFonts w:asciiTheme="minorHAnsi" w:eastAsia="Times New Roman" w:hAnsiTheme="minorHAnsi" w:cstheme="minorHAnsi"/>
          <w:sz w:val="24"/>
          <w:szCs w:val="24"/>
          <w:lang w:eastAsia="pl-PL"/>
        </w:rPr>
        <w:t>na środowisko</w:t>
      </w:r>
      <w:r w:rsidR="001A1002" w:rsidRPr="00900E1A">
        <w:rPr>
          <w:rFonts w:asciiTheme="minorHAnsi" w:eastAsia="Times New Roman" w:hAnsiTheme="minorHAnsi" w:cstheme="minorHAnsi"/>
          <w:sz w:val="24"/>
          <w:szCs w:val="24"/>
          <w:lang w:eastAsia="pl-PL"/>
        </w:rPr>
        <w:t>. Dopiero po przeprowadzeniu oceny wszystkich wariantów na takim samym poziomie szczegółowości, w oparciu o elementy</w:t>
      </w:r>
      <w:r w:rsidR="004B72E2" w:rsidRPr="00900E1A">
        <w:rPr>
          <w:rFonts w:asciiTheme="minorHAnsi" w:eastAsia="Times New Roman" w:hAnsiTheme="minorHAnsi" w:cstheme="minorHAnsi"/>
          <w:sz w:val="24"/>
          <w:szCs w:val="24"/>
          <w:lang w:eastAsia="pl-PL"/>
        </w:rPr>
        <w:t xml:space="preserve"> lub </w:t>
      </w:r>
      <w:r w:rsidR="001A1002" w:rsidRPr="00900E1A">
        <w:rPr>
          <w:rFonts w:asciiTheme="minorHAnsi" w:eastAsia="Times New Roman" w:hAnsiTheme="minorHAnsi" w:cstheme="minorHAnsi"/>
          <w:sz w:val="24"/>
          <w:szCs w:val="24"/>
          <w:lang w:eastAsia="pl-PL"/>
        </w:rPr>
        <w:t xml:space="preserve">działania będące w zakresie przedsięwzięcia oraz porównaniu ich oddziaływania </w:t>
      </w:r>
      <w:r w:rsidR="002F678E" w:rsidRPr="00900E1A">
        <w:rPr>
          <w:rFonts w:asciiTheme="minorHAnsi" w:eastAsia="Times New Roman" w:hAnsiTheme="minorHAnsi" w:cstheme="minorHAnsi"/>
          <w:sz w:val="24"/>
          <w:szCs w:val="24"/>
          <w:lang w:eastAsia="pl-PL"/>
        </w:rPr>
        <w:t>według</w:t>
      </w:r>
      <w:r w:rsidR="00E244FC" w:rsidRPr="00900E1A">
        <w:rPr>
          <w:rFonts w:asciiTheme="minorHAnsi" w:eastAsia="Times New Roman" w:hAnsiTheme="minorHAnsi" w:cstheme="minorHAnsi"/>
          <w:sz w:val="24"/>
          <w:szCs w:val="24"/>
          <w:lang w:eastAsia="pl-PL"/>
        </w:rPr>
        <w:t xml:space="preserve"> wymiern</w:t>
      </w:r>
      <w:r w:rsidR="00B26D30" w:rsidRPr="00900E1A">
        <w:rPr>
          <w:rFonts w:asciiTheme="minorHAnsi" w:eastAsia="Times New Roman" w:hAnsiTheme="minorHAnsi" w:cstheme="minorHAnsi"/>
          <w:sz w:val="24"/>
          <w:szCs w:val="24"/>
          <w:lang w:eastAsia="pl-PL"/>
        </w:rPr>
        <w:t>ych</w:t>
      </w:r>
      <w:r w:rsidR="00E244FC" w:rsidRPr="00900E1A">
        <w:rPr>
          <w:rFonts w:asciiTheme="minorHAnsi" w:eastAsia="Times New Roman" w:hAnsiTheme="minorHAnsi" w:cstheme="minorHAnsi"/>
          <w:sz w:val="24"/>
          <w:szCs w:val="24"/>
          <w:lang w:eastAsia="pl-PL"/>
        </w:rPr>
        <w:t xml:space="preserve"> kryteri</w:t>
      </w:r>
      <w:r w:rsidR="00B26D30" w:rsidRPr="00900E1A">
        <w:rPr>
          <w:rFonts w:asciiTheme="minorHAnsi" w:eastAsia="Times New Roman" w:hAnsiTheme="minorHAnsi" w:cstheme="minorHAnsi"/>
          <w:sz w:val="24"/>
          <w:szCs w:val="24"/>
          <w:lang w:eastAsia="pl-PL"/>
        </w:rPr>
        <w:t>ów</w:t>
      </w:r>
      <w:r w:rsidR="00E244FC" w:rsidRPr="00900E1A">
        <w:rPr>
          <w:rFonts w:asciiTheme="minorHAnsi" w:eastAsia="Times New Roman" w:hAnsiTheme="minorHAnsi" w:cstheme="minorHAnsi"/>
          <w:sz w:val="24"/>
          <w:szCs w:val="24"/>
          <w:lang w:eastAsia="pl-PL"/>
        </w:rPr>
        <w:t>, można wskazać, który wariant jest najkorzystniejszy dla środowiska i czy istnieją obiektywne przesłanki wyboru innego wariantu, niż wskazany do realizacji przez wnioskodawcę.</w:t>
      </w:r>
    </w:p>
    <w:p w14:paraId="45165865" w14:textId="04F68C1E" w:rsidR="00122CD3" w:rsidRPr="00900E1A" w:rsidRDefault="00122CD3" w:rsidP="00900E1A">
      <w:pPr>
        <w:spacing w:after="0" w:line="312" w:lineRule="auto"/>
        <w:ind w:firstLine="709"/>
        <w:rPr>
          <w:rFonts w:asciiTheme="minorHAnsi" w:eastAsia="Times New Roman" w:hAnsiTheme="minorHAnsi" w:cstheme="minorHAnsi"/>
          <w:iCs/>
          <w:sz w:val="24"/>
          <w:szCs w:val="24"/>
          <w:lang w:eastAsia="pl-PL"/>
        </w:rPr>
      </w:pPr>
      <w:r w:rsidRPr="00900E1A">
        <w:rPr>
          <w:rFonts w:asciiTheme="minorHAnsi" w:eastAsia="Times New Roman" w:hAnsiTheme="minorHAnsi" w:cstheme="minorHAnsi"/>
          <w:sz w:val="24"/>
          <w:szCs w:val="24"/>
          <w:lang w:eastAsia="pl-PL"/>
        </w:rPr>
        <w:t>RDOŚ w Szczecinie</w:t>
      </w:r>
      <w:r w:rsidR="00046517" w:rsidRPr="00900E1A">
        <w:rPr>
          <w:rFonts w:asciiTheme="minorHAnsi" w:eastAsia="Times New Roman" w:hAnsiTheme="minorHAnsi" w:cstheme="minorHAnsi"/>
          <w:sz w:val="24"/>
          <w:szCs w:val="24"/>
          <w:lang w:eastAsia="pl-PL"/>
        </w:rPr>
        <w:t xml:space="preserve"> nie przeprowadził prawidłowo postępowania wyjaśniającego, w celu ustalenia zakresu przedsięwzięcia oraz nie przeanalizował wszystkich oddziaływań wynikających z realizacji przedsięwzięcia w wariancie proponowanym przez wnioskodawcę</w:t>
      </w:r>
      <w:r w:rsidR="00A258F8" w:rsidRPr="00900E1A">
        <w:rPr>
          <w:rFonts w:asciiTheme="minorHAnsi" w:eastAsia="Times New Roman" w:hAnsiTheme="minorHAnsi" w:cstheme="minorHAnsi"/>
          <w:sz w:val="24"/>
          <w:szCs w:val="24"/>
          <w:lang w:eastAsia="pl-PL"/>
        </w:rPr>
        <w:t xml:space="preserve">, </w:t>
      </w:r>
      <w:r w:rsidR="00A258F8" w:rsidRPr="00900E1A">
        <w:rPr>
          <w:rFonts w:asciiTheme="minorHAnsi" w:eastAsia="Times New Roman" w:hAnsiTheme="minorHAnsi" w:cstheme="minorHAnsi"/>
          <w:sz w:val="24"/>
          <w:szCs w:val="24"/>
          <w:lang w:eastAsia="pl-PL"/>
        </w:rPr>
        <w:lastRenderedPageBreak/>
        <w:t xml:space="preserve">czym naruszył art. 7 w związku z art. 77 </w:t>
      </w:r>
      <w:r w:rsidR="00A258F8" w:rsidRPr="00900E1A">
        <w:rPr>
          <w:rFonts w:asciiTheme="minorHAnsi" w:eastAsia="Times New Roman" w:hAnsiTheme="minorHAnsi" w:cstheme="minorHAnsi"/>
          <w:iCs/>
          <w:sz w:val="24"/>
          <w:szCs w:val="24"/>
          <w:lang w:eastAsia="pl-PL"/>
        </w:rPr>
        <w:t>§ 1 k.p.a.</w:t>
      </w:r>
      <w:r w:rsidR="00046517" w:rsidRPr="00900E1A">
        <w:rPr>
          <w:rFonts w:asciiTheme="minorHAnsi" w:eastAsia="Times New Roman" w:hAnsiTheme="minorHAnsi" w:cstheme="minorHAnsi"/>
          <w:sz w:val="24"/>
          <w:szCs w:val="24"/>
          <w:lang w:eastAsia="pl-PL"/>
        </w:rPr>
        <w:t>,</w:t>
      </w:r>
      <w:r w:rsidR="000473E8" w:rsidRPr="00900E1A">
        <w:rPr>
          <w:rFonts w:asciiTheme="minorHAnsi" w:eastAsia="Times New Roman" w:hAnsiTheme="minorHAnsi" w:cstheme="minorHAnsi"/>
          <w:sz w:val="24"/>
          <w:szCs w:val="24"/>
          <w:lang w:eastAsia="pl-PL"/>
        </w:rPr>
        <w:t xml:space="preserve"> w stopniu mogącym mieć istotny wpływ na rozstrzygnięcie analizowanej sprawy. W konsekwencji z zaskarżonej decyzji</w:t>
      </w:r>
      <w:r w:rsidR="00AF53D6" w:rsidRPr="00900E1A">
        <w:rPr>
          <w:rFonts w:asciiTheme="minorHAnsi" w:eastAsia="Times New Roman" w:hAnsiTheme="minorHAnsi" w:cstheme="minorHAnsi"/>
          <w:sz w:val="24"/>
          <w:szCs w:val="24"/>
          <w:lang w:eastAsia="pl-PL"/>
        </w:rPr>
        <w:t xml:space="preserve"> nie</w:t>
      </w:r>
      <w:r w:rsidR="000473E8" w:rsidRPr="00900E1A">
        <w:rPr>
          <w:rFonts w:asciiTheme="minorHAnsi" w:eastAsia="Times New Roman" w:hAnsiTheme="minorHAnsi" w:cstheme="minorHAnsi"/>
          <w:sz w:val="24"/>
          <w:szCs w:val="24"/>
          <w:lang w:eastAsia="pl-PL"/>
        </w:rPr>
        <w:t xml:space="preserve"> wynika, że </w:t>
      </w:r>
      <w:bookmarkStart w:id="21" w:name="_Hlk136253058"/>
      <w:r w:rsidR="00AF53D6" w:rsidRPr="00900E1A">
        <w:rPr>
          <w:rFonts w:asciiTheme="minorHAnsi" w:eastAsia="Times New Roman" w:hAnsiTheme="minorHAnsi" w:cstheme="minorHAnsi"/>
          <w:sz w:val="24"/>
          <w:szCs w:val="24"/>
          <w:lang w:eastAsia="pl-PL"/>
        </w:rPr>
        <w:t xml:space="preserve">ocena oddziaływania przedsięwzięcia </w:t>
      </w:r>
      <w:r w:rsidR="004B72E2" w:rsidRPr="00900E1A">
        <w:rPr>
          <w:rFonts w:asciiTheme="minorHAnsi" w:eastAsia="Times New Roman" w:hAnsiTheme="minorHAnsi" w:cstheme="minorHAnsi"/>
          <w:sz w:val="24"/>
          <w:szCs w:val="24"/>
          <w:lang w:eastAsia="pl-PL"/>
        </w:rPr>
        <w:t xml:space="preserve">na środowisko </w:t>
      </w:r>
      <w:r w:rsidR="00AF53D6" w:rsidRPr="00900E1A">
        <w:rPr>
          <w:rFonts w:asciiTheme="minorHAnsi" w:eastAsia="Times New Roman" w:hAnsiTheme="minorHAnsi" w:cstheme="minorHAnsi"/>
          <w:sz w:val="24"/>
          <w:szCs w:val="24"/>
          <w:lang w:eastAsia="pl-PL"/>
        </w:rPr>
        <w:t>obejmuje wszystkie oddziaływania wynikające z realizacji przedsięwzięcia ani dla jakiego przedsięwzięcia – w jakim konkretnie zakresie, organ pierwszej instancji określił środowiskowe uwarunkowania realizacji przedsięwzięcia</w:t>
      </w:r>
      <w:bookmarkEnd w:id="21"/>
      <w:r w:rsidR="00AF53D6" w:rsidRPr="00900E1A">
        <w:rPr>
          <w:rFonts w:asciiTheme="minorHAnsi" w:eastAsia="Times New Roman" w:hAnsiTheme="minorHAnsi" w:cstheme="minorHAnsi"/>
          <w:sz w:val="24"/>
          <w:szCs w:val="24"/>
          <w:lang w:eastAsia="pl-PL"/>
        </w:rPr>
        <w:t>.</w:t>
      </w:r>
      <w:r w:rsidR="009C0DF4" w:rsidRPr="00900E1A">
        <w:rPr>
          <w:rFonts w:asciiTheme="minorHAnsi" w:eastAsia="Times New Roman" w:hAnsiTheme="minorHAnsi" w:cstheme="minorHAnsi"/>
          <w:sz w:val="24"/>
          <w:szCs w:val="24"/>
          <w:lang w:eastAsia="pl-PL"/>
        </w:rPr>
        <w:t xml:space="preserve"> Powyższe prowadzi do naruszenia art. 107 </w:t>
      </w:r>
      <w:r w:rsidR="009C0DF4" w:rsidRPr="00900E1A">
        <w:rPr>
          <w:rFonts w:asciiTheme="minorHAnsi" w:eastAsia="Times New Roman" w:hAnsiTheme="minorHAnsi" w:cstheme="minorHAnsi"/>
          <w:iCs/>
          <w:sz w:val="24"/>
          <w:szCs w:val="24"/>
          <w:lang w:eastAsia="pl-PL"/>
        </w:rPr>
        <w:t xml:space="preserve">§ 1 </w:t>
      </w:r>
      <w:r w:rsidR="004B72E2" w:rsidRPr="00900E1A">
        <w:rPr>
          <w:rFonts w:asciiTheme="minorHAnsi" w:eastAsia="Times New Roman" w:hAnsiTheme="minorHAnsi" w:cstheme="minorHAnsi"/>
          <w:iCs/>
          <w:sz w:val="24"/>
          <w:szCs w:val="24"/>
          <w:lang w:eastAsia="pl-PL"/>
        </w:rPr>
        <w:t xml:space="preserve">pkt 5 </w:t>
      </w:r>
      <w:r w:rsidR="009C0DF4" w:rsidRPr="00900E1A">
        <w:rPr>
          <w:rFonts w:asciiTheme="minorHAnsi" w:eastAsia="Times New Roman" w:hAnsiTheme="minorHAnsi" w:cstheme="minorHAnsi"/>
          <w:iCs/>
          <w:sz w:val="24"/>
          <w:szCs w:val="24"/>
          <w:lang w:eastAsia="pl-PL"/>
        </w:rPr>
        <w:t xml:space="preserve">k.p.a. w związku z art. 71 ust. 1 oraz art. 82 </w:t>
      </w:r>
      <w:r w:rsidR="004B72E2" w:rsidRPr="00900E1A">
        <w:rPr>
          <w:rFonts w:asciiTheme="minorHAnsi" w:eastAsia="Times New Roman" w:hAnsiTheme="minorHAnsi" w:cstheme="minorHAnsi"/>
          <w:iCs/>
          <w:sz w:val="24"/>
          <w:szCs w:val="24"/>
          <w:lang w:eastAsia="pl-PL"/>
        </w:rPr>
        <w:t xml:space="preserve">ust. 1 </w:t>
      </w:r>
      <w:proofErr w:type="spellStart"/>
      <w:r w:rsidR="009C0DF4" w:rsidRPr="00900E1A">
        <w:rPr>
          <w:rFonts w:asciiTheme="minorHAnsi" w:eastAsia="Times New Roman" w:hAnsiTheme="minorHAnsi" w:cstheme="minorHAnsi"/>
          <w:iCs/>
          <w:sz w:val="24"/>
          <w:szCs w:val="24"/>
          <w:lang w:eastAsia="pl-PL"/>
        </w:rPr>
        <w:t>u.o.o.ś</w:t>
      </w:r>
      <w:proofErr w:type="spellEnd"/>
      <w:r w:rsidR="009C0DF4" w:rsidRPr="00900E1A">
        <w:rPr>
          <w:rFonts w:asciiTheme="minorHAnsi" w:eastAsia="Times New Roman" w:hAnsiTheme="minorHAnsi" w:cstheme="minorHAnsi"/>
          <w:iCs/>
          <w:sz w:val="24"/>
          <w:szCs w:val="24"/>
          <w:lang w:eastAsia="pl-PL"/>
        </w:rPr>
        <w:t>.</w:t>
      </w:r>
    </w:p>
    <w:p w14:paraId="310C266F" w14:textId="672E6AB9" w:rsidR="009C0DF4" w:rsidRPr="00900E1A" w:rsidRDefault="003902DA" w:rsidP="00900E1A">
      <w:pPr>
        <w:spacing w:after="0" w:line="312" w:lineRule="auto"/>
        <w:ind w:firstLine="709"/>
        <w:rPr>
          <w:rFonts w:asciiTheme="minorHAnsi" w:eastAsia="Times New Roman" w:hAnsiTheme="minorHAnsi" w:cstheme="minorHAnsi"/>
          <w:iCs/>
          <w:sz w:val="24"/>
          <w:szCs w:val="24"/>
          <w:lang w:eastAsia="pl-PL"/>
        </w:rPr>
      </w:pPr>
      <w:r w:rsidRPr="00900E1A">
        <w:rPr>
          <w:rFonts w:asciiTheme="minorHAnsi" w:eastAsia="Times New Roman" w:hAnsiTheme="minorHAnsi" w:cstheme="minorHAnsi"/>
          <w:sz w:val="24"/>
          <w:szCs w:val="24"/>
          <w:lang w:eastAsia="pl-PL"/>
        </w:rPr>
        <w:t xml:space="preserve">W ponownie przeprowadzonym postępowaniu organ pierwszej instancji dokona analizy uzupełnionego raportu i przedstawionych w nim wariantów w myśl art. 66 </w:t>
      </w:r>
      <w:proofErr w:type="spellStart"/>
      <w:r w:rsidRPr="00900E1A">
        <w:rPr>
          <w:rFonts w:asciiTheme="minorHAnsi" w:eastAsia="Times New Roman" w:hAnsiTheme="minorHAnsi" w:cstheme="minorHAnsi"/>
          <w:sz w:val="24"/>
          <w:szCs w:val="24"/>
          <w:lang w:eastAsia="pl-PL"/>
        </w:rPr>
        <w:t>u.o.o.ś</w:t>
      </w:r>
      <w:proofErr w:type="spellEnd"/>
      <w:r w:rsidRPr="00900E1A">
        <w:rPr>
          <w:rFonts w:asciiTheme="minorHAnsi" w:eastAsia="Times New Roman" w:hAnsiTheme="minorHAnsi" w:cstheme="minorHAnsi"/>
          <w:sz w:val="24"/>
          <w:szCs w:val="24"/>
          <w:lang w:eastAsia="pl-PL"/>
        </w:rPr>
        <w:t xml:space="preserve">., oceni, czy warianty </w:t>
      </w:r>
      <w:r w:rsidR="005A70FB" w:rsidRPr="00900E1A">
        <w:rPr>
          <w:rFonts w:asciiTheme="minorHAnsi" w:eastAsia="Times New Roman" w:hAnsiTheme="minorHAnsi" w:cstheme="minorHAnsi"/>
          <w:sz w:val="24"/>
          <w:szCs w:val="24"/>
          <w:lang w:eastAsia="pl-PL"/>
        </w:rPr>
        <w:t>przedsięwzięcia</w:t>
      </w:r>
      <w:r w:rsidRPr="00900E1A">
        <w:rPr>
          <w:rFonts w:asciiTheme="minorHAnsi" w:eastAsia="Times New Roman" w:hAnsiTheme="minorHAnsi" w:cstheme="minorHAnsi"/>
          <w:sz w:val="24"/>
          <w:szCs w:val="24"/>
          <w:lang w:eastAsia="pl-PL"/>
        </w:rPr>
        <w:t xml:space="preserve"> wskazane przez inwestora spełniają cechy takich wariantów oraz uzasadni wybór w sposób odpowiadający wymaganiom </w:t>
      </w:r>
      <w:r w:rsidR="004B72E2" w:rsidRPr="00900E1A">
        <w:rPr>
          <w:rFonts w:asciiTheme="minorHAnsi" w:eastAsia="Times New Roman" w:hAnsiTheme="minorHAnsi" w:cstheme="minorHAnsi"/>
          <w:sz w:val="24"/>
          <w:szCs w:val="24"/>
          <w:lang w:eastAsia="pl-PL"/>
        </w:rPr>
        <w:t xml:space="preserve">art. </w:t>
      </w:r>
      <w:r w:rsidRPr="00900E1A">
        <w:rPr>
          <w:rFonts w:asciiTheme="minorHAnsi" w:eastAsia="Times New Roman" w:hAnsiTheme="minorHAnsi" w:cstheme="minorHAnsi"/>
          <w:sz w:val="24"/>
          <w:szCs w:val="24"/>
          <w:lang w:eastAsia="pl-PL"/>
        </w:rPr>
        <w:t xml:space="preserve">107 </w:t>
      </w:r>
      <w:r w:rsidRPr="00900E1A">
        <w:rPr>
          <w:rFonts w:asciiTheme="minorHAnsi" w:eastAsia="Times New Roman" w:hAnsiTheme="minorHAnsi" w:cstheme="minorHAnsi"/>
          <w:iCs/>
          <w:sz w:val="24"/>
          <w:szCs w:val="24"/>
          <w:lang w:eastAsia="pl-PL"/>
        </w:rPr>
        <w:t xml:space="preserve">§ 3 k.p.a. </w:t>
      </w:r>
    </w:p>
    <w:p w14:paraId="1C5E85FE" w14:textId="442C3841" w:rsidR="00E107B8" w:rsidRPr="00900E1A" w:rsidRDefault="00E107B8" w:rsidP="00900E1A">
      <w:pPr>
        <w:spacing w:after="0" w:line="312" w:lineRule="auto"/>
        <w:ind w:firstLine="709"/>
        <w:rPr>
          <w:rFonts w:asciiTheme="minorHAnsi" w:eastAsia="Times New Roman" w:hAnsiTheme="minorHAnsi" w:cstheme="minorHAnsi"/>
          <w:iCs/>
          <w:sz w:val="24"/>
          <w:szCs w:val="24"/>
          <w:lang w:eastAsia="pl-PL"/>
        </w:rPr>
      </w:pPr>
      <w:r w:rsidRPr="00900E1A">
        <w:rPr>
          <w:rFonts w:asciiTheme="minorHAnsi" w:eastAsia="Times New Roman" w:hAnsiTheme="minorHAnsi" w:cstheme="minorHAnsi"/>
          <w:iCs/>
          <w:sz w:val="24"/>
          <w:szCs w:val="24"/>
          <w:lang w:eastAsia="pl-PL"/>
        </w:rPr>
        <w:t xml:space="preserve">Mając powyższe na uwadze, zasadnym jest zarzut podniesiony w odwołaniu z </w:t>
      </w:r>
      <w:r w:rsidR="00D3241A" w:rsidRPr="00900E1A">
        <w:rPr>
          <w:rFonts w:asciiTheme="minorHAnsi" w:eastAsia="Times New Roman" w:hAnsiTheme="minorHAnsi" w:cstheme="minorHAnsi"/>
          <w:iCs/>
          <w:sz w:val="24"/>
          <w:szCs w:val="24"/>
          <w:lang w:eastAsia="pl-PL"/>
        </w:rPr>
        <w:t>7 marca 2022 r., dotyczący wadliwie przeprowadzonej analizy wariantowej</w:t>
      </w:r>
      <w:r w:rsidR="00A65C92" w:rsidRPr="00900E1A">
        <w:rPr>
          <w:rFonts w:asciiTheme="minorHAnsi" w:eastAsia="Times New Roman" w:hAnsiTheme="minorHAnsi" w:cstheme="minorHAnsi"/>
          <w:iCs/>
          <w:sz w:val="24"/>
          <w:szCs w:val="24"/>
          <w:lang w:eastAsia="pl-PL"/>
        </w:rPr>
        <w:t xml:space="preserve"> oraz oceny oddziaływania przedsięwzięcia na środowisko</w:t>
      </w:r>
      <w:r w:rsidR="00CF3A46" w:rsidRPr="00900E1A">
        <w:rPr>
          <w:rFonts w:asciiTheme="minorHAnsi" w:eastAsia="Times New Roman" w:hAnsiTheme="minorHAnsi" w:cstheme="minorHAnsi"/>
          <w:iCs/>
          <w:sz w:val="24"/>
          <w:szCs w:val="24"/>
          <w:lang w:eastAsia="pl-PL"/>
        </w:rPr>
        <w:t xml:space="preserve">. Rozpatrując niniejszą sprawę, organ odwoławczy po przeanalizowaniu </w:t>
      </w:r>
      <w:r w:rsidR="003F0B2D" w:rsidRPr="00900E1A">
        <w:rPr>
          <w:rFonts w:asciiTheme="minorHAnsi" w:eastAsia="Times New Roman" w:hAnsiTheme="minorHAnsi" w:cstheme="minorHAnsi"/>
          <w:iCs/>
          <w:sz w:val="24"/>
          <w:szCs w:val="24"/>
          <w:lang w:eastAsia="pl-PL"/>
        </w:rPr>
        <w:t>dokumentacji</w:t>
      </w:r>
      <w:r w:rsidR="00E90053" w:rsidRPr="00900E1A">
        <w:rPr>
          <w:rFonts w:asciiTheme="minorHAnsi" w:eastAsia="Times New Roman" w:hAnsiTheme="minorHAnsi" w:cstheme="minorHAnsi"/>
          <w:iCs/>
          <w:sz w:val="24"/>
          <w:szCs w:val="24"/>
          <w:lang w:eastAsia="pl-PL"/>
        </w:rPr>
        <w:t>,</w:t>
      </w:r>
      <w:r w:rsidR="003F0B2D" w:rsidRPr="00900E1A">
        <w:rPr>
          <w:rFonts w:asciiTheme="minorHAnsi" w:eastAsia="Times New Roman" w:hAnsiTheme="minorHAnsi" w:cstheme="minorHAnsi"/>
          <w:iCs/>
          <w:sz w:val="24"/>
          <w:szCs w:val="24"/>
          <w:lang w:eastAsia="pl-PL"/>
        </w:rPr>
        <w:t xml:space="preserve"> podziela argumentację skarżącego Stowarzyszenia w tym zakresie, wskazując, że wadliwość ta</w:t>
      </w:r>
      <w:r w:rsidR="00915919" w:rsidRPr="00900E1A">
        <w:rPr>
          <w:rFonts w:asciiTheme="minorHAnsi" w:eastAsia="Times New Roman" w:hAnsiTheme="minorHAnsi" w:cstheme="minorHAnsi"/>
          <w:iCs/>
          <w:sz w:val="24"/>
          <w:szCs w:val="24"/>
          <w:lang w:eastAsia="pl-PL"/>
        </w:rPr>
        <w:t xml:space="preserve">, w okolicznościach przedmiotowej sprawy, zobowiązuje GDOŚ do wydania decyzji </w:t>
      </w:r>
      <w:proofErr w:type="spellStart"/>
      <w:r w:rsidR="00915919" w:rsidRPr="00900E1A">
        <w:rPr>
          <w:rFonts w:asciiTheme="minorHAnsi" w:eastAsia="Times New Roman" w:hAnsiTheme="minorHAnsi" w:cstheme="minorHAnsi"/>
          <w:iCs/>
          <w:sz w:val="24"/>
          <w:szCs w:val="24"/>
          <w:lang w:eastAsia="pl-PL"/>
        </w:rPr>
        <w:t>kasatoryjnej</w:t>
      </w:r>
      <w:proofErr w:type="spellEnd"/>
      <w:r w:rsidR="00915919" w:rsidRPr="00900E1A">
        <w:rPr>
          <w:rFonts w:asciiTheme="minorHAnsi" w:eastAsia="Times New Roman" w:hAnsiTheme="minorHAnsi" w:cstheme="minorHAnsi"/>
          <w:iCs/>
          <w:sz w:val="24"/>
          <w:szCs w:val="24"/>
          <w:lang w:eastAsia="pl-PL"/>
        </w:rPr>
        <w:t xml:space="preserve">. </w:t>
      </w:r>
    </w:p>
    <w:p w14:paraId="62E12EEE" w14:textId="1ED3486B" w:rsidR="00332841" w:rsidRPr="00900E1A" w:rsidRDefault="00332841" w:rsidP="00900E1A">
      <w:pPr>
        <w:spacing w:after="0" w:line="312" w:lineRule="auto"/>
        <w:ind w:firstLine="709"/>
        <w:rPr>
          <w:rFonts w:asciiTheme="minorHAnsi" w:eastAsia="Times New Roman" w:hAnsiTheme="minorHAnsi" w:cstheme="minorHAnsi"/>
          <w:iCs/>
          <w:sz w:val="24"/>
          <w:szCs w:val="24"/>
          <w:lang w:eastAsia="pl-PL"/>
        </w:rPr>
      </w:pPr>
      <w:r w:rsidRPr="00900E1A">
        <w:rPr>
          <w:rFonts w:asciiTheme="minorHAnsi" w:eastAsia="Times New Roman" w:hAnsiTheme="minorHAnsi" w:cstheme="minorHAnsi"/>
          <w:iCs/>
          <w:sz w:val="24"/>
          <w:szCs w:val="24"/>
          <w:lang w:eastAsia="pl-PL"/>
        </w:rPr>
        <w:t>Ponadto</w:t>
      </w:r>
      <w:r w:rsidR="004B72E2" w:rsidRPr="00900E1A">
        <w:rPr>
          <w:rFonts w:asciiTheme="minorHAnsi" w:eastAsia="Times New Roman" w:hAnsiTheme="minorHAnsi" w:cstheme="minorHAnsi"/>
          <w:iCs/>
          <w:sz w:val="24"/>
          <w:szCs w:val="24"/>
          <w:lang w:eastAsia="pl-PL"/>
        </w:rPr>
        <w:t>,</w:t>
      </w:r>
      <w:r w:rsidRPr="00900E1A">
        <w:rPr>
          <w:rFonts w:asciiTheme="minorHAnsi" w:eastAsia="Times New Roman" w:hAnsiTheme="minorHAnsi" w:cstheme="minorHAnsi"/>
          <w:iCs/>
          <w:sz w:val="24"/>
          <w:szCs w:val="24"/>
          <w:lang w:eastAsia="pl-PL"/>
        </w:rPr>
        <w:t xml:space="preserve"> odnosząc się do zarzutu naruszenia art. 66 ust. 6 w związku z ust. 1 pkt 6a </w:t>
      </w:r>
      <w:r w:rsidR="004F33FF" w:rsidRPr="00900E1A">
        <w:rPr>
          <w:rFonts w:asciiTheme="minorHAnsi" w:eastAsia="Times New Roman" w:hAnsiTheme="minorHAnsi" w:cstheme="minorHAnsi"/>
          <w:iCs/>
          <w:sz w:val="24"/>
          <w:szCs w:val="24"/>
          <w:lang w:eastAsia="pl-PL"/>
        </w:rPr>
        <w:t xml:space="preserve">oraz pkt 1 lit. a </w:t>
      </w:r>
      <w:proofErr w:type="spellStart"/>
      <w:r w:rsidRPr="00900E1A">
        <w:rPr>
          <w:rFonts w:asciiTheme="minorHAnsi" w:eastAsia="Times New Roman" w:hAnsiTheme="minorHAnsi" w:cstheme="minorHAnsi"/>
          <w:iCs/>
          <w:sz w:val="24"/>
          <w:szCs w:val="24"/>
          <w:lang w:eastAsia="pl-PL"/>
        </w:rPr>
        <w:t>u.o.o.ś</w:t>
      </w:r>
      <w:proofErr w:type="spellEnd"/>
      <w:r w:rsidR="004F33FF" w:rsidRPr="00900E1A">
        <w:rPr>
          <w:rFonts w:asciiTheme="minorHAnsi" w:eastAsia="Times New Roman" w:hAnsiTheme="minorHAnsi" w:cstheme="minorHAnsi"/>
          <w:iCs/>
          <w:sz w:val="24"/>
          <w:szCs w:val="24"/>
          <w:lang w:eastAsia="pl-PL"/>
        </w:rPr>
        <w:t xml:space="preserve">, poprzez nieprzeanalizowanie wszystkich oddziaływań wynikających z realizacji planowanego przedsięwzięcia – </w:t>
      </w:r>
      <w:r w:rsidR="00B63404" w:rsidRPr="00900E1A">
        <w:rPr>
          <w:rFonts w:asciiTheme="minorHAnsi" w:eastAsia="Times New Roman" w:hAnsiTheme="minorHAnsi" w:cstheme="minorHAnsi"/>
          <w:iCs/>
          <w:sz w:val="24"/>
          <w:szCs w:val="24"/>
          <w:lang w:eastAsia="pl-PL"/>
        </w:rPr>
        <w:t>głównie</w:t>
      </w:r>
      <w:r w:rsidRPr="00900E1A">
        <w:rPr>
          <w:rFonts w:asciiTheme="minorHAnsi" w:eastAsia="Times New Roman" w:hAnsiTheme="minorHAnsi" w:cstheme="minorHAnsi"/>
          <w:iCs/>
          <w:sz w:val="24"/>
          <w:szCs w:val="24"/>
          <w:lang w:eastAsia="pl-PL"/>
        </w:rPr>
        <w:t xml:space="preserve"> </w:t>
      </w:r>
      <w:r w:rsidR="004F33FF" w:rsidRPr="00900E1A">
        <w:rPr>
          <w:rFonts w:asciiTheme="minorHAnsi" w:eastAsia="Times New Roman" w:hAnsiTheme="minorHAnsi" w:cstheme="minorHAnsi"/>
          <w:iCs/>
          <w:sz w:val="24"/>
          <w:szCs w:val="24"/>
          <w:lang w:eastAsia="pl-PL"/>
        </w:rPr>
        <w:t>wzrostu żeglugi śródlądowej</w:t>
      </w:r>
      <w:r w:rsidR="004B72E2" w:rsidRPr="00900E1A">
        <w:rPr>
          <w:rFonts w:asciiTheme="minorHAnsi" w:eastAsia="Times New Roman" w:hAnsiTheme="minorHAnsi" w:cstheme="minorHAnsi"/>
          <w:iCs/>
          <w:sz w:val="24"/>
          <w:szCs w:val="24"/>
          <w:lang w:eastAsia="pl-PL"/>
        </w:rPr>
        <w:t>,</w:t>
      </w:r>
      <w:r w:rsidR="00B63404" w:rsidRPr="00900E1A">
        <w:rPr>
          <w:rFonts w:asciiTheme="minorHAnsi" w:eastAsia="Times New Roman" w:hAnsiTheme="minorHAnsi" w:cstheme="minorHAnsi"/>
          <w:iCs/>
          <w:sz w:val="24"/>
          <w:szCs w:val="24"/>
          <w:lang w:eastAsia="pl-PL"/>
        </w:rPr>
        <w:t xml:space="preserve"> GDOŚ wskazuje, że wezwał inwestora</w:t>
      </w:r>
      <w:r w:rsidR="00602658" w:rsidRPr="00900E1A">
        <w:rPr>
          <w:rFonts w:asciiTheme="minorHAnsi" w:eastAsia="Times New Roman" w:hAnsiTheme="minorHAnsi" w:cstheme="minorHAnsi"/>
          <w:iCs/>
          <w:sz w:val="24"/>
          <w:szCs w:val="24"/>
          <w:lang w:eastAsia="pl-PL"/>
        </w:rPr>
        <w:t xml:space="preserve">, pismem z </w:t>
      </w:r>
      <w:r w:rsidR="005D070B" w:rsidRPr="00900E1A">
        <w:rPr>
          <w:rFonts w:asciiTheme="minorHAnsi" w:eastAsia="Times New Roman" w:hAnsiTheme="minorHAnsi" w:cstheme="minorHAnsi"/>
          <w:iCs/>
          <w:sz w:val="24"/>
          <w:szCs w:val="24"/>
          <w:lang w:eastAsia="pl-PL"/>
        </w:rPr>
        <w:t>12 stycznia 2023 r.</w:t>
      </w:r>
      <w:r w:rsidR="00602658" w:rsidRPr="00900E1A">
        <w:rPr>
          <w:rFonts w:asciiTheme="minorHAnsi" w:eastAsia="Times New Roman" w:hAnsiTheme="minorHAnsi" w:cstheme="minorHAnsi"/>
          <w:iCs/>
          <w:sz w:val="24"/>
          <w:szCs w:val="24"/>
          <w:lang w:eastAsia="pl-PL"/>
        </w:rPr>
        <w:t>,</w:t>
      </w:r>
      <w:r w:rsidR="00B63404" w:rsidRPr="00900E1A">
        <w:rPr>
          <w:rFonts w:asciiTheme="minorHAnsi" w:eastAsia="Times New Roman" w:hAnsiTheme="minorHAnsi" w:cstheme="minorHAnsi"/>
          <w:iCs/>
          <w:sz w:val="24"/>
          <w:szCs w:val="24"/>
          <w:lang w:eastAsia="pl-PL"/>
        </w:rPr>
        <w:t xml:space="preserve"> do prze</w:t>
      </w:r>
      <w:r w:rsidR="008468F7" w:rsidRPr="00900E1A">
        <w:rPr>
          <w:rFonts w:asciiTheme="minorHAnsi" w:eastAsia="Times New Roman" w:hAnsiTheme="minorHAnsi" w:cstheme="minorHAnsi"/>
          <w:iCs/>
          <w:sz w:val="24"/>
          <w:szCs w:val="24"/>
          <w:lang w:eastAsia="pl-PL"/>
        </w:rPr>
        <w:t>dstawienia</w:t>
      </w:r>
      <w:r w:rsidR="00B63404" w:rsidRPr="00900E1A">
        <w:rPr>
          <w:rFonts w:asciiTheme="minorHAnsi" w:eastAsia="Times New Roman" w:hAnsiTheme="minorHAnsi" w:cstheme="minorHAnsi"/>
          <w:iCs/>
          <w:sz w:val="24"/>
          <w:szCs w:val="24"/>
          <w:lang w:eastAsia="pl-PL"/>
        </w:rPr>
        <w:t xml:space="preserve"> opisu przewidywanych oddziaływań przedsięwzięcia na etapie eksploatacji, ze szczególnym uwzględnieniem oddziaływania</w:t>
      </w:r>
      <w:r w:rsidR="008468F7" w:rsidRPr="00900E1A">
        <w:rPr>
          <w:rFonts w:asciiTheme="minorHAnsi" w:eastAsia="Times New Roman" w:hAnsiTheme="minorHAnsi" w:cstheme="minorHAnsi"/>
          <w:iCs/>
          <w:sz w:val="24"/>
          <w:szCs w:val="24"/>
          <w:lang w:eastAsia="pl-PL"/>
        </w:rPr>
        <w:t xml:space="preserve">, na przyrodnicze komponenty środowiska </w:t>
      </w:r>
      <w:r w:rsidR="007D4E81" w:rsidRPr="00900E1A">
        <w:rPr>
          <w:rFonts w:asciiTheme="minorHAnsi" w:eastAsia="Times New Roman" w:hAnsiTheme="minorHAnsi" w:cstheme="minorHAnsi"/>
          <w:iCs/>
          <w:sz w:val="24"/>
          <w:szCs w:val="24"/>
          <w:lang w:eastAsia="pl-PL"/>
        </w:rPr>
        <w:t>(</w:t>
      </w:r>
      <w:r w:rsidR="008468F7" w:rsidRPr="00900E1A">
        <w:rPr>
          <w:rFonts w:asciiTheme="minorHAnsi" w:eastAsia="Times New Roman" w:hAnsiTheme="minorHAnsi" w:cstheme="minorHAnsi"/>
          <w:iCs/>
          <w:sz w:val="24"/>
          <w:szCs w:val="24"/>
          <w:lang w:eastAsia="pl-PL"/>
        </w:rPr>
        <w:t>w tym na przedmioty ochrony obszarów Natura 2000</w:t>
      </w:r>
      <w:r w:rsidR="007D4E81" w:rsidRPr="00900E1A">
        <w:rPr>
          <w:rFonts w:asciiTheme="minorHAnsi" w:eastAsia="Times New Roman" w:hAnsiTheme="minorHAnsi" w:cstheme="minorHAnsi"/>
          <w:iCs/>
          <w:sz w:val="24"/>
          <w:szCs w:val="24"/>
          <w:lang w:eastAsia="pl-PL"/>
        </w:rPr>
        <w:t>)</w:t>
      </w:r>
      <w:r w:rsidR="008468F7" w:rsidRPr="00900E1A">
        <w:rPr>
          <w:rFonts w:asciiTheme="minorHAnsi" w:eastAsia="Times New Roman" w:hAnsiTheme="minorHAnsi" w:cstheme="minorHAnsi"/>
          <w:iCs/>
          <w:sz w:val="24"/>
          <w:szCs w:val="24"/>
          <w:lang w:eastAsia="pl-PL"/>
        </w:rPr>
        <w:t>,</w:t>
      </w:r>
      <w:r w:rsidR="00B63404" w:rsidRPr="00900E1A">
        <w:rPr>
          <w:rFonts w:asciiTheme="minorHAnsi" w:eastAsia="Times New Roman" w:hAnsiTheme="minorHAnsi" w:cstheme="minorHAnsi"/>
          <w:iCs/>
          <w:sz w:val="24"/>
          <w:szCs w:val="24"/>
          <w:lang w:eastAsia="pl-PL"/>
        </w:rPr>
        <w:t xml:space="preserve"> generowanego w związku z wytyczeniem toru wodnego w nowym śladzie oraz zwiększeniem żeglugi śródlądowej, a także wskazania zastosowanych metod prognozowania. </w:t>
      </w:r>
      <w:r w:rsidR="002244CF" w:rsidRPr="00900E1A">
        <w:rPr>
          <w:rFonts w:asciiTheme="minorHAnsi" w:eastAsia="Times New Roman" w:hAnsiTheme="minorHAnsi" w:cstheme="minorHAnsi"/>
          <w:iCs/>
          <w:sz w:val="24"/>
          <w:szCs w:val="24"/>
          <w:lang w:eastAsia="pl-PL"/>
        </w:rPr>
        <w:t xml:space="preserve">Przedłożone </w:t>
      </w:r>
      <w:r w:rsidR="00602658" w:rsidRPr="00900E1A">
        <w:rPr>
          <w:rFonts w:asciiTheme="minorHAnsi" w:eastAsia="Times New Roman" w:hAnsiTheme="minorHAnsi" w:cstheme="minorHAnsi"/>
          <w:iCs/>
          <w:sz w:val="24"/>
          <w:szCs w:val="24"/>
          <w:lang w:eastAsia="pl-PL"/>
        </w:rPr>
        <w:t xml:space="preserve">przy piśmie PGW Wody Polskie z </w:t>
      </w:r>
      <w:r w:rsidR="00CD52DE" w:rsidRPr="00900E1A">
        <w:rPr>
          <w:rFonts w:asciiTheme="minorHAnsi" w:eastAsia="Times New Roman" w:hAnsiTheme="minorHAnsi" w:cstheme="minorHAnsi"/>
          <w:iCs/>
          <w:sz w:val="24"/>
          <w:szCs w:val="24"/>
          <w:lang w:eastAsia="pl-PL"/>
        </w:rPr>
        <w:t>17 lutego 2023 r.</w:t>
      </w:r>
      <w:r w:rsidR="00602658" w:rsidRPr="00900E1A">
        <w:rPr>
          <w:rFonts w:asciiTheme="minorHAnsi" w:eastAsia="Times New Roman" w:hAnsiTheme="minorHAnsi" w:cstheme="minorHAnsi"/>
          <w:iCs/>
          <w:sz w:val="24"/>
          <w:szCs w:val="24"/>
          <w:lang w:eastAsia="pl-PL"/>
        </w:rPr>
        <w:t xml:space="preserve"> </w:t>
      </w:r>
      <w:r w:rsidR="002244CF" w:rsidRPr="00900E1A">
        <w:rPr>
          <w:rFonts w:asciiTheme="minorHAnsi" w:eastAsia="Times New Roman" w:hAnsiTheme="minorHAnsi" w:cstheme="minorHAnsi"/>
          <w:iCs/>
          <w:sz w:val="24"/>
          <w:szCs w:val="24"/>
          <w:lang w:eastAsia="pl-PL"/>
        </w:rPr>
        <w:t xml:space="preserve">uzupełnienie </w:t>
      </w:r>
      <w:r w:rsidR="00602658" w:rsidRPr="00900E1A">
        <w:rPr>
          <w:rFonts w:asciiTheme="minorHAnsi" w:eastAsia="Times New Roman" w:hAnsiTheme="minorHAnsi" w:cstheme="minorHAnsi"/>
          <w:iCs/>
          <w:sz w:val="24"/>
          <w:szCs w:val="24"/>
          <w:lang w:eastAsia="pl-PL"/>
        </w:rPr>
        <w:t xml:space="preserve">w tym zakresie </w:t>
      </w:r>
      <w:r w:rsidR="002244CF" w:rsidRPr="00900E1A">
        <w:rPr>
          <w:rFonts w:asciiTheme="minorHAnsi" w:eastAsia="Times New Roman" w:hAnsiTheme="minorHAnsi" w:cstheme="minorHAnsi"/>
          <w:iCs/>
          <w:sz w:val="24"/>
          <w:szCs w:val="24"/>
          <w:lang w:eastAsia="pl-PL"/>
        </w:rPr>
        <w:t xml:space="preserve">zawiera braki i nieścisłości </w:t>
      </w:r>
      <w:r w:rsidR="007D4E81" w:rsidRPr="00900E1A">
        <w:rPr>
          <w:rFonts w:asciiTheme="minorHAnsi" w:eastAsia="Times New Roman" w:hAnsiTheme="minorHAnsi" w:cstheme="minorHAnsi"/>
          <w:iCs/>
          <w:sz w:val="24"/>
          <w:szCs w:val="24"/>
          <w:lang w:eastAsia="pl-PL"/>
        </w:rPr>
        <w:t>w</w:t>
      </w:r>
      <w:r w:rsidR="002244CF" w:rsidRPr="00900E1A">
        <w:rPr>
          <w:rFonts w:asciiTheme="minorHAnsi" w:eastAsia="Times New Roman" w:hAnsiTheme="minorHAnsi" w:cstheme="minorHAnsi"/>
          <w:iCs/>
          <w:sz w:val="24"/>
          <w:szCs w:val="24"/>
          <w:lang w:eastAsia="pl-PL"/>
        </w:rPr>
        <w:t xml:space="preserve"> prognoz</w:t>
      </w:r>
      <w:r w:rsidR="007D4E81" w:rsidRPr="00900E1A">
        <w:rPr>
          <w:rFonts w:asciiTheme="minorHAnsi" w:eastAsia="Times New Roman" w:hAnsiTheme="minorHAnsi" w:cstheme="minorHAnsi"/>
          <w:iCs/>
          <w:sz w:val="24"/>
          <w:szCs w:val="24"/>
          <w:lang w:eastAsia="pl-PL"/>
        </w:rPr>
        <w:t>ie</w:t>
      </w:r>
      <w:r w:rsidR="002244CF" w:rsidRPr="00900E1A">
        <w:rPr>
          <w:rFonts w:asciiTheme="minorHAnsi" w:eastAsia="Times New Roman" w:hAnsiTheme="minorHAnsi" w:cstheme="minorHAnsi"/>
          <w:iCs/>
          <w:sz w:val="24"/>
          <w:szCs w:val="24"/>
          <w:lang w:eastAsia="pl-PL"/>
        </w:rPr>
        <w:t xml:space="preserve"> zwiększenia ruchu jednostek pływających w wyniku realizacji przedsięwzięcia. </w:t>
      </w:r>
      <w:r w:rsidR="005F5053" w:rsidRPr="00900E1A">
        <w:rPr>
          <w:rFonts w:asciiTheme="minorHAnsi" w:eastAsia="Times New Roman" w:hAnsiTheme="minorHAnsi" w:cstheme="minorHAnsi"/>
          <w:iCs/>
          <w:sz w:val="24"/>
          <w:szCs w:val="24"/>
          <w:lang w:eastAsia="pl-PL"/>
        </w:rPr>
        <w:t>W uzupełnieniu wskazano, że</w:t>
      </w:r>
      <w:r w:rsidR="00EE1B24" w:rsidRPr="00900E1A">
        <w:rPr>
          <w:rFonts w:asciiTheme="minorHAnsi" w:eastAsia="Times New Roman" w:hAnsiTheme="minorHAnsi" w:cstheme="minorHAnsi"/>
          <w:iCs/>
          <w:sz w:val="24"/>
          <w:szCs w:val="24"/>
          <w:lang w:eastAsia="pl-PL"/>
        </w:rPr>
        <w:t xml:space="preserve"> w 2022</w:t>
      </w:r>
      <w:r w:rsidR="004B72E2" w:rsidRPr="00900E1A">
        <w:rPr>
          <w:rFonts w:asciiTheme="minorHAnsi" w:eastAsia="Times New Roman" w:hAnsiTheme="minorHAnsi" w:cstheme="minorHAnsi"/>
          <w:iCs/>
          <w:sz w:val="24"/>
          <w:szCs w:val="24"/>
          <w:lang w:eastAsia="pl-PL"/>
        </w:rPr>
        <w:t> </w:t>
      </w:r>
      <w:r w:rsidR="00EE1B24" w:rsidRPr="00900E1A">
        <w:rPr>
          <w:rFonts w:asciiTheme="minorHAnsi" w:eastAsia="Times New Roman" w:hAnsiTheme="minorHAnsi" w:cstheme="minorHAnsi"/>
          <w:iCs/>
          <w:sz w:val="24"/>
          <w:szCs w:val="24"/>
          <w:lang w:eastAsia="pl-PL"/>
        </w:rPr>
        <w:t>r. przepłynęło ok. 7526 jednostek, co daje 20,6 statku na dobę</w:t>
      </w:r>
      <w:r w:rsidR="00602658" w:rsidRPr="00900E1A">
        <w:rPr>
          <w:rFonts w:asciiTheme="minorHAnsi" w:eastAsia="Times New Roman" w:hAnsiTheme="minorHAnsi" w:cstheme="minorHAnsi"/>
          <w:iCs/>
          <w:sz w:val="24"/>
          <w:szCs w:val="24"/>
          <w:lang w:eastAsia="pl-PL"/>
        </w:rPr>
        <w:t>,</w:t>
      </w:r>
      <w:r w:rsidR="00EE1B24" w:rsidRPr="00900E1A">
        <w:rPr>
          <w:rFonts w:asciiTheme="minorHAnsi" w:eastAsia="Times New Roman" w:hAnsiTheme="minorHAnsi" w:cstheme="minorHAnsi"/>
          <w:iCs/>
          <w:sz w:val="24"/>
          <w:szCs w:val="24"/>
          <w:lang w:eastAsia="pl-PL"/>
        </w:rPr>
        <w:t xml:space="preserve"> </w:t>
      </w:r>
      <w:r w:rsidR="00EE6B87" w:rsidRPr="00900E1A">
        <w:rPr>
          <w:rFonts w:asciiTheme="minorHAnsi" w:eastAsia="Times New Roman" w:hAnsiTheme="minorHAnsi" w:cstheme="minorHAnsi"/>
          <w:iCs/>
          <w:sz w:val="24"/>
          <w:szCs w:val="24"/>
          <w:lang w:eastAsia="pl-PL"/>
        </w:rPr>
        <w:t>a</w:t>
      </w:r>
      <w:r w:rsidR="005F5053" w:rsidRPr="00900E1A">
        <w:rPr>
          <w:rFonts w:asciiTheme="minorHAnsi" w:eastAsia="Times New Roman" w:hAnsiTheme="minorHAnsi" w:cstheme="minorHAnsi"/>
          <w:iCs/>
          <w:sz w:val="24"/>
          <w:szCs w:val="24"/>
          <w:lang w:eastAsia="pl-PL"/>
        </w:rPr>
        <w:t xml:space="preserve"> </w:t>
      </w:r>
      <w:r w:rsidR="005F5053" w:rsidRPr="00900E1A">
        <w:rPr>
          <w:rFonts w:asciiTheme="minorHAnsi" w:eastAsia="Times New Roman" w:hAnsiTheme="minorHAnsi" w:cstheme="minorHAnsi"/>
          <w:i/>
          <w:sz w:val="24"/>
          <w:szCs w:val="24"/>
          <w:lang w:eastAsia="pl-PL"/>
        </w:rPr>
        <w:t>przyjmując założenie, że nastąpi wzrost natężenia ruchu po wykonaniu inwestycji o 20%, należy stwierdzić, że ilość statków na rok wyniesie 924 jednostek/365 dni, co daje 24,7 statku na dobę</w:t>
      </w:r>
      <w:r w:rsidR="003A1122" w:rsidRPr="00900E1A">
        <w:rPr>
          <w:rFonts w:asciiTheme="minorHAnsi" w:eastAsia="Times New Roman" w:hAnsiTheme="minorHAnsi" w:cstheme="minorHAnsi"/>
          <w:i/>
          <w:sz w:val="24"/>
          <w:szCs w:val="24"/>
          <w:lang w:eastAsia="pl-PL"/>
        </w:rPr>
        <w:t xml:space="preserve"> </w:t>
      </w:r>
      <w:r w:rsidR="003A1122" w:rsidRPr="00900E1A">
        <w:rPr>
          <w:rFonts w:asciiTheme="minorHAnsi" w:eastAsia="Times New Roman" w:hAnsiTheme="minorHAnsi" w:cstheme="minorHAnsi"/>
          <w:iCs/>
          <w:sz w:val="24"/>
          <w:szCs w:val="24"/>
          <w:lang w:eastAsia="pl-PL"/>
        </w:rPr>
        <w:t>(odpowiedź na p</w:t>
      </w:r>
      <w:r w:rsidR="00FC31A1" w:rsidRPr="00900E1A">
        <w:rPr>
          <w:rFonts w:asciiTheme="minorHAnsi" w:eastAsia="Times New Roman" w:hAnsiTheme="minorHAnsi" w:cstheme="minorHAnsi"/>
          <w:iCs/>
          <w:sz w:val="24"/>
          <w:szCs w:val="24"/>
          <w:lang w:eastAsia="pl-PL"/>
        </w:rPr>
        <w:t>unkt</w:t>
      </w:r>
      <w:r w:rsidR="003A1122" w:rsidRPr="00900E1A">
        <w:rPr>
          <w:rFonts w:asciiTheme="minorHAnsi" w:eastAsia="Times New Roman" w:hAnsiTheme="minorHAnsi" w:cstheme="minorHAnsi"/>
          <w:iCs/>
          <w:sz w:val="24"/>
          <w:szCs w:val="24"/>
          <w:lang w:eastAsia="pl-PL"/>
        </w:rPr>
        <w:t xml:space="preserve"> 4</w:t>
      </w:r>
      <w:r w:rsidR="00602658" w:rsidRPr="00900E1A">
        <w:rPr>
          <w:rFonts w:asciiTheme="minorHAnsi" w:eastAsia="Times New Roman" w:hAnsiTheme="minorHAnsi" w:cstheme="minorHAnsi"/>
          <w:iCs/>
          <w:sz w:val="24"/>
          <w:szCs w:val="24"/>
          <w:lang w:eastAsia="pl-PL"/>
        </w:rPr>
        <w:t xml:space="preserve"> wezwania</w:t>
      </w:r>
      <w:r w:rsidR="003A1122" w:rsidRPr="00900E1A">
        <w:rPr>
          <w:rFonts w:asciiTheme="minorHAnsi" w:eastAsia="Times New Roman" w:hAnsiTheme="minorHAnsi" w:cstheme="minorHAnsi"/>
          <w:iCs/>
          <w:sz w:val="24"/>
          <w:szCs w:val="24"/>
          <w:lang w:eastAsia="pl-PL"/>
        </w:rPr>
        <w:t>).</w:t>
      </w:r>
      <w:r w:rsidR="00EE1B24" w:rsidRPr="00900E1A">
        <w:rPr>
          <w:rFonts w:asciiTheme="minorHAnsi" w:eastAsia="Times New Roman" w:hAnsiTheme="minorHAnsi" w:cstheme="minorHAnsi"/>
          <w:iCs/>
          <w:sz w:val="24"/>
          <w:szCs w:val="24"/>
          <w:lang w:eastAsia="pl-PL"/>
        </w:rPr>
        <w:t xml:space="preserve"> Natomiast </w:t>
      </w:r>
      <w:r w:rsidR="003A1122" w:rsidRPr="00900E1A">
        <w:rPr>
          <w:rFonts w:asciiTheme="minorHAnsi" w:eastAsia="Times New Roman" w:hAnsiTheme="minorHAnsi" w:cstheme="minorHAnsi"/>
          <w:iCs/>
          <w:sz w:val="24"/>
          <w:szCs w:val="24"/>
          <w:lang w:eastAsia="pl-PL"/>
        </w:rPr>
        <w:t xml:space="preserve">w odpowiedzi na </w:t>
      </w:r>
      <w:r w:rsidR="00602658" w:rsidRPr="00900E1A">
        <w:rPr>
          <w:rFonts w:asciiTheme="minorHAnsi" w:eastAsia="Times New Roman" w:hAnsiTheme="minorHAnsi" w:cstheme="minorHAnsi"/>
          <w:iCs/>
          <w:sz w:val="24"/>
          <w:szCs w:val="24"/>
          <w:lang w:eastAsia="pl-PL"/>
        </w:rPr>
        <w:t xml:space="preserve">punkt </w:t>
      </w:r>
      <w:r w:rsidR="003A1122" w:rsidRPr="00900E1A">
        <w:rPr>
          <w:rFonts w:asciiTheme="minorHAnsi" w:eastAsia="Times New Roman" w:hAnsiTheme="minorHAnsi" w:cstheme="minorHAnsi"/>
          <w:iCs/>
          <w:sz w:val="24"/>
          <w:szCs w:val="24"/>
          <w:lang w:eastAsia="pl-PL"/>
        </w:rPr>
        <w:t xml:space="preserve">2 wskazano, że szacowane obecnie – w 2022 r. </w:t>
      </w:r>
      <w:r w:rsidR="003A1122" w:rsidRPr="00900E1A">
        <w:rPr>
          <w:rFonts w:asciiTheme="minorHAnsi" w:eastAsia="Times New Roman" w:hAnsiTheme="minorHAnsi" w:cstheme="minorHAnsi"/>
          <w:i/>
          <w:sz w:val="24"/>
          <w:szCs w:val="24"/>
          <w:lang w:eastAsia="pl-PL"/>
        </w:rPr>
        <w:t>natężenie ruchu jednostek towarowych, pasażerskich, specjalistycznych oraz rekreacyjnych jest niewielkie i wynosi ok. 16 jednostek na dobę.</w:t>
      </w:r>
      <w:r w:rsidR="00B47D21" w:rsidRPr="00900E1A">
        <w:rPr>
          <w:rFonts w:asciiTheme="minorHAnsi" w:eastAsia="Times New Roman" w:hAnsiTheme="minorHAnsi" w:cstheme="minorHAnsi"/>
          <w:i/>
          <w:sz w:val="24"/>
          <w:szCs w:val="24"/>
          <w:lang w:eastAsia="pl-PL"/>
        </w:rPr>
        <w:t xml:space="preserve"> Prognozuje się dla etapu eksploatacji planowanego przedsięwzięcia 20% wzrost natężenia ruchu na jeziorze Dąbie do ok. 20 jednostek na dobę</w:t>
      </w:r>
      <w:r w:rsidR="00B47D21" w:rsidRPr="00900E1A">
        <w:rPr>
          <w:rFonts w:asciiTheme="minorHAnsi" w:eastAsia="Times New Roman" w:hAnsiTheme="minorHAnsi" w:cstheme="minorHAnsi"/>
          <w:iCs/>
          <w:sz w:val="24"/>
          <w:szCs w:val="24"/>
          <w:lang w:eastAsia="pl-PL"/>
        </w:rPr>
        <w:t xml:space="preserve">. </w:t>
      </w:r>
      <w:r w:rsidR="002244CF" w:rsidRPr="00900E1A">
        <w:rPr>
          <w:rFonts w:asciiTheme="minorHAnsi" w:eastAsia="Times New Roman" w:hAnsiTheme="minorHAnsi" w:cstheme="minorHAnsi"/>
          <w:iCs/>
          <w:sz w:val="24"/>
          <w:szCs w:val="24"/>
          <w:lang w:eastAsia="pl-PL"/>
        </w:rPr>
        <w:t xml:space="preserve">Wskazane wyżej nieścisłości </w:t>
      </w:r>
      <w:r w:rsidR="002244CF" w:rsidRPr="00900E1A">
        <w:rPr>
          <w:rFonts w:asciiTheme="minorHAnsi" w:eastAsia="Times New Roman" w:hAnsiTheme="minorHAnsi" w:cstheme="minorHAnsi"/>
          <w:iCs/>
          <w:sz w:val="24"/>
          <w:szCs w:val="24"/>
          <w:lang w:eastAsia="pl-PL"/>
        </w:rPr>
        <w:lastRenderedPageBreak/>
        <w:t xml:space="preserve">podważają wiarygodność przedstawionych analiz w tym zakresie. </w:t>
      </w:r>
      <w:r w:rsidR="002156D1" w:rsidRPr="00900E1A">
        <w:rPr>
          <w:rFonts w:asciiTheme="minorHAnsi" w:eastAsia="Times New Roman" w:hAnsiTheme="minorHAnsi" w:cstheme="minorHAnsi"/>
          <w:iCs/>
          <w:sz w:val="24"/>
          <w:szCs w:val="24"/>
          <w:lang w:eastAsia="pl-PL"/>
        </w:rPr>
        <w:t xml:space="preserve">Podkreślenia wymaga, że planowana inwestycja </w:t>
      </w:r>
      <w:r w:rsidR="00602658" w:rsidRPr="00900E1A">
        <w:rPr>
          <w:rFonts w:asciiTheme="minorHAnsi" w:eastAsia="Times New Roman" w:hAnsiTheme="minorHAnsi" w:cstheme="minorHAnsi"/>
          <w:iCs/>
          <w:sz w:val="24"/>
          <w:szCs w:val="24"/>
          <w:lang w:eastAsia="pl-PL"/>
        </w:rPr>
        <w:t>polega na budowie</w:t>
      </w:r>
      <w:r w:rsidR="00EE6B87" w:rsidRPr="00900E1A">
        <w:rPr>
          <w:rFonts w:asciiTheme="minorHAnsi" w:eastAsia="Times New Roman" w:hAnsiTheme="minorHAnsi" w:cstheme="minorHAnsi"/>
          <w:iCs/>
          <w:sz w:val="24"/>
          <w:szCs w:val="24"/>
          <w:lang w:eastAsia="pl-PL"/>
        </w:rPr>
        <w:t xml:space="preserve"> śródlądowe</w:t>
      </w:r>
      <w:r w:rsidR="00602658" w:rsidRPr="00900E1A">
        <w:rPr>
          <w:rFonts w:asciiTheme="minorHAnsi" w:eastAsia="Times New Roman" w:hAnsiTheme="minorHAnsi" w:cstheme="minorHAnsi"/>
          <w:iCs/>
          <w:sz w:val="24"/>
          <w:szCs w:val="24"/>
          <w:lang w:eastAsia="pl-PL"/>
        </w:rPr>
        <w:t>j</w:t>
      </w:r>
      <w:r w:rsidR="00EE6B87" w:rsidRPr="00900E1A">
        <w:rPr>
          <w:rFonts w:asciiTheme="minorHAnsi" w:eastAsia="Times New Roman" w:hAnsiTheme="minorHAnsi" w:cstheme="minorHAnsi"/>
          <w:iCs/>
          <w:sz w:val="24"/>
          <w:szCs w:val="24"/>
          <w:lang w:eastAsia="pl-PL"/>
        </w:rPr>
        <w:t xml:space="preserve"> drogi wodne</w:t>
      </w:r>
      <w:r w:rsidR="00602658" w:rsidRPr="00900E1A">
        <w:rPr>
          <w:rFonts w:asciiTheme="minorHAnsi" w:eastAsia="Times New Roman" w:hAnsiTheme="minorHAnsi" w:cstheme="minorHAnsi"/>
          <w:iCs/>
          <w:sz w:val="24"/>
          <w:szCs w:val="24"/>
          <w:lang w:eastAsia="pl-PL"/>
        </w:rPr>
        <w:t>j</w:t>
      </w:r>
      <w:r w:rsidR="00EE6B87" w:rsidRPr="00900E1A">
        <w:rPr>
          <w:rFonts w:asciiTheme="minorHAnsi" w:eastAsia="Times New Roman" w:hAnsiTheme="minorHAnsi" w:cstheme="minorHAnsi"/>
          <w:iCs/>
          <w:sz w:val="24"/>
          <w:szCs w:val="24"/>
          <w:lang w:eastAsia="pl-PL"/>
        </w:rPr>
        <w:t xml:space="preserve"> pozwalające</w:t>
      </w:r>
      <w:r w:rsidR="00602658" w:rsidRPr="00900E1A">
        <w:rPr>
          <w:rFonts w:asciiTheme="minorHAnsi" w:eastAsia="Times New Roman" w:hAnsiTheme="minorHAnsi" w:cstheme="minorHAnsi"/>
          <w:iCs/>
          <w:sz w:val="24"/>
          <w:szCs w:val="24"/>
          <w:lang w:eastAsia="pl-PL"/>
        </w:rPr>
        <w:t>j</w:t>
      </w:r>
      <w:r w:rsidR="00EE6B87" w:rsidRPr="00900E1A">
        <w:rPr>
          <w:rFonts w:asciiTheme="minorHAnsi" w:eastAsia="Times New Roman" w:hAnsiTheme="minorHAnsi" w:cstheme="minorHAnsi"/>
          <w:iCs/>
          <w:sz w:val="24"/>
          <w:szCs w:val="24"/>
          <w:lang w:eastAsia="pl-PL"/>
        </w:rPr>
        <w:t xml:space="preserve"> na żeglugę statków o nośności większej niż 1350 t., a zatem prawidłowa analiza oddziaływania spowodowanego wzmożeniem ruchu żeglugowego</w:t>
      </w:r>
      <w:r w:rsidR="00DE4C9B" w:rsidRPr="00900E1A">
        <w:rPr>
          <w:rFonts w:asciiTheme="minorHAnsi" w:eastAsia="Times New Roman" w:hAnsiTheme="minorHAnsi" w:cstheme="minorHAnsi"/>
          <w:iCs/>
          <w:sz w:val="24"/>
          <w:szCs w:val="24"/>
          <w:lang w:eastAsia="pl-PL"/>
        </w:rPr>
        <w:t xml:space="preserve"> i przedstawienie zbieżnych wyników</w:t>
      </w:r>
      <w:r w:rsidR="00227853" w:rsidRPr="00900E1A">
        <w:rPr>
          <w:rFonts w:asciiTheme="minorHAnsi" w:eastAsia="Times New Roman" w:hAnsiTheme="minorHAnsi" w:cstheme="minorHAnsi"/>
          <w:iCs/>
          <w:sz w:val="24"/>
          <w:szCs w:val="24"/>
          <w:lang w:eastAsia="pl-PL"/>
        </w:rPr>
        <w:t xml:space="preserve"> i analiz</w:t>
      </w:r>
      <w:r w:rsidR="00EE6B87" w:rsidRPr="00900E1A">
        <w:rPr>
          <w:rFonts w:asciiTheme="minorHAnsi" w:eastAsia="Times New Roman" w:hAnsiTheme="minorHAnsi" w:cstheme="minorHAnsi"/>
          <w:iCs/>
          <w:sz w:val="24"/>
          <w:szCs w:val="24"/>
          <w:lang w:eastAsia="pl-PL"/>
        </w:rPr>
        <w:t xml:space="preserve"> jest szczególnie istotn</w:t>
      </w:r>
      <w:r w:rsidR="00227853" w:rsidRPr="00900E1A">
        <w:rPr>
          <w:rFonts w:asciiTheme="minorHAnsi" w:eastAsia="Times New Roman" w:hAnsiTheme="minorHAnsi" w:cstheme="minorHAnsi"/>
          <w:iCs/>
          <w:sz w:val="24"/>
          <w:szCs w:val="24"/>
          <w:lang w:eastAsia="pl-PL"/>
        </w:rPr>
        <w:t>e</w:t>
      </w:r>
      <w:r w:rsidR="00EE6B87" w:rsidRPr="00900E1A">
        <w:rPr>
          <w:rFonts w:asciiTheme="minorHAnsi" w:eastAsia="Times New Roman" w:hAnsiTheme="minorHAnsi" w:cstheme="minorHAnsi"/>
          <w:iCs/>
          <w:sz w:val="24"/>
          <w:szCs w:val="24"/>
          <w:lang w:eastAsia="pl-PL"/>
        </w:rPr>
        <w:t xml:space="preserve"> i mając</w:t>
      </w:r>
      <w:r w:rsidR="00227853" w:rsidRPr="00900E1A">
        <w:rPr>
          <w:rFonts w:asciiTheme="minorHAnsi" w:eastAsia="Times New Roman" w:hAnsiTheme="minorHAnsi" w:cstheme="minorHAnsi"/>
          <w:iCs/>
          <w:sz w:val="24"/>
          <w:szCs w:val="24"/>
          <w:lang w:eastAsia="pl-PL"/>
        </w:rPr>
        <w:t>e</w:t>
      </w:r>
      <w:r w:rsidR="00EE6B87" w:rsidRPr="00900E1A">
        <w:rPr>
          <w:rFonts w:asciiTheme="minorHAnsi" w:eastAsia="Times New Roman" w:hAnsiTheme="minorHAnsi" w:cstheme="minorHAnsi"/>
          <w:iCs/>
          <w:sz w:val="24"/>
          <w:szCs w:val="24"/>
          <w:lang w:eastAsia="pl-PL"/>
        </w:rPr>
        <w:t xml:space="preserve"> wpływ na rozstrzygnięcie sprawy. Ponownie </w:t>
      </w:r>
      <w:r w:rsidR="009E6936" w:rsidRPr="00900E1A">
        <w:rPr>
          <w:rFonts w:asciiTheme="minorHAnsi" w:eastAsia="Times New Roman" w:hAnsiTheme="minorHAnsi" w:cstheme="minorHAnsi"/>
          <w:iCs/>
          <w:sz w:val="24"/>
          <w:szCs w:val="24"/>
          <w:lang w:eastAsia="pl-PL"/>
        </w:rPr>
        <w:t>rozpoznając sprawę, RDOŚ w Szczecinie powinien prz</w:t>
      </w:r>
      <w:r w:rsidR="00495BEE" w:rsidRPr="00900E1A">
        <w:rPr>
          <w:rFonts w:asciiTheme="minorHAnsi" w:eastAsia="Times New Roman" w:hAnsiTheme="minorHAnsi" w:cstheme="minorHAnsi"/>
          <w:iCs/>
          <w:sz w:val="24"/>
          <w:szCs w:val="24"/>
          <w:lang w:eastAsia="pl-PL"/>
        </w:rPr>
        <w:t>eprowadzić postępowanie wyjaśniające, w oparciu o które zbierze kompletny i niebudzący</w:t>
      </w:r>
      <w:r w:rsidR="00DE4C9B" w:rsidRPr="00900E1A">
        <w:rPr>
          <w:rFonts w:asciiTheme="minorHAnsi" w:eastAsia="Times New Roman" w:hAnsiTheme="minorHAnsi" w:cstheme="minorHAnsi"/>
          <w:iCs/>
          <w:sz w:val="24"/>
          <w:szCs w:val="24"/>
          <w:lang w:eastAsia="pl-PL"/>
        </w:rPr>
        <w:t xml:space="preserve"> wątpliwości</w:t>
      </w:r>
      <w:r w:rsidR="00495BEE" w:rsidRPr="00900E1A">
        <w:rPr>
          <w:rFonts w:asciiTheme="minorHAnsi" w:eastAsia="Times New Roman" w:hAnsiTheme="minorHAnsi" w:cstheme="minorHAnsi"/>
          <w:iCs/>
          <w:sz w:val="24"/>
          <w:szCs w:val="24"/>
          <w:lang w:eastAsia="pl-PL"/>
        </w:rPr>
        <w:t xml:space="preserve"> materiał dowodowy.</w:t>
      </w:r>
      <w:r w:rsidR="00EE6B87" w:rsidRPr="00900E1A">
        <w:rPr>
          <w:rFonts w:asciiTheme="minorHAnsi" w:eastAsia="Times New Roman" w:hAnsiTheme="minorHAnsi" w:cstheme="minorHAnsi"/>
          <w:iCs/>
          <w:sz w:val="24"/>
          <w:szCs w:val="24"/>
          <w:lang w:eastAsia="pl-PL"/>
        </w:rPr>
        <w:t xml:space="preserve"> </w:t>
      </w:r>
    </w:p>
    <w:p w14:paraId="36850E47" w14:textId="27D1321B" w:rsidR="009A5CAF" w:rsidRPr="00900E1A" w:rsidRDefault="00D936EE" w:rsidP="00900E1A">
      <w:pPr>
        <w:spacing w:after="0" w:line="312" w:lineRule="auto"/>
        <w:ind w:firstLine="709"/>
        <w:rPr>
          <w:rFonts w:asciiTheme="minorHAnsi" w:eastAsia="Times New Roman" w:hAnsiTheme="minorHAnsi" w:cstheme="minorHAnsi"/>
          <w:iCs/>
          <w:sz w:val="24"/>
          <w:szCs w:val="24"/>
          <w:lang w:eastAsia="pl-PL"/>
        </w:rPr>
      </w:pPr>
      <w:r w:rsidRPr="00900E1A">
        <w:rPr>
          <w:rFonts w:asciiTheme="minorHAnsi" w:eastAsia="Times New Roman" w:hAnsiTheme="minorHAnsi" w:cstheme="minorHAnsi"/>
          <w:iCs/>
          <w:sz w:val="24"/>
          <w:szCs w:val="24"/>
          <w:lang w:eastAsia="pl-PL"/>
        </w:rPr>
        <w:t xml:space="preserve">W </w:t>
      </w:r>
      <w:r w:rsidR="00F13962" w:rsidRPr="00900E1A">
        <w:rPr>
          <w:rFonts w:asciiTheme="minorHAnsi" w:eastAsia="Times New Roman" w:hAnsiTheme="minorHAnsi" w:cstheme="minorHAnsi"/>
          <w:iCs/>
          <w:sz w:val="24"/>
          <w:szCs w:val="24"/>
          <w:lang w:eastAsia="pl-PL"/>
        </w:rPr>
        <w:t>ponownie przeprowadzonym postępowaniu organ pierwszej instancji</w:t>
      </w:r>
      <w:r w:rsidR="00934E38" w:rsidRPr="00900E1A">
        <w:rPr>
          <w:rFonts w:asciiTheme="minorHAnsi" w:eastAsia="Times New Roman" w:hAnsiTheme="minorHAnsi" w:cstheme="minorHAnsi"/>
          <w:iCs/>
          <w:sz w:val="24"/>
          <w:szCs w:val="24"/>
          <w:lang w:eastAsia="pl-PL"/>
        </w:rPr>
        <w:t xml:space="preserve"> winien</w:t>
      </w:r>
      <w:r w:rsidR="009A5CAF" w:rsidRPr="00900E1A">
        <w:rPr>
          <w:rFonts w:asciiTheme="minorHAnsi" w:eastAsia="Times New Roman" w:hAnsiTheme="minorHAnsi" w:cstheme="minorHAnsi"/>
          <w:iCs/>
          <w:sz w:val="24"/>
          <w:szCs w:val="24"/>
          <w:lang w:eastAsia="pl-PL"/>
        </w:rPr>
        <w:t xml:space="preserve"> zweryfikować</w:t>
      </w:r>
      <w:r w:rsidR="00602658" w:rsidRPr="00900E1A">
        <w:rPr>
          <w:rFonts w:asciiTheme="minorHAnsi" w:eastAsia="Times New Roman" w:hAnsiTheme="minorHAnsi" w:cstheme="minorHAnsi"/>
          <w:iCs/>
          <w:sz w:val="24"/>
          <w:szCs w:val="24"/>
          <w:lang w:eastAsia="pl-PL"/>
        </w:rPr>
        <w:t>,</w:t>
      </w:r>
      <w:r w:rsidR="009A5CAF" w:rsidRPr="00900E1A">
        <w:rPr>
          <w:rFonts w:asciiTheme="minorHAnsi" w:eastAsia="Times New Roman" w:hAnsiTheme="minorHAnsi" w:cstheme="minorHAnsi"/>
          <w:iCs/>
          <w:sz w:val="24"/>
          <w:szCs w:val="24"/>
          <w:lang w:eastAsia="pl-PL"/>
        </w:rPr>
        <w:t xml:space="preserve"> czy dane dotyczące występowania flory i fauny zostały pozyskane dla całego obszaru realizacji i oddziaływania planowanego przedsięwzięcia w wariancie proponowanym przez inwestora oraz wariancie alternatywnym.</w:t>
      </w:r>
      <w:r w:rsidR="00F145F9" w:rsidRPr="00900E1A">
        <w:rPr>
          <w:rFonts w:asciiTheme="minorHAnsi" w:eastAsia="Times New Roman" w:hAnsiTheme="minorHAnsi" w:cstheme="minorHAnsi"/>
          <w:iCs/>
          <w:sz w:val="24"/>
          <w:szCs w:val="24"/>
          <w:lang w:eastAsia="pl-PL"/>
        </w:rPr>
        <w:t xml:space="preserve"> Zarówno organ </w:t>
      </w:r>
      <w:r w:rsidR="008354B8" w:rsidRPr="00900E1A">
        <w:rPr>
          <w:rFonts w:asciiTheme="minorHAnsi" w:eastAsia="Times New Roman" w:hAnsiTheme="minorHAnsi" w:cstheme="minorHAnsi"/>
          <w:iCs/>
          <w:sz w:val="24"/>
          <w:szCs w:val="24"/>
          <w:lang w:eastAsia="pl-PL"/>
        </w:rPr>
        <w:t>pierwszej</w:t>
      </w:r>
      <w:r w:rsidR="00F145F9" w:rsidRPr="00900E1A">
        <w:rPr>
          <w:rFonts w:asciiTheme="minorHAnsi" w:eastAsia="Times New Roman" w:hAnsiTheme="minorHAnsi" w:cstheme="minorHAnsi"/>
          <w:iCs/>
          <w:sz w:val="24"/>
          <w:szCs w:val="24"/>
          <w:lang w:eastAsia="pl-PL"/>
        </w:rPr>
        <w:t xml:space="preserve"> instancji pismem z  22 października 2020 r., znak: WONS-OŚ.420.12.2020.KK.EP.12, jak i organ odwoławczy pismem z 12 stycznia 2023 r., znak: DOOŚ-WDŚZOO.420.10.2022.PCh.14, wzywały do wyjaśnienia informacji </w:t>
      </w:r>
      <w:r w:rsidRPr="00900E1A">
        <w:rPr>
          <w:rFonts w:asciiTheme="minorHAnsi" w:eastAsia="Times New Roman" w:hAnsiTheme="minorHAnsi" w:cstheme="minorHAnsi"/>
          <w:iCs/>
          <w:sz w:val="24"/>
          <w:szCs w:val="24"/>
          <w:lang w:eastAsia="pl-PL"/>
        </w:rPr>
        <w:t>dotyczących</w:t>
      </w:r>
      <w:r w:rsidR="00F145F9" w:rsidRPr="00900E1A">
        <w:rPr>
          <w:rFonts w:asciiTheme="minorHAnsi" w:eastAsia="Times New Roman" w:hAnsiTheme="minorHAnsi" w:cstheme="minorHAnsi"/>
          <w:iCs/>
          <w:sz w:val="24"/>
          <w:szCs w:val="24"/>
          <w:lang w:eastAsia="pl-PL"/>
        </w:rPr>
        <w:t xml:space="preserve"> </w:t>
      </w:r>
      <w:r w:rsidRPr="00900E1A">
        <w:rPr>
          <w:rFonts w:asciiTheme="minorHAnsi" w:eastAsia="Times New Roman" w:hAnsiTheme="minorHAnsi" w:cstheme="minorHAnsi"/>
          <w:iCs/>
          <w:sz w:val="24"/>
          <w:szCs w:val="24"/>
          <w:lang w:eastAsia="pl-PL"/>
        </w:rPr>
        <w:t>obszaru</w:t>
      </w:r>
      <w:r w:rsidR="00F145F9" w:rsidRPr="00900E1A">
        <w:rPr>
          <w:rFonts w:asciiTheme="minorHAnsi" w:eastAsia="Times New Roman" w:hAnsiTheme="minorHAnsi" w:cstheme="minorHAnsi"/>
          <w:iCs/>
          <w:sz w:val="24"/>
          <w:szCs w:val="24"/>
          <w:lang w:eastAsia="pl-PL"/>
        </w:rPr>
        <w:t xml:space="preserve"> przeprowadzonej inwentaryzacji. Wątpliwości budziły m.in. lokalizacja prowadzonych </w:t>
      </w:r>
      <w:r w:rsidRPr="00900E1A">
        <w:rPr>
          <w:rFonts w:asciiTheme="minorHAnsi" w:eastAsia="Times New Roman" w:hAnsiTheme="minorHAnsi" w:cstheme="minorHAnsi"/>
          <w:iCs/>
          <w:sz w:val="24"/>
          <w:szCs w:val="24"/>
          <w:lang w:eastAsia="pl-PL"/>
        </w:rPr>
        <w:t>badań, np.</w:t>
      </w:r>
      <w:r w:rsidR="00F145F9" w:rsidRPr="00900E1A">
        <w:rPr>
          <w:rFonts w:asciiTheme="minorHAnsi" w:eastAsia="Times New Roman" w:hAnsiTheme="minorHAnsi" w:cstheme="minorHAnsi"/>
          <w:iCs/>
          <w:sz w:val="24"/>
          <w:szCs w:val="24"/>
          <w:lang w:eastAsia="pl-PL"/>
        </w:rPr>
        <w:t xml:space="preserve"> flory, siedlisk, miejsc lęgowych, a także zasadność prowadzenia </w:t>
      </w:r>
      <w:r w:rsidRPr="00900E1A">
        <w:rPr>
          <w:rFonts w:asciiTheme="minorHAnsi" w:eastAsia="Times New Roman" w:hAnsiTheme="minorHAnsi" w:cstheme="minorHAnsi"/>
          <w:iCs/>
          <w:sz w:val="24"/>
          <w:szCs w:val="24"/>
          <w:lang w:eastAsia="pl-PL"/>
        </w:rPr>
        <w:t>inwentaryzacji</w:t>
      </w:r>
      <w:r w:rsidR="00F145F9" w:rsidRPr="00900E1A">
        <w:rPr>
          <w:rFonts w:asciiTheme="minorHAnsi" w:eastAsia="Times New Roman" w:hAnsiTheme="minorHAnsi" w:cstheme="minorHAnsi"/>
          <w:iCs/>
          <w:sz w:val="24"/>
          <w:szCs w:val="24"/>
          <w:lang w:eastAsia="pl-PL"/>
        </w:rPr>
        <w:t xml:space="preserve"> na obszarze, na którym, jak wynika z dokumentacji, nie planuje się żadnych działań</w:t>
      </w:r>
      <w:r w:rsidR="00144F52" w:rsidRPr="00900E1A">
        <w:rPr>
          <w:rFonts w:asciiTheme="minorHAnsi" w:eastAsia="Times New Roman" w:hAnsiTheme="minorHAnsi" w:cstheme="minorHAnsi"/>
          <w:iCs/>
          <w:sz w:val="24"/>
          <w:szCs w:val="24"/>
          <w:lang w:eastAsia="pl-PL"/>
        </w:rPr>
        <w:t xml:space="preserve"> –</w:t>
      </w:r>
      <w:r w:rsidR="00F145F9" w:rsidRPr="00900E1A">
        <w:rPr>
          <w:rFonts w:asciiTheme="minorHAnsi" w:eastAsia="Times New Roman" w:hAnsiTheme="minorHAnsi" w:cstheme="minorHAnsi"/>
          <w:iCs/>
          <w:sz w:val="24"/>
          <w:szCs w:val="24"/>
          <w:lang w:eastAsia="pl-PL"/>
        </w:rPr>
        <w:t xml:space="preserve"> </w:t>
      </w:r>
      <w:r w:rsidRPr="00900E1A">
        <w:rPr>
          <w:rFonts w:asciiTheme="minorHAnsi" w:eastAsia="Times New Roman" w:hAnsiTheme="minorHAnsi" w:cstheme="minorHAnsi"/>
          <w:iCs/>
          <w:sz w:val="24"/>
          <w:szCs w:val="24"/>
          <w:lang w:eastAsia="pl-PL"/>
        </w:rPr>
        <w:t>badania</w:t>
      </w:r>
      <w:r w:rsidR="00144F52" w:rsidRPr="00900E1A">
        <w:rPr>
          <w:rFonts w:asciiTheme="minorHAnsi" w:eastAsia="Times New Roman" w:hAnsiTheme="minorHAnsi" w:cstheme="minorHAnsi"/>
          <w:iCs/>
          <w:sz w:val="24"/>
          <w:szCs w:val="24"/>
          <w:lang w:eastAsia="pl-PL"/>
        </w:rPr>
        <w:t xml:space="preserve"> </w:t>
      </w:r>
      <w:r w:rsidR="00F145F9" w:rsidRPr="00900E1A">
        <w:rPr>
          <w:rFonts w:asciiTheme="minorHAnsi" w:eastAsia="Times New Roman" w:hAnsiTheme="minorHAnsi" w:cstheme="minorHAnsi"/>
          <w:iCs/>
          <w:sz w:val="24"/>
          <w:szCs w:val="24"/>
          <w:lang w:eastAsia="pl-PL"/>
        </w:rPr>
        <w:t xml:space="preserve">ento- i </w:t>
      </w:r>
      <w:proofErr w:type="spellStart"/>
      <w:r w:rsidR="00F145F9" w:rsidRPr="00900E1A">
        <w:rPr>
          <w:rFonts w:asciiTheme="minorHAnsi" w:eastAsia="Times New Roman" w:hAnsiTheme="minorHAnsi" w:cstheme="minorHAnsi"/>
          <w:iCs/>
          <w:sz w:val="24"/>
          <w:szCs w:val="24"/>
          <w:lang w:eastAsia="pl-PL"/>
        </w:rPr>
        <w:t>malakofauny</w:t>
      </w:r>
      <w:proofErr w:type="spellEnd"/>
      <w:r w:rsidR="00F145F9" w:rsidRPr="00900E1A">
        <w:rPr>
          <w:rFonts w:asciiTheme="minorHAnsi" w:eastAsia="Times New Roman" w:hAnsiTheme="minorHAnsi" w:cstheme="minorHAnsi"/>
          <w:iCs/>
          <w:sz w:val="24"/>
          <w:szCs w:val="24"/>
          <w:lang w:eastAsia="pl-PL"/>
        </w:rPr>
        <w:t xml:space="preserve"> Łąk Polickich i wyspy Radolin.</w:t>
      </w:r>
      <w:r w:rsidR="00934E38" w:rsidRPr="00900E1A">
        <w:rPr>
          <w:rFonts w:asciiTheme="minorHAnsi" w:eastAsia="Times New Roman" w:hAnsiTheme="minorHAnsi" w:cstheme="minorHAnsi"/>
          <w:iCs/>
          <w:sz w:val="24"/>
          <w:szCs w:val="24"/>
          <w:lang w:eastAsia="pl-PL"/>
        </w:rPr>
        <w:t xml:space="preserve"> </w:t>
      </w:r>
      <w:r w:rsidR="00082B87" w:rsidRPr="00900E1A">
        <w:rPr>
          <w:rFonts w:asciiTheme="minorHAnsi" w:eastAsia="Times New Roman" w:hAnsiTheme="minorHAnsi" w:cstheme="minorHAnsi"/>
          <w:iCs/>
          <w:sz w:val="24"/>
          <w:szCs w:val="24"/>
          <w:lang w:eastAsia="pl-PL"/>
        </w:rPr>
        <w:t>Zakres przestrzenny jakim został</w:t>
      </w:r>
      <w:r w:rsidR="00374D1D" w:rsidRPr="00900E1A">
        <w:rPr>
          <w:rFonts w:asciiTheme="minorHAnsi" w:eastAsia="Times New Roman" w:hAnsiTheme="minorHAnsi" w:cstheme="minorHAnsi"/>
          <w:iCs/>
          <w:sz w:val="24"/>
          <w:szCs w:val="24"/>
          <w:lang w:eastAsia="pl-PL"/>
        </w:rPr>
        <w:t>a</w:t>
      </w:r>
      <w:r w:rsidR="00082B87" w:rsidRPr="00900E1A">
        <w:rPr>
          <w:rFonts w:asciiTheme="minorHAnsi" w:eastAsia="Times New Roman" w:hAnsiTheme="minorHAnsi" w:cstheme="minorHAnsi"/>
          <w:iCs/>
          <w:sz w:val="24"/>
          <w:szCs w:val="24"/>
          <w:lang w:eastAsia="pl-PL"/>
        </w:rPr>
        <w:t xml:space="preserve"> objęt</w:t>
      </w:r>
      <w:r w:rsidR="00374D1D" w:rsidRPr="00900E1A">
        <w:rPr>
          <w:rFonts w:asciiTheme="minorHAnsi" w:eastAsia="Times New Roman" w:hAnsiTheme="minorHAnsi" w:cstheme="minorHAnsi"/>
          <w:iCs/>
          <w:sz w:val="24"/>
          <w:szCs w:val="24"/>
          <w:lang w:eastAsia="pl-PL"/>
        </w:rPr>
        <w:t>a</w:t>
      </w:r>
      <w:r w:rsidR="00082B87" w:rsidRPr="00900E1A">
        <w:rPr>
          <w:rFonts w:asciiTheme="minorHAnsi" w:eastAsia="Times New Roman" w:hAnsiTheme="minorHAnsi" w:cstheme="minorHAnsi"/>
          <w:iCs/>
          <w:sz w:val="24"/>
          <w:szCs w:val="24"/>
          <w:lang w:eastAsia="pl-PL"/>
        </w:rPr>
        <w:t xml:space="preserve"> </w:t>
      </w:r>
      <w:r w:rsidR="00374D1D" w:rsidRPr="00900E1A">
        <w:rPr>
          <w:rFonts w:asciiTheme="minorHAnsi" w:eastAsia="Times New Roman" w:hAnsiTheme="minorHAnsi" w:cstheme="minorHAnsi"/>
          <w:iCs/>
          <w:sz w:val="24"/>
          <w:szCs w:val="24"/>
          <w:lang w:eastAsia="pl-PL"/>
        </w:rPr>
        <w:t>inwentaryzacja</w:t>
      </w:r>
      <w:r w:rsidR="00082B87" w:rsidRPr="00900E1A">
        <w:rPr>
          <w:rFonts w:asciiTheme="minorHAnsi" w:eastAsia="Times New Roman" w:hAnsiTheme="minorHAnsi" w:cstheme="minorHAnsi"/>
          <w:iCs/>
          <w:sz w:val="24"/>
          <w:szCs w:val="24"/>
          <w:lang w:eastAsia="pl-PL"/>
        </w:rPr>
        <w:t xml:space="preserve"> terenow</w:t>
      </w:r>
      <w:r w:rsidR="00374D1D" w:rsidRPr="00900E1A">
        <w:rPr>
          <w:rFonts w:asciiTheme="minorHAnsi" w:eastAsia="Times New Roman" w:hAnsiTheme="minorHAnsi" w:cstheme="minorHAnsi"/>
          <w:iCs/>
          <w:sz w:val="24"/>
          <w:szCs w:val="24"/>
          <w:lang w:eastAsia="pl-PL"/>
        </w:rPr>
        <w:t>a</w:t>
      </w:r>
      <w:r w:rsidR="00082B87" w:rsidRPr="00900E1A">
        <w:rPr>
          <w:rFonts w:asciiTheme="minorHAnsi" w:eastAsia="Times New Roman" w:hAnsiTheme="minorHAnsi" w:cstheme="minorHAnsi"/>
          <w:iCs/>
          <w:sz w:val="24"/>
          <w:szCs w:val="24"/>
          <w:lang w:eastAsia="pl-PL"/>
        </w:rPr>
        <w:t xml:space="preserve"> poszczególnych grup organizmów żywych jest jednym z kluczowych parametrów metodyki badań. W przypadku braku jasnych informacji</w:t>
      </w:r>
      <w:r w:rsidR="008354B8" w:rsidRPr="00900E1A">
        <w:rPr>
          <w:rFonts w:asciiTheme="minorHAnsi" w:eastAsia="Times New Roman" w:hAnsiTheme="minorHAnsi" w:cstheme="minorHAnsi"/>
          <w:iCs/>
          <w:sz w:val="24"/>
          <w:szCs w:val="24"/>
          <w:lang w:eastAsia="pl-PL"/>
        </w:rPr>
        <w:t>,</w:t>
      </w:r>
      <w:r w:rsidR="00082B87" w:rsidRPr="00900E1A">
        <w:rPr>
          <w:rFonts w:asciiTheme="minorHAnsi" w:eastAsia="Times New Roman" w:hAnsiTheme="minorHAnsi" w:cstheme="minorHAnsi"/>
          <w:iCs/>
          <w:sz w:val="24"/>
          <w:szCs w:val="24"/>
          <w:lang w:eastAsia="pl-PL"/>
        </w:rPr>
        <w:t xml:space="preserve"> jakie grupy zwierząt i roślin były badane na danym terenie oraz gdzie prowadzone będą prace związane ze zniszczeniem pokrycia terenu, niemożliwe jest prawidłowe zweryfikowanie metodyki prowadzonych badań. Oczywistym jest, że w </w:t>
      </w:r>
      <w:r w:rsidR="00374D1D" w:rsidRPr="00900E1A">
        <w:rPr>
          <w:rFonts w:asciiTheme="minorHAnsi" w:eastAsia="Times New Roman" w:hAnsiTheme="minorHAnsi" w:cstheme="minorHAnsi"/>
          <w:iCs/>
          <w:sz w:val="24"/>
          <w:szCs w:val="24"/>
          <w:lang w:eastAsia="pl-PL"/>
        </w:rPr>
        <w:t>sytuacji</w:t>
      </w:r>
      <w:r w:rsidR="00082B87" w:rsidRPr="00900E1A">
        <w:rPr>
          <w:rFonts w:asciiTheme="minorHAnsi" w:eastAsia="Times New Roman" w:hAnsiTheme="minorHAnsi" w:cstheme="minorHAnsi"/>
          <w:iCs/>
          <w:sz w:val="24"/>
          <w:szCs w:val="24"/>
          <w:lang w:eastAsia="pl-PL"/>
        </w:rPr>
        <w:t xml:space="preserve"> braku potencjalnych siedlisk danych gatunków, już przy wstępnej weryfikacji terenu</w:t>
      </w:r>
      <w:r w:rsidR="008354B8" w:rsidRPr="00900E1A">
        <w:rPr>
          <w:rFonts w:asciiTheme="minorHAnsi" w:eastAsia="Times New Roman" w:hAnsiTheme="minorHAnsi" w:cstheme="minorHAnsi"/>
          <w:iCs/>
          <w:sz w:val="24"/>
          <w:szCs w:val="24"/>
          <w:lang w:eastAsia="pl-PL"/>
        </w:rPr>
        <w:t>,</w:t>
      </w:r>
      <w:r w:rsidR="00082B87" w:rsidRPr="00900E1A">
        <w:rPr>
          <w:rFonts w:asciiTheme="minorHAnsi" w:eastAsia="Times New Roman" w:hAnsiTheme="minorHAnsi" w:cstheme="minorHAnsi"/>
          <w:iCs/>
          <w:sz w:val="24"/>
          <w:szCs w:val="24"/>
          <w:lang w:eastAsia="pl-PL"/>
        </w:rPr>
        <w:t xml:space="preserve"> np. na podstawie zdjęć satelitarnych lub innych materiałów opisujących dany fragment zajęt</w:t>
      </w:r>
      <w:r w:rsidR="00374D1D" w:rsidRPr="00900E1A">
        <w:rPr>
          <w:rFonts w:asciiTheme="minorHAnsi" w:eastAsia="Times New Roman" w:hAnsiTheme="minorHAnsi" w:cstheme="minorHAnsi"/>
          <w:iCs/>
          <w:sz w:val="24"/>
          <w:szCs w:val="24"/>
          <w:lang w:eastAsia="pl-PL"/>
        </w:rPr>
        <w:t>y</w:t>
      </w:r>
      <w:r w:rsidR="00082B87" w:rsidRPr="00900E1A">
        <w:rPr>
          <w:rFonts w:asciiTheme="minorHAnsi" w:eastAsia="Times New Roman" w:hAnsiTheme="minorHAnsi" w:cstheme="minorHAnsi"/>
          <w:iCs/>
          <w:sz w:val="24"/>
          <w:szCs w:val="24"/>
          <w:lang w:eastAsia="pl-PL"/>
        </w:rPr>
        <w:t xml:space="preserve"> pod</w:t>
      </w:r>
      <w:r w:rsidR="00374D1D" w:rsidRPr="00900E1A">
        <w:rPr>
          <w:rFonts w:asciiTheme="minorHAnsi" w:eastAsia="Times New Roman" w:hAnsiTheme="minorHAnsi" w:cstheme="minorHAnsi"/>
          <w:iCs/>
          <w:sz w:val="24"/>
          <w:szCs w:val="24"/>
          <w:lang w:eastAsia="pl-PL"/>
        </w:rPr>
        <w:t xml:space="preserve"> planowaną</w:t>
      </w:r>
      <w:r w:rsidR="00082B87" w:rsidRPr="00900E1A">
        <w:rPr>
          <w:rFonts w:asciiTheme="minorHAnsi" w:eastAsia="Times New Roman" w:hAnsiTheme="minorHAnsi" w:cstheme="minorHAnsi"/>
          <w:iCs/>
          <w:sz w:val="24"/>
          <w:szCs w:val="24"/>
          <w:lang w:eastAsia="pl-PL"/>
        </w:rPr>
        <w:t xml:space="preserve"> inwestycję, nie prowadzono inwentaryzacji. Niemniej informacja ta za każdym razem powinna być zawarta w dokumentacji, tak aby nie budziła wątpliwości organu.</w:t>
      </w:r>
    </w:p>
    <w:p w14:paraId="0434518A" w14:textId="305B1809" w:rsidR="00356E6B" w:rsidRPr="00900E1A" w:rsidRDefault="00EA283F" w:rsidP="00900E1A">
      <w:pPr>
        <w:spacing w:after="0" w:line="312" w:lineRule="auto"/>
        <w:ind w:firstLine="709"/>
        <w:rPr>
          <w:rFonts w:asciiTheme="minorHAnsi" w:eastAsia="Times New Roman" w:hAnsiTheme="minorHAnsi" w:cstheme="minorHAnsi"/>
          <w:iCs/>
          <w:sz w:val="24"/>
          <w:szCs w:val="24"/>
          <w:lang w:eastAsia="pl-PL"/>
        </w:rPr>
      </w:pPr>
      <w:r w:rsidRPr="00900E1A">
        <w:rPr>
          <w:rFonts w:asciiTheme="minorHAnsi" w:eastAsia="Times New Roman" w:hAnsiTheme="minorHAnsi" w:cstheme="minorHAnsi"/>
          <w:iCs/>
          <w:sz w:val="24"/>
          <w:szCs w:val="24"/>
          <w:lang w:eastAsia="pl-PL"/>
        </w:rPr>
        <w:t xml:space="preserve">Celem inwentaryzacji jest zweryfikowanie występowania na danym terenie poszczególnych komponentów środowiska przyrodniczego (m.in. gatunków siedlisk przyrodniczych, w szczególności objętych ochroną prawną). Dobrą praktyką jest prowadzenie inwentaryzacji przyrodniczej </w:t>
      </w:r>
      <w:r w:rsidR="00356E6B" w:rsidRPr="00900E1A">
        <w:rPr>
          <w:rFonts w:asciiTheme="minorHAnsi" w:eastAsia="Times New Roman" w:hAnsiTheme="minorHAnsi" w:cstheme="minorHAnsi"/>
          <w:iCs/>
          <w:sz w:val="24"/>
          <w:szCs w:val="24"/>
          <w:lang w:eastAsia="pl-PL"/>
        </w:rPr>
        <w:t>w pełnym cyklu rocznym, ze względu na różne terminy obserwacji, począwszy od okresu wegetacji, rozrodu</w:t>
      </w:r>
      <w:r w:rsidR="00C4023B" w:rsidRPr="00900E1A">
        <w:rPr>
          <w:rFonts w:asciiTheme="minorHAnsi" w:eastAsia="Times New Roman" w:hAnsiTheme="minorHAnsi" w:cstheme="minorHAnsi"/>
          <w:iCs/>
          <w:sz w:val="24"/>
          <w:szCs w:val="24"/>
          <w:lang w:eastAsia="pl-PL"/>
        </w:rPr>
        <w:t>,</w:t>
      </w:r>
      <w:r w:rsidR="00356E6B" w:rsidRPr="00900E1A">
        <w:rPr>
          <w:rFonts w:asciiTheme="minorHAnsi" w:eastAsia="Times New Roman" w:hAnsiTheme="minorHAnsi" w:cstheme="minorHAnsi"/>
          <w:iCs/>
          <w:sz w:val="24"/>
          <w:szCs w:val="24"/>
          <w:lang w:eastAsia="pl-PL"/>
        </w:rPr>
        <w:t xml:space="preserve"> przez okresy migracji, po okres zimowania. </w:t>
      </w:r>
      <w:r w:rsidR="007D70D2" w:rsidRPr="00900E1A">
        <w:rPr>
          <w:rFonts w:asciiTheme="minorHAnsi" w:eastAsia="Times New Roman" w:hAnsiTheme="minorHAnsi" w:cstheme="minorHAnsi"/>
          <w:iCs/>
          <w:sz w:val="24"/>
          <w:szCs w:val="24"/>
          <w:lang w:eastAsia="pl-PL"/>
        </w:rPr>
        <w:t>W</w:t>
      </w:r>
      <w:r w:rsidR="00356E6B" w:rsidRPr="00900E1A">
        <w:rPr>
          <w:rFonts w:asciiTheme="minorHAnsi" w:eastAsia="Times New Roman" w:hAnsiTheme="minorHAnsi" w:cstheme="minorHAnsi"/>
          <w:iCs/>
          <w:sz w:val="24"/>
          <w:szCs w:val="24"/>
          <w:lang w:eastAsia="pl-PL"/>
        </w:rPr>
        <w:t xml:space="preserve"> ten sposób przeprowadzona inwentaryzacja z dużym prawdopodobieństwem pozwala zweryfikować charakter danego obszaru, ustalić zakres przestrzenny i stan siedlisk przyrodniczych, a także wykorzystanie terenu przez poszczególne gatunki.</w:t>
      </w:r>
    </w:p>
    <w:p w14:paraId="0F3D2DEB" w14:textId="61A9CA97" w:rsidR="000425C3" w:rsidRPr="00900E1A" w:rsidRDefault="00356E6B" w:rsidP="00900E1A">
      <w:pPr>
        <w:spacing w:after="0" w:line="312" w:lineRule="auto"/>
        <w:ind w:firstLine="709"/>
        <w:rPr>
          <w:rFonts w:asciiTheme="minorHAnsi" w:eastAsia="Times New Roman" w:hAnsiTheme="minorHAnsi" w:cstheme="minorHAnsi"/>
          <w:iCs/>
          <w:sz w:val="24"/>
          <w:szCs w:val="24"/>
          <w:lang w:eastAsia="pl-PL"/>
        </w:rPr>
      </w:pPr>
      <w:r w:rsidRPr="00900E1A">
        <w:rPr>
          <w:rFonts w:asciiTheme="minorHAnsi" w:eastAsia="Times New Roman" w:hAnsiTheme="minorHAnsi" w:cstheme="minorHAnsi"/>
          <w:iCs/>
          <w:sz w:val="24"/>
          <w:szCs w:val="24"/>
          <w:lang w:eastAsia="pl-PL"/>
        </w:rPr>
        <w:lastRenderedPageBreak/>
        <w:t xml:space="preserve">Z przedłożonej dokumentacji wynika, że badania dotyczące </w:t>
      </w:r>
      <w:proofErr w:type="spellStart"/>
      <w:r w:rsidRPr="00900E1A">
        <w:rPr>
          <w:rFonts w:asciiTheme="minorHAnsi" w:eastAsia="Times New Roman" w:hAnsiTheme="minorHAnsi" w:cstheme="minorHAnsi"/>
          <w:iCs/>
          <w:sz w:val="24"/>
          <w:szCs w:val="24"/>
          <w:lang w:eastAsia="pl-PL"/>
        </w:rPr>
        <w:t>herpetofauny</w:t>
      </w:r>
      <w:proofErr w:type="spellEnd"/>
      <w:r w:rsidRPr="00900E1A">
        <w:rPr>
          <w:rFonts w:asciiTheme="minorHAnsi" w:eastAsia="Times New Roman" w:hAnsiTheme="minorHAnsi" w:cstheme="minorHAnsi"/>
          <w:iCs/>
          <w:sz w:val="24"/>
          <w:szCs w:val="24"/>
          <w:lang w:eastAsia="pl-PL"/>
        </w:rPr>
        <w:t xml:space="preserve"> </w:t>
      </w:r>
      <w:r w:rsidR="0024551C" w:rsidRPr="00900E1A">
        <w:rPr>
          <w:rFonts w:asciiTheme="minorHAnsi" w:eastAsia="Times New Roman" w:hAnsiTheme="minorHAnsi" w:cstheme="minorHAnsi"/>
          <w:iCs/>
          <w:sz w:val="24"/>
          <w:szCs w:val="24"/>
          <w:lang w:eastAsia="pl-PL"/>
        </w:rPr>
        <w:t>zostały przeprowadzone</w:t>
      </w:r>
      <w:r w:rsidRPr="00900E1A">
        <w:rPr>
          <w:rFonts w:asciiTheme="minorHAnsi" w:eastAsia="Times New Roman" w:hAnsiTheme="minorHAnsi" w:cstheme="minorHAnsi"/>
          <w:iCs/>
          <w:sz w:val="24"/>
          <w:szCs w:val="24"/>
          <w:lang w:eastAsia="pl-PL"/>
        </w:rPr>
        <w:t xml:space="preserve"> w pierwszej dekadzie czerwca 2017 r. Nie obejmowały zatem etapu wiosennych migracji płazów do miejsc rozrodu, a także samego rozrodu </w:t>
      </w:r>
      <w:proofErr w:type="spellStart"/>
      <w:r w:rsidRPr="00900E1A">
        <w:rPr>
          <w:rFonts w:asciiTheme="minorHAnsi" w:eastAsia="Times New Roman" w:hAnsiTheme="minorHAnsi" w:cstheme="minorHAnsi"/>
          <w:iCs/>
          <w:sz w:val="24"/>
          <w:szCs w:val="24"/>
          <w:lang w:eastAsia="pl-PL"/>
        </w:rPr>
        <w:t>herpetofauny</w:t>
      </w:r>
      <w:proofErr w:type="spellEnd"/>
      <w:r w:rsidRPr="00900E1A">
        <w:rPr>
          <w:rFonts w:asciiTheme="minorHAnsi" w:eastAsia="Times New Roman" w:hAnsiTheme="minorHAnsi" w:cstheme="minorHAnsi"/>
          <w:iCs/>
          <w:sz w:val="24"/>
          <w:szCs w:val="24"/>
          <w:lang w:eastAsia="pl-PL"/>
        </w:rPr>
        <w:t xml:space="preserve">. </w:t>
      </w:r>
      <w:r w:rsidR="00E71E14" w:rsidRPr="00900E1A">
        <w:rPr>
          <w:rFonts w:asciiTheme="minorHAnsi" w:eastAsia="Times New Roman" w:hAnsiTheme="minorHAnsi" w:cstheme="minorHAnsi"/>
          <w:iCs/>
          <w:sz w:val="24"/>
          <w:szCs w:val="24"/>
          <w:lang w:eastAsia="pl-PL"/>
        </w:rPr>
        <w:t>Z uwagi na biologię i ekologię płazów obserwacje tej grupy zwierząt optymalnie powinny być prowadzone w okresie ich aktywności, trwającym przeciętnie od początku marca do końca października, wyznaczanym na podstawie warunków termicznych.</w:t>
      </w:r>
      <w:r w:rsidR="003A6925" w:rsidRPr="00900E1A">
        <w:rPr>
          <w:rFonts w:asciiTheme="minorHAnsi" w:eastAsia="Times New Roman" w:hAnsiTheme="minorHAnsi" w:cstheme="minorHAnsi"/>
          <w:iCs/>
          <w:sz w:val="24"/>
          <w:szCs w:val="24"/>
          <w:lang w:eastAsia="pl-PL"/>
        </w:rPr>
        <w:t xml:space="preserve"> </w:t>
      </w:r>
      <w:r w:rsidR="008A458F" w:rsidRPr="00900E1A">
        <w:rPr>
          <w:rFonts w:asciiTheme="minorHAnsi" w:eastAsia="Times New Roman" w:hAnsiTheme="minorHAnsi" w:cstheme="minorHAnsi"/>
          <w:iCs/>
          <w:sz w:val="24"/>
          <w:szCs w:val="24"/>
          <w:lang w:eastAsia="pl-PL"/>
        </w:rPr>
        <w:t xml:space="preserve">W świetle powyższego </w:t>
      </w:r>
      <w:r w:rsidR="00852FF0" w:rsidRPr="00900E1A">
        <w:rPr>
          <w:rFonts w:asciiTheme="minorHAnsi" w:eastAsia="Times New Roman" w:hAnsiTheme="minorHAnsi" w:cstheme="minorHAnsi"/>
          <w:iCs/>
          <w:sz w:val="24"/>
          <w:szCs w:val="24"/>
          <w:lang w:eastAsia="pl-PL"/>
        </w:rPr>
        <w:t>w</w:t>
      </w:r>
      <w:r w:rsidR="0024551C" w:rsidRPr="00900E1A">
        <w:rPr>
          <w:rFonts w:asciiTheme="minorHAnsi" w:eastAsia="Times New Roman" w:hAnsiTheme="minorHAnsi" w:cstheme="minorHAnsi"/>
          <w:iCs/>
          <w:sz w:val="24"/>
          <w:szCs w:val="24"/>
          <w:lang w:eastAsia="pl-PL"/>
        </w:rPr>
        <w:t>ątpliwości budzi dobór terminów</w:t>
      </w:r>
      <w:r w:rsidR="00852FF0" w:rsidRPr="00900E1A">
        <w:rPr>
          <w:rFonts w:asciiTheme="minorHAnsi" w:eastAsia="Times New Roman" w:hAnsiTheme="minorHAnsi" w:cstheme="minorHAnsi"/>
          <w:iCs/>
          <w:sz w:val="24"/>
          <w:szCs w:val="24"/>
          <w:lang w:eastAsia="pl-PL"/>
        </w:rPr>
        <w:t xml:space="preserve"> </w:t>
      </w:r>
      <w:r w:rsidR="003051F8" w:rsidRPr="00900E1A">
        <w:rPr>
          <w:rFonts w:asciiTheme="minorHAnsi" w:eastAsia="Times New Roman" w:hAnsiTheme="minorHAnsi" w:cstheme="minorHAnsi"/>
          <w:iCs/>
          <w:sz w:val="24"/>
          <w:szCs w:val="24"/>
          <w:lang w:eastAsia="pl-PL"/>
        </w:rPr>
        <w:t>inwentaryzacji</w:t>
      </w:r>
      <w:r w:rsidR="00852FF0" w:rsidRPr="00900E1A">
        <w:rPr>
          <w:rFonts w:asciiTheme="minorHAnsi" w:eastAsia="Times New Roman" w:hAnsiTheme="minorHAnsi" w:cstheme="minorHAnsi"/>
          <w:iCs/>
          <w:sz w:val="24"/>
          <w:szCs w:val="24"/>
          <w:lang w:eastAsia="pl-PL"/>
        </w:rPr>
        <w:t xml:space="preserve"> </w:t>
      </w:r>
      <w:r w:rsidR="003051F8" w:rsidRPr="00900E1A">
        <w:rPr>
          <w:rFonts w:asciiTheme="minorHAnsi" w:eastAsia="Times New Roman" w:hAnsiTheme="minorHAnsi" w:cstheme="minorHAnsi"/>
          <w:iCs/>
          <w:sz w:val="24"/>
          <w:szCs w:val="24"/>
          <w:lang w:eastAsia="pl-PL"/>
        </w:rPr>
        <w:t>przeprowadzonej na potrzeby sporządzenia raportu</w:t>
      </w:r>
      <w:r w:rsidR="00852FF0" w:rsidRPr="00900E1A">
        <w:rPr>
          <w:rFonts w:asciiTheme="minorHAnsi" w:eastAsia="Times New Roman" w:hAnsiTheme="minorHAnsi" w:cstheme="minorHAnsi"/>
          <w:iCs/>
          <w:sz w:val="24"/>
          <w:szCs w:val="24"/>
          <w:lang w:eastAsia="pl-PL"/>
        </w:rPr>
        <w:t xml:space="preserve">, a w konsekwencji </w:t>
      </w:r>
      <w:r w:rsidR="0089706C" w:rsidRPr="00900E1A">
        <w:rPr>
          <w:rFonts w:asciiTheme="minorHAnsi" w:eastAsia="Times New Roman" w:hAnsiTheme="minorHAnsi" w:cstheme="minorHAnsi"/>
          <w:iCs/>
          <w:sz w:val="24"/>
          <w:szCs w:val="24"/>
          <w:lang w:eastAsia="pl-PL"/>
        </w:rPr>
        <w:t>wiarygodność</w:t>
      </w:r>
      <w:r w:rsidR="00734032" w:rsidRPr="00900E1A">
        <w:rPr>
          <w:rFonts w:asciiTheme="minorHAnsi" w:eastAsia="Times New Roman" w:hAnsiTheme="minorHAnsi" w:cstheme="minorHAnsi"/>
          <w:iCs/>
          <w:sz w:val="24"/>
          <w:szCs w:val="24"/>
          <w:lang w:eastAsia="pl-PL"/>
        </w:rPr>
        <w:t xml:space="preserve"> </w:t>
      </w:r>
      <w:r w:rsidR="003051F8" w:rsidRPr="00900E1A">
        <w:rPr>
          <w:rFonts w:asciiTheme="minorHAnsi" w:eastAsia="Times New Roman" w:hAnsiTheme="minorHAnsi" w:cstheme="minorHAnsi"/>
          <w:iCs/>
          <w:sz w:val="24"/>
          <w:szCs w:val="24"/>
          <w:lang w:eastAsia="pl-PL"/>
        </w:rPr>
        <w:t>wyników</w:t>
      </w:r>
      <w:r w:rsidR="0089706C" w:rsidRPr="00900E1A">
        <w:rPr>
          <w:rFonts w:asciiTheme="minorHAnsi" w:eastAsia="Times New Roman" w:hAnsiTheme="minorHAnsi" w:cstheme="minorHAnsi"/>
          <w:iCs/>
          <w:sz w:val="24"/>
          <w:szCs w:val="24"/>
          <w:lang w:eastAsia="pl-PL"/>
        </w:rPr>
        <w:t xml:space="preserve"> i kompletność informacji nt. stanu lokalnej populacji płazów</w:t>
      </w:r>
      <w:r w:rsidR="003051F8" w:rsidRPr="00900E1A">
        <w:rPr>
          <w:rFonts w:asciiTheme="minorHAnsi" w:eastAsia="Times New Roman" w:hAnsiTheme="minorHAnsi" w:cstheme="minorHAnsi"/>
          <w:iCs/>
          <w:sz w:val="24"/>
          <w:szCs w:val="24"/>
          <w:lang w:eastAsia="pl-PL"/>
        </w:rPr>
        <w:t xml:space="preserve">, </w:t>
      </w:r>
      <w:r w:rsidR="008A458F" w:rsidRPr="00900E1A">
        <w:rPr>
          <w:rFonts w:asciiTheme="minorHAnsi" w:eastAsia="Times New Roman" w:hAnsiTheme="minorHAnsi" w:cstheme="minorHAnsi"/>
          <w:iCs/>
          <w:sz w:val="24"/>
          <w:szCs w:val="24"/>
          <w:lang w:eastAsia="pl-PL"/>
        </w:rPr>
        <w:t>które powinny</w:t>
      </w:r>
      <w:r w:rsidR="003051F8" w:rsidRPr="00900E1A">
        <w:rPr>
          <w:rFonts w:asciiTheme="minorHAnsi" w:eastAsia="Times New Roman" w:hAnsiTheme="minorHAnsi" w:cstheme="minorHAnsi"/>
          <w:iCs/>
          <w:sz w:val="24"/>
          <w:szCs w:val="24"/>
          <w:lang w:eastAsia="pl-PL"/>
        </w:rPr>
        <w:t xml:space="preserve"> stanowić podstawę do dalszych wniosków w zakresie</w:t>
      </w:r>
      <w:r w:rsidR="00852FF0" w:rsidRPr="00900E1A">
        <w:rPr>
          <w:rFonts w:asciiTheme="minorHAnsi" w:eastAsia="Times New Roman" w:hAnsiTheme="minorHAnsi" w:cstheme="minorHAnsi"/>
          <w:iCs/>
          <w:sz w:val="24"/>
          <w:szCs w:val="24"/>
          <w:lang w:eastAsia="pl-PL"/>
        </w:rPr>
        <w:t xml:space="preserve"> oddziaływania</w:t>
      </w:r>
      <w:r w:rsidR="003051F8" w:rsidRPr="00900E1A">
        <w:rPr>
          <w:rFonts w:asciiTheme="minorHAnsi" w:eastAsia="Times New Roman" w:hAnsiTheme="minorHAnsi" w:cstheme="minorHAnsi"/>
          <w:iCs/>
          <w:sz w:val="24"/>
          <w:szCs w:val="24"/>
          <w:lang w:eastAsia="pl-PL"/>
        </w:rPr>
        <w:t xml:space="preserve"> inwestycji na lokalną </w:t>
      </w:r>
      <w:proofErr w:type="spellStart"/>
      <w:r w:rsidR="003051F8" w:rsidRPr="00900E1A">
        <w:rPr>
          <w:rFonts w:asciiTheme="minorHAnsi" w:eastAsia="Times New Roman" w:hAnsiTheme="minorHAnsi" w:cstheme="minorHAnsi"/>
          <w:iCs/>
          <w:sz w:val="24"/>
          <w:szCs w:val="24"/>
          <w:lang w:eastAsia="pl-PL"/>
        </w:rPr>
        <w:t>batrachofau</w:t>
      </w:r>
      <w:r w:rsidR="008A458F" w:rsidRPr="00900E1A">
        <w:rPr>
          <w:rFonts w:asciiTheme="minorHAnsi" w:eastAsia="Times New Roman" w:hAnsiTheme="minorHAnsi" w:cstheme="minorHAnsi"/>
          <w:iCs/>
          <w:sz w:val="24"/>
          <w:szCs w:val="24"/>
          <w:lang w:eastAsia="pl-PL"/>
        </w:rPr>
        <w:t>nę</w:t>
      </w:r>
      <w:proofErr w:type="spellEnd"/>
      <w:r w:rsidR="00E71E14" w:rsidRPr="00900E1A">
        <w:rPr>
          <w:rFonts w:asciiTheme="minorHAnsi" w:eastAsia="Times New Roman" w:hAnsiTheme="minorHAnsi" w:cstheme="minorHAnsi"/>
          <w:iCs/>
          <w:sz w:val="24"/>
          <w:szCs w:val="24"/>
          <w:lang w:eastAsia="pl-PL"/>
        </w:rPr>
        <w:t xml:space="preserve"> i zaplanowania odpowiednich działań minimalizujących</w:t>
      </w:r>
      <w:r w:rsidR="003051F8" w:rsidRPr="00900E1A">
        <w:rPr>
          <w:rFonts w:asciiTheme="minorHAnsi" w:eastAsia="Times New Roman" w:hAnsiTheme="minorHAnsi" w:cstheme="minorHAnsi"/>
          <w:iCs/>
          <w:sz w:val="24"/>
          <w:szCs w:val="24"/>
          <w:lang w:eastAsia="pl-PL"/>
        </w:rPr>
        <w:t xml:space="preserve">. </w:t>
      </w:r>
      <w:r w:rsidR="0001546E" w:rsidRPr="00900E1A">
        <w:rPr>
          <w:rFonts w:asciiTheme="minorHAnsi" w:eastAsia="Times New Roman" w:hAnsiTheme="minorHAnsi" w:cstheme="minorHAnsi"/>
          <w:iCs/>
          <w:sz w:val="24"/>
          <w:szCs w:val="24"/>
          <w:lang w:eastAsia="pl-PL"/>
        </w:rPr>
        <w:t xml:space="preserve">W ponownie przeprowadzonym postępowaniu należy uzupełnić analizę wpływu planowanego przedsięwzięcia na </w:t>
      </w:r>
      <w:proofErr w:type="spellStart"/>
      <w:r w:rsidR="00E71E14" w:rsidRPr="00900E1A">
        <w:rPr>
          <w:rFonts w:asciiTheme="minorHAnsi" w:eastAsia="Times New Roman" w:hAnsiTheme="minorHAnsi" w:cstheme="minorHAnsi"/>
          <w:iCs/>
          <w:sz w:val="24"/>
          <w:szCs w:val="24"/>
          <w:lang w:eastAsia="pl-PL"/>
        </w:rPr>
        <w:t>batrachofaunę</w:t>
      </w:r>
      <w:proofErr w:type="spellEnd"/>
      <w:r w:rsidR="00E71E14" w:rsidRPr="00900E1A">
        <w:rPr>
          <w:rFonts w:asciiTheme="minorHAnsi" w:eastAsia="Times New Roman" w:hAnsiTheme="minorHAnsi" w:cstheme="minorHAnsi"/>
          <w:iCs/>
          <w:sz w:val="24"/>
          <w:szCs w:val="24"/>
          <w:lang w:eastAsia="pl-PL"/>
        </w:rPr>
        <w:t xml:space="preserve"> w oparciu o zgromadzone wyniki badań terenowych lub inne istniejące dane, np. z publikacji naukowych</w:t>
      </w:r>
      <w:r w:rsidR="009B1F18" w:rsidRPr="00900E1A">
        <w:rPr>
          <w:rFonts w:asciiTheme="minorHAnsi" w:eastAsia="Times New Roman" w:hAnsiTheme="minorHAnsi" w:cstheme="minorHAnsi"/>
          <w:iCs/>
          <w:sz w:val="24"/>
          <w:szCs w:val="24"/>
          <w:lang w:eastAsia="pl-PL"/>
        </w:rPr>
        <w:t>.</w:t>
      </w:r>
    </w:p>
    <w:p w14:paraId="0C3BEC12" w14:textId="60974FB6" w:rsidR="00EF336B" w:rsidRPr="00900E1A" w:rsidRDefault="00A654BE" w:rsidP="00900E1A">
      <w:pPr>
        <w:spacing w:after="0" w:line="312" w:lineRule="auto"/>
        <w:ind w:firstLine="709"/>
        <w:rPr>
          <w:rFonts w:asciiTheme="minorHAnsi" w:eastAsia="Times New Roman" w:hAnsiTheme="minorHAnsi" w:cstheme="minorHAnsi"/>
          <w:iCs/>
          <w:sz w:val="24"/>
          <w:szCs w:val="24"/>
          <w:lang w:eastAsia="pl-PL"/>
        </w:rPr>
      </w:pPr>
      <w:r w:rsidRPr="00900E1A">
        <w:rPr>
          <w:rFonts w:asciiTheme="minorHAnsi" w:eastAsia="Times New Roman" w:hAnsiTheme="minorHAnsi" w:cstheme="minorHAnsi"/>
          <w:iCs/>
          <w:sz w:val="24"/>
          <w:szCs w:val="24"/>
          <w:lang w:eastAsia="pl-PL"/>
        </w:rPr>
        <w:t>Zdaniem organu odwoławczego niejasn</w:t>
      </w:r>
      <w:r w:rsidR="009E0353" w:rsidRPr="00900E1A">
        <w:rPr>
          <w:rFonts w:asciiTheme="minorHAnsi" w:eastAsia="Times New Roman" w:hAnsiTheme="minorHAnsi" w:cstheme="minorHAnsi"/>
          <w:iCs/>
          <w:sz w:val="24"/>
          <w:szCs w:val="24"/>
          <w:lang w:eastAsia="pl-PL"/>
        </w:rPr>
        <w:t>e są</w:t>
      </w:r>
      <w:r w:rsidRPr="00900E1A">
        <w:rPr>
          <w:rFonts w:asciiTheme="minorHAnsi" w:eastAsia="Times New Roman" w:hAnsiTheme="minorHAnsi" w:cstheme="minorHAnsi"/>
          <w:iCs/>
          <w:sz w:val="24"/>
          <w:szCs w:val="24"/>
          <w:lang w:eastAsia="pl-PL"/>
        </w:rPr>
        <w:t xml:space="preserve"> zapis</w:t>
      </w:r>
      <w:r w:rsidR="009E0353" w:rsidRPr="00900E1A">
        <w:rPr>
          <w:rFonts w:asciiTheme="minorHAnsi" w:eastAsia="Times New Roman" w:hAnsiTheme="minorHAnsi" w:cstheme="minorHAnsi"/>
          <w:iCs/>
          <w:sz w:val="24"/>
          <w:szCs w:val="24"/>
          <w:lang w:eastAsia="pl-PL"/>
        </w:rPr>
        <w:t>y</w:t>
      </w:r>
      <w:r w:rsidRPr="00900E1A">
        <w:rPr>
          <w:rFonts w:asciiTheme="minorHAnsi" w:eastAsia="Times New Roman" w:hAnsiTheme="minorHAnsi" w:cstheme="minorHAnsi"/>
          <w:iCs/>
          <w:sz w:val="24"/>
          <w:szCs w:val="24"/>
          <w:lang w:eastAsia="pl-PL"/>
        </w:rPr>
        <w:t xml:space="preserve"> treści warunk</w:t>
      </w:r>
      <w:r w:rsidR="009E0353" w:rsidRPr="00900E1A">
        <w:rPr>
          <w:rFonts w:asciiTheme="minorHAnsi" w:eastAsia="Times New Roman" w:hAnsiTheme="minorHAnsi" w:cstheme="minorHAnsi"/>
          <w:iCs/>
          <w:sz w:val="24"/>
          <w:szCs w:val="24"/>
          <w:lang w:eastAsia="pl-PL"/>
        </w:rPr>
        <w:t>ów</w:t>
      </w:r>
      <w:r w:rsidRPr="00900E1A">
        <w:rPr>
          <w:rFonts w:asciiTheme="minorHAnsi" w:eastAsia="Times New Roman" w:hAnsiTheme="minorHAnsi" w:cstheme="minorHAnsi"/>
          <w:iCs/>
          <w:sz w:val="24"/>
          <w:szCs w:val="24"/>
          <w:lang w:eastAsia="pl-PL"/>
        </w:rPr>
        <w:t xml:space="preserve"> II.28</w:t>
      </w:r>
      <w:r w:rsidR="00C34ECE" w:rsidRPr="00900E1A">
        <w:rPr>
          <w:rFonts w:asciiTheme="minorHAnsi" w:eastAsia="Times New Roman" w:hAnsiTheme="minorHAnsi" w:cstheme="minorHAnsi"/>
          <w:iCs/>
          <w:sz w:val="24"/>
          <w:szCs w:val="24"/>
          <w:lang w:eastAsia="pl-PL"/>
        </w:rPr>
        <w:t xml:space="preserve"> i</w:t>
      </w:r>
      <w:r w:rsidRPr="00900E1A">
        <w:rPr>
          <w:rFonts w:asciiTheme="minorHAnsi" w:eastAsia="Times New Roman" w:hAnsiTheme="minorHAnsi" w:cstheme="minorHAnsi"/>
          <w:iCs/>
          <w:sz w:val="24"/>
          <w:szCs w:val="24"/>
          <w:lang w:eastAsia="pl-PL"/>
        </w:rPr>
        <w:t xml:space="preserve">  II.29 decyzji o środowiskowych uwarunkowaniach</w:t>
      </w:r>
      <w:r w:rsidR="009E0353" w:rsidRPr="00900E1A">
        <w:rPr>
          <w:rFonts w:asciiTheme="minorHAnsi" w:eastAsia="Times New Roman" w:hAnsiTheme="minorHAnsi" w:cstheme="minorHAnsi"/>
          <w:iCs/>
          <w:sz w:val="24"/>
          <w:szCs w:val="24"/>
          <w:lang w:eastAsia="pl-PL"/>
        </w:rPr>
        <w:t xml:space="preserve">, mówiące, że </w:t>
      </w:r>
      <w:r w:rsidR="009E0353" w:rsidRPr="00900E1A">
        <w:rPr>
          <w:rFonts w:asciiTheme="minorHAnsi" w:eastAsia="Times New Roman" w:hAnsiTheme="minorHAnsi" w:cstheme="minorHAnsi"/>
          <w:i/>
          <w:sz w:val="24"/>
          <w:szCs w:val="24"/>
          <w:lang w:eastAsia="pl-PL"/>
        </w:rPr>
        <w:t xml:space="preserve">planowaną wycinkę drzew i krzewów ograniczyć do niezbędnego minimum, a prace z nią związane wykonać poza okresem lęgowym ptaków oraz poza okresem rozrodu nietoperzy </w:t>
      </w:r>
      <w:r w:rsidR="009E0353" w:rsidRPr="00900E1A">
        <w:rPr>
          <w:rFonts w:asciiTheme="minorHAnsi" w:eastAsia="Times New Roman" w:hAnsiTheme="minorHAnsi" w:cstheme="minorHAnsi"/>
          <w:iCs/>
          <w:sz w:val="24"/>
          <w:szCs w:val="24"/>
          <w:lang w:eastAsia="pl-PL"/>
        </w:rPr>
        <w:t xml:space="preserve">oraz </w:t>
      </w:r>
      <w:r w:rsidR="009E0353" w:rsidRPr="00900E1A">
        <w:rPr>
          <w:rFonts w:asciiTheme="minorHAnsi" w:eastAsia="Times New Roman" w:hAnsiTheme="minorHAnsi" w:cstheme="minorHAnsi"/>
          <w:i/>
          <w:sz w:val="24"/>
          <w:szCs w:val="24"/>
          <w:lang w:eastAsia="pl-PL"/>
        </w:rPr>
        <w:t>na odcinkach brzegów wysp, na których stwierdzono obecność ssaków, prace prowadzić poza okresem ich rozrodu</w:t>
      </w:r>
      <w:r w:rsidR="009E0353" w:rsidRPr="00900E1A">
        <w:rPr>
          <w:rFonts w:asciiTheme="minorHAnsi" w:eastAsia="Times New Roman" w:hAnsiTheme="minorHAnsi" w:cstheme="minorHAnsi"/>
          <w:iCs/>
          <w:sz w:val="24"/>
          <w:szCs w:val="24"/>
          <w:lang w:eastAsia="pl-PL"/>
        </w:rPr>
        <w:t xml:space="preserve">. </w:t>
      </w:r>
      <w:r w:rsidR="00EF336B" w:rsidRPr="00900E1A">
        <w:rPr>
          <w:rFonts w:asciiTheme="minorHAnsi" w:eastAsia="Times New Roman" w:hAnsiTheme="minorHAnsi" w:cstheme="minorHAnsi"/>
          <w:iCs/>
          <w:sz w:val="24"/>
          <w:szCs w:val="24"/>
          <w:lang w:eastAsia="pl-PL"/>
        </w:rPr>
        <w:t xml:space="preserve">Pozostawienie w gestii inwestora skali wycinki </w:t>
      </w:r>
      <w:r w:rsidR="00BF70C5" w:rsidRPr="00900E1A">
        <w:rPr>
          <w:rFonts w:asciiTheme="minorHAnsi" w:eastAsia="Times New Roman" w:hAnsiTheme="minorHAnsi" w:cstheme="minorHAnsi"/>
          <w:iCs/>
          <w:sz w:val="24"/>
          <w:szCs w:val="24"/>
          <w:lang w:eastAsia="pl-PL"/>
        </w:rPr>
        <w:t xml:space="preserve">i terminów prowadzenia prac </w:t>
      </w:r>
      <w:r w:rsidR="00582E51" w:rsidRPr="00900E1A">
        <w:rPr>
          <w:rFonts w:asciiTheme="minorHAnsi" w:eastAsia="Times New Roman" w:hAnsiTheme="minorHAnsi" w:cstheme="minorHAnsi"/>
          <w:iCs/>
          <w:sz w:val="24"/>
          <w:szCs w:val="24"/>
          <w:lang w:eastAsia="pl-PL"/>
        </w:rPr>
        <w:t>oznacza zbyt dużą swobodę interpretacyjną oraz przenosi na inwestora obowiązek określenia warunków środowiskowych</w:t>
      </w:r>
      <w:r w:rsidR="0070552C" w:rsidRPr="00900E1A">
        <w:rPr>
          <w:rFonts w:asciiTheme="minorHAnsi" w:eastAsia="Times New Roman" w:hAnsiTheme="minorHAnsi" w:cstheme="minorHAnsi"/>
          <w:iCs/>
          <w:sz w:val="24"/>
          <w:szCs w:val="24"/>
          <w:lang w:eastAsia="pl-PL"/>
        </w:rPr>
        <w:t xml:space="preserve">, a tym samym stanowi naruszenie art. 82 ust. 1 pkt 1 </w:t>
      </w:r>
      <w:proofErr w:type="spellStart"/>
      <w:r w:rsidR="0070552C" w:rsidRPr="00900E1A">
        <w:rPr>
          <w:rFonts w:asciiTheme="minorHAnsi" w:eastAsia="Times New Roman" w:hAnsiTheme="minorHAnsi" w:cstheme="minorHAnsi"/>
          <w:iCs/>
          <w:sz w:val="24"/>
          <w:szCs w:val="24"/>
          <w:lang w:eastAsia="pl-PL"/>
        </w:rPr>
        <w:t>u.o.o.ś</w:t>
      </w:r>
      <w:proofErr w:type="spellEnd"/>
      <w:r w:rsidR="00582E51" w:rsidRPr="00900E1A">
        <w:rPr>
          <w:rFonts w:asciiTheme="minorHAnsi" w:eastAsia="Times New Roman" w:hAnsiTheme="minorHAnsi" w:cstheme="minorHAnsi"/>
          <w:iCs/>
          <w:sz w:val="24"/>
          <w:szCs w:val="24"/>
          <w:lang w:eastAsia="pl-PL"/>
        </w:rPr>
        <w:t>.</w:t>
      </w:r>
      <w:r w:rsidR="0070552C" w:rsidRPr="00900E1A">
        <w:rPr>
          <w:rFonts w:asciiTheme="minorHAnsi" w:eastAsia="Times New Roman" w:hAnsiTheme="minorHAnsi" w:cstheme="minorHAnsi"/>
          <w:iCs/>
          <w:sz w:val="24"/>
          <w:szCs w:val="24"/>
          <w:lang w:eastAsia="pl-PL"/>
        </w:rPr>
        <w:t xml:space="preserve"> </w:t>
      </w:r>
      <w:r w:rsidR="00853319" w:rsidRPr="00900E1A">
        <w:rPr>
          <w:rFonts w:asciiTheme="minorHAnsi" w:eastAsia="Times New Roman" w:hAnsiTheme="minorHAnsi" w:cstheme="minorHAnsi"/>
          <w:iCs/>
          <w:sz w:val="24"/>
          <w:szCs w:val="24"/>
          <w:lang w:eastAsia="pl-PL"/>
        </w:rPr>
        <w:t xml:space="preserve">Warunki te nie zawierają konkretnych i jasno sprecyzowanych czynności koniecznych do wykonania. </w:t>
      </w:r>
      <w:r w:rsidR="0070552C" w:rsidRPr="00900E1A">
        <w:rPr>
          <w:rFonts w:asciiTheme="minorHAnsi" w:eastAsia="Times New Roman" w:hAnsiTheme="minorHAnsi" w:cstheme="minorHAnsi"/>
          <w:iCs/>
          <w:sz w:val="24"/>
          <w:szCs w:val="24"/>
          <w:lang w:eastAsia="pl-PL"/>
        </w:rPr>
        <w:t xml:space="preserve">W świetle powyższych ustaleń treść warunków nie jest zrozumiała i zachodzi duże prawdopodobieństwo, że </w:t>
      </w:r>
      <w:r w:rsidR="00853319" w:rsidRPr="00900E1A">
        <w:rPr>
          <w:rFonts w:asciiTheme="minorHAnsi" w:eastAsia="Times New Roman" w:hAnsiTheme="minorHAnsi" w:cstheme="minorHAnsi"/>
          <w:iCs/>
          <w:sz w:val="24"/>
          <w:szCs w:val="24"/>
          <w:lang w:eastAsia="pl-PL"/>
        </w:rPr>
        <w:t xml:space="preserve">będą </w:t>
      </w:r>
      <w:r w:rsidR="00CE2357" w:rsidRPr="00900E1A">
        <w:rPr>
          <w:rFonts w:asciiTheme="minorHAnsi" w:eastAsia="Times New Roman" w:hAnsiTheme="minorHAnsi" w:cstheme="minorHAnsi"/>
          <w:iCs/>
          <w:sz w:val="24"/>
          <w:szCs w:val="24"/>
          <w:lang w:eastAsia="pl-PL"/>
        </w:rPr>
        <w:t xml:space="preserve">one </w:t>
      </w:r>
      <w:r w:rsidR="0070552C" w:rsidRPr="00900E1A">
        <w:rPr>
          <w:rFonts w:asciiTheme="minorHAnsi" w:eastAsia="Times New Roman" w:hAnsiTheme="minorHAnsi" w:cstheme="minorHAnsi"/>
          <w:iCs/>
          <w:sz w:val="24"/>
          <w:szCs w:val="24"/>
          <w:lang w:eastAsia="pl-PL"/>
        </w:rPr>
        <w:t>również niewykonaln</w:t>
      </w:r>
      <w:r w:rsidR="00CE2357" w:rsidRPr="00900E1A">
        <w:rPr>
          <w:rFonts w:asciiTheme="minorHAnsi" w:eastAsia="Times New Roman" w:hAnsiTheme="minorHAnsi" w:cstheme="minorHAnsi"/>
          <w:iCs/>
          <w:sz w:val="24"/>
          <w:szCs w:val="24"/>
          <w:lang w:eastAsia="pl-PL"/>
        </w:rPr>
        <w:t>e</w:t>
      </w:r>
      <w:r w:rsidR="0070552C" w:rsidRPr="00900E1A">
        <w:rPr>
          <w:rFonts w:asciiTheme="minorHAnsi" w:eastAsia="Times New Roman" w:hAnsiTheme="minorHAnsi" w:cstheme="minorHAnsi"/>
          <w:iCs/>
          <w:sz w:val="24"/>
          <w:szCs w:val="24"/>
          <w:lang w:eastAsia="pl-PL"/>
        </w:rPr>
        <w:t xml:space="preserve">. </w:t>
      </w:r>
      <w:r w:rsidR="0005299C" w:rsidRPr="00900E1A">
        <w:rPr>
          <w:rFonts w:asciiTheme="minorHAnsi" w:eastAsia="Times New Roman" w:hAnsiTheme="minorHAnsi" w:cstheme="minorHAnsi"/>
          <w:iCs/>
          <w:sz w:val="24"/>
          <w:szCs w:val="24"/>
          <w:lang w:eastAsia="pl-PL"/>
        </w:rPr>
        <w:t xml:space="preserve">W związku z tym organ </w:t>
      </w:r>
      <w:r w:rsidR="00853319" w:rsidRPr="00900E1A">
        <w:rPr>
          <w:rFonts w:asciiTheme="minorHAnsi" w:eastAsia="Times New Roman" w:hAnsiTheme="minorHAnsi" w:cstheme="minorHAnsi"/>
          <w:iCs/>
          <w:sz w:val="24"/>
          <w:szCs w:val="24"/>
          <w:lang w:eastAsia="pl-PL"/>
        </w:rPr>
        <w:t>pierwszej</w:t>
      </w:r>
      <w:r w:rsidR="0005299C" w:rsidRPr="00900E1A">
        <w:rPr>
          <w:rFonts w:asciiTheme="minorHAnsi" w:eastAsia="Times New Roman" w:hAnsiTheme="minorHAnsi" w:cstheme="minorHAnsi"/>
          <w:iCs/>
          <w:sz w:val="24"/>
          <w:szCs w:val="24"/>
          <w:lang w:eastAsia="pl-PL"/>
        </w:rPr>
        <w:t xml:space="preserve"> instancji winien w sposób możliwie precyzyjny podawać w sentencji decyzji okresy istotne dla funkcjonowania danego gatunku lub grupy gatunków w miesiącach. Jednocześnie należy wskazać, iż RDOŚ w Szczecinie był w posiadaniu informacji na temat planowanego zakresu wycinki drzew i krzewów. Informacja ta została udzielona między innymi w odpowiedzi na wezwanie</w:t>
      </w:r>
      <w:r w:rsidR="00D737CE" w:rsidRPr="00900E1A">
        <w:rPr>
          <w:rFonts w:asciiTheme="minorHAnsi" w:eastAsia="Times New Roman" w:hAnsiTheme="minorHAnsi" w:cstheme="minorHAnsi"/>
          <w:iCs/>
          <w:sz w:val="24"/>
          <w:szCs w:val="24"/>
          <w:lang w:eastAsia="pl-PL"/>
        </w:rPr>
        <w:t xml:space="preserve"> RDOŚ w Szczecinie z</w:t>
      </w:r>
      <w:r w:rsidR="0005299C" w:rsidRPr="00900E1A">
        <w:rPr>
          <w:rFonts w:asciiTheme="minorHAnsi" w:eastAsia="Times New Roman" w:hAnsiTheme="minorHAnsi" w:cstheme="minorHAnsi"/>
          <w:iCs/>
          <w:sz w:val="24"/>
          <w:szCs w:val="24"/>
          <w:lang w:eastAsia="pl-PL"/>
        </w:rPr>
        <w:t xml:space="preserve"> </w:t>
      </w:r>
      <w:bookmarkStart w:id="22" w:name="_Hlk135228220"/>
      <w:r w:rsidR="0005299C" w:rsidRPr="00900E1A">
        <w:rPr>
          <w:rFonts w:asciiTheme="minorHAnsi" w:eastAsia="Times New Roman" w:hAnsiTheme="minorHAnsi" w:cstheme="minorHAnsi"/>
          <w:iCs/>
          <w:sz w:val="24"/>
          <w:szCs w:val="24"/>
          <w:lang w:eastAsia="pl-PL"/>
        </w:rPr>
        <w:t>24 czerwca 2020 r.</w:t>
      </w:r>
      <w:r w:rsidR="00853319" w:rsidRPr="00900E1A">
        <w:rPr>
          <w:rFonts w:asciiTheme="minorHAnsi" w:eastAsia="Times New Roman" w:hAnsiTheme="minorHAnsi" w:cstheme="minorHAnsi"/>
          <w:iCs/>
          <w:sz w:val="24"/>
          <w:szCs w:val="24"/>
          <w:lang w:eastAsia="pl-PL"/>
        </w:rPr>
        <w:t>,</w:t>
      </w:r>
      <w:r w:rsidR="0005299C" w:rsidRPr="00900E1A">
        <w:rPr>
          <w:rFonts w:asciiTheme="minorHAnsi" w:eastAsia="Times New Roman" w:hAnsiTheme="minorHAnsi" w:cstheme="minorHAnsi"/>
          <w:iCs/>
          <w:sz w:val="24"/>
          <w:szCs w:val="24"/>
          <w:lang w:eastAsia="pl-PL"/>
        </w:rPr>
        <w:t xml:space="preserve"> znak WONS-OŚ.420.12.2020.KK.7</w:t>
      </w:r>
      <w:bookmarkEnd w:id="22"/>
      <w:r w:rsidR="0005299C" w:rsidRPr="00900E1A">
        <w:rPr>
          <w:rFonts w:asciiTheme="minorHAnsi" w:eastAsia="Times New Roman" w:hAnsiTheme="minorHAnsi" w:cstheme="minorHAnsi"/>
          <w:iCs/>
          <w:sz w:val="24"/>
          <w:szCs w:val="24"/>
          <w:lang w:eastAsia="pl-PL"/>
        </w:rPr>
        <w:t>, w której wskazano, że niezbędna wycinka będzie obejmowała: 12 drzew</w:t>
      </w:r>
      <w:r w:rsidR="00853319" w:rsidRPr="00900E1A">
        <w:rPr>
          <w:rFonts w:asciiTheme="minorHAnsi" w:eastAsia="Times New Roman" w:hAnsiTheme="minorHAnsi" w:cstheme="minorHAnsi"/>
          <w:iCs/>
          <w:sz w:val="24"/>
          <w:szCs w:val="24"/>
          <w:lang w:eastAsia="pl-PL"/>
        </w:rPr>
        <w:t xml:space="preserve"> i</w:t>
      </w:r>
      <w:r w:rsidR="0005299C" w:rsidRPr="00900E1A">
        <w:rPr>
          <w:rFonts w:asciiTheme="minorHAnsi" w:eastAsia="Times New Roman" w:hAnsiTheme="minorHAnsi" w:cstheme="minorHAnsi"/>
          <w:iCs/>
          <w:sz w:val="24"/>
          <w:szCs w:val="24"/>
          <w:lang w:eastAsia="pl-PL"/>
        </w:rPr>
        <w:t xml:space="preserve"> 100</w:t>
      </w:r>
      <w:r w:rsidR="00BE0338" w:rsidRPr="00900E1A">
        <w:rPr>
          <w:rFonts w:asciiTheme="minorHAnsi" w:eastAsia="Times New Roman" w:hAnsiTheme="minorHAnsi" w:cstheme="minorHAnsi"/>
          <w:iCs/>
          <w:sz w:val="24"/>
          <w:szCs w:val="24"/>
          <w:lang w:eastAsia="pl-PL"/>
        </w:rPr>
        <w:t xml:space="preserve"> </w:t>
      </w:r>
      <w:r w:rsidR="0005299C" w:rsidRPr="00900E1A">
        <w:rPr>
          <w:rFonts w:asciiTheme="minorHAnsi" w:eastAsia="Times New Roman" w:hAnsiTheme="minorHAnsi" w:cstheme="minorHAnsi"/>
          <w:iCs/>
          <w:sz w:val="24"/>
          <w:szCs w:val="24"/>
          <w:lang w:eastAsia="pl-PL"/>
        </w:rPr>
        <w:t>m</w:t>
      </w:r>
      <w:r w:rsidR="00BE0338" w:rsidRPr="00900E1A">
        <w:rPr>
          <w:rFonts w:asciiTheme="minorHAnsi" w:eastAsia="Times New Roman" w:hAnsiTheme="minorHAnsi" w:cstheme="minorHAnsi"/>
          <w:iCs/>
          <w:sz w:val="24"/>
          <w:szCs w:val="24"/>
          <w:vertAlign w:val="superscript"/>
          <w:lang w:eastAsia="pl-PL"/>
        </w:rPr>
        <w:t>2</w:t>
      </w:r>
      <w:r w:rsidR="0005299C" w:rsidRPr="00900E1A">
        <w:rPr>
          <w:rFonts w:asciiTheme="minorHAnsi" w:eastAsia="Times New Roman" w:hAnsiTheme="minorHAnsi" w:cstheme="minorHAnsi"/>
          <w:iCs/>
          <w:sz w:val="24"/>
          <w:szCs w:val="24"/>
          <w:lang w:eastAsia="pl-PL"/>
        </w:rPr>
        <w:t xml:space="preserve"> krzewów do usunięcia na Wyspie Kaczej; 69 drzew</w:t>
      </w:r>
      <w:r w:rsidR="00853319" w:rsidRPr="00900E1A">
        <w:rPr>
          <w:rFonts w:asciiTheme="minorHAnsi" w:eastAsia="Times New Roman" w:hAnsiTheme="minorHAnsi" w:cstheme="minorHAnsi"/>
          <w:iCs/>
          <w:sz w:val="24"/>
          <w:szCs w:val="24"/>
          <w:lang w:eastAsia="pl-PL"/>
        </w:rPr>
        <w:t xml:space="preserve"> i</w:t>
      </w:r>
      <w:r w:rsidR="0005299C" w:rsidRPr="00900E1A">
        <w:rPr>
          <w:rFonts w:asciiTheme="minorHAnsi" w:eastAsia="Times New Roman" w:hAnsiTheme="minorHAnsi" w:cstheme="minorHAnsi"/>
          <w:iCs/>
          <w:sz w:val="24"/>
          <w:szCs w:val="24"/>
          <w:lang w:eastAsia="pl-PL"/>
        </w:rPr>
        <w:t xml:space="preserve"> 130 m</w:t>
      </w:r>
      <w:r w:rsidR="00BE0338" w:rsidRPr="00900E1A">
        <w:rPr>
          <w:rFonts w:asciiTheme="minorHAnsi" w:eastAsia="Times New Roman" w:hAnsiTheme="minorHAnsi" w:cstheme="minorHAnsi"/>
          <w:iCs/>
          <w:sz w:val="24"/>
          <w:szCs w:val="24"/>
          <w:vertAlign w:val="superscript"/>
          <w:lang w:eastAsia="pl-PL"/>
        </w:rPr>
        <w:t>2</w:t>
      </w:r>
      <w:r w:rsidR="0005299C" w:rsidRPr="00900E1A">
        <w:rPr>
          <w:rFonts w:asciiTheme="minorHAnsi" w:eastAsia="Times New Roman" w:hAnsiTheme="minorHAnsi" w:cstheme="minorHAnsi"/>
          <w:iCs/>
          <w:sz w:val="24"/>
          <w:szCs w:val="24"/>
          <w:lang w:eastAsia="pl-PL"/>
        </w:rPr>
        <w:t xml:space="preserve"> krzewów do usunięcia na Wyspie Mewiej; 25 drzew</w:t>
      </w:r>
      <w:r w:rsidR="00853319" w:rsidRPr="00900E1A">
        <w:rPr>
          <w:rFonts w:asciiTheme="minorHAnsi" w:eastAsia="Times New Roman" w:hAnsiTheme="minorHAnsi" w:cstheme="minorHAnsi"/>
          <w:iCs/>
          <w:sz w:val="24"/>
          <w:szCs w:val="24"/>
          <w:lang w:eastAsia="pl-PL"/>
        </w:rPr>
        <w:t xml:space="preserve"> i</w:t>
      </w:r>
      <w:r w:rsidR="0005299C" w:rsidRPr="00900E1A">
        <w:rPr>
          <w:rFonts w:asciiTheme="minorHAnsi" w:eastAsia="Times New Roman" w:hAnsiTheme="minorHAnsi" w:cstheme="minorHAnsi"/>
          <w:iCs/>
          <w:sz w:val="24"/>
          <w:szCs w:val="24"/>
          <w:lang w:eastAsia="pl-PL"/>
        </w:rPr>
        <w:t xml:space="preserve"> 125 m</w:t>
      </w:r>
      <w:r w:rsidR="00BE0338" w:rsidRPr="00900E1A">
        <w:rPr>
          <w:rFonts w:asciiTheme="minorHAnsi" w:eastAsia="Times New Roman" w:hAnsiTheme="minorHAnsi" w:cstheme="minorHAnsi"/>
          <w:iCs/>
          <w:sz w:val="24"/>
          <w:szCs w:val="24"/>
          <w:vertAlign w:val="superscript"/>
          <w:lang w:eastAsia="pl-PL"/>
        </w:rPr>
        <w:t>2</w:t>
      </w:r>
      <w:r w:rsidR="0005299C" w:rsidRPr="00900E1A">
        <w:rPr>
          <w:rFonts w:asciiTheme="minorHAnsi" w:eastAsia="Times New Roman" w:hAnsiTheme="minorHAnsi" w:cstheme="minorHAnsi"/>
          <w:iCs/>
          <w:sz w:val="24"/>
          <w:szCs w:val="24"/>
          <w:lang w:eastAsia="pl-PL"/>
        </w:rPr>
        <w:t xml:space="preserve"> krzewów do usunięcia na Wyspie Dębina; 64 drzewa i 1045 m</w:t>
      </w:r>
      <w:r w:rsidR="00BE0338" w:rsidRPr="00900E1A">
        <w:rPr>
          <w:rFonts w:asciiTheme="minorHAnsi" w:eastAsia="Times New Roman" w:hAnsiTheme="minorHAnsi" w:cstheme="minorHAnsi"/>
          <w:iCs/>
          <w:sz w:val="24"/>
          <w:szCs w:val="24"/>
          <w:vertAlign w:val="superscript"/>
          <w:lang w:eastAsia="pl-PL"/>
        </w:rPr>
        <w:t>2</w:t>
      </w:r>
      <w:r w:rsidR="0005299C" w:rsidRPr="00900E1A">
        <w:rPr>
          <w:rFonts w:asciiTheme="minorHAnsi" w:eastAsia="Times New Roman" w:hAnsiTheme="minorHAnsi" w:cstheme="minorHAnsi"/>
          <w:iCs/>
          <w:sz w:val="24"/>
          <w:szCs w:val="24"/>
          <w:lang w:eastAsia="pl-PL"/>
        </w:rPr>
        <w:t xml:space="preserve"> krzewów do usunięcia na Wyspie </w:t>
      </w:r>
      <w:proofErr w:type="spellStart"/>
      <w:r w:rsidR="0005299C" w:rsidRPr="00900E1A">
        <w:rPr>
          <w:rFonts w:asciiTheme="minorHAnsi" w:eastAsia="Times New Roman" w:hAnsiTheme="minorHAnsi" w:cstheme="minorHAnsi"/>
          <w:iCs/>
          <w:sz w:val="24"/>
          <w:szCs w:val="24"/>
          <w:lang w:eastAsia="pl-PL"/>
        </w:rPr>
        <w:t>Sadlińskie</w:t>
      </w:r>
      <w:proofErr w:type="spellEnd"/>
      <w:r w:rsidR="0005299C" w:rsidRPr="00900E1A">
        <w:rPr>
          <w:rFonts w:asciiTheme="minorHAnsi" w:eastAsia="Times New Roman" w:hAnsiTheme="minorHAnsi" w:cstheme="minorHAnsi"/>
          <w:iCs/>
          <w:sz w:val="24"/>
          <w:szCs w:val="24"/>
          <w:lang w:eastAsia="pl-PL"/>
        </w:rPr>
        <w:t xml:space="preserve"> Łąki. W ramach realizacji przedsięwzięcia planuje się usunąć 170 drzew i 1390 m</w:t>
      </w:r>
      <w:r w:rsidR="0005299C" w:rsidRPr="00900E1A">
        <w:rPr>
          <w:rFonts w:asciiTheme="minorHAnsi" w:eastAsia="Times New Roman" w:hAnsiTheme="minorHAnsi" w:cstheme="minorHAnsi"/>
          <w:iCs/>
          <w:sz w:val="24"/>
          <w:szCs w:val="24"/>
          <w:vertAlign w:val="superscript"/>
          <w:lang w:eastAsia="pl-PL"/>
        </w:rPr>
        <w:t>2</w:t>
      </w:r>
      <w:r w:rsidR="0005299C" w:rsidRPr="00900E1A">
        <w:rPr>
          <w:rFonts w:asciiTheme="minorHAnsi" w:eastAsia="Times New Roman" w:hAnsiTheme="minorHAnsi" w:cstheme="minorHAnsi"/>
          <w:iCs/>
          <w:sz w:val="24"/>
          <w:szCs w:val="24"/>
          <w:lang w:eastAsia="pl-PL"/>
        </w:rPr>
        <w:t xml:space="preserve"> krzewów. Ponadto do pisma załączono zestawienia tabelaryczne</w:t>
      </w:r>
      <w:r w:rsidR="008D501C" w:rsidRPr="00900E1A">
        <w:rPr>
          <w:rFonts w:asciiTheme="minorHAnsi" w:eastAsia="Times New Roman" w:hAnsiTheme="minorHAnsi" w:cstheme="minorHAnsi"/>
          <w:iCs/>
          <w:sz w:val="24"/>
          <w:szCs w:val="24"/>
          <w:lang w:eastAsia="pl-PL"/>
        </w:rPr>
        <w:t xml:space="preserve"> </w:t>
      </w:r>
      <w:r w:rsidR="0005299C" w:rsidRPr="00900E1A">
        <w:rPr>
          <w:rFonts w:asciiTheme="minorHAnsi" w:eastAsia="Times New Roman" w:hAnsiTheme="minorHAnsi" w:cstheme="minorHAnsi"/>
          <w:iCs/>
          <w:sz w:val="24"/>
          <w:szCs w:val="24"/>
          <w:lang w:eastAsia="pl-PL"/>
        </w:rPr>
        <w:t>stanowiące załącznik 1, w których opisano każde z usuwanych drzew i krzewów</w:t>
      </w:r>
      <w:r w:rsidR="00853319" w:rsidRPr="00900E1A">
        <w:rPr>
          <w:rFonts w:asciiTheme="minorHAnsi" w:eastAsia="Times New Roman" w:hAnsiTheme="minorHAnsi" w:cstheme="minorHAnsi"/>
          <w:iCs/>
          <w:sz w:val="24"/>
          <w:szCs w:val="24"/>
          <w:lang w:eastAsia="pl-PL"/>
        </w:rPr>
        <w:t>,</w:t>
      </w:r>
      <w:r w:rsidR="0005299C" w:rsidRPr="00900E1A">
        <w:rPr>
          <w:rFonts w:asciiTheme="minorHAnsi" w:eastAsia="Times New Roman" w:hAnsiTheme="minorHAnsi" w:cstheme="minorHAnsi"/>
          <w:iCs/>
          <w:sz w:val="24"/>
          <w:szCs w:val="24"/>
          <w:lang w:eastAsia="pl-PL"/>
        </w:rPr>
        <w:t xml:space="preserve"> podając m.in. gatunek, podstawowe parametry oraz stan zdrowotny. </w:t>
      </w:r>
      <w:r w:rsidR="000B1602" w:rsidRPr="00900E1A">
        <w:rPr>
          <w:rFonts w:asciiTheme="minorHAnsi" w:eastAsia="Times New Roman" w:hAnsiTheme="minorHAnsi" w:cstheme="minorHAnsi"/>
          <w:iCs/>
          <w:sz w:val="24"/>
          <w:szCs w:val="24"/>
          <w:lang w:eastAsia="pl-PL"/>
        </w:rPr>
        <w:t xml:space="preserve">RDOŚ w Szczecinie, posiadając </w:t>
      </w:r>
      <w:r w:rsidR="000B1602" w:rsidRPr="00900E1A">
        <w:rPr>
          <w:rFonts w:asciiTheme="minorHAnsi" w:eastAsia="Times New Roman" w:hAnsiTheme="minorHAnsi" w:cstheme="minorHAnsi"/>
          <w:iCs/>
          <w:sz w:val="24"/>
          <w:szCs w:val="24"/>
          <w:lang w:eastAsia="pl-PL"/>
        </w:rPr>
        <w:lastRenderedPageBreak/>
        <w:t xml:space="preserve">tak dokładne dane na temat planowanej wycinki, winien </w:t>
      </w:r>
      <w:r w:rsidR="00D6309F" w:rsidRPr="00900E1A">
        <w:rPr>
          <w:rFonts w:asciiTheme="minorHAnsi" w:eastAsia="Times New Roman" w:hAnsiTheme="minorHAnsi" w:cstheme="minorHAnsi"/>
          <w:iCs/>
          <w:sz w:val="24"/>
          <w:szCs w:val="24"/>
          <w:lang w:eastAsia="pl-PL"/>
        </w:rPr>
        <w:t>zawrzeć je w</w:t>
      </w:r>
      <w:r w:rsidR="000B1602" w:rsidRPr="00900E1A">
        <w:rPr>
          <w:rFonts w:asciiTheme="minorHAnsi" w:eastAsia="Times New Roman" w:hAnsiTheme="minorHAnsi" w:cstheme="minorHAnsi"/>
          <w:iCs/>
          <w:sz w:val="24"/>
          <w:szCs w:val="24"/>
          <w:lang w:eastAsia="pl-PL"/>
        </w:rPr>
        <w:t xml:space="preserve"> decyzji, wskazując nie tylko wielkość wycinki, ale i lokalizacje, skąd będą usuwane drzewa i krzewy.</w:t>
      </w:r>
    </w:p>
    <w:p w14:paraId="0C67C2D0" w14:textId="43E65B36" w:rsidR="00A816F5" w:rsidRPr="00900E1A" w:rsidRDefault="0055553D" w:rsidP="00900E1A">
      <w:pPr>
        <w:spacing w:after="0" w:line="312" w:lineRule="auto"/>
        <w:ind w:firstLine="709"/>
        <w:rPr>
          <w:rFonts w:asciiTheme="minorHAnsi" w:eastAsia="Times New Roman" w:hAnsiTheme="minorHAnsi" w:cstheme="minorHAnsi"/>
          <w:iCs/>
          <w:sz w:val="24"/>
          <w:szCs w:val="24"/>
          <w:lang w:eastAsia="pl-PL"/>
        </w:rPr>
      </w:pPr>
      <w:r w:rsidRPr="00900E1A">
        <w:rPr>
          <w:rFonts w:asciiTheme="minorHAnsi" w:eastAsia="Times New Roman" w:hAnsiTheme="minorHAnsi" w:cstheme="minorHAnsi"/>
          <w:iCs/>
          <w:sz w:val="24"/>
          <w:szCs w:val="24"/>
          <w:lang w:eastAsia="pl-PL"/>
        </w:rPr>
        <w:t xml:space="preserve">Ponadto podkreślić należy, że aktualnie obowiązującym dokumentem planistycznym dotyczącym gospodarowania wodami jest przyjęty rozporządzeniem Ministra Infrastruktury z 16 listopada 2022 r. w sprawie Planu gospodarowania wodami na obszarze dorzecza Odry (Dz. U. z 2023 r. poz. 335) Plan gospodarowania wodami na obszarze dorzecza Odry. Analiza oddziaływań na JCWP i </w:t>
      </w:r>
      <w:proofErr w:type="spellStart"/>
      <w:r w:rsidRPr="00900E1A">
        <w:rPr>
          <w:rFonts w:asciiTheme="minorHAnsi" w:eastAsia="Times New Roman" w:hAnsiTheme="minorHAnsi" w:cstheme="minorHAnsi"/>
          <w:iCs/>
          <w:sz w:val="24"/>
          <w:szCs w:val="24"/>
          <w:lang w:eastAsia="pl-PL"/>
        </w:rPr>
        <w:t>JCWPd</w:t>
      </w:r>
      <w:proofErr w:type="spellEnd"/>
      <w:r w:rsidRPr="00900E1A">
        <w:rPr>
          <w:rFonts w:asciiTheme="minorHAnsi" w:eastAsia="Times New Roman" w:hAnsiTheme="minorHAnsi" w:cstheme="minorHAnsi"/>
          <w:iCs/>
          <w:sz w:val="24"/>
          <w:szCs w:val="24"/>
          <w:lang w:eastAsia="pl-PL"/>
        </w:rPr>
        <w:t xml:space="preserve"> musi być sporządzona w oparciu o obowiązujące aktualnie dokumenty oraz dostępne aktualne dane z Państwowego Monitoringu Środowiska.</w:t>
      </w:r>
    </w:p>
    <w:p w14:paraId="5AAA79DA" w14:textId="27D9F640" w:rsidR="00F414EB" w:rsidRPr="00900E1A" w:rsidRDefault="00F414EB" w:rsidP="00900E1A">
      <w:pPr>
        <w:spacing w:after="0" w:line="312" w:lineRule="auto"/>
        <w:ind w:firstLine="709"/>
        <w:rPr>
          <w:rFonts w:asciiTheme="minorHAnsi" w:eastAsia="Times New Roman" w:hAnsiTheme="minorHAnsi" w:cstheme="minorHAnsi"/>
          <w:iCs/>
          <w:sz w:val="24"/>
          <w:szCs w:val="24"/>
          <w:lang w:eastAsia="pl-PL"/>
        </w:rPr>
      </w:pPr>
      <w:r w:rsidRPr="00900E1A">
        <w:rPr>
          <w:rFonts w:asciiTheme="minorHAnsi" w:eastAsia="Times New Roman" w:hAnsiTheme="minorHAnsi" w:cstheme="minorHAnsi"/>
          <w:iCs/>
          <w:sz w:val="24"/>
          <w:szCs w:val="24"/>
          <w:lang w:eastAsia="pl-PL"/>
        </w:rPr>
        <w:t>GDOŚ wskazuje, że w świetle faktu uzupełnienia na etapie postępowania odwoławczego dokumentacji sprawy oraz</w:t>
      </w:r>
      <w:r w:rsidR="00522FCB" w:rsidRPr="00900E1A">
        <w:rPr>
          <w:rFonts w:asciiTheme="minorHAnsi" w:eastAsia="Times New Roman" w:hAnsiTheme="minorHAnsi" w:cstheme="minorHAnsi"/>
          <w:iCs/>
          <w:sz w:val="24"/>
          <w:szCs w:val="24"/>
          <w:lang w:eastAsia="pl-PL"/>
        </w:rPr>
        <w:t xml:space="preserve"> tego, że</w:t>
      </w:r>
      <w:r w:rsidRPr="00900E1A">
        <w:rPr>
          <w:rFonts w:asciiTheme="minorHAnsi" w:eastAsia="Times New Roman" w:hAnsiTheme="minorHAnsi" w:cstheme="minorHAnsi"/>
          <w:iCs/>
          <w:sz w:val="24"/>
          <w:szCs w:val="24"/>
          <w:lang w:eastAsia="pl-PL"/>
        </w:rPr>
        <w:t xml:space="preserve"> z prowadzonego przez organ </w:t>
      </w:r>
      <w:r w:rsidR="00363B8E" w:rsidRPr="00900E1A">
        <w:rPr>
          <w:rFonts w:asciiTheme="minorHAnsi" w:eastAsia="Times New Roman" w:hAnsiTheme="minorHAnsi" w:cstheme="minorHAnsi"/>
          <w:iCs/>
          <w:sz w:val="24"/>
          <w:szCs w:val="24"/>
          <w:lang w:eastAsia="pl-PL"/>
        </w:rPr>
        <w:t>drugiej</w:t>
      </w:r>
      <w:r w:rsidRPr="00900E1A">
        <w:rPr>
          <w:rFonts w:asciiTheme="minorHAnsi" w:eastAsia="Times New Roman" w:hAnsiTheme="minorHAnsi" w:cstheme="minorHAnsi"/>
          <w:iCs/>
          <w:sz w:val="24"/>
          <w:szCs w:val="24"/>
          <w:lang w:eastAsia="pl-PL"/>
        </w:rPr>
        <w:t xml:space="preserve"> instancji uzupełniającego postępowania dowodowego wynika, że</w:t>
      </w:r>
      <w:r w:rsidR="00522FCB" w:rsidRPr="00900E1A">
        <w:rPr>
          <w:rFonts w:asciiTheme="minorHAnsi" w:eastAsia="Times New Roman" w:hAnsiTheme="minorHAnsi" w:cstheme="minorHAnsi"/>
          <w:iCs/>
          <w:sz w:val="24"/>
          <w:szCs w:val="24"/>
          <w:lang w:eastAsia="pl-PL"/>
        </w:rPr>
        <w:t xml:space="preserve"> zakres przedmiotowego przedsięwzięcia nie jest precyzyjnie określony, a w konsekwencji </w:t>
      </w:r>
      <w:bookmarkStart w:id="23" w:name="_Hlk138680477"/>
      <w:r w:rsidR="00522FCB" w:rsidRPr="00900E1A">
        <w:rPr>
          <w:rFonts w:asciiTheme="minorHAnsi" w:eastAsia="Times New Roman" w:hAnsiTheme="minorHAnsi" w:cstheme="minorHAnsi"/>
          <w:iCs/>
          <w:sz w:val="24"/>
          <w:szCs w:val="24"/>
          <w:lang w:eastAsia="pl-PL"/>
        </w:rPr>
        <w:t>skala i zakres wszystkich negatywnych oddziaływań</w:t>
      </w:r>
      <w:r w:rsidR="00522FCB" w:rsidRPr="00900E1A">
        <w:rPr>
          <w:rFonts w:asciiTheme="minorHAnsi" w:eastAsia="Times New Roman" w:hAnsiTheme="minorHAnsi" w:cstheme="minorHAnsi"/>
          <w:sz w:val="24"/>
          <w:szCs w:val="24"/>
          <w:lang w:eastAsia="pl-PL"/>
        </w:rPr>
        <w:t xml:space="preserve"> </w:t>
      </w:r>
      <w:r w:rsidR="00522FCB" w:rsidRPr="00900E1A">
        <w:rPr>
          <w:rFonts w:asciiTheme="minorHAnsi" w:eastAsia="Times New Roman" w:hAnsiTheme="minorHAnsi" w:cstheme="minorHAnsi"/>
          <w:iCs/>
          <w:sz w:val="24"/>
          <w:szCs w:val="24"/>
          <w:lang w:eastAsia="pl-PL"/>
        </w:rPr>
        <w:t>wynikających z realizacji przed</w:t>
      </w:r>
      <w:r w:rsidR="005431ED" w:rsidRPr="00900E1A">
        <w:rPr>
          <w:rFonts w:asciiTheme="minorHAnsi" w:eastAsia="Times New Roman" w:hAnsiTheme="minorHAnsi" w:cstheme="minorHAnsi"/>
          <w:iCs/>
          <w:sz w:val="24"/>
          <w:szCs w:val="24"/>
          <w:lang w:eastAsia="pl-PL"/>
        </w:rPr>
        <w:t>sięwzięcia</w:t>
      </w:r>
      <w:bookmarkEnd w:id="23"/>
      <w:r w:rsidR="00522FCB" w:rsidRPr="00900E1A">
        <w:rPr>
          <w:rFonts w:asciiTheme="minorHAnsi" w:eastAsia="Times New Roman" w:hAnsiTheme="minorHAnsi" w:cstheme="minorHAnsi"/>
          <w:iCs/>
          <w:sz w:val="24"/>
          <w:szCs w:val="24"/>
          <w:lang w:eastAsia="pl-PL"/>
        </w:rPr>
        <w:t xml:space="preserve"> nie zostały</w:t>
      </w:r>
      <w:r w:rsidR="005431ED" w:rsidRPr="00900E1A">
        <w:rPr>
          <w:rFonts w:asciiTheme="minorHAnsi" w:eastAsia="Times New Roman" w:hAnsiTheme="minorHAnsi" w:cstheme="minorHAnsi"/>
          <w:iCs/>
          <w:sz w:val="24"/>
          <w:szCs w:val="24"/>
          <w:lang w:eastAsia="pl-PL"/>
        </w:rPr>
        <w:t xml:space="preserve"> przeanalizowane, </w:t>
      </w:r>
      <w:r w:rsidRPr="00900E1A">
        <w:rPr>
          <w:rFonts w:asciiTheme="minorHAnsi" w:eastAsia="Times New Roman" w:hAnsiTheme="minorHAnsi" w:cstheme="minorHAnsi"/>
          <w:iCs/>
          <w:sz w:val="24"/>
          <w:szCs w:val="24"/>
          <w:lang w:eastAsia="pl-PL"/>
        </w:rPr>
        <w:t xml:space="preserve">organ pierwszej instancji ponownie wystąpi do organów uzgadniających i opiniujących, o których mowa w art. 77 ust. 1 </w:t>
      </w:r>
      <w:proofErr w:type="spellStart"/>
      <w:r w:rsidRPr="00900E1A">
        <w:rPr>
          <w:rFonts w:asciiTheme="minorHAnsi" w:eastAsia="Times New Roman" w:hAnsiTheme="minorHAnsi" w:cstheme="minorHAnsi"/>
          <w:iCs/>
          <w:sz w:val="24"/>
          <w:szCs w:val="24"/>
          <w:lang w:eastAsia="pl-PL"/>
        </w:rPr>
        <w:t>u.o.o.ś</w:t>
      </w:r>
      <w:proofErr w:type="spellEnd"/>
      <w:r w:rsidRPr="00900E1A">
        <w:rPr>
          <w:rFonts w:asciiTheme="minorHAnsi" w:eastAsia="Times New Roman" w:hAnsiTheme="minorHAnsi" w:cstheme="minorHAnsi"/>
          <w:iCs/>
          <w:sz w:val="24"/>
          <w:szCs w:val="24"/>
          <w:lang w:eastAsia="pl-PL"/>
        </w:rPr>
        <w:t>., o uzgodnienie bądź wyrażenie opinii dotyczącej planowanego przedsięwzięcia.</w:t>
      </w:r>
    </w:p>
    <w:p w14:paraId="49979E07" w14:textId="6A33E8DD" w:rsidR="00D9325C" w:rsidRPr="00900E1A" w:rsidRDefault="000B4992" w:rsidP="00900E1A">
      <w:pPr>
        <w:spacing w:after="0" w:line="312" w:lineRule="auto"/>
        <w:ind w:firstLine="709"/>
        <w:rPr>
          <w:rFonts w:asciiTheme="minorHAnsi" w:eastAsia="Times New Roman" w:hAnsiTheme="minorHAnsi" w:cstheme="minorHAnsi"/>
          <w:iCs/>
          <w:sz w:val="24"/>
          <w:szCs w:val="24"/>
          <w:lang w:eastAsia="pl-PL"/>
        </w:rPr>
      </w:pPr>
      <w:r w:rsidRPr="00900E1A">
        <w:rPr>
          <w:rFonts w:asciiTheme="minorHAnsi" w:eastAsia="Times New Roman" w:hAnsiTheme="minorHAnsi" w:cstheme="minorHAnsi"/>
          <w:iCs/>
          <w:sz w:val="24"/>
          <w:szCs w:val="24"/>
          <w:lang w:eastAsia="pl-PL"/>
        </w:rPr>
        <w:t>Odnosząc się do wniosku skarżącego Stowarzyszenia o uchylenie postanowienia  Ministra Infrastruktury z 11 sierpnia 2021 r., znak: GM-DOK-2.6651.2.2021, uzgadniającego warunki realizacji przedsięwzięcia, GDOŚ wskazuje, że s</w:t>
      </w:r>
      <w:r w:rsidR="00D9325C" w:rsidRPr="00900E1A">
        <w:rPr>
          <w:rFonts w:asciiTheme="minorHAnsi" w:eastAsia="Times New Roman" w:hAnsiTheme="minorHAnsi" w:cstheme="minorHAnsi"/>
          <w:iCs/>
          <w:sz w:val="24"/>
          <w:szCs w:val="24"/>
          <w:lang w:eastAsia="pl-PL"/>
        </w:rPr>
        <w:t>kutkiem wydania niniejszej decyzji jest również</w:t>
      </w:r>
      <w:r w:rsidR="003C6162" w:rsidRPr="00900E1A">
        <w:rPr>
          <w:rFonts w:asciiTheme="minorHAnsi" w:eastAsia="Times New Roman" w:hAnsiTheme="minorHAnsi" w:cstheme="minorHAnsi"/>
          <w:iCs/>
          <w:sz w:val="24"/>
          <w:szCs w:val="24"/>
          <w:lang w:eastAsia="pl-PL"/>
        </w:rPr>
        <w:t xml:space="preserve"> zakwestionowanie mocy dowodowej</w:t>
      </w:r>
      <w:r w:rsidR="00D9325C" w:rsidRPr="00900E1A">
        <w:rPr>
          <w:rFonts w:asciiTheme="minorHAnsi" w:eastAsia="Times New Roman" w:hAnsiTheme="minorHAnsi" w:cstheme="minorHAnsi"/>
          <w:iCs/>
          <w:sz w:val="24"/>
          <w:szCs w:val="24"/>
          <w:lang w:eastAsia="pl-PL"/>
        </w:rPr>
        <w:t xml:space="preserve"> rozstrzygnięć </w:t>
      </w:r>
      <w:r w:rsidR="00703F3D" w:rsidRPr="00900E1A">
        <w:rPr>
          <w:rFonts w:asciiTheme="minorHAnsi" w:eastAsia="Times New Roman" w:hAnsiTheme="minorHAnsi" w:cstheme="minorHAnsi"/>
          <w:iCs/>
          <w:sz w:val="24"/>
          <w:szCs w:val="24"/>
          <w:lang w:eastAsia="pl-PL"/>
        </w:rPr>
        <w:t xml:space="preserve">organów współdziałających na podstawie art. 77 ust. 1 </w:t>
      </w:r>
      <w:proofErr w:type="spellStart"/>
      <w:r w:rsidR="00703F3D" w:rsidRPr="00900E1A">
        <w:rPr>
          <w:rFonts w:asciiTheme="minorHAnsi" w:eastAsia="Times New Roman" w:hAnsiTheme="minorHAnsi" w:cstheme="minorHAnsi"/>
          <w:iCs/>
          <w:sz w:val="24"/>
          <w:szCs w:val="24"/>
          <w:lang w:eastAsia="pl-PL"/>
        </w:rPr>
        <w:t>u.o.o.ś</w:t>
      </w:r>
      <w:proofErr w:type="spellEnd"/>
      <w:r w:rsidR="00703F3D" w:rsidRPr="00900E1A">
        <w:rPr>
          <w:rFonts w:asciiTheme="minorHAnsi" w:eastAsia="Times New Roman" w:hAnsiTheme="minorHAnsi" w:cstheme="minorHAnsi"/>
          <w:iCs/>
          <w:sz w:val="24"/>
          <w:szCs w:val="24"/>
          <w:lang w:eastAsia="pl-PL"/>
        </w:rPr>
        <w:t xml:space="preserve">. </w:t>
      </w:r>
      <w:r w:rsidR="00D9325C" w:rsidRPr="00900E1A">
        <w:rPr>
          <w:rFonts w:asciiTheme="minorHAnsi" w:eastAsia="Times New Roman" w:hAnsiTheme="minorHAnsi" w:cstheme="minorHAnsi"/>
          <w:iCs/>
          <w:sz w:val="24"/>
          <w:szCs w:val="24"/>
          <w:lang w:eastAsia="pl-PL"/>
        </w:rPr>
        <w:t xml:space="preserve">wydanych w toku postępowania </w:t>
      </w:r>
      <w:proofErr w:type="spellStart"/>
      <w:r w:rsidR="00D9325C" w:rsidRPr="00900E1A">
        <w:rPr>
          <w:rFonts w:asciiTheme="minorHAnsi" w:eastAsia="Times New Roman" w:hAnsiTheme="minorHAnsi" w:cstheme="minorHAnsi"/>
          <w:iCs/>
          <w:sz w:val="24"/>
          <w:szCs w:val="24"/>
          <w:lang w:eastAsia="pl-PL"/>
        </w:rPr>
        <w:t>pierwszoinstacyjnego</w:t>
      </w:r>
      <w:proofErr w:type="spellEnd"/>
      <w:r w:rsidR="003C6162" w:rsidRPr="00900E1A">
        <w:rPr>
          <w:rFonts w:asciiTheme="minorHAnsi" w:eastAsia="Times New Roman" w:hAnsiTheme="minorHAnsi" w:cstheme="minorHAnsi"/>
          <w:iCs/>
          <w:sz w:val="24"/>
          <w:szCs w:val="24"/>
          <w:lang w:eastAsia="pl-PL"/>
        </w:rPr>
        <w:t>, jako zapadłych z naruszeniem art. 7 i art. 77</w:t>
      </w:r>
      <w:r w:rsidR="004B0E78" w:rsidRPr="00900E1A">
        <w:rPr>
          <w:rFonts w:asciiTheme="minorHAnsi" w:eastAsia="Times New Roman" w:hAnsiTheme="minorHAnsi" w:cstheme="minorHAnsi"/>
          <w:iCs/>
          <w:sz w:val="24"/>
          <w:szCs w:val="24"/>
          <w:lang w:eastAsia="pl-PL"/>
        </w:rPr>
        <w:t xml:space="preserve"> § 1</w:t>
      </w:r>
      <w:r w:rsidR="003C6162" w:rsidRPr="00900E1A">
        <w:rPr>
          <w:rFonts w:asciiTheme="minorHAnsi" w:eastAsia="Times New Roman" w:hAnsiTheme="minorHAnsi" w:cstheme="minorHAnsi"/>
          <w:iCs/>
          <w:sz w:val="24"/>
          <w:szCs w:val="24"/>
          <w:lang w:eastAsia="pl-PL"/>
        </w:rPr>
        <w:t xml:space="preserve"> k.p.a. w związku z art. 66 </w:t>
      </w:r>
      <w:proofErr w:type="spellStart"/>
      <w:r w:rsidR="003C6162" w:rsidRPr="00900E1A">
        <w:rPr>
          <w:rFonts w:asciiTheme="minorHAnsi" w:eastAsia="Times New Roman" w:hAnsiTheme="minorHAnsi" w:cstheme="minorHAnsi"/>
          <w:iCs/>
          <w:sz w:val="24"/>
          <w:szCs w:val="24"/>
          <w:lang w:eastAsia="pl-PL"/>
        </w:rPr>
        <w:t>u.o.o.ś</w:t>
      </w:r>
      <w:proofErr w:type="spellEnd"/>
      <w:r w:rsidR="003C6162" w:rsidRPr="00900E1A">
        <w:rPr>
          <w:rFonts w:asciiTheme="minorHAnsi" w:eastAsia="Times New Roman" w:hAnsiTheme="minorHAnsi" w:cstheme="minorHAnsi"/>
          <w:iCs/>
          <w:sz w:val="24"/>
          <w:szCs w:val="24"/>
          <w:lang w:eastAsia="pl-PL"/>
        </w:rPr>
        <w:t>., tj. w oparciu o raport o oddziaływaniu przedsięwzięcia na środowisko niespełniający wymogów ustawowych</w:t>
      </w:r>
      <w:r w:rsidR="00D9325C" w:rsidRPr="00900E1A">
        <w:rPr>
          <w:rFonts w:asciiTheme="minorHAnsi" w:eastAsia="Times New Roman" w:hAnsiTheme="minorHAnsi" w:cstheme="minorHAnsi"/>
          <w:iCs/>
          <w:sz w:val="24"/>
          <w:szCs w:val="24"/>
          <w:lang w:eastAsia="pl-PL"/>
        </w:rPr>
        <w:t>.</w:t>
      </w:r>
      <w:r w:rsidRPr="00900E1A">
        <w:rPr>
          <w:rFonts w:asciiTheme="minorHAnsi" w:eastAsia="Times New Roman" w:hAnsiTheme="minorHAnsi" w:cstheme="minorHAnsi"/>
          <w:iCs/>
          <w:sz w:val="24"/>
          <w:szCs w:val="24"/>
          <w:lang w:eastAsia="pl-PL"/>
        </w:rPr>
        <w:t xml:space="preserve"> Okoliczność uzgodnienia warunków realizacji przedsięwzięcia w oparciu</w:t>
      </w:r>
      <w:r w:rsidR="00F232FF" w:rsidRPr="00900E1A">
        <w:rPr>
          <w:rFonts w:asciiTheme="minorHAnsi" w:eastAsia="Times New Roman" w:hAnsiTheme="minorHAnsi" w:cstheme="minorHAnsi"/>
          <w:iCs/>
          <w:sz w:val="24"/>
          <w:szCs w:val="24"/>
          <w:lang w:eastAsia="pl-PL"/>
        </w:rPr>
        <w:t xml:space="preserve"> o</w:t>
      </w:r>
      <w:r w:rsidR="0018799A" w:rsidRPr="00900E1A">
        <w:rPr>
          <w:rFonts w:asciiTheme="minorHAnsi" w:eastAsia="Times New Roman" w:hAnsiTheme="minorHAnsi" w:cstheme="minorHAnsi"/>
          <w:iCs/>
          <w:sz w:val="24"/>
          <w:szCs w:val="24"/>
          <w:lang w:eastAsia="pl-PL"/>
        </w:rPr>
        <w:t xml:space="preserve"> istotne z punktu widzenia środowiskowych uwarunkowań realizacji przedsięwzięcia niejasności i rozbieżności oraz brak wiedzy na temat zakresu wszystkich negatywnych oddziaływań wynikających z realizacji przedsięwzięcia</w:t>
      </w:r>
      <w:r w:rsidRPr="00900E1A">
        <w:rPr>
          <w:rFonts w:asciiTheme="minorHAnsi" w:eastAsia="Times New Roman" w:hAnsiTheme="minorHAnsi" w:cstheme="minorHAnsi"/>
          <w:iCs/>
          <w:sz w:val="24"/>
          <w:szCs w:val="24"/>
          <w:lang w:eastAsia="pl-PL"/>
        </w:rPr>
        <w:t xml:space="preserve"> </w:t>
      </w:r>
      <w:r w:rsidR="0018799A" w:rsidRPr="00900E1A">
        <w:rPr>
          <w:rFonts w:asciiTheme="minorHAnsi" w:eastAsia="Times New Roman" w:hAnsiTheme="minorHAnsi" w:cstheme="minorHAnsi"/>
          <w:iCs/>
          <w:sz w:val="24"/>
          <w:szCs w:val="24"/>
          <w:lang w:eastAsia="pl-PL"/>
        </w:rPr>
        <w:t>są</w:t>
      </w:r>
      <w:r w:rsidR="000B1353" w:rsidRPr="00900E1A">
        <w:rPr>
          <w:rFonts w:asciiTheme="minorHAnsi" w:eastAsia="Times New Roman" w:hAnsiTheme="minorHAnsi" w:cstheme="minorHAnsi"/>
          <w:iCs/>
          <w:sz w:val="24"/>
          <w:szCs w:val="24"/>
          <w:lang w:eastAsia="pl-PL"/>
        </w:rPr>
        <w:t xml:space="preserve"> </w:t>
      </w:r>
      <w:r w:rsidR="003C6162" w:rsidRPr="00900E1A">
        <w:rPr>
          <w:rFonts w:asciiTheme="minorHAnsi" w:eastAsia="Times New Roman" w:hAnsiTheme="minorHAnsi" w:cstheme="minorHAnsi"/>
          <w:iCs/>
          <w:sz w:val="24"/>
          <w:szCs w:val="24"/>
          <w:lang w:eastAsia="pl-PL"/>
        </w:rPr>
        <w:t xml:space="preserve">zatem </w:t>
      </w:r>
      <w:r w:rsidRPr="00900E1A">
        <w:rPr>
          <w:rFonts w:asciiTheme="minorHAnsi" w:eastAsia="Times New Roman" w:hAnsiTheme="minorHAnsi" w:cstheme="minorHAnsi"/>
          <w:iCs/>
          <w:sz w:val="24"/>
          <w:szCs w:val="24"/>
          <w:lang w:eastAsia="pl-PL"/>
        </w:rPr>
        <w:t>podstawą do uchylenia ww. postanowienia</w:t>
      </w:r>
      <w:r w:rsidR="000B1353" w:rsidRPr="00900E1A">
        <w:rPr>
          <w:rFonts w:asciiTheme="minorHAnsi" w:eastAsia="Times New Roman" w:hAnsiTheme="minorHAnsi" w:cstheme="minorHAnsi"/>
          <w:iCs/>
          <w:sz w:val="24"/>
          <w:szCs w:val="24"/>
          <w:lang w:eastAsia="pl-PL"/>
        </w:rPr>
        <w:t>.</w:t>
      </w:r>
      <w:r w:rsidR="00703F3D" w:rsidRPr="00900E1A">
        <w:rPr>
          <w:rFonts w:asciiTheme="minorHAnsi" w:eastAsia="Times New Roman" w:hAnsiTheme="minorHAnsi" w:cstheme="minorHAnsi"/>
          <w:iCs/>
          <w:sz w:val="24"/>
          <w:szCs w:val="24"/>
          <w:lang w:eastAsia="pl-PL"/>
        </w:rPr>
        <w:t xml:space="preserve"> </w:t>
      </w:r>
      <w:r w:rsidRPr="00900E1A">
        <w:rPr>
          <w:rFonts w:asciiTheme="minorHAnsi" w:eastAsia="Times New Roman" w:hAnsiTheme="minorHAnsi" w:cstheme="minorHAnsi"/>
          <w:iCs/>
          <w:sz w:val="24"/>
          <w:szCs w:val="24"/>
          <w:lang w:eastAsia="pl-PL"/>
        </w:rPr>
        <w:t xml:space="preserve">W miejscu tym należy przywołać wyrok Naczelnego Sądu Administracyjnego z 6 września 2013 r., sygn. akt: II OSK 1161/13, w którym Sąd wskazał, że </w:t>
      </w:r>
      <w:r w:rsidRPr="00900E1A">
        <w:rPr>
          <w:rFonts w:asciiTheme="minorHAnsi" w:eastAsia="Times New Roman" w:hAnsiTheme="minorHAnsi" w:cstheme="minorHAnsi"/>
          <w:i/>
          <w:sz w:val="24"/>
          <w:szCs w:val="24"/>
          <w:lang w:eastAsia="pl-PL"/>
        </w:rPr>
        <w:t>w doktrynie i w orzecznictwie zazwyczaj przyjmuje się, że stanowisko organu odwoławczego w kwestii postanowienia, na które nie przysługiwało zażalenie, powinno być zamieszczone w uzasadnieniu decyzji</w:t>
      </w:r>
      <w:r w:rsidRPr="00900E1A">
        <w:rPr>
          <w:rFonts w:asciiTheme="minorHAnsi" w:eastAsia="Times New Roman" w:hAnsiTheme="minorHAnsi" w:cstheme="minorHAnsi"/>
          <w:iCs/>
          <w:sz w:val="24"/>
          <w:szCs w:val="24"/>
          <w:lang w:eastAsia="pl-PL"/>
        </w:rPr>
        <w:t>.</w:t>
      </w:r>
    </w:p>
    <w:p w14:paraId="6FB29AF8" w14:textId="2B6DFA57" w:rsidR="00645526" w:rsidRPr="00900E1A" w:rsidRDefault="00645526" w:rsidP="00900E1A">
      <w:pPr>
        <w:spacing w:after="0" w:line="312" w:lineRule="auto"/>
        <w:ind w:firstLine="709"/>
        <w:rPr>
          <w:rFonts w:asciiTheme="minorHAnsi" w:eastAsia="Times New Roman" w:hAnsiTheme="minorHAnsi" w:cstheme="minorHAnsi"/>
          <w:iCs/>
          <w:sz w:val="24"/>
          <w:szCs w:val="24"/>
          <w:lang w:eastAsia="pl-PL"/>
        </w:rPr>
      </w:pPr>
      <w:bookmarkStart w:id="24" w:name="_Hlk126147003"/>
      <w:r w:rsidRPr="00900E1A">
        <w:rPr>
          <w:rFonts w:asciiTheme="minorHAnsi" w:eastAsia="Times New Roman" w:hAnsiTheme="minorHAnsi" w:cstheme="minorHAnsi"/>
          <w:sz w:val="24"/>
          <w:szCs w:val="24"/>
          <w:lang w:eastAsia="pl-PL"/>
        </w:rPr>
        <w:t xml:space="preserve">Zgodnie z art. 138 </w:t>
      </w:r>
      <w:bookmarkStart w:id="25" w:name="_Hlk132905805"/>
      <w:r w:rsidRPr="00900E1A">
        <w:rPr>
          <w:rFonts w:asciiTheme="minorHAnsi" w:eastAsia="Times New Roman" w:hAnsiTheme="minorHAnsi" w:cstheme="minorHAnsi"/>
          <w:iCs/>
          <w:sz w:val="24"/>
          <w:szCs w:val="24"/>
          <w:lang w:eastAsia="pl-PL"/>
        </w:rPr>
        <w:t xml:space="preserve">§ </w:t>
      </w:r>
      <w:r w:rsidR="007D7B5C" w:rsidRPr="00900E1A">
        <w:rPr>
          <w:rFonts w:asciiTheme="minorHAnsi" w:eastAsia="Times New Roman" w:hAnsiTheme="minorHAnsi" w:cstheme="minorHAnsi"/>
          <w:iCs/>
          <w:sz w:val="24"/>
          <w:szCs w:val="24"/>
          <w:lang w:eastAsia="pl-PL"/>
        </w:rPr>
        <w:t xml:space="preserve">2 </w:t>
      </w:r>
      <w:r w:rsidRPr="00900E1A">
        <w:rPr>
          <w:rFonts w:asciiTheme="minorHAnsi" w:eastAsia="Times New Roman" w:hAnsiTheme="minorHAnsi" w:cstheme="minorHAnsi"/>
          <w:iCs/>
          <w:sz w:val="24"/>
          <w:szCs w:val="24"/>
          <w:lang w:eastAsia="pl-PL"/>
        </w:rPr>
        <w:t xml:space="preserve">k.p.a. </w:t>
      </w:r>
      <w:bookmarkEnd w:id="25"/>
      <w:r w:rsidRPr="00900E1A">
        <w:rPr>
          <w:rFonts w:asciiTheme="minorHAnsi" w:eastAsia="Times New Roman" w:hAnsiTheme="minorHAnsi" w:cstheme="minorHAnsi"/>
          <w:iCs/>
          <w:sz w:val="24"/>
          <w:szCs w:val="24"/>
          <w:lang w:eastAsia="pl-PL"/>
        </w:rPr>
        <w:t xml:space="preserve">organ odwoławczy może </w:t>
      </w:r>
      <w:r w:rsidR="007D7B5C" w:rsidRPr="00900E1A">
        <w:rPr>
          <w:rFonts w:asciiTheme="minorHAnsi" w:eastAsia="Times New Roman" w:hAnsiTheme="minorHAnsi" w:cstheme="minorHAnsi"/>
          <w:iCs/>
          <w:sz w:val="24"/>
          <w:szCs w:val="24"/>
          <w:lang w:eastAsia="pl-PL"/>
        </w:rPr>
        <w:t>uchylić</w:t>
      </w:r>
      <w:r w:rsidRPr="00900E1A">
        <w:rPr>
          <w:rFonts w:asciiTheme="minorHAnsi" w:eastAsia="Times New Roman" w:hAnsiTheme="minorHAnsi" w:cstheme="minorHAnsi"/>
          <w:iCs/>
          <w:sz w:val="24"/>
          <w:szCs w:val="24"/>
          <w:lang w:eastAsia="pl-PL"/>
        </w:rPr>
        <w:t xml:space="preserve"> zaskarżoną decyzję</w:t>
      </w:r>
      <w:r w:rsidR="007D7B5C" w:rsidRPr="00900E1A">
        <w:rPr>
          <w:rFonts w:asciiTheme="minorHAnsi" w:eastAsia="Times New Roman" w:hAnsiTheme="minorHAnsi" w:cstheme="minorHAnsi"/>
          <w:iCs/>
          <w:sz w:val="24"/>
          <w:szCs w:val="24"/>
          <w:lang w:eastAsia="pl-PL"/>
        </w:rPr>
        <w:t xml:space="preserve"> w całości i przekazać sprawę do ponownego rozpatrzenia organowi pierwszej instancji, gdy decyzja ta została wydana z naruszeniem przepisów postępowania, a konieczny  do wyjaśnienia zakres sprawy ma istotny wpływ na jej rozstrzygnięcie. Przekazując sprawę, </w:t>
      </w:r>
      <w:r w:rsidR="007D7B5C" w:rsidRPr="00900E1A">
        <w:rPr>
          <w:rFonts w:asciiTheme="minorHAnsi" w:eastAsia="Times New Roman" w:hAnsiTheme="minorHAnsi" w:cstheme="minorHAnsi"/>
          <w:iCs/>
          <w:sz w:val="24"/>
          <w:szCs w:val="24"/>
          <w:lang w:eastAsia="pl-PL"/>
        </w:rPr>
        <w:lastRenderedPageBreak/>
        <w:t>organ ten powinien wskazać, jakie okoliczności należy wziąć pod uwagę przy ponownym rozpatrzeniu sprawy</w:t>
      </w:r>
      <w:r w:rsidRPr="00900E1A">
        <w:rPr>
          <w:rFonts w:asciiTheme="minorHAnsi" w:eastAsia="Times New Roman" w:hAnsiTheme="minorHAnsi" w:cstheme="minorHAnsi"/>
          <w:iCs/>
          <w:sz w:val="24"/>
          <w:szCs w:val="24"/>
          <w:lang w:eastAsia="pl-PL"/>
        </w:rPr>
        <w:t>.</w:t>
      </w:r>
    </w:p>
    <w:p w14:paraId="60F1483F" w14:textId="66B039B7" w:rsidR="00655E68" w:rsidRPr="00900E1A" w:rsidRDefault="007D7B5C" w:rsidP="00900E1A">
      <w:pPr>
        <w:spacing w:after="0" w:line="312" w:lineRule="auto"/>
        <w:ind w:firstLine="709"/>
        <w:rPr>
          <w:rFonts w:asciiTheme="minorHAnsi" w:eastAsia="Times New Roman" w:hAnsiTheme="minorHAnsi" w:cstheme="minorHAnsi"/>
          <w:iCs/>
          <w:sz w:val="24"/>
          <w:szCs w:val="24"/>
          <w:lang w:eastAsia="pl-PL"/>
        </w:rPr>
      </w:pPr>
      <w:r w:rsidRPr="00900E1A">
        <w:rPr>
          <w:rFonts w:asciiTheme="minorHAnsi" w:eastAsia="Times New Roman" w:hAnsiTheme="minorHAnsi" w:cstheme="minorHAnsi"/>
          <w:iCs/>
          <w:sz w:val="24"/>
          <w:szCs w:val="24"/>
          <w:lang w:eastAsia="pl-PL"/>
        </w:rPr>
        <w:t>W doktrynie i orzecznictwie podkreśla się, że z naruszeniem przepisów postępowania, uzasadniającym wydanie decyzji kasacyjnej i przekazanie sprawy do ponownego rozpatrzenia, mamy do czynienia w sytuacji, gdy organ pierwszej instancji nie przeprowadził postępowania wyjaśniającego bądź postępowanie wyjaśniające zostało przeprowadzone, ale w istotny sposób naruszono w nim przepisy procesowe</w:t>
      </w:r>
      <w:r w:rsidR="00EA0B05" w:rsidRPr="00900E1A">
        <w:rPr>
          <w:rFonts w:asciiTheme="minorHAnsi" w:eastAsia="Times New Roman" w:hAnsiTheme="minorHAnsi" w:cstheme="minorHAnsi"/>
          <w:iCs/>
          <w:sz w:val="24"/>
          <w:szCs w:val="24"/>
          <w:lang w:eastAsia="pl-PL"/>
        </w:rPr>
        <w:t>, a także w sytuacji naruszenia przez organ pierwszej instancji przepisów postępowania będących podstawą do wydania określonego rodzaju decyzji, które to naruszenie spowodowało pominięcie ustalenia istotnych okoliczności faktycznych sprawy (</w:t>
      </w:r>
      <w:r w:rsidR="00363B8E" w:rsidRPr="00900E1A">
        <w:rPr>
          <w:rFonts w:asciiTheme="minorHAnsi" w:eastAsia="Times New Roman" w:hAnsiTheme="minorHAnsi" w:cstheme="minorHAnsi"/>
          <w:sz w:val="24"/>
          <w:szCs w:val="24"/>
          <w:lang w:eastAsia="pl-PL"/>
        </w:rPr>
        <w:t xml:space="preserve">por. B. Adamiak, J. Borkowski, </w:t>
      </w:r>
      <w:r w:rsidR="00363B8E" w:rsidRPr="00900E1A">
        <w:rPr>
          <w:rFonts w:asciiTheme="minorHAnsi" w:eastAsia="Times New Roman" w:hAnsiTheme="minorHAnsi" w:cstheme="minorHAnsi"/>
          <w:i/>
          <w:iCs/>
          <w:sz w:val="24"/>
          <w:szCs w:val="24"/>
          <w:lang w:eastAsia="pl-PL"/>
        </w:rPr>
        <w:t>Kodeks postępowania administracyjnego. Komentarz</w:t>
      </w:r>
      <w:r w:rsidR="00363B8E" w:rsidRPr="00900E1A">
        <w:rPr>
          <w:rFonts w:asciiTheme="minorHAnsi" w:eastAsia="Times New Roman" w:hAnsiTheme="minorHAnsi" w:cstheme="minorHAnsi"/>
          <w:sz w:val="24"/>
          <w:szCs w:val="24"/>
          <w:lang w:eastAsia="pl-PL"/>
        </w:rPr>
        <w:t>, Warszawa 2019, str. 785-788 oraz wyrok Naczelnego Sądu Administracyjnego z 12 marca 2020 r., sygn. akt: II OSK 570/20</w:t>
      </w:r>
      <w:r w:rsidR="00EA0B05" w:rsidRPr="00900E1A">
        <w:rPr>
          <w:rFonts w:asciiTheme="minorHAnsi" w:eastAsia="Times New Roman" w:hAnsiTheme="minorHAnsi" w:cstheme="minorHAnsi"/>
          <w:iCs/>
          <w:sz w:val="24"/>
          <w:szCs w:val="24"/>
          <w:lang w:eastAsia="pl-PL"/>
        </w:rPr>
        <w:t>)</w:t>
      </w:r>
      <w:r w:rsidR="003A0280" w:rsidRPr="00900E1A">
        <w:rPr>
          <w:rFonts w:asciiTheme="minorHAnsi" w:eastAsia="Times New Roman" w:hAnsiTheme="minorHAnsi" w:cstheme="minorHAnsi"/>
          <w:iCs/>
          <w:sz w:val="24"/>
          <w:szCs w:val="24"/>
          <w:lang w:eastAsia="pl-PL"/>
        </w:rPr>
        <w:t>.</w:t>
      </w:r>
      <w:r w:rsidR="00EA0B05" w:rsidRPr="00900E1A">
        <w:rPr>
          <w:rFonts w:asciiTheme="minorHAnsi" w:eastAsia="Times New Roman" w:hAnsiTheme="minorHAnsi" w:cstheme="minorHAnsi"/>
          <w:iCs/>
          <w:sz w:val="24"/>
          <w:szCs w:val="24"/>
          <w:lang w:eastAsia="pl-PL"/>
        </w:rPr>
        <w:t xml:space="preserve"> Nieprzeprowadzenie przez organ pierwszej instancji, w przypadku braku niezbędnych dowodów w sprawie, postępowania dowodowego w celu ich uzyskania lub przeprowadzenie takiego postępowania w sposób niewystarczający do rozstrzygnięcia sprawy skutkuje brakiem rozpoznania sprawy w pierwszej instancji. Organ odwoławczy, mając kompetencje do przeprowadzenia wyłącznie uzupełniającego postępowania dowodowego, co wynika z regulacji art. 136 k.p.a., nie może konwalidować takiej wadliwości postępowania </w:t>
      </w:r>
      <w:proofErr w:type="spellStart"/>
      <w:r w:rsidR="00EA0B05" w:rsidRPr="00900E1A">
        <w:rPr>
          <w:rFonts w:asciiTheme="minorHAnsi" w:eastAsia="Times New Roman" w:hAnsiTheme="minorHAnsi" w:cstheme="minorHAnsi"/>
          <w:iCs/>
          <w:sz w:val="24"/>
          <w:szCs w:val="24"/>
          <w:lang w:eastAsia="pl-PL"/>
        </w:rPr>
        <w:t>pierwszoinstancyjnego</w:t>
      </w:r>
      <w:proofErr w:type="spellEnd"/>
      <w:r w:rsidR="00EA0B05" w:rsidRPr="00900E1A">
        <w:rPr>
          <w:rFonts w:asciiTheme="minorHAnsi" w:eastAsia="Times New Roman" w:hAnsiTheme="minorHAnsi" w:cstheme="minorHAnsi"/>
          <w:iCs/>
          <w:sz w:val="24"/>
          <w:szCs w:val="24"/>
          <w:lang w:eastAsia="pl-PL"/>
        </w:rPr>
        <w:t xml:space="preserve">, bowiem naruszyłby, wyrażoną </w:t>
      </w:r>
      <w:r w:rsidR="00DB31E5" w:rsidRPr="00900E1A">
        <w:rPr>
          <w:rFonts w:asciiTheme="minorHAnsi" w:eastAsia="Times New Roman" w:hAnsiTheme="minorHAnsi" w:cstheme="minorHAnsi"/>
          <w:iCs/>
          <w:sz w:val="24"/>
          <w:szCs w:val="24"/>
          <w:lang w:eastAsia="pl-PL"/>
        </w:rPr>
        <w:t>w</w:t>
      </w:r>
      <w:r w:rsidR="00EA0B05" w:rsidRPr="00900E1A">
        <w:rPr>
          <w:rFonts w:asciiTheme="minorHAnsi" w:eastAsia="Times New Roman" w:hAnsiTheme="minorHAnsi" w:cstheme="minorHAnsi"/>
          <w:iCs/>
          <w:sz w:val="24"/>
          <w:szCs w:val="24"/>
          <w:lang w:eastAsia="pl-PL"/>
        </w:rPr>
        <w:t xml:space="preserve"> </w:t>
      </w:r>
      <w:r w:rsidR="00DB31E5" w:rsidRPr="00900E1A">
        <w:rPr>
          <w:rFonts w:asciiTheme="minorHAnsi" w:eastAsia="Times New Roman" w:hAnsiTheme="minorHAnsi" w:cstheme="minorHAnsi"/>
          <w:iCs/>
          <w:sz w:val="24"/>
          <w:szCs w:val="24"/>
          <w:lang w:eastAsia="pl-PL"/>
        </w:rPr>
        <w:t xml:space="preserve">art. 15 k.p.a., zasadę dwuinstancyjności postępowania administracyjnego (por. wyrok </w:t>
      </w:r>
      <w:r w:rsidR="00363B8E" w:rsidRPr="00900E1A">
        <w:rPr>
          <w:rFonts w:asciiTheme="minorHAnsi" w:eastAsia="Times New Roman" w:hAnsiTheme="minorHAnsi" w:cstheme="minorHAnsi"/>
          <w:sz w:val="24"/>
          <w:szCs w:val="24"/>
          <w:lang w:eastAsia="pl-PL"/>
        </w:rPr>
        <w:t>Naczelnego Sądu Administracyjnego</w:t>
      </w:r>
      <w:r w:rsidR="00DB31E5" w:rsidRPr="00900E1A">
        <w:rPr>
          <w:rFonts w:asciiTheme="minorHAnsi" w:eastAsia="Times New Roman" w:hAnsiTheme="minorHAnsi" w:cstheme="minorHAnsi"/>
          <w:iCs/>
          <w:sz w:val="24"/>
          <w:szCs w:val="24"/>
          <w:lang w:eastAsia="pl-PL"/>
        </w:rPr>
        <w:t xml:space="preserve"> z 6 sierpnia 2018 r., sygn. akt: II OSK 590/18). Konkludując, podstawą do wydania decyzji kasacyjnej, o której mowa w analizowanym przepisie</w:t>
      </w:r>
      <w:r w:rsidR="00655E68" w:rsidRPr="00900E1A">
        <w:rPr>
          <w:rFonts w:asciiTheme="minorHAnsi" w:eastAsia="Times New Roman" w:hAnsiTheme="minorHAnsi" w:cstheme="minorHAnsi"/>
          <w:iCs/>
          <w:sz w:val="24"/>
          <w:szCs w:val="24"/>
          <w:lang w:eastAsia="pl-PL"/>
        </w:rPr>
        <w:t>, jest wystąpienie takiego naruszenia przepisów postępowania, którego następstwem jest niewyjaśnienie podstawowych okoliczności stanu faktycznego sprawy, bez którego nie można sprawy rozstrzygnąć co do istoty, przy czym możliwość ich uzupełnienia przez organ odwoławczy nie mieści się w granicach zakreślonych w art. 136 k.p.a. Z sytuacją taką mamy do czynienia w omawianej sprawie.</w:t>
      </w:r>
    </w:p>
    <w:p w14:paraId="28433BAB" w14:textId="4ECC5E7F" w:rsidR="004520B8" w:rsidRPr="00900E1A" w:rsidRDefault="004520B8" w:rsidP="00900E1A">
      <w:pPr>
        <w:spacing w:after="0" w:line="312" w:lineRule="auto"/>
        <w:ind w:firstLine="709"/>
        <w:rPr>
          <w:rFonts w:asciiTheme="minorHAnsi" w:eastAsia="Times New Roman" w:hAnsiTheme="minorHAnsi" w:cstheme="minorHAnsi"/>
          <w:iCs/>
          <w:sz w:val="24"/>
          <w:szCs w:val="24"/>
          <w:lang w:eastAsia="pl-PL"/>
        </w:rPr>
      </w:pPr>
      <w:r w:rsidRPr="00900E1A">
        <w:rPr>
          <w:rFonts w:asciiTheme="minorHAnsi" w:eastAsia="Times New Roman" w:hAnsiTheme="minorHAnsi" w:cstheme="minorHAnsi"/>
          <w:iCs/>
          <w:sz w:val="24"/>
          <w:szCs w:val="24"/>
          <w:lang w:eastAsia="pl-PL"/>
        </w:rPr>
        <w:t xml:space="preserve">Zgodnie z art. 80 ust. 1 pkt 2 </w:t>
      </w:r>
      <w:proofErr w:type="spellStart"/>
      <w:r w:rsidRPr="00900E1A">
        <w:rPr>
          <w:rFonts w:asciiTheme="minorHAnsi" w:eastAsia="Times New Roman" w:hAnsiTheme="minorHAnsi" w:cstheme="minorHAnsi"/>
          <w:iCs/>
          <w:sz w:val="24"/>
          <w:szCs w:val="24"/>
          <w:lang w:eastAsia="pl-PL"/>
        </w:rPr>
        <w:t>u.o.o.ś</w:t>
      </w:r>
      <w:proofErr w:type="spellEnd"/>
      <w:r w:rsidRPr="00900E1A">
        <w:rPr>
          <w:rFonts w:asciiTheme="minorHAnsi" w:eastAsia="Times New Roman" w:hAnsiTheme="minorHAnsi" w:cstheme="minorHAnsi"/>
          <w:iCs/>
          <w:sz w:val="24"/>
          <w:szCs w:val="24"/>
          <w:lang w:eastAsia="pl-PL"/>
        </w:rPr>
        <w:t>., jeżeli była przeprowadzona ocena oddziaływania przedsięwzięcia na środowisko, właściwy organ wydaje decyzję o środowiskowych uwarunkowaniach, biorąc pod uwagę ustalenia zawarte w raporcie o oddziaływaniu przedsięwzięcia na środowisko. Z powyższego przepisu wynika, że decyzja o środowiskowych uwarunkowaniach znajduje swoje oparcie na ustaleniach raportu, tym samym powinien być on rzetelny, spójny i wolny od niejasności (por. wyrok Naczelnego Sądu Administracyjnego z 19 stycznia 2012 r., sygn. akt</w:t>
      </w:r>
      <w:r w:rsidR="00363B8E" w:rsidRPr="00900E1A">
        <w:rPr>
          <w:rFonts w:asciiTheme="minorHAnsi" w:eastAsia="Times New Roman" w:hAnsiTheme="minorHAnsi" w:cstheme="minorHAnsi"/>
          <w:iCs/>
          <w:sz w:val="24"/>
          <w:szCs w:val="24"/>
          <w:lang w:eastAsia="pl-PL"/>
        </w:rPr>
        <w:t>:</w:t>
      </w:r>
      <w:r w:rsidRPr="00900E1A">
        <w:rPr>
          <w:rFonts w:asciiTheme="minorHAnsi" w:eastAsia="Times New Roman" w:hAnsiTheme="minorHAnsi" w:cstheme="minorHAnsi"/>
          <w:iCs/>
          <w:sz w:val="24"/>
          <w:szCs w:val="24"/>
          <w:lang w:eastAsia="pl-PL"/>
        </w:rPr>
        <w:t xml:space="preserve"> II OSK 615/11). Zaaprobowanie przez organ raportu niespełniającego wymogów ustawowych, co podkreślił Naczelny Sąd Administracyjny w wyroku z 20 maja 2014 r., sygn. akt: II OSK 2999/12</w:t>
      </w:r>
      <w:r w:rsidR="00821F32" w:rsidRPr="00900E1A">
        <w:rPr>
          <w:rFonts w:asciiTheme="minorHAnsi" w:eastAsia="Times New Roman" w:hAnsiTheme="minorHAnsi" w:cstheme="minorHAnsi"/>
          <w:iCs/>
          <w:sz w:val="24"/>
          <w:szCs w:val="24"/>
          <w:lang w:eastAsia="pl-PL"/>
        </w:rPr>
        <w:t>,</w:t>
      </w:r>
      <w:r w:rsidR="001D514C" w:rsidRPr="00900E1A">
        <w:rPr>
          <w:rFonts w:asciiTheme="minorHAnsi" w:eastAsia="Times New Roman" w:hAnsiTheme="minorHAnsi" w:cstheme="minorHAnsi"/>
          <w:iCs/>
          <w:sz w:val="24"/>
          <w:szCs w:val="24"/>
          <w:lang w:eastAsia="pl-PL"/>
        </w:rPr>
        <w:t xml:space="preserve"> </w:t>
      </w:r>
      <w:r w:rsidRPr="00900E1A">
        <w:rPr>
          <w:rFonts w:asciiTheme="minorHAnsi" w:eastAsia="Times New Roman" w:hAnsiTheme="minorHAnsi" w:cstheme="minorHAnsi"/>
          <w:i/>
          <w:sz w:val="24"/>
          <w:szCs w:val="24"/>
          <w:lang w:eastAsia="pl-PL"/>
        </w:rPr>
        <w:t xml:space="preserve">stanowi naruszenie </w:t>
      </w:r>
      <w:r w:rsidRPr="00900E1A">
        <w:rPr>
          <w:rFonts w:asciiTheme="minorHAnsi" w:eastAsia="Times New Roman" w:hAnsiTheme="minorHAnsi" w:cstheme="minorHAnsi"/>
          <w:i/>
          <w:sz w:val="24"/>
          <w:szCs w:val="24"/>
          <w:lang w:eastAsia="pl-PL"/>
        </w:rPr>
        <w:lastRenderedPageBreak/>
        <w:t>przepisów postępowania w stopniu znacznym, mogącym mieć wpływ na treść rozstrzygnięcia</w:t>
      </w:r>
      <w:r w:rsidRPr="00900E1A">
        <w:rPr>
          <w:rFonts w:asciiTheme="minorHAnsi" w:eastAsia="Times New Roman" w:hAnsiTheme="minorHAnsi" w:cstheme="minorHAnsi"/>
          <w:iCs/>
          <w:sz w:val="24"/>
          <w:szCs w:val="24"/>
          <w:lang w:eastAsia="pl-PL"/>
        </w:rPr>
        <w:t>. Dodatkowo w powyższym wyroku Sąd wskazał, że</w:t>
      </w:r>
      <w:r w:rsidR="001D514C" w:rsidRPr="00900E1A">
        <w:rPr>
          <w:rFonts w:asciiTheme="minorHAnsi" w:eastAsia="Times New Roman" w:hAnsiTheme="minorHAnsi" w:cstheme="minorHAnsi"/>
          <w:iCs/>
          <w:sz w:val="24"/>
          <w:szCs w:val="24"/>
          <w:lang w:eastAsia="pl-PL"/>
        </w:rPr>
        <w:t xml:space="preserve"> zasada prawdy obiektywnej obliguje organ do wszechstronnego wyjaśnienia okoliczności faktycznych, a zwłaszcza oceny, czy raport uwzględnia wszystkie potencjalne zagrożenia środowiskowe zawiązane z realizacją planowanej inwestycji. Aby takie wymagania mogły być określone, raport poprzedzający wydanie decyzji o środowiskowych uwarunkowaniach powinien mieć charakter kompleksowy i odnosić się do wszystkich potencjalnych zagrożeń związanych z realizacją przedsięwzięcia oraz wskazywać, jakie w tym zakresie obowiązują standardy ochrony środowiska oraz czy zamierzona inwestycja mieści się w ich ramach</w:t>
      </w:r>
      <w:r w:rsidR="001D514C" w:rsidRPr="00900E1A">
        <w:rPr>
          <w:rFonts w:asciiTheme="minorHAnsi" w:eastAsia="Times New Roman" w:hAnsiTheme="minorHAnsi" w:cstheme="minorHAnsi"/>
          <w:i/>
          <w:sz w:val="24"/>
          <w:szCs w:val="24"/>
          <w:lang w:eastAsia="pl-PL"/>
        </w:rPr>
        <w:t xml:space="preserve">. </w:t>
      </w:r>
      <w:r w:rsidR="001D514C" w:rsidRPr="00900E1A">
        <w:rPr>
          <w:rFonts w:asciiTheme="minorHAnsi" w:eastAsia="Times New Roman" w:hAnsiTheme="minorHAnsi" w:cstheme="minorHAnsi"/>
          <w:iCs/>
          <w:sz w:val="24"/>
          <w:szCs w:val="24"/>
          <w:lang w:eastAsia="pl-PL"/>
        </w:rPr>
        <w:t xml:space="preserve">Z tego też względu w sytuacji, gdy raport  nie spełnia wskazanych w </w:t>
      </w:r>
      <w:proofErr w:type="spellStart"/>
      <w:r w:rsidR="001D514C" w:rsidRPr="00900E1A">
        <w:rPr>
          <w:rFonts w:asciiTheme="minorHAnsi" w:eastAsia="Times New Roman" w:hAnsiTheme="minorHAnsi" w:cstheme="minorHAnsi"/>
          <w:iCs/>
          <w:sz w:val="24"/>
          <w:szCs w:val="24"/>
          <w:lang w:eastAsia="pl-PL"/>
        </w:rPr>
        <w:t>u.o.o.ś</w:t>
      </w:r>
      <w:proofErr w:type="spellEnd"/>
      <w:r w:rsidR="001D514C" w:rsidRPr="00900E1A">
        <w:rPr>
          <w:rFonts w:asciiTheme="minorHAnsi" w:eastAsia="Times New Roman" w:hAnsiTheme="minorHAnsi" w:cstheme="minorHAnsi"/>
          <w:iCs/>
          <w:sz w:val="24"/>
          <w:szCs w:val="24"/>
          <w:lang w:eastAsia="pl-PL"/>
        </w:rPr>
        <w:t>. wymogów w stopniu uniemożliwiającym przeprowadzenie oceny oddziaływania planowanego przedsięwzięcia na środowisko, określenie środowiskowych uwarunkowań</w:t>
      </w:r>
      <w:r w:rsidR="00755AEF" w:rsidRPr="00900E1A">
        <w:rPr>
          <w:rFonts w:asciiTheme="minorHAnsi" w:eastAsia="Times New Roman" w:hAnsiTheme="minorHAnsi" w:cstheme="minorHAnsi"/>
          <w:iCs/>
          <w:sz w:val="24"/>
          <w:szCs w:val="24"/>
          <w:lang w:eastAsia="pl-PL"/>
        </w:rPr>
        <w:t xml:space="preserve"> jego realizacji jest niedopuszczalne.</w:t>
      </w:r>
      <w:r w:rsidR="001D514C" w:rsidRPr="00900E1A">
        <w:rPr>
          <w:rFonts w:asciiTheme="minorHAnsi" w:eastAsia="Times New Roman" w:hAnsiTheme="minorHAnsi" w:cstheme="minorHAnsi"/>
          <w:iCs/>
          <w:sz w:val="24"/>
          <w:szCs w:val="24"/>
          <w:lang w:eastAsia="pl-PL"/>
        </w:rPr>
        <w:t xml:space="preserve"> </w:t>
      </w:r>
    </w:p>
    <w:p w14:paraId="55CE524F" w14:textId="112E88D6" w:rsidR="00363B8E" w:rsidRPr="00900E1A" w:rsidRDefault="00BB7648" w:rsidP="00900E1A">
      <w:pPr>
        <w:spacing w:after="0" w:line="312" w:lineRule="auto"/>
        <w:ind w:firstLine="709"/>
        <w:rPr>
          <w:rFonts w:asciiTheme="minorHAnsi" w:eastAsia="Times New Roman" w:hAnsiTheme="minorHAnsi" w:cstheme="minorHAnsi"/>
          <w:iCs/>
          <w:sz w:val="24"/>
          <w:szCs w:val="24"/>
          <w:lang w:eastAsia="pl-PL"/>
        </w:rPr>
      </w:pPr>
      <w:r w:rsidRPr="00900E1A">
        <w:rPr>
          <w:rFonts w:asciiTheme="minorHAnsi" w:eastAsia="Times New Roman" w:hAnsiTheme="minorHAnsi" w:cstheme="minorHAnsi"/>
          <w:iCs/>
          <w:sz w:val="24"/>
          <w:szCs w:val="24"/>
          <w:lang w:eastAsia="pl-PL"/>
        </w:rPr>
        <w:t>Raport z 2020 r. zawiera istotne braki dotyczące wariantowania przedsięwzięcia, w tym w szczególności wskaz</w:t>
      </w:r>
      <w:r w:rsidR="00363B8E" w:rsidRPr="00900E1A">
        <w:rPr>
          <w:rFonts w:asciiTheme="minorHAnsi" w:eastAsia="Times New Roman" w:hAnsiTheme="minorHAnsi" w:cstheme="minorHAnsi"/>
          <w:iCs/>
          <w:sz w:val="24"/>
          <w:szCs w:val="24"/>
          <w:lang w:eastAsia="pl-PL"/>
        </w:rPr>
        <w:t>uje</w:t>
      </w:r>
      <w:r w:rsidRPr="00900E1A">
        <w:rPr>
          <w:rFonts w:asciiTheme="minorHAnsi" w:eastAsia="Times New Roman" w:hAnsiTheme="minorHAnsi" w:cstheme="minorHAnsi"/>
          <w:iCs/>
          <w:sz w:val="24"/>
          <w:szCs w:val="24"/>
          <w:lang w:eastAsia="pl-PL"/>
        </w:rPr>
        <w:t>, że wariantowanie nastąpiło w oparciu o działania i elementy, które nie zostały ujęte w zakresie przedsięwzięcia, a tym samym nie były objęte decyzją o środowiskowych uwarunkowaniach, co w konsekwencji doprowadziło do tego, że ocena oddziaływania przedsięwzięcia</w:t>
      </w:r>
      <w:r w:rsidR="00363B8E" w:rsidRPr="00900E1A">
        <w:rPr>
          <w:rFonts w:asciiTheme="minorHAnsi" w:eastAsia="Times New Roman" w:hAnsiTheme="minorHAnsi" w:cstheme="minorHAnsi"/>
          <w:iCs/>
          <w:sz w:val="24"/>
          <w:szCs w:val="24"/>
          <w:lang w:eastAsia="pl-PL"/>
        </w:rPr>
        <w:t xml:space="preserve"> na środowisko</w:t>
      </w:r>
      <w:r w:rsidRPr="00900E1A">
        <w:rPr>
          <w:rFonts w:asciiTheme="minorHAnsi" w:eastAsia="Times New Roman" w:hAnsiTheme="minorHAnsi" w:cstheme="minorHAnsi"/>
          <w:iCs/>
          <w:sz w:val="24"/>
          <w:szCs w:val="24"/>
          <w:lang w:eastAsia="pl-PL"/>
        </w:rPr>
        <w:t xml:space="preserve"> nie objęła wszystkich oddziaływań wynikających z realizacji przedsięwzięcia w wariancie proponowanym przez wnioskodawcę.</w:t>
      </w:r>
      <w:r w:rsidR="00C3486B" w:rsidRPr="00900E1A">
        <w:rPr>
          <w:rFonts w:asciiTheme="minorHAnsi" w:eastAsia="Times New Roman" w:hAnsiTheme="minorHAnsi" w:cstheme="minorHAnsi"/>
          <w:iCs/>
          <w:sz w:val="24"/>
          <w:szCs w:val="24"/>
          <w:lang w:eastAsia="pl-PL"/>
        </w:rPr>
        <w:t xml:space="preserve"> </w:t>
      </w:r>
      <w:r w:rsidR="00363B8E" w:rsidRPr="00900E1A">
        <w:rPr>
          <w:rFonts w:asciiTheme="minorHAnsi" w:eastAsia="Times New Roman" w:hAnsiTheme="minorHAnsi" w:cstheme="minorHAnsi"/>
          <w:iCs/>
          <w:sz w:val="24"/>
          <w:szCs w:val="24"/>
          <w:lang w:eastAsia="pl-PL"/>
        </w:rPr>
        <w:t xml:space="preserve">Zatem w okolicznościach rozpoznawanej sprawy przedstawioną analizę wariantową przedmiotowego przedsięwzięcia należy uznać za niewystarczającą i nieodpowiadającą treści art. 66 ust. 1 pkt 5 i 6 </w:t>
      </w:r>
      <w:proofErr w:type="spellStart"/>
      <w:r w:rsidR="00363B8E" w:rsidRPr="00900E1A">
        <w:rPr>
          <w:rFonts w:asciiTheme="minorHAnsi" w:eastAsia="Times New Roman" w:hAnsiTheme="minorHAnsi" w:cstheme="minorHAnsi"/>
          <w:iCs/>
          <w:sz w:val="24"/>
          <w:szCs w:val="24"/>
          <w:lang w:eastAsia="pl-PL"/>
        </w:rPr>
        <w:t>u.o.o.ś</w:t>
      </w:r>
      <w:proofErr w:type="spellEnd"/>
      <w:r w:rsidR="00363B8E" w:rsidRPr="00900E1A">
        <w:rPr>
          <w:rFonts w:asciiTheme="minorHAnsi" w:eastAsia="Times New Roman" w:hAnsiTheme="minorHAnsi" w:cstheme="minorHAnsi"/>
          <w:iCs/>
          <w:sz w:val="24"/>
          <w:szCs w:val="24"/>
          <w:lang w:eastAsia="pl-PL"/>
        </w:rPr>
        <w:t xml:space="preserve">. </w:t>
      </w:r>
    </w:p>
    <w:p w14:paraId="29F4CDF1" w14:textId="41442234" w:rsidR="00BB7648" w:rsidRPr="00900E1A" w:rsidRDefault="00C3486B" w:rsidP="00900E1A">
      <w:pPr>
        <w:spacing w:after="0" w:line="312" w:lineRule="auto"/>
        <w:ind w:firstLine="709"/>
        <w:rPr>
          <w:rFonts w:asciiTheme="minorHAnsi" w:eastAsia="Times New Roman" w:hAnsiTheme="minorHAnsi" w:cstheme="minorHAnsi"/>
          <w:iCs/>
          <w:sz w:val="24"/>
          <w:szCs w:val="24"/>
          <w:lang w:eastAsia="pl-PL"/>
        </w:rPr>
      </w:pPr>
      <w:r w:rsidRPr="00900E1A">
        <w:rPr>
          <w:rFonts w:asciiTheme="minorHAnsi" w:eastAsia="Times New Roman" w:hAnsiTheme="minorHAnsi" w:cstheme="minorHAnsi"/>
          <w:iCs/>
          <w:sz w:val="24"/>
          <w:szCs w:val="24"/>
          <w:lang w:eastAsia="pl-PL"/>
        </w:rPr>
        <w:t>Ponadto mając na uwadze przyjęty przez organ pierwszej instancji obszar objęty oddziaływaniem, stwierdzić należy, że obwieszczenia RDOŚ w Szczecinie nie były upubliczniane we wszystkich gminach, stanowiących miejsce realizacji przedsięwzięcia i objętych jego oddziaływaniem. Prawidłowe ustalenie kręgu stron, które od początku powinny uczestniczyć</w:t>
      </w:r>
      <w:r w:rsidR="00363B8E" w:rsidRPr="00900E1A">
        <w:rPr>
          <w:rFonts w:asciiTheme="minorHAnsi" w:eastAsia="Times New Roman" w:hAnsiTheme="minorHAnsi" w:cstheme="minorHAnsi"/>
          <w:iCs/>
          <w:sz w:val="24"/>
          <w:szCs w:val="24"/>
          <w:lang w:eastAsia="pl-PL"/>
        </w:rPr>
        <w:t xml:space="preserve"> w postępowaniu</w:t>
      </w:r>
      <w:r w:rsidRPr="00900E1A">
        <w:rPr>
          <w:rFonts w:asciiTheme="minorHAnsi" w:eastAsia="Times New Roman" w:hAnsiTheme="minorHAnsi" w:cstheme="minorHAnsi"/>
          <w:iCs/>
          <w:sz w:val="24"/>
          <w:szCs w:val="24"/>
          <w:lang w:eastAsia="pl-PL"/>
        </w:rPr>
        <w:t>, wykracza poza dopuszczalność przeprowadzenia dodatkowego postępowania wyjaśniającego, o którym mowa w art. 136 k.p.a.</w:t>
      </w:r>
      <w:r w:rsidR="0070309E" w:rsidRPr="00900E1A">
        <w:rPr>
          <w:rFonts w:asciiTheme="minorHAnsi" w:eastAsia="Times New Roman" w:hAnsiTheme="minorHAnsi" w:cstheme="minorHAnsi"/>
          <w:iCs/>
          <w:sz w:val="24"/>
          <w:szCs w:val="24"/>
          <w:lang w:eastAsia="pl-PL"/>
        </w:rPr>
        <w:t xml:space="preserve"> </w:t>
      </w:r>
    </w:p>
    <w:p w14:paraId="5D106541" w14:textId="487724FB" w:rsidR="00022291" w:rsidRPr="00900E1A" w:rsidRDefault="00022291" w:rsidP="00900E1A">
      <w:pPr>
        <w:spacing w:after="0" w:line="312" w:lineRule="auto"/>
        <w:ind w:firstLine="709"/>
        <w:rPr>
          <w:rFonts w:asciiTheme="minorHAnsi" w:eastAsia="Times New Roman" w:hAnsiTheme="minorHAnsi" w:cstheme="minorHAnsi"/>
          <w:iCs/>
          <w:sz w:val="24"/>
          <w:szCs w:val="24"/>
          <w:lang w:eastAsia="pl-PL"/>
        </w:rPr>
      </w:pPr>
      <w:r w:rsidRPr="00900E1A">
        <w:rPr>
          <w:rFonts w:asciiTheme="minorHAnsi" w:eastAsia="Times New Roman" w:hAnsiTheme="minorHAnsi" w:cstheme="minorHAnsi"/>
          <w:iCs/>
          <w:sz w:val="24"/>
          <w:szCs w:val="24"/>
          <w:lang w:eastAsia="pl-PL"/>
        </w:rPr>
        <w:t xml:space="preserve">Z uwagi na powyższe stwierdzić należy, że RDOŚ w Szczecinie nie rozpatrzył przedmiotowej sprawy w znacznym zakresie, co niewątpliwie mogło mieć istotny wpływ na podjęte w postępowaniu </w:t>
      </w:r>
      <w:proofErr w:type="spellStart"/>
      <w:r w:rsidRPr="00900E1A">
        <w:rPr>
          <w:rFonts w:asciiTheme="minorHAnsi" w:eastAsia="Times New Roman" w:hAnsiTheme="minorHAnsi" w:cstheme="minorHAnsi"/>
          <w:iCs/>
          <w:sz w:val="24"/>
          <w:szCs w:val="24"/>
          <w:lang w:eastAsia="pl-PL"/>
        </w:rPr>
        <w:t>pierwszoinstancyjnym</w:t>
      </w:r>
      <w:proofErr w:type="spellEnd"/>
      <w:r w:rsidRPr="00900E1A">
        <w:rPr>
          <w:rFonts w:asciiTheme="minorHAnsi" w:eastAsia="Times New Roman" w:hAnsiTheme="minorHAnsi" w:cstheme="minorHAnsi"/>
          <w:iCs/>
          <w:sz w:val="24"/>
          <w:szCs w:val="24"/>
          <w:lang w:eastAsia="pl-PL"/>
        </w:rPr>
        <w:t xml:space="preserve"> rozstrzygnięcie, tj. określenie środowiskowych uwarunkowań realizacji ocenianego przedsięwzięcia. Nie mając pełnej wiedzy o rodzaju i skali możliwego oddziaływania przedsięwzięcia na środowisko oraz elementy środowiska, na które przedsięwzięcie może oddziaływać, nie jest możliwe określenie wymagań dotyczących ochrony środowiska, koniecznych do podjęcia na dalszym etapie procesu inwestycyjnego, ani wskazanie właściwych i skutecznych działań mających na </w:t>
      </w:r>
      <w:r w:rsidRPr="00900E1A">
        <w:rPr>
          <w:rFonts w:asciiTheme="minorHAnsi" w:eastAsia="Times New Roman" w:hAnsiTheme="minorHAnsi" w:cstheme="minorHAnsi"/>
          <w:iCs/>
          <w:sz w:val="24"/>
          <w:szCs w:val="24"/>
          <w:lang w:eastAsia="pl-PL"/>
        </w:rPr>
        <w:lastRenderedPageBreak/>
        <w:t>celu unikanie, zapobieganie lub ograniczanie oddziaływania przedsięwzięcia na poszczególne elementy środowiska.</w:t>
      </w:r>
    </w:p>
    <w:p w14:paraId="01AA20AC" w14:textId="0E1CC4A2" w:rsidR="004D7079" w:rsidRPr="00900E1A" w:rsidRDefault="00022291" w:rsidP="00900E1A">
      <w:pPr>
        <w:spacing w:after="0" w:line="312" w:lineRule="auto"/>
        <w:ind w:firstLine="709"/>
        <w:rPr>
          <w:rFonts w:asciiTheme="minorHAnsi" w:eastAsia="Times New Roman" w:hAnsiTheme="minorHAnsi" w:cstheme="minorHAnsi"/>
          <w:iCs/>
          <w:sz w:val="24"/>
          <w:szCs w:val="24"/>
          <w:lang w:eastAsia="pl-PL"/>
        </w:rPr>
      </w:pPr>
      <w:r w:rsidRPr="00900E1A">
        <w:rPr>
          <w:rFonts w:asciiTheme="minorHAnsi" w:eastAsia="Times New Roman" w:hAnsiTheme="minorHAnsi" w:cstheme="minorHAnsi"/>
          <w:iCs/>
          <w:sz w:val="24"/>
          <w:szCs w:val="24"/>
          <w:lang w:eastAsia="pl-PL"/>
        </w:rPr>
        <w:t>Podsumowując</w:t>
      </w:r>
      <w:r w:rsidR="00363B8E" w:rsidRPr="00900E1A">
        <w:rPr>
          <w:rFonts w:asciiTheme="minorHAnsi" w:eastAsia="Times New Roman" w:hAnsiTheme="minorHAnsi" w:cstheme="minorHAnsi"/>
          <w:iCs/>
          <w:sz w:val="24"/>
          <w:szCs w:val="24"/>
          <w:lang w:eastAsia="pl-PL"/>
        </w:rPr>
        <w:t>,</w:t>
      </w:r>
      <w:r w:rsidRPr="00900E1A">
        <w:rPr>
          <w:rFonts w:asciiTheme="minorHAnsi" w:eastAsia="Times New Roman" w:hAnsiTheme="minorHAnsi" w:cstheme="minorHAnsi"/>
          <w:iCs/>
          <w:sz w:val="24"/>
          <w:szCs w:val="24"/>
          <w:lang w:eastAsia="pl-PL"/>
        </w:rPr>
        <w:t xml:space="preserve"> RDOŚ w Szczecinie naruszył zasadę prawdy obiektywnej, wyrażoną w art. 7</w:t>
      </w:r>
      <w:r w:rsidR="00363B8E" w:rsidRPr="00900E1A">
        <w:rPr>
          <w:rFonts w:asciiTheme="minorHAnsi" w:eastAsia="Times New Roman" w:hAnsiTheme="minorHAnsi" w:cstheme="minorHAnsi"/>
          <w:iCs/>
          <w:sz w:val="24"/>
          <w:szCs w:val="24"/>
          <w:lang w:eastAsia="pl-PL"/>
        </w:rPr>
        <w:t xml:space="preserve"> i</w:t>
      </w:r>
      <w:r w:rsidR="00E71ED1" w:rsidRPr="00900E1A">
        <w:rPr>
          <w:rFonts w:asciiTheme="minorHAnsi" w:eastAsia="Times New Roman" w:hAnsiTheme="minorHAnsi" w:cstheme="minorHAnsi"/>
          <w:iCs/>
          <w:sz w:val="24"/>
          <w:szCs w:val="24"/>
          <w:lang w:eastAsia="pl-PL"/>
        </w:rPr>
        <w:t xml:space="preserve"> </w:t>
      </w:r>
      <w:r w:rsidRPr="00900E1A">
        <w:rPr>
          <w:rFonts w:asciiTheme="minorHAnsi" w:eastAsia="Times New Roman" w:hAnsiTheme="minorHAnsi" w:cstheme="minorHAnsi"/>
          <w:iCs/>
          <w:sz w:val="24"/>
          <w:szCs w:val="24"/>
          <w:lang w:eastAsia="pl-PL"/>
        </w:rPr>
        <w:t>art. 77 § 1</w:t>
      </w:r>
      <w:r w:rsidR="00E71ED1" w:rsidRPr="00900E1A">
        <w:rPr>
          <w:rFonts w:asciiTheme="minorHAnsi" w:eastAsia="Times New Roman" w:hAnsiTheme="minorHAnsi" w:cstheme="minorHAnsi"/>
          <w:iCs/>
          <w:sz w:val="24"/>
          <w:szCs w:val="24"/>
          <w:lang w:eastAsia="pl-PL"/>
        </w:rPr>
        <w:t xml:space="preserve"> </w:t>
      </w:r>
      <w:r w:rsidRPr="00900E1A">
        <w:rPr>
          <w:rFonts w:asciiTheme="minorHAnsi" w:eastAsia="Times New Roman" w:hAnsiTheme="minorHAnsi" w:cstheme="minorHAnsi"/>
          <w:iCs/>
          <w:sz w:val="24"/>
          <w:szCs w:val="24"/>
          <w:lang w:eastAsia="pl-PL"/>
        </w:rPr>
        <w:t>w związku</w:t>
      </w:r>
      <w:r w:rsidR="00363B8E" w:rsidRPr="00900E1A">
        <w:rPr>
          <w:rFonts w:asciiTheme="minorHAnsi" w:eastAsia="Times New Roman" w:hAnsiTheme="minorHAnsi" w:cstheme="minorHAnsi"/>
          <w:iCs/>
          <w:sz w:val="24"/>
          <w:szCs w:val="24"/>
          <w:lang w:eastAsia="pl-PL"/>
        </w:rPr>
        <w:t xml:space="preserve"> z</w:t>
      </w:r>
      <w:r w:rsidRPr="00900E1A">
        <w:rPr>
          <w:rFonts w:asciiTheme="minorHAnsi" w:eastAsia="Times New Roman" w:hAnsiTheme="minorHAnsi" w:cstheme="minorHAnsi"/>
          <w:iCs/>
          <w:sz w:val="24"/>
          <w:szCs w:val="24"/>
          <w:lang w:eastAsia="pl-PL"/>
        </w:rPr>
        <w:t xml:space="preserve"> art. 66 </w:t>
      </w:r>
      <w:proofErr w:type="spellStart"/>
      <w:r w:rsidRPr="00900E1A">
        <w:rPr>
          <w:rFonts w:asciiTheme="minorHAnsi" w:eastAsia="Times New Roman" w:hAnsiTheme="minorHAnsi" w:cstheme="minorHAnsi"/>
          <w:iCs/>
          <w:sz w:val="24"/>
          <w:szCs w:val="24"/>
          <w:lang w:eastAsia="pl-PL"/>
        </w:rPr>
        <w:t>u.o.o.ś</w:t>
      </w:r>
      <w:proofErr w:type="spellEnd"/>
      <w:r w:rsidR="00363B8E" w:rsidRPr="00900E1A">
        <w:rPr>
          <w:rFonts w:asciiTheme="minorHAnsi" w:eastAsia="Times New Roman" w:hAnsiTheme="minorHAnsi" w:cstheme="minorHAnsi"/>
          <w:iCs/>
          <w:sz w:val="24"/>
          <w:szCs w:val="24"/>
          <w:lang w:eastAsia="pl-PL"/>
        </w:rPr>
        <w:t>,</w:t>
      </w:r>
      <w:r w:rsidR="00E71ED1" w:rsidRPr="00900E1A">
        <w:rPr>
          <w:rFonts w:asciiTheme="minorHAnsi" w:eastAsia="Times New Roman" w:hAnsiTheme="minorHAnsi" w:cstheme="minorHAnsi"/>
          <w:iCs/>
          <w:sz w:val="24"/>
          <w:szCs w:val="24"/>
          <w:lang w:eastAsia="pl-PL"/>
        </w:rPr>
        <w:t xml:space="preserve"> poprzez </w:t>
      </w:r>
      <w:r w:rsidR="00C40DAF" w:rsidRPr="00900E1A">
        <w:rPr>
          <w:rFonts w:asciiTheme="minorHAnsi" w:eastAsia="Times New Roman" w:hAnsiTheme="minorHAnsi" w:cstheme="minorHAnsi"/>
          <w:iCs/>
          <w:sz w:val="24"/>
          <w:szCs w:val="24"/>
          <w:lang w:eastAsia="pl-PL"/>
        </w:rPr>
        <w:t>nieprzeprowadzenie postępowania wyjaśniającego, w związku z istniejącymi znaczącymi wątpliwościami dotyczącymi przedsięwzięcia i jego oddziaływania na środowisko</w:t>
      </w:r>
      <w:r w:rsidRPr="00900E1A">
        <w:rPr>
          <w:rFonts w:asciiTheme="minorHAnsi" w:eastAsia="Times New Roman" w:hAnsiTheme="minorHAnsi" w:cstheme="minorHAnsi"/>
          <w:iCs/>
          <w:sz w:val="24"/>
          <w:szCs w:val="24"/>
          <w:lang w:eastAsia="pl-PL"/>
        </w:rPr>
        <w:t>.</w:t>
      </w:r>
      <w:r w:rsidR="00C40DAF" w:rsidRPr="00900E1A">
        <w:rPr>
          <w:rFonts w:asciiTheme="minorHAnsi" w:eastAsia="Times New Roman" w:hAnsiTheme="minorHAnsi" w:cstheme="minorHAnsi"/>
          <w:iCs/>
          <w:sz w:val="24"/>
          <w:szCs w:val="24"/>
          <w:lang w:eastAsia="pl-PL"/>
        </w:rPr>
        <w:t xml:space="preserve"> </w:t>
      </w:r>
      <w:r w:rsidR="00755AEF" w:rsidRPr="00900E1A">
        <w:rPr>
          <w:rFonts w:asciiTheme="minorHAnsi" w:eastAsia="Times New Roman" w:hAnsiTheme="minorHAnsi" w:cstheme="minorHAnsi"/>
          <w:iCs/>
          <w:sz w:val="24"/>
          <w:szCs w:val="24"/>
          <w:lang w:eastAsia="pl-PL"/>
        </w:rPr>
        <w:t>Tym samym przyjąć należy, że organ pierwszej instancji nie rozpatrzył przedmiotowej sprawy w zakresie</w:t>
      </w:r>
      <w:r w:rsidR="002103EB" w:rsidRPr="00900E1A">
        <w:rPr>
          <w:rFonts w:asciiTheme="minorHAnsi" w:eastAsia="Times New Roman" w:hAnsiTheme="minorHAnsi" w:cstheme="minorHAnsi"/>
          <w:iCs/>
          <w:sz w:val="24"/>
          <w:szCs w:val="24"/>
          <w:lang w:eastAsia="pl-PL"/>
        </w:rPr>
        <w:t xml:space="preserve"> mającym wpływ na jej rozstrzygnięcie, tj. określenie środowiskowych uwarunkowań realizacji ocenianego przedsięwzięcia.</w:t>
      </w:r>
      <w:r w:rsidR="00755AEF" w:rsidRPr="00900E1A">
        <w:rPr>
          <w:rFonts w:asciiTheme="minorHAnsi" w:eastAsia="Times New Roman" w:hAnsiTheme="minorHAnsi" w:cstheme="minorHAnsi"/>
          <w:iCs/>
          <w:sz w:val="24"/>
          <w:szCs w:val="24"/>
          <w:lang w:eastAsia="pl-PL"/>
        </w:rPr>
        <w:t xml:space="preserve"> </w:t>
      </w:r>
      <w:r w:rsidR="00363B8E" w:rsidRPr="00900E1A">
        <w:rPr>
          <w:rFonts w:asciiTheme="minorHAnsi" w:eastAsia="Times New Roman" w:hAnsiTheme="minorHAnsi" w:cstheme="minorHAnsi"/>
          <w:iCs/>
          <w:sz w:val="24"/>
          <w:szCs w:val="24"/>
          <w:lang w:eastAsia="pl-PL"/>
        </w:rPr>
        <w:t xml:space="preserve">Ponadto organ pierwszej instancji naruszył art. 80 k.p.a. </w:t>
      </w:r>
      <w:r w:rsidR="004D7079" w:rsidRPr="00900E1A">
        <w:rPr>
          <w:rFonts w:asciiTheme="minorHAnsi" w:eastAsia="Times New Roman" w:hAnsiTheme="minorHAnsi" w:cstheme="minorHAnsi"/>
          <w:iCs/>
          <w:sz w:val="24"/>
          <w:szCs w:val="24"/>
          <w:lang w:eastAsia="pl-PL"/>
        </w:rPr>
        <w:t xml:space="preserve">w związku z art. 81 ust. 3 </w:t>
      </w:r>
      <w:proofErr w:type="spellStart"/>
      <w:r w:rsidR="004D7079" w:rsidRPr="00900E1A">
        <w:rPr>
          <w:rFonts w:asciiTheme="minorHAnsi" w:eastAsia="Times New Roman" w:hAnsiTheme="minorHAnsi" w:cstheme="minorHAnsi"/>
          <w:iCs/>
          <w:sz w:val="24"/>
          <w:szCs w:val="24"/>
          <w:lang w:eastAsia="pl-PL"/>
        </w:rPr>
        <w:t>u.o.o.ś</w:t>
      </w:r>
      <w:proofErr w:type="spellEnd"/>
      <w:r w:rsidR="004D7079" w:rsidRPr="00900E1A">
        <w:rPr>
          <w:rFonts w:asciiTheme="minorHAnsi" w:eastAsia="Times New Roman" w:hAnsiTheme="minorHAnsi" w:cstheme="minorHAnsi"/>
          <w:iCs/>
          <w:sz w:val="24"/>
          <w:szCs w:val="24"/>
          <w:lang w:eastAsia="pl-PL"/>
        </w:rPr>
        <w:t>., bowiem nie udowodnił, ż</w:t>
      </w:r>
      <w:r w:rsidR="00576F5D" w:rsidRPr="00900E1A">
        <w:rPr>
          <w:rFonts w:asciiTheme="minorHAnsi" w:eastAsia="Times New Roman" w:hAnsiTheme="minorHAnsi" w:cstheme="minorHAnsi"/>
          <w:iCs/>
          <w:sz w:val="24"/>
          <w:szCs w:val="24"/>
          <w:lang w:eastAsia="pl-PL"/>
        </w:rPr>
        <w:t>e planowane przedsięwzięcie nie wpływa negatywnie na możliwość osiągnięcia celów środowiskowych, o których mowa w art. 56, art. 57, art. 59 oraz art. 61 ustawy z dnia 20 lipca 2017 r. – Prawo wodne</w:t>
      </w:r>
      <w:r w:rsidR="00F232FF" w:rsidRPr="00900E1A">
        <w:rPr>
          <w:rFonts w:asciiTheme="minorHAnsi" w:eastAsia="Times New Roman" w:hAnsiTheme="minorHAnsi" w:cstheme="minorHAnsi"/>
          <w:iCs/>
          <w:sz w:val="24"/>
          <w:szCs w:val="24"/>
          <w:lang w:eastAsia="pl-PL"/>
        </w:rPr>
        <w:t xml:space="preserve"> (Dz. U. z 2022 r. poz. 2625, ze zm.).</w:t>
      </w:r>
    </w:p>
    <w:p w14:paraId="3F93B257" w14:textId="0BD8D5FE" w:rsidR="00D010F4" w:rsidRPr="00900E1A" w:rsidRDefault="00D010F4" w:rsidP="00900E1A">
      <w:pPr>
        <w:spacing w:after="0" w:line="312" w:lineRule="auto"/>
        <w:ind w:firstLine="709"/>
        <w:rPr>
          <w:rFonts w:asciiTheme="minorHAnsi" w:eastAsia="Times New Roman" w:hAnsiTheme="minorHAnsi" w:cstheme="minorHAnsi"/>
          <w:iCs/>
          <w:sz w:val="24"/>
          <w:szCs w:val="24"/>
          <w:lang w:eastAsia="pl-PL"/>
        </w:rPr>
      </w:pPr>
      <w:r w:rsidRPr="00900E1A">
        <w:rPr>
          <w:rFonts w:asciiTheme="minorHAnsi" w:eastAsia="Times New Roman" w:hAnsiTheme="minorHAnsi" w:cstheme="minorHAnsi"/>
          <w:iCs/>
          <w:sz w:val="24"/>
          <w:szCs w:val="24"/>
          <w:lang w:eastAsia="pl-PL"/>
        </w:rPr>
        <w:t>Wskazane wyżej okoliczności sprawy oraz naruszenia przepisów postępowania mają istotny wpływ na rozstrzygnięcie analizowanej sprawy, przez co wykraczają poza dopuszczalność przeprowadzenia dodatkowego postępowania wyjaśniającego przez organ drugiej instancji. Z tego też względu GDOŚ nie mógł skorzystać z uprawnień wynikających z przepisu art. 136 k.p.a. oraz wydać decyzji rozstrzygającej sprawę merytorycznie, poprzez określenie środowiskowych uwarunkowań realizacji przedsięwzięcia. Prowadziłoby to bowiem do rozpatrzenia sprawy co do istoty w całym jej kształcie wyłącznie przez organ odwoławczy, a tym samym skutkowało naruszeniem zasady dwuinstancyjności postępowania administracyjnego. Takim działaniem organu odwoławczego strony postępowania zostałyby pozbawione prawa do dwukrotnego rozstrzygnięcia sprawy, raz przez organ pierwszej instancji, a następnie przez organ odwoławczy.</w:t>
      </w:r>
    </w:p>
    <w:p w14:paraId="6ABC9EAA" w14:textId="5645A64E" w:rsidR="00122850" w:rsidRPr="00900E1A" w:rsidRDefault="00D010F4" w:rsidP="00900E1A">
      <w:pPr>
        <w:spacing w:after="0" w:line="312" w:lineRule="auto"/>
        <w:ind w:firstLine="709"/>
        <w:rPr>
          <w:rFonts w:asciiTheme="minorHAnsi" w:eastAsia="Times New Roman" w:hAnsiTheme="minorHAnsi" w:cstheme="minorHAnsi"/>
          <w:iCs/>
          <w:sz w:val="24"/>
          <w:szCs w:val="24"/>
          <w:lang w:eastAsia="pl-PL"/>
        </w:rPr>
      </w:pPr>
      <w:r w:rsidRPr="00900E1A">
        <w:rPr>
          <w:rFonts w:asciiTheme="minorHAnsi" w:eastAsia="Times New Roman" w:hAnsiTheme="minorHAnsi" w:cstheme="minorHAnsi"/>
          <w:iCs/>
          <w:sz w:val="24"/>
          <w:szCs w:val="24"/>
          <w:lang w:eastAsia="pl-PL"/>
        </w:rPr>
        <w:t>Należy podkreślić, że zawarta w art. 15 k.p.a. zasada dwuinstancyjności</w:t>
      </w:r>
      <w:r w:rsidR="00122850" w:rsidRPr="00900E1A">
        <w:rPr>
          <w:rFonts w:asciiTheme="minorHAnsi" w:eastAsia="Times New Roman" w:hAnsiTheme="minorHAnsi" w:cstheme="minorHAnsi"/>
          <w:iCs/>
          <w:sz w:val="24"/>
          <w:szCs w:val="24"/>
          <w:lang w:eastAsia="pl-PL"/>
        </w:rPr>
        <w:t xml:space="preserve"> postępowania administracyjnego jest jedną z podstawowych zasad procedury administracyjnej. Jej istota polega na dwukrotnym rozpatrzeniu i rozstrzygnięciu przez dwa różne organy administracji sprawy tożsamej pod względem przedmiotowym i podmiotowym. Zachowanie zasady dwuinstancyjności wymaga więc nie tylko podjęcia dwóch kolejnych rozstrzygnięć przez dwa właściwe w sprawie organy, ale konieczne jest, aby rozstrzygnięcia te zapadły w wyniku przeprowadzenia przez każdy z tych organów postępowania merytorycznego</w:t>
      </w:r>
      <w:r w:rsidR="004D7079" w:rsidRPr="00900E1A">
        <w:rPr>
          <w:rFonts w:asciiTheme="minorHAnsi" w:eastAsia="Times New Roman" w:hAnsiTheme="minorHAnsi" w:cstheme="minorHAnsi"/>
          <w:iCs/>
          <w:sz w:val="24"/>
          <w:szCs w:val="24"/>
          <w:lang w:eastAsia="pl-PL"/>
        </w:rPr>
        <w:t>,</w:t>
      </w:r>
      <w:r w:rsidR="00122850" w:rsidRPr="00900E1A">
        <w:rPr>
          <w:rFonts w:asciiTheme="minorHAnsi" w:eastAsia="Times New Roman" w:hAnsiTheme="minorHAnsi" w:cstheme="minorHAnsi"/>
          <w:iCs/>
          <w:sz w:val="24"/>
          <w:szCs w:val="24"/>
          <w:lang w:eastAsia="pl-PL"/>
        </w:rPr>
        <w:t xml:space="preserve"> tak aby dwukrotnie ocenić dowody i przeanalizować wszystkie istotne okoliczności sprawy (por. wyrok N</w:t>
      </w:r>
      <w:r w:rsidR="004D7079" w:rsidRPr="00900E1A">
        <w:rPr>
          <w:rFonts w:asciiTheme="minorHAnsi" w:eastAsia="Times New Roman" w:hAnsiTheme="minorHAnsi" w:cstheme="minorHAnsi"/>
          <w:iCs/>
          <w:sz w:val="24"/>
          <w:szCs w:val="24"/>
          <w:lang w:eastAsia="pl-PL"/>
        </w:rPr>
        <w:t xml:space="preserve">aczelnego </w:t>
      </w:r>
      <w:r w:rsidR="00122850" w:rsidRPr="00900E1A">
        <w:rPr>
          <w:rFonts w:asciiTheme="minorHAnsi" w:eastAsia="Times New Roman" w:hAnsiTheme="minorHAnsi" w:cstheme="minorHAnsi"/>
          <w:iCs/>
          <w:sz w:val="24"/>
          <w:szCs w:val="24"/>
          <w:lang w:eastAsia="pl-PL"/>
        </w:rPr>
        <w:t>S</w:t>
      </w:r>
      <w:r w:rsidR="004D7079" w:rsidRPr="00900E1A">
        <w:rPr>
          <w:rFonts w:asciiTheme="minorHAnsi" w:eastAsia="Times New Roman" w:hAnsiTheme="minorHAnsi" w:cstheme="minorHAnsi"/>
          <w:iCs/>
          <w:sz w:val="24"/>
          <w:szCs w:val="24"/>
          <w:lang w:eastAsia="pl-PL"/>
        </w:rPr>
        <w:t xml:space="preserve">ądu </w:t>
      </w:r>
      <w:r w:rsidR="00122850" w:rsidRPr="00900E1A">
        <w:rPr>
          <w:rFonts w:asciiTheme="minorHAnsi" w:eastAsia="Times New Roman" w:hAnsiTheme="minorHAnsi" w:cstheme="minorHAnsi"/>
          <w:iCs/>
          <w:sz w:val="24"/>
          <w:szCs w:val="24"/>
          <w:lang w:eastAsia="pl-PL"/>
        </w:rPr>
        <w:t>A</w:t>
      </w:r>
      <w:r w:rsidR="004D7079" w:rsidRPr="00900E1A">
        <w:rPr>
          <w:rFonts w:asciiTheme="minorHAnsi" w:eastAsia="Times New Roman" w:hAnsiTheme="minorHAnsi" w:cstheme="minorHAnsi"/>
          <w:iCs/>
          <w:sz w:val="24"/>
          <w:szCs w:val="24"/>
          <w:lang w:eastAsia="pl-PL"/>
        </w:rPr>
        <w:t>dministracyjnego</w:t>
      </w:r>
      <w:r w:rsidR="00122850" w:rsidRPr="00900E1A">
        <w:rPr>
          <w:rFonts w:asciiTheme="minorHAnsi" w:eastAsia="Times New Roman" w:hAnsiTheme="minorHAnsi" w:cstheme="minorHAnsi"/>
          <w:iCs/>
          <w:sz w:val="24"/>
          <w:szCs w:val="24"/>
          <w:lang w:eastAsia="pl-PL"/>
        </w:rPr>
        <w:t xml:space="preserve"> z 22 lutego 2022 r., sygn. akt</w:t>
      </w:r>
      <w:r w:rsidR="004D7079" w:rsidRPr="00900E1A">
        <w:rPr>
          <w:rFonts w:asciiTheme="minorHAnsi" w:eastAsia="Times New Roman" w:hAnsiTheme="minorHAnsi" w:cstheme="minorHAnsi"/>
          <w:iCs/>
          <w:sz w:val="24"/>
          <w:szCs w:val="24"/>
          <w:lang w:eastAsia="pl-PL"/>
        </w:rPr>
        <w:t>:</w:t>
      </w:r>
      <w:r w:rsidR="00122850" w:rsidRPr="00900E1A">
        <w:rPr>
          <w:rFonts w:asciiTheme="minorHAnsi" w:eastAsia="Times New Roman" w:hAnsiTheme="minorHAnsi" w:cstheme="minorHAnsi"/>
          <w:iCs/>
          <w:sz w:val="24"/>
          <w:szCs w:val="24"/>
          <w:lang w:eastAsia="pl-PL"/>
        </w:rPr>
        <w:t xml:space="preserve"> II OSK 540/19).</w:t>
      </w:r>
    </w:p>
    <w:p w14:paraId="7EDA8C29" w14:textId="1B259D50" w:rsidR="00F765CC" w:rsidRPr="00900E1A" w:rsidRDefault="00CC50BF" w:rsidP="00900E1A">
      <w:pPr>
        <w:spacing w:after="0" w:line="312" w:lineRule="auto"/>
        <w:ind w:firstLine="709"/>
        <w:rPr>
          <w:rFonts w:asciiTheme="minorHAnsi" w:eastAsia="Times New Roman" w:hAnsiTheme="minorHAnsi" w:cstheme="minorHAnsi"/>
          <w:iCs/>
          <w:sz w:val="24"/>
          <w:szCs w:val="24"/>
          <w:lang w:eastAsia="pl-PL"/>
        </w:rPr>
      </w:pPr>
      <w:r w:rsidRPr="00900E1A">
        <w:rPr>
          <w:rFonts w:asciiTheme="minorHAnsi" w:eastAsia="Times New Roman" w:hAnsiTheme="minorHAnsi" w:cstheme="minorHAnsi"/>
          <w:iCs/>
          <w:sz w:val="24"/>
          <w:szCs w:val="24"/>
          <w:lang w:eastAsia="pl-PL"/>
        </w:rPr>
        <w:t xml:space="preserve">GDOŚ w ramach postępowania odwoławczego dokonał analizy zgromadzonego materiału dowodowego, w tym wniosku o wydanie decyzji o środowiskowych uwarunkowaniach, zaskarżonej decyzji, wniesionego odwołania oraz raportu wraz z jego uzupełnieniami oraz uwagami stron wniesionymi na etapie postępowania </w:t>
      </w:r>
      <w:r w:rsidR="00741283" w:rsidRPr="00900E1A">
        <w:rPr>
          <w:rFonts w:asciiTheme="minorHAnsi" w:eastAsia="Times New Roman" w:hAnsiTheme="minorHAnsi" w:cstheme="minorHAnsi"/>
          <w:iCs/>
          <w:sz w:val="24"/>
          <w:szCs w:val="24"/>
          <w:lang w:eastAsia="pl-PL"/>
        </w:rPr>
        <w:t>pierwszej</w:t>
      </w:r>
      <w:r w:rsidRPr="00900E1A">
        <w:rPr>
          <w:rFonts w:asciiTheme="minorHAnsi" w:eastAsia="Times New Roman" w:hAnsiTheme="minorHAnsi" w:cstheme="minorHAnsi"/>
          <w:iCs/>
          <w:sz w:val="24"/>
          <w:szCs w:val="24"/>
          <w:lang w:eastAsia="pl-PL"/>
        </w:rPr>
        <w:t xml:space="preserve"> instancji. </w:t>
      </w:r>
      <w:r w:rsidRPr="00900E1A">
        <w:rPr>
          <w:rFonts w:asciiTheme="minorHAnsi" w:eastAsia="Times New Roman" w:hAnsiTheme="minorHAnsi" w:cstheme="minorHAnsi"/>
          <w:iCs/>
          <w:sz w:val="24"/>
          <w:szCs w:val="24"/>
          <w:lang w:eastAsia="pl-PL"/>
        </w:rPr>
        <w:lastRenderedPageBreak/>
        <w:t>W opinii organu odwoławczego wskazane w treści niniejszej decyzji okoliczności uzasadniają uchylenie d</w:t>
      </w:r>
      <w:r w:rsidR="00B160A4" w:rsidRPr="00900E1A">
        <w:rPr>
          <w:rFonts w:asciiTheme="minorHAnsi" w:eastAsia="Times New Roman" w:hAnsiTheme="minorHAnsi" w:cstheme="minorHAnsi"/>
          <w:iCs/>
          <w:sz w:val="24"/>
          <w:szCs w:val="24"/>
          <w:lang w:eastAsia="pl-PL"/>
        </w:rPr>
        <w:t>e</w:t>
      </w:r>
      <w:r w:rsidRPr="00900E1A">
        <w:rPr>
          <w:rFonts w:asciiTheme="minorHAnsi" w:eastAsia="Times New Roman" w:hAnsiTheme="minorHAnsi" w:cstheme="minorHAnsi"/>
          <w:iCs/>
          <w:sz w:val="24"/>
          <w:szCs w:val="24"/>
          <w:lang w:eastAsia="pl-PL"/>
        </w:rPr>
        <w:t>cyzji RDOŚ w Szczecinie z 4 lutego 2022 r. oraz przekazanie sprawy do ponownego rozpatrzenia organowi pierwszej instancji.</w:t>
      </w:r>
      <w:r w:rsidR="00D010F4" w:rsidRPr="00900E1A">
        <w:rPr>
          <w:rFonts w:asciiTheme="minorHAnsi" w:eastAsia="Times New Roman" w:hAnsiTheme="minorHAnsi" w:cstheme="minorHAnsi"/>
          <w:iCs/>
          <w:sz w:val="24"/>
          <w:szCs w:val="24"/>
          <w:lang w:eastAsia="pl-PL"/>
        </w:rPr>
        <w:t xml:space="preserve"> </w:t>
      </w:r>
    </w:p>
    <w:bookmarkEnd w:id="24"/>
    <w:p w14:paraId="10457DFC" w14:textId="161566CA" w:rsidR="00665272" w:rsidRPr="00900E1A" w:rsidRDefault="00665272" w:rsidP="00900E1A">
      <w:pPr>
        <w:spacing w:after="240" w:line="312" w:lineRule="auto"/>
        <w:ind w:firstLine="709"/>
        <w:rPr>
          <w:rFonts w:asciiTheme="minorHAnsi" w:eastAsia="Times New Roman" w:hAnsiTheme="minorHAnsi" w:cstheme="minorHAnsi"/>
          <w:color w:val="000000"/>
          <w:sz w:val="24"/>
          <w:szCs w:val="24"/>
          <w:lang w:eastAsia="pl-PL"/>
        </w:rPr>
      </w:pPr>
      <w:r w:rsidRPr="00900E1A">
        <w:rPr>
          <w:rFonts w:asciiTheme="minorHAnsi" w:eastAsia="Times New Roman" w:hAnsiTheme="minorHAnsi" w:cstheme="minorHAnsi"/>
          <w:color w:val="000000"/>
          <w:sz w:val="24"/>
          <w:szCs w:val="24"/>
          <w:lang w:eastAsia="pl-PL"/>
        </w:rPr>
        <w:t>Wobec powyższego GDOŚ orzekł</w:t>
      </w:r>
      <w:r w:rsidR="00F00CED" w:rsidRPr="00900E1A">
        <w:rPr>
          <w:rFonts w:asciiTheme="minorHAnsi" w:eastAsia="Times New Roman" w:hAnsiTheme="minorHAnsi" w:cstheme="minorHAnsi"/>
          <w:color w:val="000000"/>
          <w:sz w:val="24"/>
          <w:szCs w:val="24"/>
          <w:lang w:eastAsia="pl-PL"/>
        </w:rPr>
        <w:t>,</w:t>
      </w:r>
      <w:r w:rsidRPr="00900E1A">
        <w:rPr>
          <w:rFonts w:asciiTheme="minorHAnsi" w:eastAsia="Times New Roman" w:hAnsiTheme="minorHAnsi" w:cstheme="minorHAnsi"/>
          <w:color w:val="000000"/>
          <w:sz w:val="24"/>
          <w:szCs w:val="24"/>
          <w:lang w:eastAsia="pl-PL"/>
        </w:rPr>
        <w:t xml:space="preserve"> jak w sentencji.</w:t>
      </w:r>
    </w:p>
    <w:p w14:paraId="54FEDADB" w14:textId="77777777" w:rsidR="00665272" w:rsidRPr="00900E1A" w:rsidRDefault="00665272" w:rsidP="00900E1A">
      <w:pPr>
        <w:keepNext/>
        <w:spacing w:after="120" w:line="312" w:lineRule="auto"/>
        <w:rPr>
          <w:rFonts w:asciiTheme="minorHAnsi" w:eastAsia="Times New Roman" w:hAnsiTheme="minorHAnsi" w:cstheme="minorHAnsi"/>
          <w:sz w:val="24"/>
          <w:szCs w:val="24"/>
          <w:lang w:eastAsia="pl-PL"/>
        </w:rPr>
      </w:pPr>
      <w:r w:rsidRPr="00900E1A">
        <w:rPr>
          <w:rFonts w:asciiTheme="minorHAnsi" w:eastAsia="Times New Roman" w:hAnsiTheme="minorHAnsi" w:cstheme="minorHAnsi"/>
          <w:sz w:val="24"/>
          <w:szCs w:val="24"/>
          <w:lang w:eastAsia="pl-PL"/>
        </w:rPr>
        <w:t>Pouczenie</w:t>
      </w:r>
    </w:p>
    <w:p w14:paraId="3C213592" w14:textId="255F3E57" w:rsidR="00CB4B57" w:rsidRPr="00900E1A" w:rsidRDefault="00CB4B57" w:rsidP="00900E1A">
      <w:pPr>
        <w:keepNext/>
        <w:numPr>
          <w:ilvl w:val="0"/>
          <w:numId w:val="2"/>
        </w:numPr>
        <w:spacing w:after="0" w:line="312" w:lineRule="auto"/>
        <w:ind w:left="425" w:hanging="425"/>
        <w:rPr>
          <w:rFonts w:asciiTheme="minorHAnsi" w:eastAsia="Times New Roman" w:hAnsiTheme="minorHAnsi" w:cstheme="minorHAnsi"/>
          <w:sz w:val="24"/>
          <w:szCs w:val="24"/>
          <w:lang w:eastAsia="pl-PL"/>
        </w:rPr>
      </w:pPr>
      <w:r w:rsidRPr="00900E1A">
        <w:rPr>
          <w:rFonts w:asciiTheme="minorHAnsi" w:eastAsia="Times New Roman" w:hAnsiTheme="minorHAnsi" w:cstheme="minorHAnsi"/>
          <w:sz w:val="24"/>
          <w:szCs w:val="24"/>
          <w:lang w:eastAsia="pl-PL"/>
        </w:rPr>
        <w:t xml:space="preserve">niniejsza decyzja jest ostateczna w administracyjnym toku instancji. </w:t>
      </w:r>
      <w:r w:rsidR="004A6FB3" w:rsidRPr="00900E1A">
        <w:rPr>
          <w:rFonts w:asciiTheme="minorHAnsi" w:eastAsia="Times New Roman" w:hAnsiTheme="minorHAnsi" w:cstheme="minorHAnsi"/>
          <w:sz w:val="24"/>
          <w:szCs w:val="24"/>
          <w:lang w:eastAsia="pl-PL"/>
        </w:rPr>
        <w:t>Od</w:t>
      </w:r>
      <w:r w:rsidRPr="00900E1A">
        <w:rPr>
          <w:rFonts w:asciiTheme="minorHAnsi" w:eastAsia="Times New Roman" w:hAnsiTheme="minorHAnsi" w:cstheme="minorHAnsi"/>
          <w:sz w:val="24"/>
          <w:szCs w:val="24"/>
          <w:lang w:eastAsia="pl-PL"/>
        </w:rPr>
        <w:t xml:space="preserve"> decyzj</w:t>
      </w:r>
      <w:r w:rsidR="004A6FB3" w:rsidRPr="00900E1A">
        <w:rPr>
          <w:rFonts w:asciiTheme="minorHAnsi" w:eastAsia="Times New Roman" w:hAnsiTheme="minorHAnsi" w:cstheme="minorHAnsi"/>
          <w:sz w:val="24"/>
          <w:szCs w:val="24"/>
          <w:lang w:eastAsia="pl-PL"/>
        </w:rPr>
        <w:t>i</w:t>
      </w:r>
      <w:r w:rsidRPr="00900E1A">
        <w:rPr>
          <w:rFonts w:asciiTheme="minorHAnsi" w:eastAsia="Times New Roman" w:hAnsiTheme="minorHAnsi" w:cstheme="minorHAnsi"/>
          <w:sz w:val="24"/>
          <w:szCs w:val="24"/>
          <w:lang w:eastAsia="pl-PL"/>
        </w:rPr>
        <w:t xml:space="preserve">, zgodnie z art. </w:t>
      </w:r>
      <w:r w:rsidR="004A6FB3" w:rsidRPr="00900E1A">
        <w:rPr>
          <w:rFonts w:asciiTheme="minorHAnsi" w:eastAsia="Times New Roman" w:hAnsiTheme="minorHAnsi" w:cstheme="minorHAnsi"/>
          <w:sz w:val="24"/>
          <w:szCs w:val="24"/>
          <w:lang w:eastAsia="pl-PL"/>
        </w:rPr>
        <w:t>64a</w:t>
      </w:r>
      <w:r w:rsidRPr="00900E1A">
        <w:rPr>
          <w:rFonts w:asciiTheme="minorHAnsi" w:eastAsia="Times New Roman" w:hAnsiTheme="minorHAnsi" w:cstheme="minorHAnsi"/>
          <w:sz w:val="24"/>
          <w:szCs w:val="24"/>
          <w:lang w:eastAsia="pl-PL"/>
        </w:rPr>
        <w:t xml:space="preserve"> </w:t>
      </w:r>
      <w:r w:rsidR="004A6FB3" w:rsidRPr="00900E1A">
        <w:rPr>
          <w:rFonts w:asciiTheme="minorHAnsi" w:eastAsia="Times New Roman" w:hAnsiTheme="minorHAnsi" w:cstheme="minorHAnsi"/>
          <w:sz w:val="24"/>
          <w:szCs w:val="24"/>
          <w:lang w:eastAsia="pl-PL"/>
        </w:rPr>
        <w:t>i 64c</w:t>
      </w:r>
      <w:r w:rsidRPr="00900E1A">
        <w:rPr>
          <w:rFonts w:asciiTheme="minorHAnsi" w:eastAsia="Times New Roman" w:hAnsiTheme="minorHAnsi" w:cstheme="minorHAnsi"/>
          <w:sz w:val="24"/>
          <w:szCs w:val="24"/>
          <w:lang w:eastAsia="pl-PL"/>
        </w:rPr>
        <w:t xml:space="preserve"> ustawy z dnia 30 sierpnia 2002 r. – Prawo o postępowaniu przed sądami administracyjnymi (Dz. U. z 202</w:t>
      </w:r>
      <w:r w:rsidR="003D5EFC" w:rsidRPr="00900E1A">
        <w:rPr>
          <w:rFonts w:asciiTheme="minorHAnsi" w:eastAsia="Times New Roman" w:hAnsiTheme="minorHAnsi" w:cstheme="minorHAnsi"/>
          <w:sz w:val="24"/>
          <w:szCs w:val="24"/>
          <w:lang w:eastAsia="pl-PL"/>
        </w:rPr>
        <w:t>3</w:t>
      </w:r>
      <w:r w:rsidRPr="00900E1A">
        <w:rPr>
          <w:rFonts w:asciiTheme="minorHAnsi" w:eastAsia="Times New Roman" w:hAnsiTheme="minorHAnsi" w:cstheme="minorHAnsi"/>
          <w:sz w:val="24"/>
          <w:szCs w:val="24"/>
          <w:lang w:eastAsia="pl-PL"/>
        </w:rPr>
        <w:t xml:space="preserve"> r. poz. 2</w:t>
      </w:r>
      <w:r w:rsidR="003D5EFC" w:rsidRPr="00900E1A">
        <w:rPr>
          <w:rFonts w:asciiTheme="minorHAnsi" w:eastAsia="Times New Roman" w:hAnsiTheme="minorHAnsi" w:cstheme="minorHAnsi"/>
          <w:sz w:val="24"/>
          <w:szCs w:val="24"/>
          <w:lang w:eastAsia="pl-PL"/>
        </w:rPr>
        <w:t>5</w:t>
      </w:r>
      <w:r w:rsidRPr="00900E1A">
        <w:rPr>
          <w:rFonts w:asciiTheme="minorHAnsi" w:eastAsia="Times New Roman" w:hAnsiTheme="minorHAnsi" w:cstheme="minorHAnsi"/>
          <w:sz w:val="24"/>
          <w:szCs w:val="24"/>
          <w:lang w:eastAsia="pl-PL"/>
        </w:rPr>
        <w:t>9</w:t>
      </w:r>
      <w:r w:rsidR="004D7079" w:rsidRPr="00900E1A">
        <w:rPr>
          <w:rFonts w:asciiTheme="minorHAnsi" w:eastAsia="Times New Roman" w:hAnsiTheme="minorHAnsi" w:cstheme="minorHAnsi"/>
          <w:sz w:val="24"/>
          <w:szCs w:val="24"/>
          <w:lang w:eastAsia="pl-PL"/>
        </w:rPr>
        <w:t>, ze zm.</w:t>
      </w:r>
      <w:r w:rsidRPr="00900E1A">
        <w:rPr>
          <w:rFonts w:asciiTheme="minorHAnsi" w:eastAsia="Times New Roman" w:hAnsiTheme="minorHAnsi" w:cstheme="minorHAnsi"/>
          <w:sz w:val="24"/>
          <w:szCs w:val="24"/>
          <w:lang w:eastAsia="pl-PL"/>
        </w:rPr>
        <w:t xml:space="preserve">), dalej </w:t>
      </w:r>
      <w:proofErr w:type="spellStart"/>
      <w:r w:rsidRPr="00900E1A">
        <w:rPr>
          <w:rFonts w:asciiTheme="minorHAnsi" w:eastAsia="Times New Roman" w:hAnsiTheme="minorHAnsi" w:cstheme="minorHAnsi"/>
          <w:sz w:val="24"/>
          <w:szCs w:val="24"/>
          <w:lang w:eastAsia="pl-PL"/>
        </w:rPr>
        <w:t>p.p.s.a</w:t>
      </w:r>
      <w:proofErr w:type="spellEnd"/>
      <w:r w:rsidRPr="00900E1A">
        <w:rPr>
          <w:rFonts w:asciiTheme="minorHAnsi" w:eastAsia="Times New Roman" w:hAnsiTheme="minorHAnsi" w:cstheme="minorHAnsi"/>
          <w:sz w:val="24"/>
          <w:szCs w:val="24"/>
          <w:lang w:eastAsia="pl-PL"/>
        </w:rPr>
        <w:t>., służy s</w:t>
      </w:r>
      <w:r w:rsidR="004A6FB3" w:rsidRPr="00900E1A">
        <w:rPr>
          <w:rFonts w:asciiTheme="minorHAnsi" w:eastAsia="Times New Roman" w:hAnsiTheme="minorHAnsi" w:cstheme="minorHAnsi"/>
          <w:sz w:val="24"/>
          <w:szCs w:val="24"/>
          <w:lang w:eastAsia="pl-PL"/>
        </w:rPr>
        <w:t>przeciw</w:t>
      </w:r>
      <w:r w:rsidRPr="00900E1A">
        <w:rPr>
          <w:rFonts w:asciiTheme="minorHAnsi" w:eastAsia="Times New Roman" w:hAnsiTheme="minorHAnsi" w:cstheme="minorHAnsi"/>
          <w:sz w:val="24"/>
          <w:szCs w:val="24"/>
          <w:lang w:eastAsia="pl-PL"/>
        </w:rPr>
        <w:t xml:space="preserve"> wnoszon</w:t>
      </w:r>
      <w:r w:rsidR="004A6FB3" w:rsidRPr="00900E1A">
        <w:rPr>
          <w:rFonts w:asciiTheme="minorHAnsi" w:eastAsia="Times New Roman" w:hAnsiTheme="minorHAnsi" w:cstheme="minorHAnsi"/>
          <w:sz w:val="24"/>
          <w:szCs w:val="24"/>
          <w:lang w:eastAsia="pl-PL"/>
        </w:rPr>
        <w:t>y</w:t>
      </w:r>
      <w:r w:rsidRPr="00900E1A">
        <w:rPr>
          <w:rFonts w:asciiTheme="minorHAnsi" w:eastAsia="Times New Roman" w:hAnsiTheme="minorHAnsi" w:cstheme="minorHAnsi"/>
          <w:sz w:val="24"/>
          <w:szCs w:val="24"/>
          <w:lang w:eastAsia="pl-PL"/>
        </w:rPr>
        <w:t xml:space="preserve"> na piśmie do </w:t>
      </w:r>
      <w:r w:rsidR="00F00CED" w:rsidRPr="00900E1A">
        <w:rPr>
          <w:rFonts w:asciiTheme="minorHAnsi" w:eastAsia="Times New Roman" w:hAnsiTheme="minorHAnsi" w:cstheme="minorHAnsi"/>
          <w:sz w:val="24"/>
          <w:szCs w:val="24"/>
          <w:lang w:eastAsia="pl-PL"/>
        </w:rPr>
        <w:t>W</w:t>
      </w:r>
      <w:r w:rsidR="004D7079" w:rsidRPr="00900E1A">
        <w:rPr>
          <w:rFonts w:asciiTheme="minorHAnsi" w:eastAsia="Times New Roman" w:hAnsiTheme="minorHAnsi" w:cstheme="minorHAnsi"/>
          <w:sz w:val="24"/>
          <w:szCs w:val="24"/>
          <w:lang w:eastAsia="pl-PL"/>
        </w:rPr>
        <w:t xml:space="preserve">ojewódzkiego </w:t>
      </w:r>
      <w:r w:rsidR="00F00CED" w:rsidRPr="00900E1A">
        <w:rPr>
          <w:rFonts w:asciiTheme="minorHAnsi" w:eastAsia="Times New Roman" w:hAnsiTheme="minorHAnsi" w:cstheme="minorHAnsi"/>
          <w:sz w:val="24"/>
          <w:szCs w:val="24"/>
          <w:lang w:eastAsia="pl-PL"/>
        </w:rPr>
        <w:t>S</w:t>
      </w:r>
      <w:r w:rsidR="004D7079" w:rsidRPr="00900E1A">
        <w:rPr>
          <w:rFonts w:asciiTheme="minorHAnsi" w:eastAsia="Times New Roman" w:hAnsiTheme="minorHAnsi" w:cstheme="minorHAnsi"/>
          <w:sz w:val="24"/>
          <w:szCs w:val="24"/>
          <w:lang w:eastAsia="pl-PL"/>
        </w:rPr>
        <w:t xml:space="preserve">ądu </w:t>
      </w:r>
      <w:r w:rsidR="00F00CED" w:rsidRPr="00900E1A">
        <w:rPr>
          <w:rFonts w:asciiTheme="minorHAnsi" w:eastAsia="Times New Roman" w:hAnsiTheme="minorHAnsi" w:cstheme="minorHAnsi"/>
          <w:sz w:val="24"/>
          <w:szCs w:val="24"/>
          <w:lang w:eastAsia="pl-PL"/>
        </w:rPr>
        <w:t>A</w:t>
      </w:r>
      <w:r w:rsidR="004D7079" w:rsidRPr="00900E1A">
        <w:rPr>
          <w:rFonts w:asciiTheme="minorHAnsi" w:eastAsia="Times New Roman" w:hAnsiTheme="minorHAnsi" w:cstheme="minorHAnsi"/>
          <w:sz w:val="24"/>
          <w:szCs w:val="24"/>
          <w:lang w:eastAsia="pl-PL"/>
        </w:rPr>
        <w:t>dministracyjnego</w:t>
      </w:r>
      <w:r w:rsidRPr="00900E1A">
        <w:rPr>
          <w:rFonts w:asciiTheme="minorHAnsi" w:eastAsia="Times New Roman" w:hAnsiTheme="minorHAnsi" w:cstheme="minorHAnsi"/>
          <w:sz w:val="24"/>
          <w:szCs w:val="24"/>
          <w:lang w:eastAsia="pl-PL"/>
        </w:rPr>
        <w:t xml:space="preserve"> w Warszawie, za pośrednictwem GDOŚ, w terminie </w:t>
      </w:r>
      <w:r w:rsidR="004A6FB3" w:rsidRPr="00900E1A">
        <w:rPr>
          <w:rFonts w:asciiTheme="minorHAnsi" w:eastAsia="Times New Roman" w:hAnsiTheme="minorHAnsi" w:cstheme="minorHAnsi"/>
          <w:sz w:val="24"/>
          <w:szCs w:val="24"/>
          <w:lang w:eastAsia="pl-PL"/>
        </w:rPr>
        <w:t>14</w:t>
      </w:r>
      <w:r w:rsidRPr="00900E1A">
        <w:rPr>
          <w:rFonts w:asciiTheme="minorHAnsi" w:eastAsia="Times New Roman" w:hAnsiTheme="minorHAnsi" w:cstheme="minorHAnsi"/>
          <w:sz w:val="24"/>
          <w:szCs w:val="24"/>
          <w:lang w:eastAsia="pl-PL"/>
        </w:rPr>
        <w:t xml:space="preserve"> dni od dnia otrzymania decyzji;</w:t>
      </w:r>
    </w:p>
    <w:p w14:paraId="501ED7C7" w14:textId="65C40E2F" w:rsidR="00665272" w:rsidRPr="00900E1A" w:rsidRDefault="00CB4B57" w:rsidP="00900E1A">
      <w:pPr>
        <w:keepNext/>
        <w:numPr>
          <w:ilvl w:val="0"/>
          <w:numId w:val="2"/>
        </w:numPr>
        <w:spacing w:after="0" w:line="312" w:lineRule="auto"/>
        <w:ind w:left="425" w:hanging="425"/>
        <w:rPr>
          <w:rFonts w:asciiTheme="minorHAnsi" w:eastAsia="Times New Roman" w:hAnsiTheme="minorHAnsi" w:cstheme="minorHAnsi"/>
          <w:sz w:val="24"/>
          <w:szCs w:val="24"/>
          <w:lang w:eastAsia="pl-PL"/>
        </w:rPr>
      </w:pPr>
      <w:r w:rsidRPr="00900E1A">
        <w:rPr>
          <w:rFonts w:asciiTheme="minorHAnsi" w:eastAsia="Times New Roman" w:hAnsiTheme="minorHAnsi" w:cstheme="minorHAnsi"/>
          <w:sz w:val="24"/>
          <w:szCs w:val="24"/>
          <w:lang w:eastAsia="pl-PL"/>
        </w:rPr>
        <w:t>wnoszący s</w:t>
      </w:r>
      <w:r w:rsidR="004A6FB3" w:rsidRPr="00900E1A">
        <w:rPr>
          <w:rFonts w:asciiTheme="minorHAnsi" w:eastAsia="Times New Roman" w:hAnsiTheme="minorHAnsi" w:cstheme="minorHAnsi"/>
          <w:sz w:val="24"/>
          <w:szCs w:val="24"/>
          <w:lang w:eastAsia="pl-PL"/>
        </w:rPr>
        <w:t>przeciw</w:t>
      </w:r>
      <w:r w:rsidRPr="00900E1A">
        <w:rPr>
          <w:rFonts w:asciiTheme="minorHAnsi" w:eastAsia="Times New Roman" w:hAnsiTheme="minorHAnsi" w:cstheme="minorHAnsi"/>
          <w:sz w:val="24"/>
          <w:szCs w:val="24"/>
          <w:lang w:eastAsia="pl-PL"/>
        </w:rPr>
        <w:t xml:space="preserve">, zgodnie z art. 230 </w:t>
      </w:r>
      <w:proofErr w:type="spellStart"/>
      <w:r w:rsidRPr="00900E1A">
        <w:rPr>
          <w:rFonts w:asciiTheme="minorHAnsi" w:eastAsia="Times New Roman" w:hAnsiTheme="minorHAnsi" w:cstheme="minorHAnsi"/>
          <w:sz w:val="24"/>
          <w:szCs w:val="24"/>
          <w:lang w:eastAsia="pl-PL"/>
        </w:rPr>
        <w:t>p.p.s.a</w:t>
      </w:r>
      <w:proofErr w:type="spellEnd"/>
      <w:r w:rsidRPr="00900E1A">
        <w:rPr>
          <w:rFonts w:asciiTheme="minorHAnsi" w:eastAsia="Times New Roman" w:hAnsiTheme="minorHAnsi" w:cstheme="minorHAnsi"/>
          <w:sz w:val="24"/>
          <w:szCs w:val="24"/>
          <w:lang w:eastAsia="pl-PL"/>
        </w:rPr>
        <w:t xml:space="preserve">. w związku z § 2 ust. </w:t>
      </w:r>
      <w:r w:rsidR="004A6FB3" w:rsidRPr="00900E1A">
        <w:rPr>
          <w:rFonts w:asciiTheme="minorHAnsi" w:eastAsia="Times New Roman" w:hAnsiTheme="minorHAnsi" w:cstheme="minorHAnsi"/>
          <w:sz w:val="24"/>
          <w:szCs w:val="24"/>
          <w:lang w:eastAsia="pl-PL"/>
        </w:rPr>
        <w:t>1</w:t>
      </w:r>
      <w:r w:rsidRPr="00900E1A">
        <w:rPr>
          <w:rFonts w:asciiTheme="minorHAnsi" w:eastAsia="Times New Roman" w:hAnsiTheme="minorHAnsi" w:cstheme="minorHAnsi"/>
          <w:sz w:val="24"/>
          <w:szCs w:val="24"/>
          <w:lang w:eastAsia="pl-PL"/>
        </w:rPr>
        <w:t xml:space="preserve"> pkt </w:t>
      </w:r>
      <w:r w:rsidR="004A6FB3" w:rsidRPr="00900E1A">
        <w:rPr>
          <w:rFonts w:asciiTheme="minorHAnsi" w:eastAsia="Times New Roman" w:hAnsiTheme="minorHAnsi" w:cstheme="minorHAnsi"/>
          <w:sz w:val="24"/>
          <w:szCs w:val="24"/>
          <w:lang w:eastAsia="pl-PL"/>
        </w:rPr>
        <w:t>6a</w:t>
      </w:r>
      <w:r w:rsidRPr="00900E1A">
        <w:rPr>
          <w:rFonts w:asciiTheme="minorHAnsi" w:eastAsia="Times New Roman" w:hAnsiTheme="minorHAnsi" w:cstheme="minorHAnsi"/>
          <w:sz w:val="24"/>
          <w:szCs w:val="24"/>
          <w:lang w:eastAsia="pl-PL"/>
        </w:rPr>
        <w:t xml:space="preserve"> rozporządzenia Rady Ministrów z dnia 16 grudnia 2003 r. w sprawie wysokości oraz szczegółowych zasad pobierania wpisu w post</w:t>
      </w:r>
      <w:r w:rsidR="00F00CED" w:rsidRPr="00900E1A">
        <w:rPr>
          <w:rFonts w:asciiTheme="minorHAnsi" w:eastAsia="Times New Roman" w:hAnsiTheme="minorHAnsi" w:cstheme="minorHAnsi"/>
          <w:sz w:val="24"/>
          <w:szCs w:val="24"/>
          <w:lang w:eastAsia="pl-PL"/>
        </w:rPr>
        <w:t>ę</w:t>
      </w:r>
      <w:r w:rsidRPr="00900E1A">
        <w:rPr>
          <w:rFonts w:asciiTheme="minorHAnsi" w:eastAsia="Times New Roman" w:hAnsiTheme="minorHAnsi" w:cstheme="minorHAnsi"/>
          <w:sz w:val="24"/>
          <w:szCs w:val="24"/>
          <w:lang w:eastAsia="pl-PL"/>
        </w:rPr>
        <w:t xml:space="preserve">powaniu przed sądami administracyjnymi (Dz. U. z 2021 r. poz. 535), obowiązany jest do uiszczenia </w:t>
      </w:r>
      <w:r w:rsidR="004A6FB3" w:rsidRPr="00900E1A">
        <w:rPr>
          <w:rFonts w:asciiTheme="minorHAnsi" w:eastAsia="Times New Roman" w:hAnsiTheme="minorHAnsi" w:cstheme="minorHAnsi"/>
          <w:sz w:val="24"/>
          <w:szCs w:val="24"/>
          <w:lang w:eastAsia="pl-PL"/>
        </w:rPr>
        <w:t xml:space="preserve">opłaty </w:t>
      </w:r>
      <w:r w:rsidRPr="00900E1A">
        <w:rPr>
          <w:rFonts w:asciiTheme="minorHAnsi" w:eastAsia="Times New Roman" w:hAnsiTheme="minorHAnsi" w:cstheme="minorHAnsi"/>
          <w:sz w:val="24"/>
          <w:szCs w:val="24"/>
          <w:lang w:eastAsia="pl-PL"/>
        </w:rPr>
        <w:t xml:space="preserve">w kwocie </w:t>
      </w:r>
      <w:r w:rsidR="004A6FB3" w:rsidRPr="00900E1A">
        <w:rPr>
          <w:rFonts w:asciiTheme="minorHAnsi" w:eastAsia="Times New Roman" w:hAnsiTheme="minorHAnsi" w:cstheme="minorHAnsi"/>
          <w:sz w:val="24"/>
          <w:szCs w:val="24"/>
          <w:lang w:eastAsia="pl-PL"/>
        </w:rPr>
        <w:t>1</w:t>
      </w:r>
      <w:r w:rsidRPr="00900E1A">
        <w:rPr>
          <w:rFonts w:asciiTheme="minorHAnsi" w:eastAsia="Times New Roman" w:hAnsiTheme="minorHAnsi" w:cstheme="minorHAnsi"/>
          <w:sz w:val="24"/>
          <w:szCs w:val="24"/>
          <w:lang w:eastAsia="pl-PL"/>
        </w:rPr>
        <w:t>00 z</w:t>
      </w:r>
      <w:r w:rsidR="004A6FB3" w:rsidRPr="00900E1A">
        <w:rPr>
          <w:rFonts w:asciiTheme="minorHAnsi" w:eastAsia="Times New Roman" w:hAnsiTheme="minorHAnsi" w:cstheme="minorHAnsi"/>
          <w:sz w:val="24"/>
          <w:szCs w:val="24"/>
          <w:lang w:eastAsia="pl-PL"/>
        </w:rPr>
        <w:t>ł</w:t>
      </w:r>
      <w:r w:rsidRPr="00900E1A">
        <w:rPr>
          <w:rFonts w:asciiTheme="minorHAnsi" w:eastAsia="Times New Roman" w:hAnsiTheme="minorHAnsi" w:cstheme="minorHAnsi"/>
          <w:sz w:val="24"/>
          <w:szCs w:val="24"/>
          <w:lang w:eastAsia="pl-PL"/>
        </w:rPr>
        <w:t>;</w:t>
      </w:r>
    </w:p>
    <w:p w14:paraId="4A48CD6D" w14:textId="69A604C5" w:rsidR="00665272" w:rsidRPr="00900E1A" w:rsidRDefault="00CB4B57" w:rsidP="00900E1A">
      <w:pPr>
        <w:numPr>
          <w:ilvl w:val="0"/>
          <w:numId w:val="2"/>
        </w:numPr>
        <w:spacing w:after="0" w:line="312" w:lineRule="auto"/>
        <w:ind w:left="425" w:hanging="425"/>
        <w:rPr>
          <w:rFonts w:asciiTheme="minorHAnsi" w:eastAsia="Times New Roman" w:hAnsiTheme="minorHAnsi" w:cstheme="minorHAnsi"/>
          <w:sz w:val="24"/>
          <w:szCs w:val="24"/>
          <w:lang w:eastAsia="pl-PL"/>
        </w:rPr>
      </w:pPr>
      <w:r w:rsidRPr="00900E1A">
        <w:rPr>
          <w:rFonts w:asciiTheme="minorHAnsi" w:eastAsia="Times New Roman" w:hAnsiTheme="minorHAnsi" w:cstheme="minorHAnsi"/>
          <w:sz w:val="24"/>
          <w:szCs w:val="24"/>
          <w:lang w:eastAsia="pl-PL"/>
        </w:rPr>
        <w:t>wnoszącemu s</w:t>
      </w:r>
      <w:r w:rsidR="004A6FB3" w:rsidRPr="00900E1A">
        <w:rPr>
          <w:rFonts w:asciiTheme="minorHAnsi" w:eastAsia="Times New Roman" w:hAnsiTheme="minorHAnsi" w:cstheme="minorHAnsi"/>
          <w:sz w:val="24"/>
          <w:szCs w:val="24"/>
          <w:lang w:eastAsia="pl-PL"/>
        </w:rPr>
        <w:t>przeciw</w:t>
      </w:r>
      <w:r w:rsidRPr="00900E1A">
        <w:rPr>
          <w:rFonts w:asciiTheme="minorHAnsi" w:eastAsia="Times New Roman" w:hAnsiTheme="minorHAnsi" w:cstheme="minorHAnsi"/>
          <w:sz w:val="24"/>
          <w:szCs w:val="24"/>
          <w:lang w:eastAsia="pl-PL"/>
        </w:rPr>
        <w:t xml:space="preserve">, zgodnie </w:t>
      </w:r>
      <w:r w:rsidR="0026425E" w:rsidRPr="00900E1A">
        <w:rPr>
          <w:rFonts w:asciiTheme="minorHAnsi" w:eastAsia="Times New Roman" w:hAnsiTheme="minorHAnsi" w:cstheme="minorHAnsi"/>
          <w:sz w:val="24"/>
          <w:szCs w:val="24"/>
          <w:lang w:eastAsia="pl-PL"/>
        </w:rPr>
        <w:t xml:space="preserve">z art. 243 </w:t>
      </w:r>
      <w:proofErr w:type="spellStart"/>
      <w:r w:rsidR="0026425E" w:rsidRPr="00900E1A">
        <w:rPr>
          <w:rFonts w:asciiTheme="minorHAnsi" w:eastAsia="Times New Roman" w:hAnsiTheme="minorHAnsi" w:cstheme="minorHAnsi"/>
          <w:sz w:val="24"/>
          <w:szCs w:val="24"/>
          <w:lang w:eastAsia="pl-PL"/>
        </w:rPr>
        <w:t>p.p.s.a</w:t>
      </w:r>
      <w:proofErr w:type="spellEnd"/>
      <w:r w:rsidR="0026425E" w:rsidRPr="00900E1A">
        <w:rPr>
          <w:rFonts w:asciiTheme="minorHAnsi" w:eastAsia="Times New Roman" w:hAnsiTheme="minorHAnsi" w:cstheme="minorHAnsi"/>
          <w:sz w:val="24"/>
          <w:szCs w:val="24"/>
          <w:lang w:eastAsia="pl-PL"/>
        </w:rPr>
        <w:t>., może być przyznane, na jego wniosek, prawo pomocy. Wniosek ten jest wolny od opłat sądowych.</w:t>
      </w:r>
    </w:p>
    <w:p w14:paraId="65FDAA28" w14:textId="77777777" w:rsidR="00665272" w:rsidRPr="00900E1A" w:rsidRDefault="00665272" w:rsidP="00900E1A">
      <w:pPr>
        <w:spacing w:after="0" w:line="312" w:lineRule="auto"/>
        <w:rPr>
          <w:rFonts w:asciiTheme="minorHAnsi" w:eastAsia="Times New Roman" w:hAnsiTheme="minorHAnsi" w:cstheme="minorHAnsi"/>
          <w:sz w:val="24"/>
          <w:szCs w:val="24"/>
          <w:lang w:eastAsia="pl-PL"/>
        </w:rPr>
      </w:pPr>
    </w:p>
    <w:p w14:paraId="4F75BF62" w14:textId="77777777" w:rsidR="00B42406" w:rsidRPr="00900E1A" w:rsidRDefault="00B42406" w:rsidP="00900E1A">
      <w:pPr>
        <w:spacing w:after="0" w:line="312" w:lineRule="auto"/>
        <w:rPr>
          <w:rFonts w:asciiTheme="minorHAnsi" w:eastAsia="Times New Roman" w:hAnsiTheme="minorHAnsi" w:cstheme="minorHAnsi"/>
          <w:sz w:val="24"/>
          <w:szCs w:val="24"/>
          <w:lang w:eastAsia="pl-PL"/>
        </w:rPr>
      </w:pPr>
    </w:p>
    <w:p w14:paraId="733C004B" w14:textId="77777777" w:rsidR="00B42406" w:rsidRPr="00900E1A" w:rsidRDefault="00B42406" w:rsidP="00900E1A">
      <w:pPr>
        <w:spacing w:after="0" w:line="312" w:lineRule="auto"/>
        <w:rPr>
          <w:rFonts w:asciiTheme="minorHAnsi" w:eastAsia="Times New Roman" w:hAnsiTheme="minorHAnsi" w:cstheme="minorHAnsi"/>
          <w:sz w:val="24"/>
          <w:szCs w:val="24"/>
          <w:lang w:eastAsia="pl-PL"/>
        </w:rPr>
      </w:pPr>
    </w:p>
    <w:p w14:paraId="5FE43A73" w14:textId="77777777" w:rsidR="00665272" w:rsidRPr="00900E1A" w:rsidRDefault="00665272" w:rsidP="00900E1A">
      <w:pPr>
        <w:spacing w:after="0" w:line="312" w:lineRule="auto"/>
        <w:rPr>
          <w:rFonts w:asciiTheme="minorHAnsi" w:eastAsia="Times New Roman" w:hAnsiTheme="minorHAnsi" w:cstheme="minorHAnsi"/>
          <w:sz w:val="24"/>
          <w:szCs w:val="24"/>
          <w:lang w:eastAsia="pl-PL"/>
        </w:rPr>
      </w:pPr>
    </w:p>
    <w:p w14:paraId="7ACE753C" w14:textId="77777777" w:rsidR="00184D64" w:rsidRPr="00900E1A" w:rsidRDefault="00184D64" w:rsidP="00900E1A">
      <w:pPr>
        <w:spacing w:after="0" w:line="312" w:lineRule="auto"/>
        <w:rPr>
          <w:rFonts w:asciiTheme="minorHAnsi" w:eastAsia="Times New Roman" w:hAnsiTheme="minorHAnsi" w:cstheme="minorHAnsi"/>
          <w:sz w:val="24"/>
          <w:szCs w:val="24"/>
          <w:lang w:eastAsia="pl-PL"/>
        </w:rPr>
      </w:pPr>
    </w:p>
    <w:p w14:paraId="7D542A29" w14:textId="5325EB29" w:rsidR="00665272" w:rsidRPr="00900E1A" w:rsidRDefault="00665272" w:rsidP="00900E1A">
      <w:pPr>
        <w:spacing w:after="0" w:line="312" w:lineRule="auto"/>
        <w:rPr>
          <w:rFonts w:asciiTheme="minorHAnsi" w:eastAsia="Times New Roman" w:hAnsiTheme="minorHAnsi" w:cstheme="minorHAnsi"/>
          <w:sz w:val="24"/>
          <w:szCs w:val="24"/>
          <w:lang w:eastAsia="pl-PL"/>
        </w:rPr>
      </w:pPr>
    </w:p>
    <w:p w14:paraId="70BB6599" w14:textId="60359963" w:rsidR="005C6628" w:rsidRPr="00900E1A" w:rsidRDefault="005C6628" w:rsidP="00900E1A">
      <w:pPr>
        <w:spacing w:after="0" w:line="312" w:lineRule="auto"/>
        <w:rPr>
          <w:rFonts w:asciiTheme="minorHAnsi" w:eastAsia="Times New Roman" w:hAnsiTheme="minorHAnsi" w:cstheme="minorHAnsi"/>
          <w:sz w:val="24"/>
          <w:szCs w:val="24"/>
          <w:lang w:eastAsia="pl-PL"/>
        </w:rPr>
      </w:pPr>
    </w:p>
    <w:p w14:paraId="4070C20E" w14:textId="40D15E2A" w:rsidR="00667806" w:rsidRPr="00900E1A" w:rsidRDefault="00667806" w:rsidP="00900E1A">
      <w:pPr>
        <w:spacing w:after="0" w:line="312" w:lineRule="auto"/>
        <w:rPr>
          <w:rFonts w:asciiTheme="minorHAnsi" w:eastAsia="Times New Roman" w:hAnsiTheme="minorHAnsi" w:cstheme="minorHAnsi"/>
          <w:sz w:val="24"/>
          <w:szCs w:val="24"/>
          <w:lang w:eastAsia="pl-PL"/>
        </w:rPr>
      </w:pPr>
    </w:p>
    <w:p w14:paraId="21FA6B71" w14:textId="77777777" w:rsidR="001D01C6" w:rsidRPr="00900E1A" w:rsidRDefault="001D01C6" w:rsidP="00900E1A">
      <w:pPr>
        <w:spacing w:after="0" w:line="312" w:lineRule="auto"/>
        <w:rPr>
          <w:rFonts w:asciiTheme="minorHAnsi" w:eastAsia="Times New Roman" w:hAnsiTheme="minorHAnsi" w:cstheme="minorHAnsi"/>
          <w:sz w:val="24"/>
          <w:szCs w:val="24"/>
          <w:lang w:eastAsia="pl-PL"/>
        </w:rPr>
      </w:pPr>
    </w:p>
    <w:p w14:paraId="10FACC4A" w14:textId="77777777" w:rsidR="00667806" w:rsidRPr="00900E1A" w:rsidRDefault="00667806" w:rsidP="00900E1A">
      <w:pPr>
        <w:spacing w:after="0" w:line="312" w:lineRule="auto"/>
        <w:rPr>
          <w:rFonts w:asciiTheme="minorHAnsi" w:eastAsia="Times New Roman" w:hAnsiTheme="minorHAnsi" w:cstheme="minorHAnsi"/>
          <w:sz w:val="24"/>
          <w:szCs w:val="24"/>
          <w:lang w:eastAsia="pl-PL"/>
        </w:rPr>
      </w:pPr>
    </w:p>
    <w:p w14:paraId="48EC2FEE" w14:textId="77777777" w:rsidR="003C6162" w:rsidRPr="00900E1A" w:rsidRDefault="003C6162" w:rsidP="00900E1A">
      <w:pPr>
        <w:spacing w:after="0" w:line="312" w:lineRule="auto"/>
        <w:rPr>
          <w:rFonts w:asciiTheme="minorHAnsi" w:eastAsia="Times New Roman" w:hAnsiTheme="minorHAnsi" w:cstheme="minorHAnsi"/>
          <w:sz w:val="24"/>
          <w:szCs w:val="24"/>
          <w:lang w:eastAsia="pl-PL"/>
        </w:rPr>
      </w:pPr>
    </w:p>
    <w:p w14:paraId="6231C299" w14:textId="77777777" w:rsidR="003C6162" w:rsidRPr="00900E1A" w:rsidRDefault="003C6162" w:rsidP="00900E1A">
      <w:pPr>
        <w:spacing w:after="0" w:line="312" w:lineRule="auto"/>
        <w:rPr>
          <w:rFonts w:asciiTheme="minorHAnsi" w:eastAsia="Times New Roman" w:hAnsiTheme="minorHAnsi" w:cstheme="minorHAnsi"/>
          <w:sz w:val="24"/>
          <w:szCs w:val="24"/>
          <w:lang w:eastAsia="pl-PL"/>
        </w:rPr>
      </w:pPr>
    </w:p>
    <w:p w14:paraId="5BE2E788" w14:textId="77777777" w:rsidR="003C6162" w:rsidRPr="00900E1A" w:rsidRDefault="003C6162" w:rsidP="00900E1A">
      <w:pPr>
        <w:spacing w:after="0" w:line="312" w:lineRule="auto"/>
        <w:rPr>
          <w:rFonts w:asciiTheme="minorHAnsi" w:eastAsia="Times New Roman" w:hAnsiTheme="minorHAnsi" w:cstheme="minorHAnsi"/>
          <w:sz w:val="24"/>
          <w:szCs w:val="24"/>
          <w:lang w:eastAsia="pl-PL"/>
        </w:rPr>
      </w:pPr>
    </w:p>
    <w:p w14:paraId="69F015C9" w14:textId="77777777" w:rsidR="003C6162" w:rsidRPr="00900E1A" w:rsidRDefault="003C6162" w:rsidP="00900E1A">
      <w:pPr>
        <w:spacing w:after="0" w:line="312" w:lineRule="auto"/>
        <w:rPr>
          <w:rFonts w:asciiTheme="minorHAnsi" w:eastAsia="Times New Roman" w:hAnsiTheme="minorHAnsi" w:cstheme="minorHAnsi"/>
          <w:sz w:val="24"/>
          <w:szCs w:val="24"/>
          <w:lang w:eastAsia="pl-PL"/>
        </w:rPr>
      </w:pPr>
    </w:p>
    <w:p w14:paraId="7B701896" w14:textId="77777777" w:rsidR="003C6162" w:rsidRPr="00900E1A" w:rsidRDefault="003C6162" w:rsidP="00900E1A">
      <w:pPr>
        <w:spacing w:after="0" w:line="312" w:lineRule="auto"/>
        <w:rPr>
          <w:rFonts w:asciiTheme="minorHAnsi" w:eastAsia="Times New Roman" w:hAnsiTheme="minorHAnsi" w:cstheme="minorHAnsi"/>
          <w:sz w:val="24"/>
          <w:szCs w:val="24"/>
          <w:lang w:eastAsia="pl-PL"/>
        </w:rPr>
      </w:pPr>
    </w:p>
    <w:p w14:paraId="4F54CED2" w14:textId="77777777" w:rsidR="003C6162" w:rsidRPr="00900E1A" w:rsidRDefault="003C6162" w:rsidP="00900E1A">
      <w:pPr>
        <w:spacing w:after="0" w:line="312" w:lineRule="auto"/>
        <w:rPr>
          <w:rFonts w:asciiTheme="minorHAnsi" w:eastAsia="Times New Roman" w:hAnsiTheme="minorHAnsi" w:cstheme="minorHAnsi"/>
          <w:sz w:val="24"/>
          <w:szCs w:val="24"/>
          <w:lang w:eastAsia="pl-PL"/>
        </w:rPr>
      </w:pPr>
    </w:p>
    <w:p w14:paraId="298CC2ED" w14:textId="77777777" w:rsidR="003C6162" w:rsidRPr="00900E1A" w:rsidRDefault="003C6162" w:rsidP="00900E1A">
      <w:pPr>
        <w:spacing w:after="0" w:line="312" w:lineRule="auto"/>
        <w:rPr>
          <w:rFonts w:asciiTheme="minorHAnsi" w:eastAsia="Times New Roman" w:hAnsiTheme="minorHAnsi" w:cstheme="minorHAnsi"/>
          <w:sz w:val="24"/>
          <w:szCs w:val="24"/>
          <w:lang w:eastAsia="pl-PL"/>
        </w:rPr>
      </w:pPr>
    </w:p>
    <w:p w14:paraId="6D6C7C1D" w14:textId="77777777" w:rsidR="003C6162" w:rsidRPr="00900E1A" w:rsidRDefault="003C6162" w:rsidP="00900E1A">
      <w:pPr>
        <w:spacing w:after="0" w:line="312" w:lineRule="auto"/>
        <w:rPr>
          <w:rFonts w:asciiTheme="minorHAnsi" w:eastAsia="Times New Roman" w:hAnsiTheme="minorHAnsi" w:cstheme="minorHAnsi"/>
          <w:sz w:val="24"/>
          <w:szCs w:val="24"/>
          <w:lang w:eastAsia="pl-PL"/>
        </w:rPr>
      </w:pPr>
    </w:p>
    <w:p w14:paraId="079EAB3D" w14:textId="77777777" w:rsidR="003C6162" w:rsidRPr="00900E1A" w:rsidRDefault="003C6162" w:rsidP="00900E1A">
      <w:pPr>
        <w:spacing w:after="0" w:line="312" w:lineRule="auto"/>
        <w:rPr>
          <w:rFonts w:asciiTheme="minorHAnsi" w:eastAsia="Times New Roman" w:hAnsiTheme="minorHAnsi" w:cstheme="minorHAnsi"/>
          <w:sz w:val="24"/>
          <w:szCs w:val="24"/>
          <w:lang w:eastAsia="pl-PL"/>
        </w:rPr>
      </w:pPr>
    </w:p>
    <w:p w14:paraId="646A218A" w14:textId="77777777" w:rsidR="003C6162" w:rsidRPr="00900E1A" w:rsidRDefault="003C6162" w:rsidP="00900E1A">
      <w:pPr>
        <w:spacing w:after="0" w:line="312" w:lineRule="auto"/>
        <w:rPr>
          <w:rFonts w:asciiTheme="minorHAnsi" w:eastAsia="Times New Roman" w:hAnsiTheme="minorHAnsi" w:cstheme="minorHAnsi"/>
          <w:sz w:val="24"/>
          <w:szCs w:val="24"/>
          <w:lang w:eastAsia="pl-PL"/>
        </w:rPr>
      </w:pPr>
    </w:p>
    <w:p w14:paraId="460BDD3A" w14:textId="77777777" w:rsidR="003C6162" w:rsidRPr="00900E1A" w:rsidRDefault="003C6162" w:rsidP="00900E1A">
      <w:pPr>
        <w:spacing w:after="0" w:line="312" w:lineRule="auto"/>
        <w:rPr>
          <w:rFonts w:asciiTheme="minorHAnsi" w:eastAsia="Times New Roman" w:hAnsiTheme="minorHAnsi" w:cstheme="minorHAnsi"/>
          <w:sz w:val="24"/>
          <w:szCs w:val="24"/>
          <w:lang w:eastAsia="pl-PL"/>
        </w:rPr>
      </w:pPr>
    </w:p>
    <w:p w14:paraId="476035AE" w14:textId="77777777" w:rsidR="003C6162" w:rsidRPr="00900E1A" w:rsidRDefault="003C6162" w:rsidP="00900E1A">
      <w:pPr>
        <w:spacing w:after="0" w:line="312" w:lineRule="auto"/>
        <w:rPr>
          <w:rFonts w:asciiTheme="minorHAnsi" w:eastAsia="Times New Roman" w:hAnsiTheme="minorHAnsi" w:cstheme="minorHAnsi"/>
          <w:sz w:val="24"/>
          <w:szCs w:val="24"/>
          <w:lang w:eastAsia="pl-PL"/>
        </w:rPr>
      </w:pPr>
    </w:p>
    <w:p w14:paraId="78AE22FE" w14:textId="77777777" w:rsidR="003C6162" w:rsidRPr="00900E1A" w:rsidRDefault="003C6162" w:rsidP="00900E1A">
      <w:pPr>
        <w:spacing w:after="0" w:line="312" w:lineRule="auto"/>
        <w:rPr>
          <w:rFonts w:asciiTheme="minorHAnsi" w:eastAsia="Times New Roman" w:hAnsiTheme="minorHAnsi" w:cstheme="minorHAnsi"/>
          <w:sz w:val="24"/>
          <w:szCs w:val="24"/>
          <w:lang w:eastAsia="pl-PL"/>
        </w:rPr>
      </w:pPr>
    </w:p>
    <w:p w14:paraId="4CBF0F85" w14:textId="77777777" w:rsidR="00E01E31" w:rsidRPr="00900E1A" w:rsidRDefault="00E01E31" w:rsidP="00900E1A">
      <w:pPr>
        <w:spacing w:after="0" w:line="312" w:lineRule="auto"/>
        <w:rPr>
          <w:rFonts w:asciiTheme="minorHAnsi" w:eastAsia="Times New Roman" w:hAnsiTheme="minorHAnsi" w:cstheme="minorHAnsi"/>
          <w:sz w:val="24"/>
          <w:szCs w:val="24"/>
          <w:lang w:eastAsia="pl-PL"/>
        </w:rPr>
      </w:pPr>
    </w:p>
    <w:p w14:paraId="20E25E55" w14:textId="77777777" w:rsidR="00665272" w:rsidRPr="00900E1A" w:rsidRDefault="00665272" w:rsidP="00900E1A">
      <w:pPr>
        <w:spacing w:after="0" w:line="312" w:lineRule="auto"/>
        <w:rPr>
          <w:rFonts w:asciiTheme="minorHAnsi" w:eastAsia="Times New Roman" w:hAnsiTheme="minorHAnsi" w:cstheme="minorHAnsi"/>
          <w:color w:val="000000"/>
          <w:sz w:val="24"/>
          <w:szCs w:val="24"/>
          <w:lang w:eastAsia="pl-PL"/>
        </w:rPr>
      </w:pPr>
      <w:r w:rsidRPr="00900E1A">
        <w:rPr>
          <w:rFonts w:asciiTheme="minorHAnsi" w:eastAsia="Times New Roman" w:hAnsiTheme="minorHAnsi" w:cstheme="minorHAnsi"/>
          <w:color w:val="000000"/>
          <w:sz w:val="24"/>
          <w:szCs w:val="24"/>
          <w:lang w:eastAsia="pl-PL"/>
        </w:rPr>
        <w:t>Otrzymują:</w:t>
      </w:r>
    </w:p>
    <w:p w14:paraId="2749AB09" w14:textId="4FE1A83D" w:rsidR="00665272" w:rsidRPr="00900E1A" w:rsidRDefault="0007649E" w:rsidP="00900E1A">
      <w:pPr>
        <w:numPr>
          <w:ilvl w:val="0"/>
          <w:numId w:val="1"/>
        </w:numPr>
        <w:spacing w:after="0" w:line="312" w:lineRule="auto"/>
        <w:ind w:left="714" w:hanging="357"/>
        <w:rPr>
          <w:rFonts w:asciiTheme="minorHAnsi" w:eastAsia="Times New Roman" w:hAnsiTheme="minorHAnsi" w:cstheme="minorHAnsi"/>
          <w:sz w:val="24"/>
          <w:szCs w:val="24"/>
          <w:lang w:eastAsia="pl-PL"/>
        </w:rPr>
      </w:pPr>
      <w:r>
        <w:rPr>
          <w:rFonts w:asciiTheme="minorHAnsi" w:eastAsia="Times New Roman" w:hAnsiTheme="minorHAnsi" w:cstheme="minorHAnsi"/>
          <w:sz w:val="24"/>
          <w:szCs w:val="24"/>
          <w:lang w:eastAsia="pl-PL"/>
        </w:rPr>
        <w:t>(…)</w:t>
      </w:r>
      <w:bookmarkStart w:id="26" w:name="_GoBack"/>
      <w:bookmarkEnd w:id="26"/>
      <w:r w:rsidR="004274F5" w:rsidRPr="00900E1A">
        <w:rPr>
          <w:rFonts w:asciiTheme="minorHAnsi" w:eastAsia="Times New Roman" w:hAnsiTheme="minorHAnsi" w:cstheme="minorHAnsi"/>
          <w:sz w:val="24"/>
          <w:szCs w:val="24"/>
          <w:lang w:eastAsia="pl-PL"/>
        </w:rPr>
        <w:t xml:space="preserve"> – pełnomocnik Państwowego Gospodarstwa Wodnego Wody Polskie, </w:t>
      </w:r>
      <w:proofErr w:type="spellStart"/>
      <w:r w:rsidR="004274F5" w:rsidRPr="00900E1A">
        <w:rPr>
          <w:rFonts w:asciiTheme="minorHAnsi" w:eastAsia="Times New Roman" w:hAnsiTheme="minorHAnsi" w:cstheme="minorHAnsi"/>
          <w:sz w:val="24"/>
          <w:szCs w:val="24"/>
          <w:lang w:eastAsia="pl-PL"/>
        </w:rPr>
        <w:t>Sweco</w:t>
      </w:r>
      <w:proofErr w:type="spellEnd"/>
      <w:r w:rsidR="004274F5" w:rsidRPr="00900E1A">
        <w:rPr>
          <w:rFonts w:asciiTheme="minorHAnsi" w:eastAsia="Times New Roman" w:hAnsiTheme="minorHAnsi" w:cstheme="minorHAnsi"/>
          <w:sz w:val="24"/>
          <w:szCs w:val="24"/>
          <w:lang w:eastAsia="pl-PL"/>
        </w:rPr>
        <w:t xml:space="preserve"> Consulting Sp. z o.o., ul. I. Łyskowskiego 16, 71-641 Szczecin</w:t>
      </w:r>
    </w:p>
    <w:p w14:paraId="50334F09" w14:textId="6EA035CC" w:rsidR="00665272" w:rsidRPr="00900E1A" w:rsidRDefault="004274F5" w:rsidP="00900E1A">
      <w:pPr>
        <w:numPr>
          <w:ilvl w:val="0"/>
          <w:numId w:val="1"/>
        </w:numPr>
        <w:tabs>
          <w:tab w:val="clear" w:pos="0"/>
        </w:tabs>
        <w:suppressAutoHyphens/>
        <w:spacing w:after="0" w:line="312" w:lineRule="auto"/>
        <w:ind w:left="714" w:hanging="357"/>
        <w:contextualSpacing/>
        <w:rPr>
          <w:rFonts w:asciiTheme="minorHAnsi" w:eastAsia="Times New Roman" w:hAnsiTheme="minorHAnsi" w:cstheme="minorHAnsi"/>
          <w:sz w:val="24"/>
          <w:szCs w:val="24"/>
          <w:lang w:eastAsia="pl-PL"/>
        </w:rPr>
      </w:pPr>
      <w:r w:rsidRPr="00900E1A">
        <w:rPr>
          <w:rFonts w:asciiTheme="minorHAnsi" w:eastAsia="Times New Roman" w:hAnsiTheme="minorHAnsi" w:cstheme="minorHAnsi"/>
          <w:sz w:val="24"/>
          <w:szCs w:val="24"/>
          <w:lang w:eastAsia="pl-PL"/>
        </w:rPr>
        <w:t>Stowarzyszenie Ekologiczne EKO-UNIA</w:t>
      </w:r>
    </w:p>
    <w:p w14:paraId="5B6BF325" w14:textId="77777777" w:rsidR="00665272" w:rsidRPr="00900E1A" w:rsidRDefault="00665272" w:rsidP="00900E1A">
      <w:pPr>
        <w:numPr>
          <w:ilvl w:val="0"/>
          <w:numId w:val="1"/>
        </w:numPr>
        <w:suppressAutoHyphens/>
        <w:spacing w:after="240" w:line="312" w:lineRule="auto"/>
        <w:ind w:left="714" w:hanging="357"/>
        <w:rPr>
          <w:rFonts w:asciiTheme="minorHAnsi" w:eastAsia="Times New Roman" w:hAnsiTheme="minorHAnsi" w:cstheme="minorHAnsi"/>
          <w:sz w:val="24"/>
          <w:szCs w:val="24"/>
          <w:lang w:eastAsia="pl-PL"/>
        </w:rPr>
      </w:pPr>
      <w:r w:rsidRPr="00900E1A">
        <w:rPr>
          <w:rFonts w:asciiTheme="minorHAnsi" w:eastAsia="Times New Roman" w:hAnsiTheme="minorHAnsi" w:cstheme="minorHAnsi"/>
          <w:color w:val="000000"/>
          <w:sz w:val="24"/>
          <w:szCs w:val="24"/>
          <w:lang w:eastAsia="pl-PL"/>
        </w:rPr>
        <w:t xml:space="preserve">Pozostałe strony postępowania – zgodnie z art. 49 § 1 k.p.a. w związku z art. 74 ust. 3 </w:t>
      </w:r>
      <w:proofErr w:type="spellStart"/>
      <w:r w:rsidRPr="00900E1A">
        <w:rPr>
          <w:rFonts w:asciiTheme="minorHAnsi" w:eastAsia="Times New Roman" w:hAnsiTheme="minorHAnsi" w:cstheme="minorHAnsi"/>
          <w:color w:val="000000"/>
          <w:sz w:val="24"/>
          <w:szCs w:val="24"/>
          <w:lang w:eastAsia="pl-PL"/>
        </w:rPr>
        <w:t>u.o.o.ś</w:t>
      </w:r>
      <w:proofErr w:type="spellEnd"/>
      <w:r w:rsidRPr="00900E1A">
        <w:rPr>
          <w:rFonts w:asciiTheme="minorHAnsi" w:eastAsia="Times New Roman" w:hAnsiTheme="minorHAnsi" w:cstheme="minorHAnsi"/>
          <w:color w:val="000000"/>
          <w:sz w:val="24"/>
          <w:szCs w:val="24"/>
          <w:lang w:eastAsia="pl-PL"/>
        </w:rPr>
        <w:t>.</w:t>
      </w:r>
    </w:p>
    <w:p w14:paraId="575BBB57" w14:textId="77777777" w:rsidR="00665272" w:rsidRPr="00900E1A" w:rsidRDefault="00665272" w:rsidP="00900E1A">
      <w:pPr>
        <w:spacing w:after="0" w:line="312" w:lineRule="auto"/>
        <w:rPr>
          <w:rFonts w:asciiTheme="minorHAnsi" w:eastAsia="Times New Roman" w:hAnsiTheme="minorHAnsi" w:cstheme="minorHAnsi"/>
          <w:color w:val="000000"/>
          <w:sz w:val="24"/>
          <w:szCs w:val="24"/>
          <w:lang w:eastAsia="pl-PL"/>
        </w:rPr>
      </w:pPr>
      <w:r w:rsidRPr="00900E1A">
        <w:rPr>
          <w:rFonts w:asciiTheme="minorHAnsi" w:eastAsia="Times New Roman" w:hAnsiTheme="minorHAnsi" w:cstheme="minorHAnsi"/>
          <w:color w:val="000000"/>
          <w:sz w:val="24"/>
          <w:szCs w:val="24"/>
          <w:lang w:eastAsia="pl-PL"/>
        </w:rPr>
        <w:t>Do wiadomości:</w:t>
      </w:r>
    </w:p>
    <w:p w14:paraId="752EDDD5" w14:textId="31B61915" w:rsidR="00665272" w:rsidRPr="00900E1A" w:rsidRDefault="004274F5" w:rsidP="00900E1A">
      <w:pPr>
        <w:pStyle w:val="Akapitzlist"/>
        <w:numPr>
          <w:ilvl w:val="0"/>
          <w:numId w:val="9"/>
        </w:numPr>
        <w:spacing w:after="0"/>
        <w:ind w:left="714" w:hanging="357"/>
        <w:rPr>
          <w:rFonts w:asciiTheme="minorHAnsi" w:hAnsiTheme="minorHAnsi" w:cstheme="minorHAnsi"/>
          <w:color w:val="000000" w:themeColor="text1"/>
          <w:sz w:val="24"/>
          <w:szCs w:val="24"/>
        </w:rPr>
      </w:pPr>
      <w:r w:rsidRPr="00900E1A">
        <w:rPr>
          <w:rFonts w:asciiTheme="minorHAnsi" w:hAnsiTheme="minorHAnsi" w:cstheme="minorHAnsi"/>
          <w:color w:val="000000" w:themeColor="text1"/>
          <w:sz w:val="24"/>
          <w:szCs w:val="24"/>
        </w:rPr>
        <w:t xml:space="preserve">Regionalna Dyrekcja Ochrony Środowiska w Szczecinie, ul. Teofila </w:t>
      </w:r>
      <w:proofErr w:type="spellStart"/>
      <w:r w:rsidRPr="00900E1A">
        <w:rPr>
          <w:rFonts w:asciiTheme="minorHAnsi" w:hAnsiTheme="minorHAnsi" w:cstheme="minorHAnsi"/>
          <w:color w:val="000000" w:themeColor="text1"/>
          <w:sz w:val="24"/>
          <w:szCs w:val="24"/>
        </w:rPr>
        <w:t>Firlika</w:t>
      </w:r>
      <w:proofErr w:type="spellEnd"/>
      <w:r w:rsidRPr="00900E1A">
        <w:rPr>
          <w:rFonts w:asciiTheme="minorHAnsi" w:hAnsiTheme="minorHAnsi" w:cstheme="minorHAnsi"/>
          <w:color w:val="000000" w:themeColor="text1"/>
          <w:sz w:val="24"/>
          <w:szCs w:val="24"/>
        </w:rPr>
        <w:t xml:space="preserve"> 20, 71-637 Szczecin</w:t>
      </w:r>
    </w:p>
    <w:p w14:paraId="22011D6E" w14:textId="77777777" w:rsidR="00985B8F" w:rsidRPr="00900E1A" w:rsidRDefault="00AE6C42" w:rsidP="00900E1A">
      <w:pPr>
        <w:spacing w:after="0" w:line="312" w:lineRule="auto"/>
        <w:rPr>
          <w:rFonts w:asciiTheme="minorHAnsi" w:hAnsiTheme="minorHAnsi" w:cstheme="minorHAnsi"/>
          <w:sz w:val="24"/>
          <w:szCs w:val="24"/>
        </w:rPr>
      </w:pPr>
    </w:p>
    <w:sectPr w:rsidR="00985B8F" w:rsidRPr="00900E1A" w:rsidSect="00726E38">
      <w:headerReference w:type="default" r:id="rId8"/>
      <w:footerReference w:type="default" r:id="rId9"/>
      <w:headerReference w:type="first" r:id="rId10"/>
      <w:pgSz w:w="11906" w:h="16838"/>
      <w:pgMar w:top="1418" w:right="1418" w:bottom="1418" w:left="1418" w:header="851"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A9FA9C" w14:textId="77777777" w:rsidR="00AE6C42" w:rsidRDefault="00AE6C42">
      <w:pPr>
        <w:spacing w:after="0" w:line="240" w:lineRule="auto"/>
      </w:pPr>
      <w:r>
        <w:separator/>
      </w:r>
    </w:p>
  </w:endnote>
  <w:endnote w:type="continuationSeparator" w:id="0">
    <w:p w14:paraId="7D824889" w14:textId="77777777" w:rsidR="00AE6C42" w:rsidRDefault="00AE6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altName w:val="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890312025"/>
      <w:docPartObj>
        <w:docPartGallery w:val="Page Numbers (Bottom of Page)"/>
        <w:docPartUnique/>
      </w:docPartObj>
    </w:sdtPr>
    <w:sdtEndPr>
      <w:rPr>
        <w:rFonts w:ascii="Garamond" w:hAnsi="Garamond"/>
      </w:rPr>
    </w:sdtEndPr>
    <w:sdtContent>
      <w:p w14:paraId="66D24B6E" w14:textId="1135BCCB" w:rsidR="002C58EA" w:rsidRPr="00B42406" w:rsidRDefault="00B65C6A">
        <w:pPr>
          <w:pStyle w:val="Stopka"/>
          <w:jc w:val="right"/>
          <w:rPr>
            <w:rFonts w:ascii="Garamond" w:hAnsi="Garamond" w:cs="Arial"/>
            <w:sz w:val="20"/>
            <w:szCs w:val="20"/>
          </w:rPr>
        </w:pPr>
        <w:r w:rsidRPr="00B42406">
          <w:rPr>
            <w:rFonts w:ascii="Garamond" w:hAnsi="Garamond" w:cs="Arial"/>
            <w:sz w:val="20"/>
            <w:szCs w:val="20"/>
          </w:rPr>
          <w:fldChar w:fldCharType="begin"/>
        </w:r>
        <w:r w:rsidRPr="00B42406">
          <w:rPr>
            <w:rFonts w:ascii="Garamond" w:hAnsi="Garamond" w:cs="Arial"/>
            <w:sz w:val="20"/>
            <w:szCs w:val="20"/>
          </w:rPr>
          <w:instrText>PAGE   \* MERGEFORMAT</w:instrText>
        </w:r>
        <w:r w:rsidRPr="00B42406">
          <w:rPr>
            <w:rFonts w:ascii="Garamond" w:hAnsi="Garamond" w:cs="Arial"/>
            <w:sz w:val="20"/>
            <w:szCs w:val="20"/>
          </w:rPr>
          <w:fldChar w:fldCharType="separate"/>
        </w:r>
        <w:r w:rsidR="0007649E">
          <w:rPr>
            <w:rFonts w:ascii="Garamond" w:hAnsi="Garamond" w:cs="Arial"/>
            <w:noProof/>
            <w:sz w:val="20"/>
            <w:szCs w:val="20"/>
          </w:rPr>
          <w:t>15</w:t>
        </w:r>
        <w:r w:rsidRPr="00B42406">
          <w:rPr>
            <w:rFonts w:ascii="Garamond" w:hAnsi="Garamond" w:cs="Arial"/>
            <w:sz w:val="20"/>
            <w:szCs w:val="20"/>
          </w:rPr>
          <w:fldChar w:fldCharType="end"/>
        </w:r>
      </w:p>
    </w:sdtContent>
  </w:sdt>
  <w:p w14:paraId="2CA4AB5B" w14:textId="77777777" w:rsidR="001F489F" w:rsidRDefault="00AE6C42" w:rsidP="007A7EBB">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7DA9AD" w14:textId="77777777" w:rsidR="00AE6C42" w:rsidRDefault="00AE6C42">
      <w:pPr>
        <w:spacing w:after="0" w:line="240" w:lineRule="auto"/>
      </w:pPr>
      <w:r>
        <w:separator/>
      </w:r>
    </w:p>
  </w:footnote>
  <w:footnote w:type="continuationSeparator" w:id="0">
    <w:p w14:paraId="5DA19076" w14:textId="77777777" w:rsidR="00AE6C42" w:rsidRDefault="00AE6C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002CA" w14:textId="77777777" w:rsidR="000F38F9" w:rsidRDefault="00AE6C42" w:rsidP="000F38F9">
    <w:pPr>
      <w:pStyle w:val="Nagwek"/>
      <w:ind w:hanging="113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426" w:type="dxa"/>
      <w:tblLook w:val="04A0" w:firstRow="1" w:lastRow="0" w:firstColumn="1" w:lastColumn="0" w:noHBand="0" w:noVBand="1"/>
    </w:tblPr>
    <w:tblGrid>
      <w:gridCol w:w="4641"/>
    </w:tblGrid>
    <w:tr w:rsidR="004F5C94" w14:paraId="5F92EDA0" w14:textId="77777777" w:rsidTr="00B92515">
      <w:trPr>
        <w:trHeight w:val="470"/>
      </w:trPr>
      <w:tc>
        <w:tcPr>
          <w:tcW w:w="4641" w:type="dxa"/>
          <w:vAlign w:val="center"/>
        </w:tcPr>
        <w:p w14:paraId="13A63BEC" w14:textId="77777777" w:rsidR="00A3212B" w:rsidRPr="00B92515" w:rsidRDefault="00B65C6A" w:rsidP="00A3212B">
          <w:pPr>
            <w:pStyle w:val="Nagwek"/>
            <w:tabs>
              <w:tab w:val="clear" w:pos="4536"/>
              <w:tab w:val="clear" w:pos="9072"/>
              <w:tab w:val="left" w:pos="1698"/>
              <w:tab w:val="left" w:pos="2719"/>
            </w:tabs>
            <w:jc w:val="center"/>
          </w:pPr>
          <w:r w:rsidRPr="00B92515">
            <w:rPr>
              <w:noProof/>
              <w:lang w:eastAsia="pl-PL"/>
            </w:rPr>
            <w:drawing>
              <wp:inline distT="0" distB="0" distL="0" distR="0" wp14:anchorId="7FD31FDE" wp14:editId="617A90C4">
                <wp:extent cx="552272" cy="594459"/>
                <wp:effectExtent l="0" t="0" r="63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val="0"/>
                            </a:ext>
                          </a:extLst>
                        </a:blip>
                        <a:stretch>
                          <a:fillRect/>
                        </a:stretch>
                      </pic:blipFill>
                      <pic:spPr>
                        <a:xfrm>
                          <a:off x="0" y="0"/>
                          <a:ext cx="563123" cy="606139"/>
                        </a:xfrm>
                        <a:prstGeom prst="rect">
                          <a:avLst/>
                        </a:prstGeom>
                      </pic:spPr>
                    </pic:pic>
                  </a:graphicData>
                </a:graphic>
              </wp:inline>
            </w:drawing>
          </w:r>
        </w:p>
        <w:p w14:paraId="6B5598A2" w14:textId="77777777" w:rsidR="00A3212B" w:rsidRPr="00B92515" w:rsidRDefault="00B65C6A" w:rsidP="00A3212B">
          <w:pPr>
            <w:pStyle w:val="Nagwek"/>
            <w:tabs>
              <w:tab w:val="clear" w:pos="4536"/>
              <w:tab w:val="clear" w:pos="9072"/>
              <w:tab w:val="left" w:pos="1698"/>
              <w:tab w:val="left" w:pos="2719"/>
            </w:tabs>
            <w:jc w:val="center"/>
            <w:rPr>
              <w:rFonts w:ascii="Garamond" w:hAnsi="Garamond"/>
              <w:b/>
              <w:smallCaps/>
              <w:sz w:val="40"/>
              <w:szCs w:val="40"/>
            </w:rPr>
          </w:pPr>
          <w:r w:rsidRPr="00B92515">
            <w:rPr>
              <w:rFonts w:ascii="Garamond" w:hAnsi="Garamond"/>
              <w:b/>
              <w:smallCaps/>
              <w:sz w:val="40"/>
              <w:szCs w:val="40"/>
            </w:rPr>
            <w:t>Generalny Dyrektor</w:t>
          </w:r>
        </w:p>
        <w:p w14:paraId="4DCD7F21" w14:textId="77777777" w:rsidR="00A3212B" w:rsidRPr="00A65CAB" w:rsidRDefault="00B65C6A" w:rsidP="00095A51">
          <w:pPr>
            <w:pStyle w:val="Nagwek"/>
            <w:tabs>
              <w:tab w:val="clear" w:pos="4536"/>
              <w:tab w:val="clear" w:pos="9072"/>
              <w:tab w:val="left" w:pos="1698"/>
              <w:tab w:val="left" w:pos="2719"/>
            </w:tabs>
            <w:jc w:val="center"/>
            <w:rPr>
              <w:rFonts w:ascii="Garamond" w:hAnsi="Garamond"/>
              <w:b/>
              <w:smallCaps/>
              <w:sz w:val="40"/>
              <w:szCs w:val="40"/>
            </w:rPr>
          </w:pPr>
          <w:r w:rsidRPr="00B92515">
            <w:rPr>
              <w:rFonts w:ascii="Garamond" w:hAnsi="Garamond"/>
              <w:b/>
              <w:smallCaps/>
              <w:sz w:val="40"/>
              <w:szCs w:val="40"/>
            </w:rPr>
            <w:t>Ochrony Środowiska</w:t>
          </w:r>
        </w:p>
      </w:tc>
    </w:tr>
  </w:tbl>
  <w:p w14:paraId="22B30EC2" w14:textId="77777777" w:rsidR="00A3212B" w:rsidRDefault="00AE6C4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1"/>
    <w:lvl w:ilvl="0">
      <w:start w:val="1"/>
      <w:numFmt w:val="decimal"/>
      <w:lvlText w:val="%1."/>
      <w:lvlJc w:val="left"/>
      <w:pPr>
        <w:tabs>
          <w:tab w:val="num" w:pos="0"/>
        </w:tabs>
        <w:ind w:left="720" w:hanging="360"/>
      </w:pPr>
      <w:rPr>
        <w:rFonts w:ascii="Garamond" w:hAnsi="Garamond"/>
        <w:b w:val="0"/>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A9B1EAF"/>
    <w:multiLevelType w:val="hybridMultilevel"/>
    <w:tmpl w:val="AAF023AC"/>
    <w:lvl w:ilvl="0" w:tplc="3420F746">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 w15:restartNumberingAfterBreak="0">
    <w:nsid w:val="2F9771F9"/>
    <w:multiLevelType w:val="hybridMultilevel"/>
    <w:tmpl w:val="54081CFE"/>
    <w:lvl w:ilvl="0" w:tplc="3420F74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5B1174D4"/>
    <w:multiLevelType w:val="hybridMultilevel"/>
    <w:tmpl w:val="5574DE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9FF32CD"/>
    <w:multiLevelType w:val="hybridMultilevel"/>
    <w:tmpl w:val="5334779A"/>
    <w:lvl w:ilvl="0" w:tplc="3420F746">
      <w:start w:val="1"/>
      <w:numFmt w:val="bullet"/>
      <w:lvlText w:val=""/>
      <w:lvlJc w:val="left"/>
      <w:pPr>
        <w:ind w:left="720" w:hanging="360"/>
      </w:pPr>
      <w:rPr>
        <w:rFonts w:ascii="Symbol" w:hAnsi="Symbol" w:hint="default"/>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13E3045"/>
    <w:multiLevelType w:val="hybridMultilevel"/>
    <w:tmpl w:val="A68E17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506264E"/>
    <w:multiLevelType w:val="hybridMultilevel"/>
    <w:tmpl w:val="40349476"/>
    <w:lvl w:ilvl="0" w:tplc="C53E9284">
      <w:start w:val="1"/>
      <w:numFmt w:val="bullet"/>
      <w:lvlText w:val=""/>
      <w:lvlJc w:val="left"/>
      <w:pPr>
        <w:ind w:left="1117" w:hanging="360"/>
      </w:pPr>
      <w:rPr>
        <w:rFonts w:ascii="Symbol" w:hAnsi="Symbol" w:hint="default"/>
      </w:rPr>
    </w:lvl>
    <w:lvl w:ilvl="1" w:tplc="04150003" w:tentative="1">
      <w:start w:val="1"/>
      <w:numFmt w:val="bullet"/>
      <w:lvlText w:val="o"/>
      <w:lvlJc w:val="left"/>
      <w:pPr>
        <w:ind w:left="1837" w:hanging="360"/>
      </w:pPr>
      <w:rPr>
        <w:rFonts w:ascii="Courier New" w:hAnsi="Courier New" w:cs="Courier New" w:hint="default"/>
      </w:rPr>
    </w:lvl>
    <w:lvl w:ilvl="2" w:tplc="04150005" w:tentative="1">
      <w:start w:val="1"/>
      <w:numFmt w:val="bullet"/>
      <w:lvlText w:val=""/>
      <w:lvlJc w:val="left"/>
      <w:pPr>
        <w:ind w:left="2557" w:hanging="360"/>
      </w:pPr>
      <w:rPr>
        <w:rFonts w:ascii="Wingdings" w:hAnsi="Wingdings" w:hint="default"/>
      </w:rPr>
    </w:lvl>
    <w:lvl w:ilvl="3" w:tplc="04150001" w:tentative="1">
      <w:start w:val="1"/>
      <w:numFmt w:val="bullet"/>
      <w:lvlText w:val=""/>
      <w:lvlJc w:val="left"/>
      <w:pPr>
        <w:ind w:left="3277" w:hanging="360"/>
      </w:pPr>
      <w:rPr>
        <w:rFonts w:ascii="Symbol" w:hAnsi="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hint="default"/>
      </w:rPr>
    </w:lvl>
    <w:lvl w:ilvl="6" w:tplc="04150001" w:tentative="1">
      <w:start w:val="1"/>
      <w:numFmt w:val="bullet"/>
      <w:lvlText w:val=""/>
      <w:lvlJc w:val="left"/>
      <w:pPr>
        <w:ind w:left="5437" w:hanging="360"/>
      </w:pPr>
      <w:rPr>
        <w:rFonts w:ascii="Symbol" w:hAnsi="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hint="default"/>
      </w:rPr>
    </w:lvl>
  </w:abstractNum>
  <w:abstractNum w:abstractNumId="7" w15:restartNumberingAfterBreak="0">
    <w:nsid w:val="75994B13"/>
    <w:multiLevelType w:val="hybridMultilevel"/>
    <w:tmpl w:val="0BE832D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4"/>
  </w:num>
  <w:num w:numId="3">
    <w:abstractNumId w:val="7"/>
  </w:num>
  <w:num w:numId="4">
    <w:abstractNumId w:val="3"/>
  </w:num>
  <w:num w:numId="5">
    <w:abstractNumId w:val="1"/>
  </w:num>
  <w:num w:numId="6">
    <w:abstractNumId w:val="6"/>
  </w:num>
  <w:num w:numId="7">
    <w:abstractNumId w:val="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C94"/>
    <w:rsid w:val="0000341A"/>
    <w:rsid w:val="000046AA"/>
    <w:rsid w:val="00014455"/>
    <w:rsid w:val="0001546E"/>
    <w:rsid w:val="00022291"/>
    <w:rsid w:val="00023D37"/>
    <w:rsid w:val="00026D03"/>
    <w:rsid w:val="00032B08"/>
    <w:rsid w:val="00035238"/>
    <w:rsid w:val="00035F2D"/>
    <w:rsid w:val="0003677C"/>
    <w:rsid w:val="00040496"/>
    <w:rsid w:val="00041A96"/>
    <w:rsid w:val="000425C3"/>
    <w:rsid w:val="00046517"/>
    <w:rsid w:val="000473E8"/>
    <w:rsid w:val="00050229"/>
    <w:rsid w:val="0005299C"/>
    <w:rsid w:val="00053554"/>
    <w:rsid w:val="00057A3E"/>
    <w:rsid w:val="0006124A"/>
    <w:rsid w:val="00063769"/>
    <w:rsid w:val="0006673A"/>
    <w:rsid w:val="00066D41"/>
    <w:rsid w:val="0006788B"/>
    <w:rsid w:val="00075079"/>
    <w:rsid w:val="000759D0"/>
    <w:rsid w:val="0007649E"/>
    <w:rsid w:val="000811A5"/>
    <w:rsid w:val="00082115"/>
    <w:rsid w:val="00082B87"/>
    <w:rsid w:val="000845D3"/>
    <w:rsid w:val="00086717"/>
    <w:rsid w:val="00087F44"/>
    <w:rsid w:val="00090F96"/>
    <w:rsid w:val="000921ED"/>
    <w:rsid w:val="00094686"/>
    <w:rsid w:val="00095A51"/>
    <w:rsid w:val="000A4F4A"/>
    <w:rsid w:val="000A6CDB"/>
    <w:rsid w:val="000B1353"/>
    <w:rsid w:val="000B1602"/>
    <w:rsid w:val="000B1C25"/>
    <w:rsid w:val="000B349B"/>
    <w:rsid w:val="000B4992"/>
    <w:rsid w:val="000C0C0D"/>
    <w:rsid w:val="000D0825"/>
    <w:rsid w:val="000D0F90"/>
    <w:rsid w:val="000D2C2C"/>
    <w:rsid w:val="000D3027"/>
    <w:rsid w:val="000E1530"/>
    <w:rsid w:val="000E1A7D"/>
    <w:rsid w:val="000E5494"/>
    <w:rsid w:val="000F25A8"/>
    <w:rsid w:val="000F42BE"/>
    <w:rsid w:val="000F606A"/>
    <w:rsid w:val="0010070D"/>
    <w:rsid w:val="0010353D"/>
    <w:rsid w:val="00103F4A"/>
    <w:rsid w:val="00111076"/>
    <w:rsid w:val="001111CA"/>
    <w:rsid w:val="00114594"/>
    <w:rsid w:val="00114E52"/>
    <w:rsid w:val="0012142C"/>
    <w:rsid w:val="00122184"/>
    <w:rsid w:val="00122850"/>
    <w:rsid w:val="00122CD3"/>
    <w:rsid w:val="00127282"/>
    <w:rsid w:val="00132550"/>
    <w:rsid w:val="00136279"/>
    <w:rsid w:val="00142E0F"/>
    <w:rsid w:val="00144F52"/>
    <w:rsid w:val="00151F4C"/>
    <w:rsid w:val="0016104F"/>
    <w:rsid w:val="00166C98"/>
    <w:rsid w:val="001733EE"/>
    <w:rsid w:val="001759CF"/>
    <w:rsid w:val="001764A5"/>
    <w:rsid w:val="0017731B"/>
    <w:rsid w:val="00181E26"/>
    <w:rsid w:val="00182D93"/>
    <w:rsid w:val="00184686"/>
    <w:rsid w:val="00184D64"/>
    <w:rsid w:val="0018751B"/>
    <w:rsid w:val="0018799A"/>
    <w:rsid w:val="00187BE2"/>
    <w:rsid w:val="001938F4"/>
    <w:rsid w:val="00194C44"/>
    <w:rsid w:val="001A1002"/>
    <w:rsid w:val="001A1D52"/>
    <w:rsid w:val="001A2D0A"/>
    <w:rsid w:val="001B2A18"/>
    <w:rsid w:val="001B6BEF"/>
    <w:rsid w:val="001C078F"/>
    <w:rsid w:val="001C127F"/>
    <w:rsid w:val="001D01C6"/>
    <w:rsid w:val="001D1DAB"/>
    <w:rsid w:val="001D479F"/>
    <w:rsid w:val="001D514C"/>
    <w:rsid w:val="001D6594"/>
    <w:rsid w:val="001E1869"/>
    <w:rsid w:val="001E335F"/>
    <w:rsid w:val="001E56A3"/>
    <w:rsid w:val="001F33D7"/>
    <w:rsid w:val="001F5C5B"/>
    <w:rsid w:val="001F6337"/>
    <w:rsid w:val="00201E63"/>
    <w:rsid w:val="002024BF"/>
    <w:rsid w:val="002103EB"/>
    <w:rsid w:val="002142CD"/>
    <w:rsid w:val="002156D1"/>
    <w:rsid w:val="00216ACA"/>
    <w:rsid w:val="002244CF"/>
    <w:rsid w:val="00226BCE"/>
    <w:rsid w:val="00227853"/>
    <w:rsid w:val="00231B69"/>
    <w:rsid w:val="00235DFD"/>
    <w:rsid w:val="00243329"/>
    <w:rsid w:val="00243BB4"/>
    <w:rsid w:val="002446E3"/>
    <w:rsid w:val="0024551C"/>
    <w:rsid w:val="00246A59"/>
    <w:rsid w:val="00252B86"/>
    <w:rsid w:val="002563C3"/>
    <w:rsid w:val="002578A3"/>
    <w:rsid w:val="00261270"/>
    <w:rsid w:val="00262539"/>
    <w:rsid w:val="0026425E"/>
    <w:rsid w:val="002703F6"/>
    <w:rsid w:val="002713AB"/>
    <w:rsid w:val="00273AFE"/>
    <w:rsid w:val="002773D4"/>
    <w:rsid w:val="0028489B"/>
    <w:rsid w:val="00285003"/>
    <w:rsid w:val="002858BA"/>
    <w:rsid w:val="00290CCD"/>
    <w:rsid w:val="00291F88"/>
    <w:rsid w:val="00292849"/>
    <w:rsid w:val="002929F6"/>
    <w:rsid w:val="00294C0A"/>
    <w:rsid w:val="002A1375"/>
    <w:rsid w:val="002A459B"/>
    <w:rsid w:val="002A754F"/>
    <w:rsid w:val="002A7B25"/>
    <w:rsid w:val="002B00F1"/>
    <w:rsid w:val="002C0B48"/>
    <w:rsid w:val="002C4AE2"/>
    <w:rsid w:val="002C7AEA"/>
    <w:rsid w:val="002D1FAC"/>
    <w:rsid w:val="002E1CC6"/>
    <w:rsid w:val="002F00C1"/>
    <w:rsid w:val="002F04AC"/>
    <w:rsid w:val="002F1CEE"/>
    <w:rsid w:val="002F64FB"/>
    <w:rsid w:val="002F678E"/>
    <w:rsid w:val="003008C3"/>
    <w:rsid w:val="003027F0"/>
    <w:rsid w:val="003050DC"/>
    <w:rsid w:val="003051F8"/>
    <w:rsid w:val="003054B5"/>
    <w:rsid w:val="00305C25"/>
    <w:rsid w:val="00323ECE"/>
    <w:rsid w:val="00332737"/>
    <w:rsid w:val="00332841"/>
    <w:rsid w:val="00336311"/>
    <w:rsid w:val="0033747E"/>
    <w:rsid w:val="0034233F"/>
    <w:rsid w:val="003426EA"/>
    <w:rsid w:val="00356E6B"/>
    <w:rsid w:val="00356F74"/>
    <w:rsid w:val="003605EB"/>
    <w:rsid w:val="00363B8E"/>
    <w:rsid w:val="003654CB"/>
    <w:rsid w:val="00367B4C"/>
    <w:rsid w:val="00372A95"/>
    <w:rsid w:val="003745D0"/>
    <w:rsid w:val="00374D1D"/>
    <w:rsid w:val="003765E9"/>
    <w:rsid w:val="003777D3"/>
    <w:rsid w:val="00377FE0"/>
    <w:rsid w:val="00380B38"/>
    <w:rsid w:val="00383723"/>
    <w:rsid w:val="003844A3"/>
    <w:rsid w:val="00385E3E"/>
    <w:rsid w:val="00386482"/>
    <w:rsid w:val="003902DA"/>
    <w:rsid w:val="003932F4"/>
    <w:rsid w:val="00393644"/>
    <w:rsid w:val="00396953"/>
    <w:rsid w:val="003A0280"/>
    <w:rsid w:val="003A0C27"/>
    <w:rsid w:val="003A1122"/>
    <w:rsid w:val="003A3BC0"/>
    <w:rsid w:val="003A44B8"/>
    <w:rsid w:val="003A4832"/>
    <w:rsid w:val="003A5239"/>
    <w:rsid w:val="003A6925"/>
    <w:rsid w:val="003B15B9"/>
    <w:rsid w:val="003B4B4F"/>
    <w:rsid w:val="003B7313"/>
    <w:rsid w:val="003C1DAE"/>
    <w:rsid w:val="003C1F44"/>
    <w:rsid w:val="003C34A4"/>
    <w:rsid w:val="003C6162"/>
    <w:rsid w:val="003D50EB"/>
    <w:rsid w:val="003D5EFC"/>
    <w:rsid w:val="003E2298"/>
    <w:rsid w:val="003E4176"/>
    <w:rsid w:val="003F0B2D"/>
    <w:rsid w:val="00401403"/>
    <w:rsid w:val="00402466"/>
    <w:rsid w:val="00413CE6"/>
    <w:rsid w:val="00415791"/>
    <w:rsid w:val="0041635A"/>
    <w:rsid w:val="00416FA1"/>
    <w:rsid w:val="004177B8"/>
    <w:rsid w:val="00421DB2"/>
    <w:rsid w:val="00423EC1"/>
    <w:rsid w:val="0042602B"/>
    <w:rsid w:val="004274F5"/>
    <w:rsid w:val="00435509"/>
    <w:rsid w:val="00437B24"/>
    <w:rsid w:val="004414F3"/>
    <w:rsid w:val="00441F4E"/>
    <w:rsid w:val="004425F3"/>
    <w:rsid w:val="004439A7"/>
    <w:rsid w:val="00445F6A"/>
    <w:rsid w:val="00447800"/>
    <w:rsid w:val="004520B8"/>
    <w:rsid w:val="004530BA"/>
    <w:rsid w:val="004569B4"/>
    <w:rsid w:val="00460121"/>
    <w:rsid w:val="0046482D"/>
    <w:rsid w:val="004651D8"/>
    <w:rsid w:val="00465B8F"/>
    <w:rsid w:val="004671B9"/>
    <w:rsid w:val="004812D1"/>
    <w:rsid w:val="00481834"/>
    <w:rsid w:val="00486048"/>
    <w:rsid w:val="00486EF1"/>
    <w:rsid w:val="0049483A"/>
    <w:rsid w:val="00494BFD"/>
    <w:rsid w:val="00494D3F"/>
    <w:rsid w:val="00495BDB"/>
    <w:rsid w:val="00495BEE"/>
    <w:rsid w:val="004A1049"/>
    <w:rsid w:val="004A16F2"/>
    <w:rsid w:val="004A59FE"/>
    <w:rsid w:val="004A6FB3"/>
    <w:rsid w:val="004A6FC1"/>
    <w:rsid w:val="004A7485"/>
    <w:rsid w:val="004B0E78"/>
    <w:rsid w:val="004B2B03"/>
    <w:rsid w:val="004B4121"/>
    <w:rsid w:val="004B5B50"/>
    <w:rsid w:val="004B72E2"/>
    <w:rsid w:val="004C1EC9"/>
    <w:rsid w:val="004C1F7C"/>
    <w:rsid w:val="004C686E"/>
    <w:rsid w:val="004D12AF"/>
    <w:rsid w:val="004D1A6C"/>
    <w:rsid w:val="004D1FD8"/>
    <w:rsid w:val="004D25B8"/>
    <w:rsid w:val="004D4029"/>
    <w:rsid w:val="004D7079"/>
    <w:rsid w:val="004D7BA6"/>
    <w:rsid w:val="004E0F40"/>
    <w:rsid w:val="004E205B"/>
    <w:rsid w:val="004E38FA"/>
    <w:rsid w:val="004F146C"/>
    <w:rsid w:val="004F33FF"/>
    <w:rsid w:val="004F47B6"/>
    <w:rsid w:val="004F5388"/>
    <w:rsid w:val="004F5C94"/>
    <w:rsid w:val="004F7CE1"/>
    <w:rsid w:val="0050121D"/>
    <w:rsid w:val="0050604A"/>
    <w:rsid w:val="00511A0E"/>
    <w:rsid w:val="00512AB6"/>
    <w:rsid w:val="00515367"/>
    <w:rsid w:val="00517459"/>
    <w:rsid w:val="0052261C"/>
    <w:rsid w:val="00522FCB"/>
    <w:rsid w:val="00531496"/>
    <w:rsid w:val="00534129"/>
    <w:rsid w:val="00535E46"/>
    <w:rsid w:val="00536BC0"/>
    <w:rsid w:val="005431ED"/>
    <w:rsid w:val="005457E8"/>
    <w:rsid w:val="0054617C"/>
    <w:rsid w:val="005473DA"/>
    <w:rsid w:val="00551DA6"/>
    <w:rsid w:val="00551E7F"/>
    <w:rsid w:val="00553C9F"/>
    <w:rsid w:val="0055553D"/>
    <w:rsid w:val="005613BC"/>
    <w:rsid w:val="00561656"/>
    <w:rsid w:val="0056402F"/>
    <w:rsid w:val="00570AF6"/>
    <w:rsid w:val="005718CA"/>
    <w:rsid w:val="005721E5"/>
    <w:rsid w:val="00576F5D"/>
    <w:rsid w:val="00582E51"/>
    <w:rsid w:val="00590DA8"/>
    <w:rsid w:val="00592CF2"/>
    <w:rsid w:val="00595447"/>
    <w:rsid w:val="005A1512"/>
    <w:rsid w:val="005A2D8D"/>
    <w:rsid w:val="005A4863"/>
    <w:rsid w:val="005A6C97"/>
    <w:rsid w:val="005A70FB"/>
    <w:rsid w:val="005B3BF2"/>
    <w:rsid w:val="005B5CC7"/>
    <w:rsid w:val="005B78C6"/>
    <w:rsid w:val="005B7B0E"/>
    <w:rsid w:val="005C07B3"/>
    <w:rsid w:val="005C2DF1"/>
    <w:rsid w:val="005C6628"/>
    <w:rsid w:val="005D070B"/>
    <w:rsid w:val="005D1CA8"/>
    <w:rsid w:val="005D4BCF"/>
    <w:rsid w:val="005E18C9"/>
    <w:rsid w:val="005E6D8A"/>
    <w:rsid w:val="005E6F95"/>
    <w:rsid w:val="005F0F5D"/>
    <w:rsid w:val="005F260D"/>
    <w:rsid w:val="005F5053"/>
    <w:rsid w:val="005F66EE"/>
    <w:rsid w:val="00602658"/>
    <w:rsid w:val="00606DDD"/>
    <w:rsid w:val="00607E8C"/>
    <w:rsid w:val="00613992"/>
    <w:rsid w:val="00613F76"/>
    <w:rsid w:val="00615290"/>
    <w:rsid w:val="00617C5D"/>
    <w:rsid w:val="006354F2"/>
    <w:rsid w:val="00640251"/>
    <w:rsid w:val="0064170B"/>
    <w:rsid w:val="00642BBE"/>
    <w:rsid w:val="00645526"/>
    <w:rsid w:val="006507E4"/>
    <w:rsid w:val="00655E68"/>
    <w:rsid w:val="006564C3"/>
    <w:rsid w:val="006568C0"/>
    <w:rsid w:val="00661223"/>
    <w:rsid w:val="00665272"/>
    <w:rsid w:val="006656A0"/>
    <w:rsid w:val="006663A9"/>
    <w:rsid w:val="00667806"/>
    <w:rsid w:val="006700BB"/>
    <w:rsid w:val="00670655"/>
    <w:rsid w:val="00677C50"/>
    <w:rsid w:val="00680D5C"/>
    <w:rsid w:val="00681F61"/>
    <w:rsid w:val="00683733"/>
    <w:rsid w:val="00685F52"/>
    <w:rsid w:val="006930E6"/>
    <w:rsid w:val="006945A6"/>
    <w:rsid w:val="006A0114"/>
    <w:rsid w:val="006B0273"/>
    <w:rsid w:val="006B08CC"/>
    <w:rsid w:val="006B39C9"/>
    <w:rsid w:val="006B73A5"/>
    <w:rsid w:val="006C1FDE"/>
    <w:rsid w:val="006C4520"/>
    <w:rsid w:val="006D0829"/>
    <w:rsid w:val="006D0D31"/>
    <w:rsid w:val="006D0D3A"/>
    <w:rsid w:val="006E0A04"/>
    <w:rsid w:val="006E294A"/>
    <w:rsid w:val="006E4EE5"/>
    <w:rsid w:val="006E6786"/>
    <w:rsid w:val="006E70F5"/>
    <w:rsid w:val="006F6BCC"/>
    <w:rsid w:val="00700C47"/>
    <w:rsid w:val="0070309E"/>
    <w:rsid w:val="00703F3D"/>
    <w:rsid w:val="00705517"/>
    <w:rsid w:val="0070552C"/>
    <w:rsid w:val="007076E7"/>
    <w:rsid w:val="00710F51"/>
    <w:rsid w:val="007168A5"/>
    <w:rsid w:val="00722522"/>
    <w:rsid w:val="007246FC"/>
    <w:rsid w:val="00726E38"/>
    <w:rsid w:val="00727839"/>
    <w:rsid w:val="00727E8F"/>
    <w:rsid w:val="00731392"/>
    <w:rsid w:val="00731B9C"/>
    <w:rsid w:val="0073203A"/>
    <w:rsid w:val="007321AC"/>
    <w:rsid w:val="00734032"/>
    <w:rsid w:val="00740307"/>
    <w:rsid w:val="00741283"/>
    <w:rsid w:val="0074378F"/>
    <w:rsid w:val="00744B8F"/>
    <w:rsid w:val="0074644B"/>
    <w:rsid w:val="00750327"/>
    <w:rsid w:val="00750537"/>
    <w:rsid w:val="00755AEF"/>
    <w:rsid w:val="007560CF"/>
    <w:rsid w:val="00766CCD"/>
    <w:rsid w:val="00770C51"/>
    <w:rsid w:val="007720E3"/>
    <w:rsid w:val="00774539"/>
    <w:rsid w:val="00787AAC"/>
    <w:rsid w:val="00790DB7"/>
    <w:rsid w:val="007925A8"/>
    <w:rsid w:val="0079343A"/>
    <w:rsid w:val="007950CF"/>
    <w:rsid w:val="007958FA"/>
    <w:rsid w:val="00795A0A"/>
    <w:rsid w:val="007B1083"/>
    <w:rsid w:val="007B3E53"/>
    <w:rsid w:val="007D48AD"/>
    <w:rsid w:val="007D4E81"/>
    <w:rsid w:val="007D5128"/>
    <w:rsid w:val="007D688C"/>
    <w:rsid w:val="007D70D2"/>
    <w:rsid w:val="007D73D3"/>
    <w:rsid w:val="007D7B5C"/>
    <w:rsid w:val="007E0029"/>
    <w:rsid w:val="007E2329"/>
    <w:rsid w:val="007E24E7"/>
    <w:rsid w:val="007E2677"/>
    <w:rsid w:val="007E2819"/>
    <w:rsid w:val="007E6DD2"/>
    <w:rsid w:val="007F1F0E"/>
    <w:rsid w:val="007F24D1"/>
    <w:rsid w:val="007F6BCE"/>
    <w:rsid w:val="00802733"/>
    <w:rsid w:val="00802BD3"/>
    <w:rsid w:val="0080330B"/>
    <w:rsid w:val="008060DF"/>
    <w:rsid w:val="00806A2E"/>
    <w:rsid w:val="00814FF0"/>
    <w:rsid w:val="0082096A"/>
    <w:rsid w:val="00821F32"/>
    <w:rsid w:val="00826342"/>
    <w:rsid w:val="00832B1F"/>
    <w:rsid w:val="008354B8"/>
    <w:rsid w:val="00835539"/>
    <w:rsid w:val="00836485"/>
    <w:rsid w:val="0083778E"/>
    <w:rsid w:val="00837C89"/>
    <w:rsid w:val="008468F7"/>
    <w:rsid w:val="008470EC"/>
    <w:rsid w:val="00847DD4"/>
    <w:rsid w:val="00852FF0"/>
    <w:rsid w:val="00853319"/>
    <w:rsid w:val="008535EE"/>
    <w:rsid w:val="0085414B"/>
    <w:rsid w:val="0085689A"/>
    <w:rsid w:val="008573B8"/>
    <w:rsid w:val="00857EC8"/>
    <w:rsid w:val="00873314"/>
    <w:rsid w:val="00873350"/>
    <w:rsid w:val="008753E4"/>
    <w:rsid w:val="00882A9C"/>
    <w:rsid w:val="00882EE9"/>
    <w:rsid w:val="00884304"/>
    <w:rsid w:val="008843F2"/>
    <w:rsid w:val="00891800"/>
    <w:rsid w:val="00892B1A"/>
    <w:rsid w:val="00892F6A"/>
    <w:rsid w:val="008947BE"/>
    <w:rsid w:val="0089706C"/>
    <w:rsid w:val="008970C2"/>
    <w:rsid w:val="008A458F"/>
    <w:rsid w:val="008B0B96"/>
    <w:rsid w:val="008B34D4"/>
    <w:rsid w:val="008C0EFC"/>
    <w:rsid w:val="008C4221"/>
    <w:rsid w:val="008C58A6"/>
    <w:rsid w:val="008D0502"/>
    <w:rsid w:val="008D3116"/>
    <w:rsid w:val="008D501C"/>
    <w:rsid w:val="008D60BB"/>
    <w:rsid w:val="008E1331"/>
    <w:rsid w:val="008F4ABC"/>
    <w:rsid w:val="008F66FE"/>
    <w:rsid w:val="00900E1A"/>
    <w:rsid w:val="00907BB7"/>
    <w:rsid w:val="00907FFC"/>
    <w:rsid w:val="00911482"/>
    <w:rsid w:val="00912E0C"/>
    <w:rsid w:val="009155A9"/>
    <w:rsid w:val="00915919"/>
    <w:rsid w:val="00917979"/>
    <w:rsid w:val="0092006E"/>
    <w:rsid w:val="009226A2"/>
    <w:rsid w:val="00925D98"/>
    <w:rsid w:val="009273A1"/>
    <w:rsid w:val="00934E38"/>
    <w:rsid w:val="0093752C"/>
    <w:rsid w:val="00940B7A"/>
    <w:rsid w:val="009520CF"/>
    <w:rsid w:val="00952801"/>
    <w:rsid w:val="00963B91"/>
    <w:rsid w:val="00965CEE"/>
    <w:rsid w:val="0096605D"/>
    <w:rsid w:val="00967A37"/>
    <w:rsid w:val="00970CDE"/>
    <w:rsid w:val="009745A0"/>
    <w:rsid w:val="00974683"/>
    <w:rsid w:val="009755FB"/>
    <w:rsid w:val="00975E7C"/>
    <w:rsid w:val="00976351"/>
    <w:rsid w:val="009827A3"/>
    <w:rsid w:val="0098752B"/>
    <w:rsid w:val="00994435"/>
    <w:rsid w:val="00994561"/>
    <w:rsid w:val="009A321F"/>
    <w:rsid w:val="009A5CAF"/>
    <w:rsid w:val="009B1F18"/>
    <w:rsid w:val="009B3482"/>
    <w:rsid w:val="009B3BC8"/>
    <w:rsid w:val="009B3D0A"/>
    <w:rsid w:val="009C098B"/>
    <w:rsid w:val="009C0B7B"/>
    <w:rsid w:val="009C0DF4"/>
    <w:rsid w:val="009C25F9"/>
    <w:rsid w:val="009C373C"/>
    <w:rsid w:val="009C7937"/>
    <w:rsid w:val="009C79DF"/>
    <w:rsid w:val="009D79ED"/>
    <w:rsid w:val="009E0353"/>
    <w:rsid w:val="009E2FDE"/>
    <w:rsid w:val="009E6936"/>
    <w:rsid w:val="009F32B5"/>
    <w:rsid w:val="009F3370"/>
    <w:rsid w:val="009F6215"/>
    <w:rsid w:val="009F6C09"/>
    <w:rsid w:val="00A01879"/>
    <w:rsid w:val="00A045C5"/>
    <w:rsid w:val="00A07E24"/>
    <w:rsid w:val="00A100F2"/>
    <w:rsid w:val="00A2255A"/>
    <w:rsid w:val="00A258F8"/>
    <w:rsid w:val="00A35FE2"/>
    <w:rsid w:val="00A37935"/>
    <w:rsid w:val="00A40AAF"/>
    <w:rsid w:val="00A552D7"/>
    <w:rsid w:val="00A60318"/>
    <w:rsid w:val="00A654BE"/>
    <w:rsid w:val="00A655C4"/>
    <w:rsid w:val="00A65C92"/>
    <w:rsid w:val="00A67591"/>
    <w:rsid w:val="00A71153"/>
    <w:rsid w:val="00A7266C"/>
    <w:rsid w:val="00A73175"/>
    <w:rsid w:val="00A77BC0"/>
    <w:rsid w:val="00A8130E"/>
    <w:rsid w:val="00A816F5"/>
    <w:rsid w:val="00A8369C"/>
    <w:rsid w:val="00A85F9D"/>
    <w:rsid w:val="00A97436"/>
    <w:rsid w:val="00AA12E9"/>
    <w:rsid w:val="00AA6BA9"/>
    <w:rsid w:val="00AB2744"/>
    <w:rsid w:val="00AB4EA3"/>
    <w:rsid w:val="00AB652A"/>
    <w:rsid w:val="00AB6548"/>
    <w:rsid w:val="00AC3F4E"/>
    <w:rsid w:val="00AD23C6"/>
    <w:rsid w:val="00AD67CF"/>
    <w:rsid w:val="00AD6C45"/>
    <w:rsid w:val="00AE4289"/>
    <w:rsid w:val="00AE4875"/>
    <w:rsid w:val="00AE4F64"/>
    <w:rsid w:val="00AE6C42"/>
    <w:rsid w:val="00AE797F"/>
    <w:rsid w:val="00AF1316"/>
    <w:rsid w:val="00AF4E7D"/>
    <w:rsid w:val="00AF53D6"/>
    <w:rsid w:val="00AF543F"/>
    <w:rsid w:val="00B0105F"/>
    <w:rsid w:val="00B05C09"/>
    <w:rsid w:val="00B14202"/>
    <w:rsid w:val="00B160A4"/>
    <w:rsid w:val="00B209DD"/>
    <w:rsid w:val="00B23A58"/>
    <w:rsid w:val="00B24DFB"/>
    <w:rsid w:val="00B25DA2"/>
    <w:rsid w:val="00B26D30"/>
    <w:rsid w:val="00B3084B"/>
    <w:rsid w:val="00B34716"/>
    <w:rsid w:val="00B3720A"/>
    <w:rsid w:val="00B419EA"/>
    <w:rsid w:val="00B42406"/>
    <w:rsid w:val="00B4519D"/>
    <w:rsid w:val="00B47D21"/>
    <w:rsid w:val="00B53460"/>
    <w:rsid w:val="00B63404"/>
    <w:rsid w:val="00B64572"/>
    <w:rsid w:val="00B65C6A"/>
    <w:rsid w:val="00B66452"/>
    <w:rsid w:val="00B6795E"/>
    <w:rsid w:val="00B71FD0"/>
    <w:rsid w:val="00B74582"/>
    <w:rsid w:val="00B74B10"/>
    <w:rsid w:val="00B805F1"/>
    <w:rsid w:val="00B84E51"/>
    <w:rsid w:val="00B8501A"/>
    <w:rsid w:val="00B855C9"/>
    <w:rsid w:val="00B86A44"/>
    <w:rsid w:val="00B86CC3"/>
    <w:rsid w:val="00B90C32"/>
    <w:rsid w:val="00B9168A"/>
    <w:rsid w:val="00B92515"/>
    <w:rsid w:val="00B97EEA"/>
    <w:rsid w:val="00BA5882"/>
    <w:rsid w:val="00BA5FFC"/>
    <w:rsid w:val="00BB572A"/>
    <w:rsid w:val="00BB7648"/>
    <w:rsid w:val="00BD03A0"/>
    <w:rsid w:val="00BD1280"/>
    <w:rsid w:val="00BD15EF"/>
    <w:rsid w:val="00BD160C"/>
    <w:rsid w:val="00BD19CE"/>
    <w:rsid w:val="00BD2E0C"/>
    <w:rsid w:val="00BE0338"/>
    <w:rsid w:val="00BE27D8"/>
    <w:rsid w:val="00BE3171"/>
    <w:rsid w:val="00BE668F"/>
    <w:rsid w:val="00BF4C28"/>
    <w:rsid w:val="00BF57B2"/>
    <w:rsid w:val="00BF5991"/>
    <w:rsid w:val="00BF70C5"/>
    <w:rsid w:val="00C04758"/>
    <w:rsid w:val="00C10ADF"/>
    <w:rsid w:val="00C20379"/>
    <w:rsid w:val="00C206F3"/>
    <w:rsid w:val="00C2264B"/>
    <w:rsid w:val="00C23B09"/>
    <w:rsid w:val="00C2558F"/>
    <w:rsid w:val="00C25A35"/>
    <w:rsid w:val="00C2734C"/>
    <w:rsid w:val="00C27688"/>
    <w:rsid w:val="00C27D93"/>
    <w:rsid w:val="00C3485B"/>
    <w:rsid w:val="00C3486B"/>
    <w:rsid w:val="00C34870"/>
    <w:rsid w:val="00C34ECE"/>
    <w:rsid w:val="00C364A5"/>
    <w:rsid w:val="00C36C14"/>
    <w:rsid w:val="00C4023B"/>
    <w:rsid w:val="00C40DAF"/>
    <w:rsid w:val="00C47ED2"/>
    <w:rsid w:val="00C60237"/>
    <w:rsid w:val="00C6164B"/>
    <w:rsid w:val="00C70E6E"/>
    <w:rsid w:val="00C73631"/>
    <w:rsid w:val="00C73F93"/>
    <w:rsid w:val="00C77379"/>
    <w:rsid w:val="00C8251D"/>
    <w:rsid w:val="00C8464F"/>
    <w:rsid w:val="00C858DE"/>
    <w:rsid w:val="00C85D37"/>
    <w:rsid w:val="00C93864"/>
    <w:rsid w:val="00C93D96"/>
    <w:rsid w:val="00C9725D"/>
    <w:rsid w:val="00CA49B6"/>
    <w:rsid w:val="00CA7136"/>
    <w:rsid w:val="00CA7373"/>
    <w:rsid w:val="00CB0A70"/>
    <w:rsid w:val="00CB4B57"/>
    <w:rsid w:val="00CB4BE2"/>
    <w:rsid w:val="00CB521B"/>
    <w:rsid w:val="00CB5A4E"/>
    <w:rsid w:val="00CC42F1"/>
    <w:rsid w:val="00CC4CD5"/>
    <w:rsid w:val="00CC50BF"/>
    <w:rsid w:val="00CC6D4D"/>
    <w:rsid w:val="00CD2C92"/>
    <w:rsid w:val="00CD329C"/>
    <w:rsid w:val="00CD3F8A"/>
    <w:rsid w:val="00CD52DE"/>
    <w:rsid w:val="00CD68B1"/>
    <w:rsid w:val="00CD72B2"/>
    <w:rsid w:val="00CE19D6"/>
    <w:rsid w:val="00CE1E4A"/>
    <w:rsid w:val="00CE2357"/>
    <w:rsid w:val="00CE36B4"/>
    <w:rsid w:val="00CE41ED"/>
    <w:rsid w:val="00CE6F30"/>
    <w:rsid w:val="00CF149C"/>
    <w:rsid w:val="00CF3A46"/>
    <w:rsid w:val="00CF7A1A"/>
    <w:rsid w:val="00D00162"/>
    <w:rsid w:val="00D006CA"/>
    <w:rsid w:val="00D010F4"/>
    <w:rsid w:val="00D035E5"/>
    <w:rsid w:val="00D05E56"/>
    <w:rsid w:val="00D0682D"/>
    <w:rsid w:val="00D07ABA"/>
    <w:rsid w:val="00D11095"/>
    <w:rsid w:val="00D14C85"/>
    <w:rsid w:val="00D14CFD"/>
    <w:rsid w:val="00D16C5B"/>
    <w:rsid w:val="00D17B77"/>
    <w:rsid w:val="00D2303F"/>
    <w:rsid w:val="00D23979"/>
    <w:rsid w:val="00D24760"/>
    <w:rsid w:val="00D247AE"/>
    <w:rsid w:val="00D249DC"/>
    <w:rsid w:val="00D3241A"/>
    <w:rsid w:val="00D3491D"/>
    <w:rsid w:val="00D35906"/>
    <w:rsid w:val="00D36C0F"/>
    <w:rsid w:val="00D37AB3"/>
    <w:rsid w:val="00D408DE"/>
    <w:rsid w:val="00D40D5B"/>
    <w:rsid w:val="00D42BD8"/>
    <w:rsid w:val="00D45A0A"/>
    <w:rsid w:val="00D51BEA"/>
    <w:rsid w:val="00D54260"/>
    <w:rsid w:val="00D61E1E"/>
    <w:rsid w:val="00D6309F"/>
    <w:rsid w:val="00D665A5"/>
    <w:rsid w:val="00D737CE"/>
    <w:rsid w:val="00D746D5"/>
    <w:rsid w:val="00D81DDF"/>
    <w:rsid w:val="00D906F1"/>
    <w:rsid w:val="00D9325C"/>
    <w:rsid w:val="00D936EE"/>
    <w:rsid w:val="00D97845"/>
    <w:rsid w:val="00DA4F55"/>
    <w:rsid w:val="00DB31E5"/>
    <w:rsid w:val="00DB3F9A"/>
    <w:rsid w:val="00DB65AD"/>
    <w:rsid w:val="00DB72B3"/>
    <w:rsid w:val="00DC0BAF"/>
    <w:rsid w:val="00DC23C5"/>
    <w:rsid w:val="00DC3FF0"/>
    <w:rsid w:val="00DE1E23"/>
    <w:rsid w:val="00DE4C9B"/>
    <w:rsid w:val="00DE55AE"/>
    <w:rsid w:val="00DE5ED8"/>
    <w:rsid w:val="00DE605D"/>
    <w:rsid w:val="00DF3E1C"/>
    <w:rsid w:val="00DF4217"/>
    <w:rsid w:val="00DF47B4"/>
    <w:rsid w:val="00E0093A"/>
    <w:rsid w:val="00E01E31"/>
    <w:rsid w:val="00E0446C"/>
    <w:rsid w:val="00E05574"/>
    <w:rsid w:val="00E107B8"/>
    <w:rsid w:val="00E14CDB"/>
    <w:rsid w:val="00E1725D"/>
    <w:rsid w:val="00E2012B"/>
    <w:rsid w:val="00E244FC"/>
    <w:rsid w:val="00E2478C"/>
    <w:rsid w:val="00E32DA6"/>
    <w:rsid w:val="00E35A40"/>
    <w:rsid w:val="00E375CB"/>
    <w:rsid w:val="00E452B0"/>
    <w:rsid w:val="00E4694E"/>
    <w:rsid w:val="00E5170B"/>
    <w:rsid w:val="00E54FC9"/>
    <w:rsid w:val="00E5526C"/>
    <w:rsid w:val="00E6043A"/>
    <w:rsid w:val="00E607F5"/>
    <w:rsid w:val="00E60DE2"/>
    <w:rsid w:val="00E618A2"/>
    <w:rsid w:val="00E61949"/>
    <w:rsid w:val="00E61E98"/>
    <w:rsid w:val="00E61FA9"/>
    <w:rsid w:val="00E63E23"/>
    <w:rsid w:val="00E656B7"/>
    <w:rsid w:val="00E66CFC"/>
    <w:rsid w:val="00E71E14"/>
    <w:rsid w:val="00E71ED1"/>
    <w:rsid w:val="00E73D8A"/>
    <w:rsid w:val="00E86737"/>
    <w:rsid w:val="00E87042"/>
    <w:rsid w:val="00E90053"/>
    <w:rsid w:val="00E91DF9"/>
    <w:rsid w:val="00E9303C"/>
    <w:rsid w:val="00E95C54"/>
    <w:rsid w:val="00EA012D"/>
    <w:rsid w:val="00EA0B05"/>
    <w:rsid w:val="00EA283F"/>
    <w:rsid w:val="00EA2FF8"/>
    <w:rsid w:val="00EA330B"/>
    <w:rsid w:val="00EA3785"/>
    <w:rsid w:val="00EA5671"/>
    <w:rsid w:val="00EB1172"/>
    <w:rsid w:val="00EB3649"/>
    <w:rsid w:val="00EB429C"/>
    <w:rsid w:val="00EB74F1"/>
    <w:rsid w:val="00EC1D91"/>
    <w:rsid w:val="00EC2010"/>
    <w:rsid w:val="00EC3278"/>
    <w:rsid w:val="00EC531A"/>
    <w:rsid w:val="00EC5DE4"/>
    <w:rsid w:val="00ED2143"/>
    <w:rsid w:val="00ED3CC7"/>
    <w:rsid w:val="00ED76A1"/>
    <w:rsid w:val="00EE0412"/>
    <w:rsid w:val="00EE1B24"/>
    <w:rsid w:val="00EE2596"/>
    <w:rsid w:val="00EE33FD"/>
    <w:rsid w:val="00EE34A5"/>
    <w:rsid w:val="00EE6B87"/>
    <w:rsid w:val="00EF336B"/>
    <w:rsid w:val="00EF4080"/>
    <w:rsid w:val="00F00CED"/>
    <w:rsid w:val="00F019AB"/>
    <w:rsid w:val="00F13962"/>
    <w:rsid w:val="00F145F9"/>
    <w:rsid w:val="00F15ABD"/>
    <w:rsid w:val="00F17B6B"/>
    <w:rsid w:val="00F21493"/>
    <w:rsid w:val="00F232FF"/>
    <w:rsid w:val="00F25D2A"/>
    <w:rsid w:val="00F26FE6"/>
    <w:rsid w:val="00F31911"/>
    <w:rsid w:val="00F3313A"/>
    <w:rsid w:val="00F40997"/>
    <w:rsid w:val="00F414EB"/>
    <w:rsid w:val="00F5688C"/>
    <w:rsid w:val="00F56E8D"/>
    <w:rsid w:val="00F57551"/>
    <w:rsid w:val="00F57B5E"/>
    <w:rsid w:val="00F65379"/>
    <w:rsid w:val="00F765CC"/>
    <w:rsid w:val="00F77EE7"/>
    <w:rsid w:val="00F854B8"/>
    <w:rsid w:val="00F9074A"/>
    <w:rsid w:val="00F92B6C"/>
    <w:rsid w:val="00F94946"/>
    <w:rsid w:val="00F9529D"/>
    <w:rsid w:val="00F95A31"/>
    <w:rsid w:val="00F96301"/>
    <w:rsid w:val="00F967DF"/>
    <w:rsid w:val="00FA66A8"/>
    <w:rsid w:val="00FA7570"/>
    <w:rsid w:val="00FA7C95"/>
    <w:rsid w:val="00FB02D6"/>
    <w:rsid w:val="00FB54BF"/>
    <w:rsid w:val="00FC31A1"/>
    <w:rsid w:val="00FC747A"/>
    <w:rsid w:val="00FE580A"/>
    <w:rsid w:val="00FE694A"/>
    <w:rsid w:val="00FF16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BC21C5"/>
  <w15:docId w15:val="{3E43738D-6E42-4B59-9D85-94F6830D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010A42"/>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F38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38F9"/>
  </w:style>
  <w:style w:type="paragraph" w:styleId="Stopka">
    <w:name w:val="footer"/>
    <w:basedOn w:val="Normalny"/>
    <w:link w:val="StopkaZnak"/>
    <w:uiPriority w:val="99"/>
    <w:unhideWhenUsed/>
    <w:rsid w:val="000F38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38F9"/>
  </w:style>
  <w:style w:type="paragraph" w:styleId="Tekstdymka">
    <w:name w:val="Balloon Text"/>
    <w:basedOn w:val="Normalny"/>
    <w:link w:val="TekstdymkaZnak"/>
    <w:uiPriority w:val="99"/>
    <w:semiHidden/>
    <w:unhideWhenUsed/>
    <w:rsid w:val="000F38F9"/>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0F38F9"/>
    <w:rPr>
      <w:rFonts w:ascii="Tahoma" w:hAnsi="Tahoma" w:cs="Tahoma"/>
      <w:sz w:val="16"/>
      <w:szCs w:val="16"/>
    </w:rPr>
  </w:style>
  <w:style w:type="character" w:styleId="Hipercze">
    <w:name w:val="Hyperlink"/>
    <w:uiPriority w:val="99"/>
    <w:unhideWhenUsed/>
    <w:rsid w:val="00B502B2"/>
    <w:rPr>
      <w:color w:val="0000FF"/>
      <w:u w:val="single"/>
    </w:rPr>
  </w:style>
  <w:style w:type="table" w:styleId="Tabela-Siatka">
    <w:name w:val="Table Grid"/>
    <w:basedOn w:val="Standardowy"/>
    <w:uiPriority w:val="59"/>
    <w:rsid w:val="00A321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nfont">
    <w:name w:val="men font"/>
    <w:basedOn w:val="Normalny"/>
    <w:rsid w:val="00985B8F"/>
    <w:pPr>
      <w:spacing w:after="0" w:line="240" w:lineRule="auto"/>
    </w:pPr>
    <w:rPr>
      <w:rFonts w:ascii="Arial" w:eastAsia="Times New Roman" w:hAnsi="Arial" w:cs="Arial"/>
      <w:sz w:val="24"/>
      <w:szCs w:val="24"/>
      <w:lang w:eastAsia="pl-PL"/>
    </w:rPr>
  </w:style>
  <w:style w:type="paragraph" w:customStyle="1" w:styleId="Bezodstpw1">
    <w:name w:val="Bez odstępów1"/>
    <w:rsid w:val="001D479F"/>
    <w:rPr>
      <w:rFonts w:ascii="Times New Roman" w:eastAsia="Times New Roman" w:hAnsi="Times New Roman"/>
      <w:sz w:val="24"/>
      <w:szCs w:val="24"/>
    </w:rPr>
  </w:style>
  <w:style w:type="paragraph" w:styleId="Poprawka">
    <w:name w:val="Revision"/>
    <w:hidden/>
    <w:uiPriority w:val="99"/>
    <w:semiHidden/>
    <w:rsid w:val="00665272"/>
    <w:rPr>
      <w:sz w:val="22"/>
      <w:szCs w:val="22"/>
      <w:lang w:eastAsia="en-US"/>
    </w:rPr>
  </w:style>
  <w:style w:type="paragraph" w:styleId="Akapitzlist">
    <w:name w:val="List Paragraph"/>
    <w:aliases w:val="Wyliczanie,List Paragraph,Obiekt"/>
    <w:basedOn w:val="Normalny"/>
    <w:link w:val="AkapitzlistZnak"/>
    <w:uiPriority w:val="34"/>
    <w:qFormat/>
    <w:rsid w:val="0006124A"/>
    <w:pPr>
      <w:ind w:left="720"/>
      <w:contextualSpacing/>
    </w:pPr>
  </w:style>
  <w:style w:type="character" w:styleId="Odwoaniedokomentarza">
    <w:name w:val="annotation reference"/>
    <w:basedOn w:val="Domylnaczcionkaakapitu"/>
    <w:uiPriority w:val="99"/>
    <w:semiHidden/>
    <w:unhideWhenUsed/>
    <w:rsid w:val="00994435"/>
    <w:rPr>
      <w:sz w:val="16"/>
      <w:szCs w:val="16"/>
    </w:rPr>
  </w:style>
  <w:style w:type="paragraph" w:styleId="Tekstkomentarza">
    <w:name w:val="annotation text"/>
    <w:basedOn w:val="Normalny"/>
    <w:link w:val="TekstkomentarzaZnak"/>
    <w:uiPriority w:val="99"/>
    <w:semiHidden/>
    <w:unhideWhenUsed/>
    <w:rsid w:val="0099443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94435"/>
    <w:rPr>
      <w:lang w:eastAsia="en-US"/>
    </w:rPr>
  </w:style>
  <w:style w:type="paragraph" w:styleId="Tematkomentarza">
    <w:name w:val="annotation subject"/>
    <w:basedOn w:val="Tekstkomentarza"/>
    <w:next w:val="Tekstkomentarza"/>
    <w:link w:val="TematkomentarzaZnak"/>
    <w:uiPriority w:val="99"/>
    <w:semiHidden/>
    <w:unhideWhenUsed/>
    <w:rsid w:val="00994435"/>
    <w:rPr>
      <w:b/>
      <w:bCs/>
    </w:rPr>
  </w:style>
  <w:style w:type="character" w:customStyle="1" w:styleId="TematkomentarzaZnak">
    <w:name w:val="Temat komentarza Znak"/>
    <w:basedOn w:val="TekstkomentarzaZnak"/>
    <w:link w:val="Tematkomentarza"/>
    <w:uiPriority w:val="99"/>
    <w:semiHidden/>
    <w:rsid w:val="00994435"/>
    <w:rPr>
      <w:b/>
      <w:bCs/>
      <w:lang w:eastAsia="en-US"/>
    </w:rPr>
  </w:style>
  <w:style w:type="character" w:customStyle="1" w:styleId="AkapitzlistZnak">
    <w:name w:val="Akapit z listą Znak"/>
    <w:aliases w:val="Wyliczanie Znak,List Paragraph Znak,Obiekt Znak"/>
    <w:link w:val="Akapitzlist"/>
    <w:uiPriority w:val="34"/>
    <w:rsid w:val="004274F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195217">
      <w:bodyDiv w:val="1"/>
      <w:marLeft w:val="0"/>
      <w:marRight w:val="0"/>
      <w:marTop w:val="0"/>
      <w:marBottom w:val="0"/>
      <w:divBdr>
        <w:top w:val="none" w:sz="0" w:space="0" w:color="auto"/>
        <w:left w:val="none" w:sz="0" w:space="0" w:color="auto"/>
        <w:bottom w:val="none" w:sz="0" w:space="0" w:color="auto"/>
        <w:right w:val="none" w:sz="0" w:space="0" w:color="auto"/>
      </w:divBdr>
    </w:div>
    <w:div w:id="785663080">
      <w:bodyDiv w:val="1"/>
      <w:marLeft w:val="0"/>
      <w:marRight w:val="0"/>
      <w:marTop w:val="0"/>
      <w:marBottom w:val="0"/>
      <w:divBdr>
        <w:top w:val="none" w:sz="0" w:space="0" w:color="auto"/>
        <w:left w:val="none" w:sz="0" w:space="0" w:color="auto"/>
        <w:bottom w:val="none" w:sz="0" w:space="0" w:color="auto"/>
        <w:right w:val="none" w:sz="0" w:space="0" w:color="auto"/>
      </w:divBdr>
    </w:div>
    <w:div w:id="1366179554">
      <w:bodyDiv w:val="1"/>
      <w:marLeft w:val="0"/>
      <w:marRight w:val="0"/>
      <w:marTop w:val="0"/>
      <w:marBottom w:val="0"/>
      <w:divBdr>
        <w:top w:val="none" w:sz="0" w:space="0" w:color="auto"/>
        <w:left w:val="none" w:sz="0" w:space="0" w:color="auto"/>
        <w:bottom w:val="none" w:sz="0" w:space="0" w:color="auto"/>
        <w:right w:val="none" w:sz="0" w:space="0" w:color="auto"/>
      </w:divBdr>
    </w:div>
    <w:div w:id="177336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nowak\Desktop\EZD\Szablony\GDOS_GD_Andrzej_Szweda-Lewandowski.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72CFC-3E40-42EB-9AA8-609C268E4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GDOS_GD_Andrzej_Szweda-Lewandowski</Template>
  <TotalTime>1790</TotalTime>
  <Pages>1</Pages>
  <Words>5813</Words>
  <Characters>34881</Characters>
  <Application>Microsoft Office Word</Application>
  <DocSecurity>0</DocSecurity>
  <Lines>290</Lines>
  <Paragraphs>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EZD</dc:creator>
  <cp:lastModifiedBy>Iwona Domaszewska</cp:lastModifiedBy>
  <cp:revision>133</cp:revision>
  <cp:lastPrinted>2023-05-29T11:57:00Z</cp:lastPrinted>
  <dcterms:created xsi:type="dcterms:W3CDTF">2023-05-19T14:14:00Z</dcterms:created>
  <dcterms:modified xsi:type="dcterms:W3CDTF">2023-08-01T04:41:00Z</dcterms:modified>
</cp:coreProperties>
</file>