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F16" w:rsidRPr="00754F16" w:rsidRDefault="00754F16" w:rsidP="00754F16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F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</w:t>
      </w:r>
      <w:r w:rsidR="00B821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216</w:t>
      </w:r>
    </w:p>
    <w:p w:rsidR="00754F16" w:rsidRPr="00754F16" w:rsidRDefault="00754F16" w:rsidP="00754F16">
      <w:pPr>
        <w:keepNext/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F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WOJEWODY MAZOWIECKIEGO</w:t>
      </w:r>
    </w:p>
    <w:p w:rsidR="00754F16" w:rsidRPr="00754F16" w:rsidRDefault="00754F16" w:rsidP="00754F16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B82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maja </w:t>
      </w:r>
      <w:bookmarkStart w:id="0" w:name="_GoBack"/>
      <w:bookmarkEnd w:id="0"/>
      <w:r w:rsidRPr="00754F16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:rsidR="00754F16" w:rsidRPr="00754F16" w:rsidRDefault="00754F16" w:rsidP="00754F16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4F16" w:rsidRPr="00754F16" w:rsidRDefault="00754F16" w:rsidP="00754F16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F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wyrażenia zgody</w:t>
      </w:r>
    </w:p>
    <w:p w:rsidR="00754F16" w:rsidRPr="00754F16" w:rsidRDefault="00754F16" w:rsidP="00754F16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F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zbycie z zasobu nieruchomości Skarbu Państwa</w:t>
      </w:r>
    </w:p>
    <w:p w:rsidR="00754F16" w:rsidRPr="00754F16" w:rsidRDefault="00754F16" w:rsidP="00754F16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F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lokalu mieszkalnego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754F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budynku znajdującym się na nieruchomości</w:t>
      </w:r>
    </w:p>
    <w:p w:rsidR="00754F16" w:rsidRPr="00754F16" w:rsidRDefault="00754F16" w:rsidP="00754F16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F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położonej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Sulejówku</w:t>
      </w:r>
      <w:r w:rsidRPr="00754F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 ulicy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Kasprowicza 2</w:t>
      </w:r>
    </w:p>
    <w:p w:rsidR="00754F16" w:rsidRPr="00754F16" w:rsidRDefault="00754F16" w:rsidP="00754F1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F16" w:rsidRPr="00754F16" w:rsidRDefault="00754F16" w:rsidP="00754F1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F1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23 ust. 1 pkt 7 w związku z art. 11 ust. 2 ustawy z dnia 21 sierpnia 1997 r. o gospodarce nieruchomościami (Dz. U. z 2020 r. poz. 1990 oraz z 2021 r. poz. 11</w:t>
      </w:r>
      <w:r w:rsidR="00200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54F16">
        <w:rPr>
          <w:rFonts w:ascii="Times New Roman" w:eastAsia="Times New Roman" w:hAnsi="Times New Roman" w:cs="Times New Roman"/>
          <w:sz w:val="24"/>
          <w:szCs w:val="24"/>
          <w:lang w:eastAsia="pl-PL"/>
        </w:rPr>
        <w:t>234</w:t>
      </w:r>
      <w:r w:rsidR="00200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815</w:t>
      </w:r>
      <w:r w:rsidRPr="00754F16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zarządza się, co następuje:</w:t>
      </w:r>
    </w:p>
    <w:p w:rsidR="00754F16" w:rsidRPr="00754F16" w:rsidRDefault="00754F16" w:rsidP="00754F16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54F16" w:rsidRDefault="00754F16" w:rsidP="00754F16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</w:t>
      </w:r>
      <w:r w:rsidRPr="00754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Udzielam zgody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Staroście Mińskiemu</w:t>
      </w:r>
      <w:r w:rsidR="00733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zbycie</w:t>
      </w:r>
      <w:r w:rsidRPr="00754F16">
        <w:rPr>
          <w:rFonts w:ascii="Times New Roman" w:eastAsia="Times New Roman" w:hAnsi="Times New Roman" w:cs="Times New Roman"/>
          <w:sz w:val="24"/>
          <w:szCs w:val="24"/>
          <w:lang w:eastAsia="pl-PL"/>
        </w:rPr>
        <w:t>, z zasobu nieruchomości Skarbu Państwa,</w:t>
      </w:r>
      <w:r w:rsidR="00733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najemcy </w:t>
      </w:r>
      <w:r w:rsidRPr="00754F16">
        <w:t xml:space="preserve"> </w:t>
      </w:r>
      <w:r w:rsidRPr="00754F16">
        <w:rPr>
          <w:rFonts w:ascii="Times New Roman" w:eastAsia="Times New Roman" w:hAnsi="Times New Roman" w:cs="Times New Roman"/>
          <w:sz w:val="24"/>
          <w:szCs w:val="24"/>
          <w:lang w:eastAsia="pl-PL"/>
        </w:rPr>
        <w:t>lokalu mieszkalnego nr 3</w:t>
      </w:r>
      <w:r w:rsidR="00D22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powierzchni użytkowej 53,53</w:t>
      </w:r>
      <w:r w:rsidR="00D2265E" w:rsidRPr="00D2265E">
        <w:rPr>
          <w:rStyle w:val="acopre"/>
        </w:rPr>
        <w:t xml:space="preserve"> </w:t>
      </w:r>
      <w:r w:rsidR="00D2265E">
        <w:rPr>
          <w:rStyle w:val="acopre"/>
        </w:rPr>
        <w:t>m²</w:t>
      </w:r>
      <w:r w:rsidRPr="00754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22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</w:t>
      </w:r>
      <w:r w:rsidR="00AA3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265E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przynależn</w:t>
      </w:r>
      <w:r w:rsidR="00AA3223">
        <w:rPr>
          <w:rFonts w:ascii="Times New Roman" w:eastAsia="Times New Roman" w:hAnsi="Times New Roman" w:cs="Times New Roman"/>
          <w:sz w:val="24"/>
          <w:szCs w:val="24"/>
          <w:lang w:eastAsia="pl-PL"/>
        </w:rPr>
        <w:t>ym pomieszczeniem -</w:t>
      </w:r>
      <w:r w:rsidR="00D22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piwnicą o powierzchni 6,97 </w:t>
      </w:r>
      <w:r w:rsidR="00D2265E" w:rsidRPr="00D2265E">
        <w:rPr>
          <w:rFonts w:ascii="Times New Roman" w:eastAsia="Times New Roman" w:hAnsi="Times New Roman" w:cs="Times New Roman"/>
          <w:sz w:val="24"/>
          <w:szCs w:val="24"/>
          <w:lang w:eastAsia="pl-PL"/>
        </w:rPr>
        <w:t>m²</w:t>
      </w:r>
      <w:r w:rsidR="00D22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4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znajdującego się w budynku na nieruchomości położonej w Sulejówku przy ulicy Kasprowicza 2, oznaczonej w ewidencji gruntów i budynków jako działka nr 8/1 o powierzchni 0,0946 ha, z obrębu 42, uregulowanej </w:t>
      </w:r>
      <w:r w:rsidR="00AA3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4F16">
        <w:rPr>
          <w:rFonts w:ascii="Times New Roman" w:eastAsia="Times New Roman" w:hAnsi="Times New Roman" w:cs="Times New Roman"/>
          <w:sz w:val="24"/>
          <w:szCs w:val="24"/>
          <w:lang w:eastAsia="pl-PL"/>
        </w:rPr>
        <w:t>w księdze wieczystej Nr SI1M/00067409/9, prowadzonej w V Wydziale Ksiąg Wieczystych Sądu Rejonowego w Mińsku Mazowiecki</w:t>
      </w:r>
      <w:r w:rsidR="007330D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00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30D4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odpowiadającym udziałem</w:t>
      </w:r>
      <w:r w:rsidRPr="00754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współwłasności nieruchomości wspólnej obejmującej wspólne części budynku i urządzenia, które nie służą wyłącznie do użytku wł</w:t>
      </w:r>
      <w:r w:rsidR="00106D3C">
        <w:rPr>
          <w:rFonts w:ascii="Times New Roman" w:eastAsia="Times New Roman" w:hAnsi="Times New Roman" w:cs="Times New Roman"/>
          <w:sz w:val="24"/>
          <w:szCs w:val="24"/>
          <w:lang w:eastAsia="pl-PL"/>
        </w:rPr>
        <w:t>aścicieli lokali, oraz udziałem</w:t>
      </w:r>
      <w:r w:rsidRPr="00754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prawie własności nieruchomości gruntowej.</w:t>
      </w:r>
    </w:p>
    <w:p w:rsidR="007330D4" w:rsidRPr="00754F16" w:rsidRDefault="007330D4" w:rsidP="007330D4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95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Ustanowienie odrębnej własności lokalu, o którym mowa w ust. 1, nastąpi na zasadach określonych w ustawie z dnia 24 czerwca 1994 r. o własności lokali (Dz. U. z 20</w:t>
      </w:r>
      <w:r w:rsidR="00200C8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1C0A1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00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910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z 20</w:t>
      </w:r>
      <w:r w:rsidR="00200C89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00C89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54F16" w:rsidRPr="00754F16" w:rsidRDefault="007330D4" w:rsidP="007330D4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54F16" w:rsidRPr="00754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Sprzedaż lokalu, o którym mowa w ust. 1, nastąpi w drodze bezprzetargowej, zgodnie z art. 37 ust. 2 pkt 1 w związku z art. 34 ust. 1 pkt 3 ustawy </w:t>
      </w:r>
      <w:r w:rsidR="00200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21 sierpnia 1997 r. </w:t>
      </w:r>
      <w:r w:rsidR="00200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54F16" w:rsidRPr="00754F16">
        <w:rPr>
          <w:rFonts w:ascii="Times New Roman" w:eastAsia="Times New Roman" w:hAnsi="Times New Roman" w:cs="Times New Roman"/>
          <w:sz w:val="24"/>
          <w:szCs w:val="24"/>
          <w:lang w:eastAsia="pl-PL"/>
        </w:rPr>
        <w:t>o gospodarce nieruchomościami.</w:t>
      </w:r>
    </w:p>
    <w:p w:rsidR="00754F16" w:rsidRPr="00754F16" w:rsidRDefault="007330D4" w:rsidP="00754F16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54F16" w:rsidRPr="00754F16">
        <w:rPr>
          <w:rFonts w:ascii="Times New Roman" w:eastAsia="Times New Roman" w:hAnsi="Times New Roman" w:cs="Times New Roman"/>
          <w:sz w:val="24"/>
          <w:szCs w:val="24"/>
          <w:lang w:eastAsia="pl-PL"/>
        </w:rPr>
        <w:t>. Zgoda na dokonanie czynności, o której mowa w ust. 1, jest ważna do dnia 30 czerwca 2022 r.</w:t>
      </w:r>
    </w:p>
    <w:p w:rsidR="00754F16" w:rsidRPr="00754F16" w:rsidRDefault="00754F16" w:rsidP="00D2265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54F16" w:rsidRPr="00754F16" w:rsidRDefault="00754F16" w:rsidP="00754F16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22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754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754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zarządzenia powierza się </w:t>
      </w:r>
      <w:r w:rsidR="00D22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Staroście Mińskiemu </w:t>
      </w:r>
      <w:r w:rsidRPr="00754F16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wykonującemu zadanie z zakresu administracji rządowej.</w:t>
      </w:r>
    </w:p>
    <w:p w:rsidR="00754F16" w:rsidRPr="00754F16" w:rsidRDefault="00754F16" w:rsidP="00754F16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54F16" w:rsidRPr="00754F16" w:rsidRDefault="00754F16" w:rsidP="00754F16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22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754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754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 z dniem podpisania.</w:t>
      </w:r>
    </w:p>
    <w:p w:rsidR="00532443" w:rsidRDefault="00B821AD"/>
    <w:sectPr w:rsidR="00532443" w:rsidSect="0041518A">
      <w:pgSz w:w="11906" w:h="16838"/>
      <w:pgMar w:top="1079" w:right="1304" w:bottom="36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16"/>
    <w:rsid w:val="00106D3C"/>
    <w:rsid w:val="001C0A1D"/>
    <w:rsid w:val="00200C89"/>
    <w:rsid w:val="003A3B75"/>
    <w:rsid w:val="007106BF"/>
    <w:rsid w:val="007330D4"/>
    <w:rsid w:val="00754F16"/>
    <w:rsid w:val="00795C8D"/>
    <w:rsid w:val="00810142"/>
    <w:rsid w:val="00AA3223"/>
    <w:rsid w:val="00B821AD"/>
    <w:rsid w:val="00D2265E"/>
    <w:rsid w:val="00F4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5886"/>
  <w15:docId w15:val="{8C828881-A6A2-4CEB-8319-FB825EA3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copre">
    <w:name w:val="acopre"/>
    <w:basedOn w:val="Domylnaczcionkaakapitu"/>
    <w:rsid w:val="00D2265E"/>
  </w:style>
  <w:style w:type="paragraph" w:styleId="Tekstdymka">
    <w:name w:val="Balloon Text"/>
    <w:basedOn w:val="Normalny"/>
    <w:link w:val="TekstdymkaZnak"/>
    <w:uiPriority w:val="99"/>
    <w:semiHidden/>
    <w:unhideWhenUsed/>
    <w:rsid w:val="0020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Samodzielne Stanowisko ds. Dotacji SPN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Jasiński</dc:creator>
  <cp:lastModifiedBy>Beata Darnowska</cp:lastModifiedBy>
  <cp:revision>2</cp:revision>
  <dcterms:created xsi:type="dcterms:W3CDTF">2021-05-11T07:32:00Z</dcterms:created>
  <dcterms:modified xsi:type="dcterms:W3CDTF">2021-05-11T07:32:00Z</dcterms:modified>
</cp:coreProperties>
</file>