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33BD" w14:textId="6FA215AE" w:rsidR="003D14B6" w:rsidRPr="001B3DD2" w:rsidRDefault="001B3DD2" w:rsidP="001B3DD2">
      <w:pPr>
        <w:jc w:val="right"/>
        <w:rPr>
          <w:rFonts w:ascii="Arial" w:hAnsi="Arial" w:cs="Arial"/>
        </w:rPr>
      </w:pPr>
      <w:r w:rsidRPr="001B3DD2">
        <w:rPr>
          <w:rFonts w:ascii="Arial" w:hAnsi="Arial" w:cs="Arial"/>
        </w:rPr>
        <w:t>Załącznik nr 2</w:t>
      </w:r>
    </w:p>
    <w:p w14:paraId="3F7C9CE9" w14:textId="4A8DF323" w:rsidR="001B3DD2" w:rsidRDefault="001B3DD2" w:rsidP="001B3DD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B3DD2">
        <w:rPr>
          <w:rFonts w:ascii="Arial" w:hAnsi="Arial" w:cs="Arial"/>
          <w:b/>
          <w:bCs/>
          <w:sz w:val="24"/>
          <w:szCs w:val="24"/>
        </w:rPr>
        <w:t>Szczegółowy Opis Przedmiotu Zamówienia</w:t>
      </w:r>
    </w:p>
    <w:p w14:paraId="7DDE01F1" w14:textId="77777777" w:rsidR="001B3DD2" w:rsidRDefault="001B3DD2" w:rsidP="001B3DD2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03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9888"/>
      </w:tblGrid>
      <w:tr w:rsidR="001B3DD2" w:rsidRPr="003C601D" w14:paraId="10B447B7" w14:textId="77777777" w:rsidTr="00D86BBA">
        <w:trPr>
          <w:trHeight w:val="612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002060"/>
            <w:vAlign w:val="center"/>
            <w:hideMark/>
          </w:tcPr>
          <w:p w14:paraId="11875AD5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Red Hat Display" w:eastAsia="Times New Roman" w:hAnsi="Red Hat Display" w:cs="Red Hat Display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e-Kontrahent</w:t>
            </w:r>
          </w:p>
        </w:tc>
      </w:tr>
      <w:tr w:rsidR="001B3DD2" w:rsidRPr="003C601D" w14:paraId="1FF0412A" w14:textId="77777777" w:rsidTr="00D86BBA">
        <w:trPr>
          <w:trHeight w:val="288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14:paraId="6F300301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Red Hat Display" w:eastAsia="Times New Roman" w:hAnsi="Red Hat Display" w:cs="Red Hat Display"/>
                <w:b/>
                <w:bCs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b/>
                <w:bCs/>
                <w:kern w:val="0"/>
                <w:lang w:eastAsia="pl-PL"/>
                <w14:ligatures w14:val="none"/>
              </w:rPr>
              <w:t>INFORMACJE OGÓLNE</w:t>
            </w:r>
          </w:p>
        </w:tc>
      </w:tr>
      <w:tr w:rsidR="001B3DD2" w:rsidRPr="003C601D" w14:paraId="3D102B0E" w14:textId="77777777" w:rsidTr="00D86BBA">
        <w:trPr>
          <w:trHeight w:val="288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00AF3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AB58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jest dostępne z poziomu przeglądarki internetowej co najmniej Google Chrome, Mozilla FireFox, Safari </w:t>
            </w:r>
          </w:p>
        </w:tc>
      </w:tr>
      <w:tr w:rsidR="001B3DD2" w:rsidRPr="003C601D" w14:paraId="60EE25B9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509AFE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320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jest dostępne z poziomu systemów operacyjnych Windows (co najmniej 11) oraz 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MacOs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1B3DD2" w:rsidRPr="003C601D" w14:paraId="5788B918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2A25C4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97D7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jest zintegrowane z oprogramowaniem 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Optimed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 NXT klasy HIS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firmy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Mednow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wykorzystywanym w placówce Zamawiającego </w:t>
            </w:r>
          </w:p>
        </w:tc>
      </w:tr>
      <w:tr w:rsidR="001B3DD2" w:rsidRPr="003C601D" w14:paraId="3E242003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31AB15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048C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nie wymusza konieczności integracji z oprogramowaniem wykorzystywanym w placówkach Partnerów (pracodawców) </w:t>
            </w:r>
          </w:p>
        </w:tc>
      </w:tr>
      <w:tr w:rsidR="001B3DD2" w:rsidRPr="003C601D" w14:paraId="365960FF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ECF2ED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2DC9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jest dostępne jako system stand-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alone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 z punktu widzenia placówek Partnerskich </w:t>
            </w:r>
          </w:p>
        </w:tc>
      </w:tr>
      <w:tr w:rsidR="001B3DD2" w:rsidRPr="003C601D" w14:paraId="106AFDDC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EADC79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CC85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 możliwość pełnej współpracy między działającymi na zasadzie kooperacji podmiotami (Placówka Zamawiającego &lt;-&gt; Pracodawcy) </w:t>
            </w:r>
          </w:p>
        </w:tc>
      </w:tr>
      <w:tr w:rsidR="001B3DD2" w:rsidRPr="003C601D" w14:paraId="02BA65EF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9997D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18C7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 możliwość założenia konta administratora dla placówki partnerskiej (płatnika/pracodawcy) </w:t>
            </w:r>
          </w:p>
        </w:tc>
      </w:tr>
      <w:tr w:rsidR="001B3DD2" w:rsidRPr="003C601D" w14:paraId="71395C22" w14:textId="77777777" w:rsidTr="00D86BBA">
        <w:trPr>
          <w:trHeight w:val="1152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E53AEB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32F2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na etapie zakładania konta zapewnia możliwość wprowadzenia informacji dotyczących: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nazwy kontrahenta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adresu e-mail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roli </w:t>
            </w:r>
          </w:p>
        </w:tc>
      </w:tr>
      <w:tr w:rsidR="001B3DD2" w:rsidRPr="003C601D" w14:paraId="7D886143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90659C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E2D1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 automatyczną wysyłkę powiadomienia e-mail o założonym koncie dla kontrahenta na podany w trakcie zakładania konta adres e-mail </w:t>
            </w:r>
          </w:p>
        </w:tc>
      </w:tr>
      <w:tr w:rsidR="001B3DD2" w:rsidRPr="003C601D" w14:paraId="07DA6693" w14:textId="77777777" w:rsidTr="00D86BBA">
        <w:trPr>
          <w:trHeight w:val="576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08328F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9573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 możliwość skonfigurowania odpowiedniej usługi: Badania Medycyny Pracy, która będzie mogła zostać wybrana w ramach zlecenia z poziomu portalu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z uwzględnieniem katalogu badań wykonywanych u Zamawiającego</w:t>
            </w:r>
          </w:p>
        </w:tc>
      </w:tr>
      <w:tr w:rsidR="001B3DD2" w:rsidRPr="003C601D" w14:paraId="1164A85A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9DCA60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AED3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Rozwiązanie zapewnia możliwość udostępniania na portalu kontrahenta utworzonego z poziomu systemu HIS dokumentu Orzeczenia 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w formacie pdf,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xml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zgodnym z aktualnymi przepisami</w:t>
            </w:r>
          </w:p>
        </w:tc>
      </w:tr>
      <w:tr w:rsidR="001B3DD2" w:rsidRPr="003C601D" w14:paraId="00DF6370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9B340C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A8C5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przeglądania listy pracowników przypisanych do konta kontrahenta </w:t>
            </w:r>
          </w:p>
        </w:tc>
      </w:tr>
      <w:tr w:rsidR="001B3DD2" w:rsidRPr="003C601D" w14:paraId="4F3EF163" w14:textId="77777777" w:rsidTr="00D86BBA">
        <w:trPr>
          <w:trHeight w:val="144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F6794F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9953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przeszukiwania listy pacjentów/pracowników z wykorzystaniem co najmniej: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imienia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nazwiska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numeru PESEL lub innego identyfikatora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zakresie dat następnych badań medycyny pracy</w:t>
            </w:r>
          </w:p>
        </w:tc>
      </w:tr>
      <w:tr w:rsidR="001B3DD2" w:rsidRPr="003C601D" w14:paraId="54CA2549" w14:textId="77777777" w:rsidTr="00D86BBA">
        <w:trPr>
          <w:trHeight w:val="576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BF383C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2466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umożliwia sortowanie listy pracowników po imieniu, nazwisku, dacie urodzenia oraz dacie następnych badań medycyny pracy. Sortowanie może być rosnące lub malejące.</w:t>
            </w:r>
          </w:p>
        </w:tc>
      </w:tr>
      <w:tr w:rsidR="001B3DD2" w:rsidRPr="003C601D" w14:paraId="6CB4966C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053F41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835E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odznacza kolorystycznie tych pacjentów, którzy mają nieaktualne badania medycyny pracy (przekroczyli datę następnego badania)</w:t>
            </w:r>
          </w:p>
        </w:tc>
      </w:tr>
      <w:tr w:rsidR="001B3DD2" w:rsidRPr="003C601D" w14:paraId="6D939C42" w14:textId="77777777" w:rsidTr="001B3DD2">
        <w:trPr>
          <w:trHeight w:val="70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FB8EF0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87FE" w14:textId="77777777" w:rsidR="001B3DD2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ręcznego dodania rekordu pacjenta/pracownika poprzez wprowadzenie co najmniej informacji dotyczących: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imienia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nazwiska</w:t>
            </w:r>
          </w:p>
          <w:p w14:paraId="45191050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-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numeru PESEL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daty urodzenia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danych kontaktowych (adres e-mail)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lastRenderedPageBreak/>
              <w:t>- adresu zamieszkania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daty badania medycyny pracy</w:t>
            </w:r>
          </w:p>
        </w:tc>
      </w:tr>
      <w:tr w:rsidR="001B3DD2" w:rsidRPr="003C601D" w14:paraId="64847951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DE8FF4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17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66C5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edycji danych pacjenta/pracownika 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po stronie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Zamawiajacego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i kontrahenta</w:t>
            </w:r>
          </w:p>
        </w:tc>
      </w:tr>
      <w:tr w:rsidR="001B3DD2" w:rsidRPr="003C601D" w14:paraId="5B5A6EDF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2F0BE4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0026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zapewnia możliwość usunięcia pacjenta/pracownika z listy 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po stronie Zamawiającego i kontrahenta</w:t>
            </w:r>
          </w:p>
        </w:tc>
      </w:tr>
      <w:tr w:rsidR="001B3DD2" w:rsidRPr="003C601D" w14:paraId="3E918FF6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5C3C46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2C68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zbiorczego importu danych pacjenta/pracownika z pliku wypełnionego na podstawie udostępnianego w systemie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(OPTIMED NXT firmy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Mednow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)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szablonu </w:t>
            </w:r>
          </w:p>
        </w:tc>
      </w:tr>
      <w:tr w:rsidR="001B3DD2" w:rsidRPr="003C601D" w14:paraId="12B98033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4CA5B5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0CB0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Rozwiązanie zapewnia możliwość eksportu danych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(przynajmniej w formacie xls)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pacjentów/pracowników wprowadzonych w systemie</w:t>
            </w:r>
          </w:p>
        </w:tc>
      </w:tr>
      <w:tr w:rsidR="001B3DD2" w:rsidRPr="003C601D" w14:paraId="41FB662A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77EA35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F09C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Rozwiązanie zapewnia możliwość wysłania do systemu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HIS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Optimed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NXT zlecenia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, skierowania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na badania wstępne, okresowe oraz kontrolne dla pracownika </w:t>
            </w:r>
          </w:p>
        </w:tc>
      </w:tr>
      <w:tr w:rsidR="001B3DD2" w:rsidRPr="003C601D" w14:paraId="39FB7C66" w14:textId="77777777" w:rsidTr="00D86BBA">
        <w:trPr>
          <w:trHeight w:val="576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8B3CC3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E712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umożliwia umówienie badania medycyny pracy wykorzystując słownik stanowisk pracy zmapowanych z czynnikami szkodliwymi i badaniami wykonywanymi na danym stanowisku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zintegrowane z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Optimed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NXT</w:t>
            </w:r>
          </w:p>
        </w:tc>
      </w:tr>
      <w:tr w:rsidR="001B3DD2" w:rsidRPr="003C601D" w14:paraId="3B465615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E02D3E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9BB5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zapewnia możliwość dołączenia skanu oryginalnego skierowania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, zlecenia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na badania medycyny pracy do wniosku o badanie przesyłane do systemu HIS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Opimed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NXT</w:t>
            </w:r>
          </w:p>
        </w:tc>
      </w:tr>
      <w:tr w:rsidR="001B3DD2" w:rsidRPr="003C601D" w14:paraId="2E33CB11" w14:textId="77777777" w:rsidTr="00D86BBA">
        <w:trPr>
          <w:trHeight w:val="576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61299D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3889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zapewnia możliwość wprowadzenia wszystkich koniecznych danych do prawidłowego wystawienia skierowania na badania medycyny pracy (minimum rodzaj badania i stanowisko)</w:t>
            </w:r>
          </w:p>
        </w:tc>
      </w:tr>
      <w:tr w:rsidR="001B3DD2" w:rsidRPr="003C601D" w14:paraId="723ABAE4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02293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D4E2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zdalnego odwołania zaplanowanej usługi 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wraz z automatycznym powiadomieniem na wskazany przez Zamawiającego adres e-mail</w:t>
            </w:r>
          </w:p>
        </w:tc>
      </w:tr>
      <w:tr w:rsidR="001B3DD2" w:rsidRPr="003C601D" w14:paraId="799DCC77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20A008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3FA1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pobiera dane dotyczące czynników szkodliwych oraz powiązanych z nimi badań z systemu</w:t>
            </w:r>
          </w:p>
        </w:tc>
      </w:tr>
      <w:tr w:rsidR="001B3DD2" w:rsidRPr="003C601D" w14:paraId="0158907E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B9EE49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4681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umożliwia zdefiniowanie stanowisk pracy i powiązania ich z czynnikami szkodliwymi i badaniami pobranymi z systemu HIS</w:t>
            </w:r>
          </w:p>
        </w:tc>
      </w:tr>
      <w:tr w:rsidR="001B3DD2" w:rsidRPr="003C601D" w14:paraId="1619E588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ABEC25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0E07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umożliwia wyszukiwanie, edytowanie oraz usuwanie stworzonych wcześniej stanowisk pracy</w:t>
            </w:r>
          </w:p>
        </w:tc>
      </w:tr>
      <w:tr w:rsidR="001B3DD2" w:rsidRPr="003C601D" w14:paraId="40B62BAC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8754B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E72B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Rozwiązanie zapewnia możliwość przeglądania zaplanowanych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i archiwalnych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dla pacjenta/pracownika </w:t>
            </w:r>
          </w:p>
        </w:tc>
      </w:tr>
      <w:tr w:rsidR="001B3DD2" w:rsidRPr="003C601D" w14:paraId="049D5EB6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B6312A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DD45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zapewnia możliwość pobrania Orzeczenia dla zrealizowanych na rzecz pacjentów/pracowników badań 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w formacie pdf,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zml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(zgodnie z aktualnie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obowiazujacymi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przepisami prawa w tym zakresie)</w:t>
            </w:r>
          </w:p>
        </w:tc>
      </w:tr>
      <w:tr w:rsidR="001B3DD2" w:rsidRPr="003C601D" w14:paraId="21DE56B9" w14:textId="77777777" w:rsidTr="00D86BBA">
        <w:trPr>
          <w:trHeight w:val="144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4719E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65B8" w14:textId="77777777" w:rsidR="001B3DD2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zapewnia możliwość podglądu raportu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i przekazania w formacie XLS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dotyczącego zamówionych usług w podziale na usługi: 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wszystkie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oczekujące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zrealizowane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br/>
              <w:t>- odrzucone</w:t>
            </w:r>
          </w:p>
          <w:p w14:paraId="21802388" w14:textId="77777777" w:rsidR="001B3DD2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</w:p>
          <w:p w14:paraId="4BDFCA29" w14:textId="77777777" w:rsidR="001B3DD2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- komórki realizujące</w:t>
            </w:r>
          </w:p>
          <w:p w14:paraId="635B51BF" w14:textId="77777777" w:rsidR="001B3DD2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- kontrahentów</w:t>
            </w:r>
          </w:p>
          <w:p w14:paraId="003F925B" w14:textId="010439A8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- pacjentów</w:t>
            </w:r>
          </w:p>
        </w:tc>
      </w:tr>
      <w:tr w:rsidR="001B3DD2" w:rsidRPr="003C601D" w14:paraId="09F602E3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B1AA62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5C26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 zapewnia możliwość pobrania zestawienia dotyczącego zamówionych usług </w:t>
            </w:r>
          </w:p>
        </w:tc>
      </w:tr>
      <w:tr w:rsidR="001B3DD2" w:rsidRPr="003C601D" w14:paraId="7929F83C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D9733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A25DA06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Red Hat Display" w:eastAsia="Times New Roman" w:hAnsi="Red Hat Display" w:cs="Red Hat Display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b/>
                <w:bCs/>
                <w:color w:val="000000"/>
                <w:kern w:val="0"/>
                <w:lang w:eastAsia="pl-PL"/>
                <w14:ligatures w14:val="none"/>
              </w:rPr>
              <w:t>System HIS – 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b/>
                <w:bCs/>
                <w:color w:val="000000"/>
                <w:kern w:val="0"/>
                <w:lang w:eastAsia="pl-PL"/>
                <w14:ligatures w14:val="none"/>
              </w:rPr>
              <w:t>Optimed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b/>
                <w:bCs/>
                <w:color w:val="000000"/>
                <w:kern w:val="0"/>
                <w:lang w:eastAsia="pl-PL"/>
                <w14:ligatures w14:val="none"/>
              </w:rPr>
              <w:t> NXT – Medycyna pracy </w:t>
            </w:r>
          </w:p>
        </w:tc>
      </w:tr>
      <w:tr w:rsidR="001B3DD2" w:rsidRPr="003C601D" w14:paraId="40F2BE66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2510C1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98CC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Zarejestrowane z poziomu systemu e-Kontrahent zlecenia na badania medycyny pracy zostają automatycznie przekazane do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wykorzystywanego systemu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HIS – </w:t>
            </w:r>
            <w:proofErr w:type="spellStart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Optimed</w:t>
            </w:r>
            <w:proofErr w:type="spellEnd"/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 NXT </w:t>
            </w:r>
          </w:p>
        </w:tc>
      </w:tr>
      <w:tr w:rsidR="001B3DD2" w:rsidRPr="003C601D" w14:paraId="3C83DEEC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7F254C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B113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Załączniki w postaci skierowania dołączonego jako skan do zlecenia na badania medycyny pracy są widoczne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w systemie HIS</w:t>
            </w:r>
          </w:p>
        </w:tc>
      </w:tr>
      <w:tr w:rsidR="001B3DD2" w:rsidRPr="003C601D" w14:paraId="31967180" w14:textId="77777777" w:rsidTr="00D86BBA">
        <w:trPr>
          <w:trHeight w:val="576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0BE657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72F2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Podczas rezerwowania wizyty na badania medycyny pracy skierowanie zostaje automatycznie uzupełnione o dane przekazane z e-kontrahenta tj. rodzaj badania, stanowisko, czynniki szkodliwe i listę badań</w:t>
            </w:r>
          </w:p>
        </w:tc>
      </w:tr>
      <w:tr w:rsidR="001B3DD2" w:rsidRPr="003C601D" w14:paraId="04B69E27" w14:textId="77777777" w:rsidTr="00D86BBA">
        <w:trPr>
          <w:trHeight w:val="288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8D0F31" w14:textId="77777777" w:rsidR="001B3DD2" w:rsidRPr="003C601D" w:rsidRDefault="001B3DD2" w:rsidP="00D86B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9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C6E3" w14:textId="77777777" w:rsidR="001B3DD2" w:rsidRPr="003C601D" w:rsidRDefault="001B3DD2" w:rsidP="00D86BBA">
            <w:pPr>
              <w:spacing w:after="0" w:line="240" w:lineRule="auto"/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</w:pP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Rozwiązanie wykorzystuje obecnie użytkowane mechanizm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y modułu Medycyna Pracy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w systemie </w:t>
            </w:r>
            <w:proofErr w:type="spellStart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Opimed</w:t>
            </w:r>
            <w:proofErr w:type="spellEnd"/>
            <w:r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 xml:space="preserve"> NXT </w:t>
            </w:r>
            <w:r w:rsidRPr="003C601D">
              <w:rPr>
                <w:rFonts w:ascii="Red Hat Display" w:eastAsia="Times New Roman" w:hAnsi="Red Hat Display" w:cs="Red Hat Display"/>
                <w:color w:val="000000"/>
                <w:kern w:val="0"/>
                <w:lang w:eastAsia="pl-PL"/>
                <w14:ligatures w14:val="none"/>
              </w:rPr>
              <w:t>w celu realizacji świadczenia  </w:t>
            </w:r>
          </w:p>
        </w:tc>
      </w:tr>
    </w:tbl>
    <w:p w14:paraId="40D39EFE" w14:textId="77777777" w:rsidR="001B3DD2" w:rsidRPr="001B3DD2" w:rsidRDefault="001B3DD2" w:rsidP="001B3DD2">
      <w:pPr>
        <w:rPr>
          <w:rFonts w:ascii="Arial" w:hAnsi="Arial" w:cs="Arial"/>
          <w:b/>
          <w:bCs/>
          <w:sz w:val="24"/>
          <w:szCs w:val="24"/>
        </w:rPr>
      </w:pPr>
    </w:p>
    <w:sectPr w:rsidR="001B3DD2" w:rsidRPr="001B3DD2" w:rsidSect="001B3D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8449D" w14:textId="77777777" w:rsidR="001B3DD2" w:rsidRDefault="001B3DD2" w:rsidP="001B3DD2">
      <w:pPr>
        <w:spacing w:after="0" w:line="240" w:lineRule="auto"/>
      </w:pPr>
      <w:r>
        <w:separator/>
      </w:r>
    </w:p>
  </w:endnote>
  <w:endnote w:type="continuationSeparator" w:id="0">
    <w:p w14:paraId="4F1BB0CE" w14:textId="77777777" w:rsidR="001B3DD2" w:rsidRDefault="001B3DD2" w:rsidP="001B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00"/>
    <w:family w:val="auto"/>
    <w:pitch w:val="variable"/>
    <w:sig w:usb0="A000006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61B6" w14:textId="77777777" w:rsidR="00E36070" w:rsidRDefault="00E360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AF6E" w14:textId="587764B1" w:rsidR="00E36070" w:rsidRPr="00E36070" w:rsidRDefault="00E36070">
    <w:pPr>
      <w:pStyle w:val="Stopka"/>
      <w:rPr>
        <w:i/>
        <w:iCs/>
      </w:rPr>
    </w:pPr>
    <w:r w:rsidRPr="00E36070">
      <w:rPr>
        <w:i/>
        <w:iCs/>
      </w:rPr>
      <w:t>DI.2611.22.2026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DD0A" w14:textId="77777777" w:rsidR="00E36070" w:rsidRDefault="00E360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5F0F1" w14:textId="77777777" w:rsidR="001B3DD2" w:rsidRDefault="001B3DD2" w:rsidP="001B3DD2">
      <w:pPr>
        <w:spacing w:after="0" w:line="240" w:lineRule="auto"/>
      </w:pPr>
      <w:r>
        <w:separator/>
      </w:r>
    </w:p>
  </w:footnote>
  <w:footnote w:type="continuationSeparator" w:id="0">
    <w:p w14:paraId="49DD208E" w14:textId="77777777" w:rsidR="001B3DD2" w:rsidRDefault="001B3DD2" w:rsidP="001B3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9C5F" w14:textId="77777777" w:rsidR="00E36070" w:rsidRDefault="00E360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9BF6" w14:textId="77777777" w:rsidR="00E36070" w:rsidRPr="00E36070" w:rsidRDefault="00E36070" w:rsidP="00E36070">
    <w:pPr>
      <w:pStyle w:val="Nagwek"/>
    </w:pPr>
    <w:r w:rsidRPr="00E36070">
      <w:t>SP ZOZ MSWiA w Koszalinie</w:t>
    </w:r>
  </w:p>
  <w:p w14:paraId="51E1CC04" w14:textId="4DF70F93" w:rsidR="00E36070" w:rsidRDefault="00E36070" w:rsidP="00E36070">
    <w:pPr>
      <w:pStyle w:val="Nagwek"/>
    </w:pPr>
    <w:r w:rsidRPr="00E36070">
      <w:t>ul. Szpitalna 2, 75-720 Koszalin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CAF6" w14:textId="77777777" w:rsidR="00E36070" w:rsidRDefault="00E3607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D2"/>
    <w:rsid w:val="00003590"/>
    <w:rsid w:val="00183EEA"/>
    <w:rsid w:val="001B3DD2"/>
    <w:rsid w:val="0022754B"/>
    <w:rsid w:val="00396F6C"/>
    <w:rsid w:val="003D14B6"/>
    <w:rsid w:val="007828E2"/>
    <w:rsid w:val="00D962EF"/>
    <w:rsid w:val="00E3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5B75"/>
  <w15:chartTrackingRefBased/>
  <w15:docId w15:val="{9B79310E-1ABD-482B-9DD8-86834569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D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D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D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D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D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D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D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D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D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D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DD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3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3DD2"/>
  </w:style>
  <w:style w:type="paragraph" w:styleId="Stopka">
    <w:name w:val="footer"/>
    <w:basedOn w:val="Normalny"/>
    <w:link w:val="StopkaZnak"/>
    <w:uiPriority w:val="99"/>
    <w:unhideWhenUsed/>
    <w:rsid w:val="001B3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Sienkowiec</dc:creator>
  <cp:keywords/>
  <dc:description/>
  <cp:lastModifiedBy>Anna Sienkowiec</cp:lastModifiedBy>
  <cp:revision>2</cp:revision>
  <dcterms:created xsi:type="dcterms:W3CDTF">2026-10-08T04:57:00Z</dcterms:created>
  <dcterms:modified xsi:type="dcterms:W3CDTF">2026-10-08T05:01:00Z</dcterms:modified>
</cp:coreProperties>
</file>