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…../DLG/20…./….</w:t>
      </w:r>
      <w:r w:rsidRPr="00287B5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realizację projektu nr  rej.…………………… 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dnia ……………………….. w Warszawie na podstawie nr wniosku …………………………….. z dnia …………………. pomiędzy: 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Skarbem Państwa reprezentowanym przez Ministra Nauki i Szkolnictwa Wyższego, zwanym dalej "Ministrem", w imieniu, którego działa: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………………………………………………………………………….. 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………………………………………………………………………….. 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……………….- liderem konsorcjum……adres……..NIP………….REGON………………… działającym w imieniu własnym oraz - na podstawie udzielonego pełnomocnictwa - w imieniu partnerów konsorcjum: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…………………………………..(adres)……………. NIP……….REGON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 (adres)………………NIP ………REGON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 w:rsidDel="00501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„Wnioskodawcą”, którego reprezentują: (imię, nazwisko, funkcja) 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(ew. na podstawie pełnomocnictwa)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wspólnie zwanymi dalej „Stronami”.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firstLine="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administracyjną umowy zapewnia Ministerstwo Nauki i Szkolnictwa Wyższego,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00 – 529 Warszawa, ul. Wspólna 1/3, Regon 140533156 zwane dalej „Ministerstwo”. 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Umowa określa warunki realizacji, finansowania oraz rozliczania projektu pt.: ………………… ……………………………….…………………………….., zwanego dalej „projektem”, przyjętego do finansowania w drodze konkursu ogłoszonego w dniu 24 stycznia 2019 r. przez Ministra Nauki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Szkolnictwa Wyższego w ramach programu pod nazwą „DIALOG” ustanowionego Komunikatem Ministra Nauki i Szkolnictwa Wyższego z dnia 23 stycznia 2019 r. o ustanowieniu programu pod nazwą „Dialog”.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287B5C" w:rsidRPr="00287B5C" w:rsidRDefault="00287B5C" w:rsidP="00287B5C">
      <w:pPr>
        <w:numPr>
          <w:ilvl w:val="0"/>
          <w:numId w:val="2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rozpoczęcia realizacji projektu strony ustalają na dzień ………………….</w:t>
      </w:r>
      <w:r w:rsidRPr="00287B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287B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zakończenia realizacji projektu na dzień …………………………….</w:t>
      </w:r>
      <w:r w:rsidRPr="00287B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3"/>
      </w:r>
      <w:r w:rsidRPr="00287B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</w:p>
    <w:p w:rsidR="00287B5C" w:rsidRPr="00287B5C" w:rsidRDefault="00287B5C" w:rsidP="00287B5C">
      <w:pPr>
        <w:numPr>
          <w:ilvl w:val="0"/>
          <w:numId w:val="2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realizacji projektu wynosi ……………  miesięcy.</w:t>
      </w:r>
    </w:p>
    <w:p w:rsidR="00287B5C" w:rsidRPr="00287B5C" w:rsidRDefault="00287B5C" w:rsidP="00287B5C">
      <w:pPr>
        <w:numPr>
          <w:ilvl w:val="0"/>
          <w:numId w:val="2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Całkowite rezultaty projektu zostaną osiągnięte w terminie do dnia, o którym mowa w ust. 1.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1C7" w:rsidRDefault="001D41C7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41C7" w:rsidRDefault="001D41C7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3</w:t>
      </w:r>
    </w:p>
    <w:p w:rsidR="00287B5C" w:rsidRPr="00287B5C" w:rsidRDefault="00287B5C" w:rsidP="00287B5C">
      <w:pPr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zobowiązuje się wykonać projekt z najwyższą starannością, zgodnie z opisem projektu zawartym we wniosku, stanowiącym załącznik nr 1 do umowy, harmonogramem projektu, zwanym dalej „harmonogramem” – stanowiącym załącznik nr 2 do umowy i kosztorysem projektu, stanowiącym załącznik nr 3 do umowy, będącymi integralną częścią umowy. </w:t>
      </w:r>
    </w:p>
    <w:p w:rsidR="00287B5C" w:rsidRPr="00287B5C" w:rsidRDefault="00287B5C" w:rsidP="00287B5C">
      <w:pPr>
        <w:numPr>
          <w:ilvl w:val="0"/>
          <w:numId w:val="26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sprawuje nadzór nad realizacją projektu i nad prawidłowością wydatkowania środków finansowych i jest odpowiedzialny wobec Ministra za wykonanie umowy, w tym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działania i zaniechania członków konsorcjum  realizujących projekt. </w:t>
      </w:r>
    </w:p>
    <w:p w:rsidR="00287B5C" w:rsidRPr="00287B5C" w:rsidRDefault="00287B5C" w:rsidP="00287B5C">
      <w:pPr>
        <w:numPr>
          <w:ilvl w:val="0"/>
          <w:numId w:val="26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i pozostali członkowie konsorcjum ponoszą odpowiedzialność solidarną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nienależyte wykonanie umowy lub za jej niewykonanie.</w:t>
      </w:r>
    </w:p>
    <w:p w:rsidR="00287B5C" w:rsidRPr="00287B5C" w:rsidRDefault="00287B5C" w:rsidP="00287B5C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287B5C" w:rsidRPr="00287B5C" w:rsidRDefault="00287B5C" w:rsidP="00287B5C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projektu Minister przyznał środki finansowe, w wysokości ………………………. ………… zł (słownie:……………. złotych ) z tego:</w:t>
      </w:r>
    </w:p>
    <w:p w:rsidR="00287B5C" w:rsidRPr="00287B5C" w:rsidRDefault="00287B5C" w:rsidP="00287B5C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20….. roku ……..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(słownie:…………………..)</w:t>
      </w:r>
    </w:p>
    <w:p w:rsidR="00287B5C" w:rsidRPr="00287B5C" w:rsidRDefault="00287B5C" w:rsidP="00287B5C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20……roku……..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(słownie:…………………..)</w:t>
      </w:r>
    </w:p>
    <w:p w:rsidR="00287B5C" w:rsidRPr="00287B5C" w:rsidRDefault="00287B5C" w:rsidP="00287B5C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20……roku……..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(słownie:…………………..)</w:t>
      </w:r>
    </w:p>
    <w:p w:rsidR="00287B5C" w:rsidRPr="00287B5C" w:rsidRDefault="00287B5C" w:rsidP="00287B5C">
      <w:pPr>
        <w:numPr>
          <w:ilvl w:val="0"/>
          <w:numId w:val="21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będą przekazywane Wnioskodawcy przez Ministerstwo w ratach kwartalnych,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drodze przelewów bankowych na  rachunek bankowy Wnioskodawcy, na który Ministerstwo przekazuje środki finansowe na szkolnictwo wyższe i naukę (nr rachunku bankowego Wnioskodawcy)……………………………………………………………… W kolejnych latach trwania projektu pierwsza transza kwartalna zostanie wypłacona Wnioskodawcy nie później niż do 31 stycznia danego roku. Pozostałe raty kwartalne będą wypłacone po rozstrzygnięciu przez Ministra o dalszym finansowaniu na podstawie § 6 ust. 4-7.</w:t>
      </w:r>
    </w:p>
    <w:p w:rsidR="00287B5C" w:rsidRPr="00287B5C" w:rsidRDefault="00287B5C" w:rsidP="00287B5C">
      <w:pPr>
        <w:numPr>
          <w:ilvl w:val="0"/>
          <w:numId w:val="21"/>
        </w:numPr>
        <w:autoSpaceDE w:val="0"/>
        <w:autoSpaceDN w:val="0"/>
        <w:adjustRightInd w:val="0"/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jest zobowiązany do przekazania środków, o których mowa w ust. 1 i ust. 2 na rachunek bankowy wyodrębniony przeznaczony wyłącznie do gromadzenia, wydatkowania i rozliczania środków finansowych otrzymanych z Ministerstwa w ramach finansowania tego programu Ministra - w terminie nie dłuższym niż 5 dni roboczych od dnia ich otrzymania.</w:t>
      </w:r>
    </w:p>
    <w:p w:rsidR="00287B5C" w:rsidRPr="00287B5C" w:rsidRDefault="00287B5C" w:rsidP="00287B5C">
      <w:pPr>
        <w:numPr>
          <w:ilvl w:val="0"/>
          <w:numId w:val="21"/>
        </w:numPr>
        <w:autoSpaceDE w:val="0"/>
        <w:autoSpaceDN w:val="0"/>
        <w:adjustRightInd w:val="0"/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z tytułu realizacji umowy mogą być dokonywane wyłącznie z rachunku bankowego wyodrębnionego, o którym mowa w ust. 3.</w:t>
      </w:r>
    </w:p>
    <w:p w:rsidR="00287B5C" w:rsidRPr="00287B5C" w:rsidRDefault="00287B5C" w:rsidP="00287B5C">
      <w:pPr>
        <w:numPr>
          <w:ilvl w:val="0"/>
          <w:numId w:val="21"/>
        </w:numPr>
        <w:spacing w:before="120" w:after="200" w:line="276" w:lineRule="auto"/>
        <w:ind w:left="36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B5C">
        <w:rPr>
          <w:rFonts w:ascii="Times New Roman" w:eastAsia="Calibri" w:hAnsi="Times New Roman" w:cs="Times New Roman"/>
          <w:sz w:val="24"/>
          <w:szCs w:val="24"/>
        </w:rPr>
        <w:t>Odsetki bankowe od przekazanych środków finansowych (w przypadku ich uzyskania) zgromadzone na wyodrębnionym rachunku bankowym, o którym mowa w ust. 3, podlegają zwrotowi na rachunek bankowy Ministerstwa Nauki i Szkolnictwa Wyższego Nr 50 1010 1010 0032 5822 3100 0000 w terminie do dnia 31 stycznia roku kalendarzowego następującego po roku, w którym zostały  przekazane Wnioskodawcy  lub  w terminie 60 dni od dnia zakończenia realizacji projektu, o którym mowa w § 2 ust. 1 – w przypadku, gdy termin realizacji projektu upływa przed końcem roku kalendarzowego.</w:t>
      </w:r>
    </w:p>
    <w:p w:rsidR="00287B5C" w:rsidRPr="00287B5C" w:rsidRDefault="00287B5C" w:rsidP="00287B5C">
      <w:pPr>
        <w:numPr>
          <w:ilvl w:val="0"/>
          <w:numId w:val="21"/>
        </w:numPr>
        <w:spacing w:before="120"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87B5C">
        <w:rPr>
          <w:rFonts w:ascii="Times New Roman" w:eastAsia="Calibri" w:hAnsi="Times New Roman" w:cs="Times New Roman"/>
          <w:sz w:val="24"/>
          <w:szCs w:val="24"/>
        </w:rPr>
        <w:t xml:space="preserve">Wnioskodawca jest zobowiązany do opisywania dokumentów stanowiących podstawę wydatkowania środków finansowych następującą treścią: </w:t>
      </w:r>
      <w:r w:rsidRPr="00287B5C">
        <w:rPr>
          <w:rFonts w:ascii="Times New Roman" w:eastAsia="Calibri" w:hAnsi="Times New Roman" w:cs="Times New Roman"/>
          <w:i/>
          <w:sz w:val="24"/>
          <w:szCs w:val="24"/>
        </w:rPr>
        <w:t>„płatne ze środków Ministerstwa</w:t>
      </w:r>
      <w:r w:rsidRPr="00287B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B5C">
        <w:rPr>
          <w:rFonts w:ascii="Times New Roman" w:eastAsia="Calibri" w:hAnsi="Times New Roman" w:cs="Times New Roman"/>
          <w:i/>
          <w:sz w:val="24"/>
          <w:szCs w:val="24"/>
        </w:rPr>
        <w:t xml:space="preserve">Nauki i Szkolnictwa Wyższego na podstawie umowy nr…. z dnia…….., zadania nr …… </w:t>
      </w:r>
      <w:r w:rsidRPr="00287B5C">
        <w:rPr>
          <w:rFonts w:ascii="Times New Roman" w:eastAsia="Calibri" w:hAnsi="Times New Roman" w:cs="Times New Roman"/>
          <w:i/>
          <w:sz w:val="24"/>
          <w:szCs w:val="24"/>
        </w:rPr>
        <w:br/>
        <w:t>w      kwocie…..zł.”</w:t>
      </w:r>
      <w:r w:rsidRPr="00287B5C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287B5C" w:rsidRPr="00287B5C" w:rsidRDefault="00287B5C" w:rsidP="00287B5C">
      <w:pPr>
        <w:numPr>
          <w:ilvl w:val="0"/>
          <w:numId w:val="24"/>
        </w:numPr>
        <w:spacing w:before="120"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B5C">
        <w:rPr>
          <w:rFonts w:ascii="Times New Roman" w:eastAsia="Calibri" w:hAnsi="Times New Roman" w:cs="Times New Roman"/>
          <w:sz w:val="24"/>
          <w:szCs w:val="24"/>
        </w:rPr>
        <w:t xml:space="preserve">Wnioskodawca jest zobowiązany wykorzystać środki finansowe otrzymane na podstawie umowy przez realizację wszystkich płatności, w tym podatków i świadczeń od wynagrodzeń, w terminie zakończenia realizacji projektu, o którym mowa w § 2 ust. 1. </w:t>
      </w:r>
    </w:p>
    <w:p w:rsidR="00287B5C" w:rsidRPr="00287B5C" w:rsidRDefault="00287B5C" w:rsidP="00287B5C">
      <w:pPr>
        <w:numPr>
          <w:ilvl w:val="0"/>
          <w:numId w:val="24"/>
        </w:numPr>
        <w:spacing w:before="120"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B5C">
        <w:rPr>
          <w:rFonts w:ascii="Times New Roman" w:eastAsia="Calibri" w:hAnsi="Times New Roman" w:cs="Times New Roman"/>
          <w:sz w:val="24"/>
          <w:szCs w:val="24"/>
        </w:rPr>
        <w:t>Wnioskodawca nie może:</w:t>
      </w:r>
    </w:p>
    <w:p w:rsidR="00287B5C" w:rsidRPr="00287B5C" w:rsidRDefault="00287B5C" w:rsidP="00287B5C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ind w:left="709" w:hanging="2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żądać waloryzacji przyznanych środków finansowych;</w:t>
      </w:r>
    </w:p>
    <w:p w:rsidR="00287B5C" w:rsidRPr="00287B5C" w:rsidRDefault="00287B5C" w:rsidP="00287B5C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ind w:left="709" w:hanging="2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wykorzystywać otrzymanych środków finansowych na refundację kosztów realizacji projektu, poniesionych przed dniem rozpoczęcia realizacji projektu wskazanym w § 2 ust. 1.;</w:t>
      </w:r>
    </w:p>
    <w:p w:rsidR="00287B5C" w:rsidRPr="00287B5C" w:rsidRDefault="00287B5C" w:rsidP="00287B5C">
      <w:pPr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09" w:hanging="2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wydatkować otrzymanych środków finansowych na inne cele, niż określone w umowie.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87B5C" w:rsidRPr="00287B5C" w:rsidRDefault="00287B5C" w:rsidP="00287B5C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realizacji projektu Wnioskodawca jest zobowiązany do prowadzenia wyodrębnionej ewidencji księgowej środków otrzymanych na podstawie niniejszej umowy w sposób umożliwiający identyfikację poszczególnych operacji księgowych oraz w podziale na zadania ujęte w harmonogramie stanowiącym załącznik nr 2 do umowy. </w:t>
      </w:r>
    </w:p>
    <w:p w:rsidR="00287B5C" w:rsidRPr="00287B5C" w:rsidRDefault="00287B5C" w:rsidP="00287B5C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jest zobowiązany do przechowywania całej dokumentacji związanej z realizacją niniejszej umowy przez okres nie krótszy niż 10 lat</w:t>
      </w: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zakończenia, rozwiązania lub wygaśnięcia umowy.</w:t>
      </w:r>
    </w:p>
    <w:p w:rsidR="00287B5C" w:rsidRPr="00287B5C" w:rsidRDefault="00287B5C" w:rsidP="00287B5C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zapewnia, iż w przypadku środków przekazanych członkom konsorcjum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realizację projektu będą oni przestrzegać postanowień, o których mowa w ust. 3 – 9.</w:t>
      </w:r>
    </w:p>
    <w:p w:rsidR="00287B5C" w:rsidRPr="00287B5C" w:rsidRDefault="00287B5C" w:rsidP="00287B5C">
      <w:pPr>
        <w:numPr>
          <w:ilvl w:val="0"/>
          <w:numId w:val="24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działalności Wnioskodawcy, obejmujące w szczególności koszty zarządzania projektem, obsługi administracyjno-finansowej projektu, opłaty administracyjne i manipulacyjne, koszty ubezpieczeń, dostawy energii i innych mediów, remonty bieżące maszyn i urządzeń, koszty korespondencji, utrzymanie czystości i dozoru urządzeń i pomieszczeń oraz inne tego typu wydatki, nie mogą być pokrywane z innych pozycji kosztów niż „koszty pośrednie” ujęte w kosztorysie</w:t>
      </w: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3 do umowy. Wydatki na finansowanie kosztów pośrednich realizacji projektu ze środków, o których mowa w § 4 ust. 1 nie mogą przekroczyć 15% wydatków poniesionych na realizację projektu z tych środków.</w:t>
      </w: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może przeznaczyć środki finansowe, o których mowa § 4 ust. 1 wyłącznie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koszty kwalifikowalne projektu, tj. koszty spełniające łącznie następujące warunki: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87B5C" w:rsidRPr="00287B5C" w:rsidRDefault="00287B5C" w:rsidP="00287B5C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poniesione w okresie od dnia rozpoczęcia projektu do dnia zakończenia realizacji projektu oraz są związane bezpośrednio z działaniami zrealizowanymi w terminach, określonych w harmonogramie projektu stanowiącym załącznik nr 2 do umowy;</w:t>
      </w:r>
    </w:p>
    <w:p w:rsidR="00287B5C" w:rsidRPr="00287B5C" w:rsidRDefault="00287B5C" w:rsidP="00287B5C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są niezbędne do realizacji projektu i osiągnięcia jego rezultatów;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287B5C" w:rsidRPr="00287B5C" w:rsidRDefault="00287B5C" w:rsidP="00287B5C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są bezpośrednio powiązane z działaniami określonymi w opisie projektu stanowiącym załącznik nr 1 do umowy;</w:t>
      </w:r>
    </w:p>
    <w:p w:rsidR="00287B5C" w:rsidRPr="00287B5C" w:rsidRDefault="00287B5C" w:rsidP="00287B5C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 wymogi efektywnego zarządzania finansami, w szczególności osiągania wysokiej jakości za daną cenę;</w:t>
      </w:r>
    </w:p>
    <w:p w:rsidR="00287B5C" w:rsidRPr="00287B5C" w:rsidRDefault="00287B5C" w:rsidP="00287B5C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są identyfikowalne i weryfikowalne, a zwłaszcza zarejestrowane w zapisach księgowych Wnioskodawcy i określone zgodnie z zasadami rachunkowości;</w:t>
      </w:r>
    </w:p>
    <w:p w:rsidR="00287B5C" w:rsidRPr="00287B5C" w:rsidRDefault="00287B5C" w:rsidP="00287B5C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 wymogi właściwych przepisów zwłaszcza prawa podatkowego i ubezpieczeń społecznych;</w:t>
      </w:r>
    </w:p>
    <w:p w:rsidR="00287B5C" w:rsidRPr="00287B5C" w:rsidRDefault="00287B5C" w:rsidP="00287B5C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są udokumentowane i wyodrębnione pod względem księgowym w sposób umożliwiający ocenę realizacji projektu pod względem rzeczowym i finansowym.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87B5C" w:rsidRPr="00287B5C" w:rsidRDefault="00287B5C" w:rsidP="00287B5C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before="120"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nie może finansować ze środków, o których mowa w § 4 ust. 1:</w:t>
      </w:r>
    </w:p>
    <w:p w:rsidR="00287B5C" w:rsidRPr="00287B5C" w:rsidRDefault="00287B5C" w:rsidP="00287B5C">
      <w:pPr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od towarów i usług (VAT) w wysokości, w której, zgodnie z obowiązującymi przepisami, Wnioskodawcy jako podatnikowi przysługuje prawo do jego odzyskania lub rozliczenia w deklaracjach składanych do urzędu skarbowego;</w:t>
      </w:r>
    </w:p>
    <w:p w:rsidR="00287B5C" w:rsidRPr="00287B5C" w:rsidRDefault="00287B5C" w:rsidP="00287B5C">
      <w:pPr>
        <w:numPr>
          <w:ilvl w:val="0"/>
          <w:numId w:val="17"/>
        </w:numPr>
        <w:autoSpaceDE w:val="0"/>
        <w:autoSpaceDN w:val="0"/>
        <w:adjustRightInd w:val="0"/>
        <w:spacing w:before="120" w:after="0" w:line="276" w:lineRule="auto"/>
        <w:ind w:left="10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 środków trwałych oraz inwestycji budowlanych, prac remontowych i modernizacyjnych budynków i obiektów.</w:t>
      </w:r>
    </w:p>
    <w:p w:rsidR="00F14AAE" w:rsidRDefault="00F14AAE" w:rsidP="00287B5C">
      <w:pPr>
        <w:autoSpaceDE w:val="0"/>
        <w:autoSpaceDN w:val="0"/>
        <w:adjustRightInd w:val="0"/>
        <w:spacing w:before="120" w:after="0" w:line="240" w:lineRule="auto"/>
        <w:ind w:left="425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4AAE" w:rsidRDefault="00F14AAE" w:rsidP="00287B5C">
      <w:pPr>
        <w:autoSpaceDE w:val="0"/>
        <w:autoSpaceDN w:val="0"/>
        <w:adjustRightInd w:val="0"/>
        <w:spacing w:before="120" w:after="0" w:line="240" w:lineRule="auto"/>
        <w:ind w:left="425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4AAE" w:rsidRDefault="00F14AAE" w:rsidP="00287B5C">
      <w:pPr>
        <w:autoSpaceDE w:val="0"/>
        <w:autoSpaceDN w:val="0"/>
        <w:adjustRightInd w:val="0"/>
        <w:spacing w:before="120" w:after="0" w:line="240" w:lineRule="auto"/>
        <w:ind w:left="425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425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6</w:t>
      </w:r>
    </w:p>
    <w:p w:rsidR="00287B5C" w:rsidRPr="00287B5C" w:rsidRDefault="00287B5C" w:rsidP="00287B5C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składa w Ministerstwie raport roczny</w:t>
      </w:r>
      <w:r w:rsidRPr="00287B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4"/>
      </w:r>
      <w:r w:rsidRPr="00287B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końcowy sporządzone według wzoru zamieszczonego na stronie internetowej Ministerstwa w dwóch egzemplarzach.</w:t>
      </w:r>
    </w:p>
    <w:p w:rsidR="00287B5C" w:rsidRPr="00287B5C" w:rsidRDefault="00287B5C" w:rsidP="00287B5C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 roczny składa się w terminie do dnia 31 stycznia roku następującego po roku, w którym Wnioskodawcy zostały przekazane środki na realizację projektu.</w:t>
      </w:r>
    </w:p>
    <w:p w:rsidR="00287B5C" w:rsidRPr="00287B5C" w:rsidRDefault="00287B5C" w:rsidP="00287B5C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Raportu rocznego Wnioskodawca nie składa za ostatni rok realizacji projektu.</w:t>
      </w:r>
    </w:p>
    <w:p w:rsidR="00287B5C" w:rsidRPr="00287B5C" w:rsidRDefault="00287B5C" w:rsidP="00287B5C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Raport roczny z realizacji projektu oceniany jest przez Zespół doradczy powołany na podstawie art. 341 ustawy z dnia 20 lipca 2018 – ustawy Prawo o szkolnictwie wyższym i nauce (Dz. U. z 2018 r. poz. 1668, z </w:t>
      </w:r>
      <w:proofErr w:type="spellStart"/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pod względem zgodności realizacji projektu z opisem projektu zawartym we wniosku, harmonogramem i kosztorysem stanowiącymi załączniki do umowy. </w:t>
      </w:r>
    </w:p>
    <w:p w:rsidR="00287B5C" w:rsidRPr="00287B5C" w:rsidRDefault="00287B5C" w:rsidP="00287B5C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Minister, na podstawie oceny, o której mowa w ust. 4, rozstrzyga o:</w:t>
      </w:r>
    </w:p>
    <w:p w:rsidR="00287B5C" w:rsidRPr="00287B5C" w:rsidRDefault="00287B5C" w:rsidP="00287B5C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kontynuacji finansowania projektu;</w:t>
      </w:r>
    </w:p>
    <w:p w:rsidR="00287B5C" w:rsidRPr="00287B5C" w:rsidRDefault="00287B5C" w:rsidP="00287B5C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zmniejszeniu finansowania projektu przez zawarcie aneksu do umowy;</w:t>
      </w:r>
    </w:p>
    <w:p w:rsidR="00287B5C" w:rsidRPr="00287B5C" w:rsidRDefault="00287B5C" w:rsidP="00287B5C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zaprzestaniu finansowania projektu przez rozwiązanie umowy w trybie natychmiastowym wraz z żądaniem zwrotu przekazanych środków finansowych z odsetkami ustawowymi liczonymi od dnia przekazania środków - w terminie 14 dni od dnia otrzymania wezwania do ich zwrotu.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87B5C" w:rsidRPr="00287B5C" w:rsidRDefault="00287B5C" w:rsidP="00287B5C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zawarcia aneksu, o którym mowa w ust. 5 pkt 2 zastosowanie mają postanowienia ust. 5 pkt 3.</w:t>
      </w:r>
    </w:p>
    <w:p w:rsidR="00287B5C" w:rsidRPr="00287B5C" w:rsidRDefault="00287B5C" w:rsidP="00287B5C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Niezłożenie raportu rocznego w terminie, o którym mowa w ust. 2, złożenie raportu niespełniającego wymagań określonych we wzorze stanowi podstawę do wstrzymania dalszego finansowania.</w:t>
      </w:r>
    </w:p>
    <w:p w:rsidR="00287B5C" w:rsidRPr="00287B5C" w:rsidRDefault="00287B5C" w:rsidP="00287B5C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Raport końcowy składa się w terminie 60 dni od dnia zakończenia realizacji projektu, określonego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2 ust. 1.</w:t>
      </w:r>
    </w:p>
    <w:p w:rsidR="00287B5C" w:rsidRPr="00287B5C" w:rsidRDefault="00287B5C" w:rsidP="00287B5C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Do raportu końcowego dołącza się sprawozdanie merytoryczne zawierające opis wykonanych zadań oraz osiągniętych rezultatów.</w:t>
      </w:r>
    </w:p>
    <w:p w:rsidR="00287B5C" w:rsidRPr="00287B5C" w:rsidRDefault="00287B5C" w:rsidP="00287B5C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Raport końcowy jest oceniany przez zespół, o którym mowa w ust. 4. </w:t>
      </w:r>
    </w:p>
    <w:p w:rsidR="00287B5C" w:rsidRPr="00287B5C" w:rsidRDefault="00287B5C" w:rsidP="00287B5C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raportu końcowego uwzględnia się następujące kryteria:</w:t>
      </w:r>
    </w:p>
    <w:p w:rsidR="00287B5C" w:rsidRPr="00287B5C" w:rsidRDefault="00287B5C" w:rsidP="00287B5C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zakresu merytorycznego zrealizowanego projektu z umową;</w:t>
      </w:r>
    </w:p>
    <w:p w:rsidR="00287B5C" w:rsidRPr="00287B5C" w:rsidRDefault="00287B5C" w:rsidP="00287B5C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znaczenie rezultatów dla obszaru/ów, w które projekt się wpisuje;</w:t>
      </w:r>
    </w:p>
    <w:p w:rsidR="00287B5C" w:rsidRPr="00287B5C" w:rsidRDefault="00287B5C" w:rsidP="00287B5C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wydatkowania środków finansowych na realizację projektu z harmonogramem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kosztorysem oraz zasadność wydatków w stosunku do uzyskanych rezultatów;</w:t>
      </w:r>
    </w:p>
    <w:p w:rsidR="00287B5C" w:rsidRPr="00287B5C" w:rsidRDefault="00287B5C" w:rsidP="00287B5C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upowszechnienia rezultatów projektu.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287B5C" w:rsidRPr="00287B5C" w:rsidRDefault="00287B5C" w:rsidP="00287B5C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oceny, o której mowa w § 6 ust. 10 Minister uznaje umowę za wykonaną, wykonaną nienależycie albo za niewykonaną.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87B5C" w:rsidRPr="00287B5C" w:rsidRDefault="00287B5C" w:rsidP="00287B5C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uznaje się za wykonaną w przypadku wykonania wszystkich zadań projektu i osiągnięcia zakładanych rezultatów określonych w harmonogramie stanowiącym załącznik nr 2 do umowy oraz prawidłowego - zgodnego z umową wykorzystania przekazanych środków finansowych.</w:t>
      </w:r>
    </w:p>
    <w:p w:rsidR="00287B5C" w:rsidRPr="00287B5C" w:rsidRDefault="00287B5C" w:rsidP="00287B5C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uznaje się za wykonaną nienależycie w przypadku:</w:t>
      </w:r>
    </w:p>
    <w:p w:rsidR="00287B5C" w:rsidRPr="00287B5C" w:rsidRDefault="00287B5C" w:rsidP="00287B5C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części zadań projektu;</w:t>
      </w:r>
    </w:p>
    <w:p w:rsidR="00287B5C" w:rsidRPr="00287B5C" w:rsidRDefault="00287B5C" w:rsidP="00287B5C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niezgodnego z umową wykorzystania części przekazanych środków finansowych.</w:t>
      </w:r>
    </w:p>
    <w:p w:rsidR="00287B5C" w:rsidRPr="00287B5C" w:rsidRDefault="00287B5C" w:rsidP="00287B5C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uznania umowy za wykonaną nienależycie lub niewykonaną przekazane środki finansowe podlegają zwrotowi – odpowiednio w części lub w całości - na zasadach określonych w § 10 ust. 1.</w:t>
      </w:r>
    </w:p>
    <w:p w:rsidR="00287B5C" w:rsidRPr="00287B5C" w:rsidRDefault="00287B5C" w:rsidP="00287B5C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odstępstw od opisu projektu, harmonogramu lub kosztorysu w realizacji umowy z powodu okoliczności, za które ponosi odpowiedzialność Wnioskodawca, Minister może naliczyć karę umowną w wysokości do 10% przyznanych środków finansowych, o których mowa w § 4 ust. 1 – za każdy przypadek stwierdzonej nieprawidłowości. Minister może dochodzić odszkodowania przewyższającego wysokość zastrzeżonej kary umownej.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287B5C" w:rsidRPr="00287B5C" w:rsidRDefault="00287B5C" w:rsidP="00287B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oświadcza, że przysługują mu autorskie prawa majątkowe do utworów powstałych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wyniku realizacji umowy.</w:t>
      </w:r>
    </w:p>
    <w:p w:rsidR="00287B5C" w:rsidRPr="00287B5C" w:rsidRDefault="00287B5C" w:rsidP="00287B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udostępni Ministrowi wszystkie utwory, o których mowa w ust. 1 i z chwilą ich udostępnienia, w ramach środków, o których mowa w § 4 ust.1 udziela Ministrowi nieodpłatnej licencji niewyłącznej do korzystania z nich, bez ograniczeń co do terytorium i liczby egzemplarzy, w celach informacyjnych i promocyjnych w zakresie następujących pół eksploatacji:</w:t>
      </w:r>
    </w:p>
    <w:p w:rsidR="00287B5C" w:rsidRPr="00287B5C" w:rsidRDefault="00287B5C" w:rsidP="00287B5C">
      <w:pPr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utrwalanie i zwielokrotnianie w całości lub w części poprzez wytworzenie egzemplarzy utworów jakąkolwiek techniką drukarską, zapisu magnetycznego, wszelkimi technikami graficznymi oraz techniką cyfrową;</w:t>
      </w:r>
    </w:p>
    <w:p w:rsidR="00287B5C" w:rsidRPr="00287B5C" w:rsidRDefault="00287B5C" w:rsidP="00287B5C">
      <w:pPr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obrotu egzemplarzami, na których utwory utrwalono poprzez wprowadzenie ich do obrotu, użyczenie lub najem egzemplarzy;</w:t>
      </w:r>
    </w:p>
    <w:p w:rsidR="00287B5C" w:rsidRPr="00287B5C" w:rsidRDefault="00287B5C" w:rsidP="00287B5C">
      <w:pPr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rozpowszechnianie poprzez publiczne wystawianie, wyświetlanie, a także publiczne udostępnianie w taki sposób, aby każdy mógł mieć do nich dostęp w czasie i miejscu przez siebie wybranym, a w szczególności przez wprowadzenie do pamięci komputera i umieszczenie w sieci internetowej, w tym na stronie internetowej Ministra;</w:t>
      </w:r>
    </w:p>
    <w:p w:rsidR="00287B5C" w:rsidRPr="00287B5C" w:rsidRDefault="00287B5C" w:rsidP="00287B5C">
      <w:pPr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poprzez umieszczenie/naniesienie na rzeczach ruchomych lub nieruchomościach.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287B5C" w:rsidRPr="00287B5C" w:rsidRDefault="00287B5C" w:rsidP="00287B5C">
      <w:pPr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zobowiązany jest do zamieszczenia logotypu Ministerstwa oraz programu pn. „DIALOG” na materiałach informacyjnych, promocyjnych oraz publikacjach związanych z projektem.</w:t>
      </w:r>
    </w:p>
    <w:p w:rsidR="00287B5C" w:rsidRPr="00287B5C" w:rsidRDefault="00287B5C" w:rsidP="00287B5C">
      <w:pPr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Publikacje wyników prac muszą być opatrzone informacją „Publikacja finansowana w ramach programu Ministra Nauki i Szkolnictwa Wyższego pod nazwą „DIALOG” w latach .......  " lub jej odpowiednikiem w języku obcym, a także graficznym znakiem Programu ustalonym przez Ministra. 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287B5C" w:rsidRPr="00287B5C" w:rsidRDefault="00287B5C" w:rsidP="00287B5C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finansowe wykorzystane niezgodnie z umową podlegają zwrotowi w terminie 14 dni od dnia otrzymania wezwania do ich zwrotu wraz z odsetkami ustawowymi naliczonymi za okres od dnia ich przekazania Wnioskodawcy do dnia zwrotu.</w:t>
      </w:r>
    </w:p>
    <w:p w:rsidR="00287B5C" w:rsidRPr="00287B5C" w:rsidRDefault="00287B5C" w:rsidP="00287B5C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niewykorzystane na realizację projektu podlegają zwrotowi w terminie do 60 dni od dnia zakończenia realizacji projektu, o którym mowa w § 2 ust.1. </w:t>
      </w:r>
    </w:p>
    <w:p w:rsidR="00287B5C" w:rsidRPr="00287B5C" w:rsidRDefault="00287B5C" w:rsidP="00287B5C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kwot środków zwróconych po terminie, o którym mowa w ust. 2 nalicza się odsetki ustawowe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tytułu opóźnienia począwszy od dnia następującego po dniu, w którym upłynął termin ich zwrotu.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87B5C" w:rsidRPr="00287B5C" w:rsidRDefault="00287B5C" w:rsidP="00287B5C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Zwrotu środków, o których mowa w ust. 1-3 należy dokonać na rachunek Ministerstwa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NBP O/O Warszawa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03 1010 1010 0032 5822 3000 0000 - środki z bieżącego roku;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50 1010 1010 0032 5822 3100 0000 - środki z lat ubiegłych i odsetki.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11</w:t>
      </w:r>
    </w:p>
    <w:p w:rsidR="00287B5C" w:rsidRPr="00287B5C" w:rsidRDefault="00287B5C" w:rsidP="00287B5C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Wnioskodawcy w zakresie prawidłowości realizacji projektu będzie prowadzona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trybie i na zasadach określonych w przepisach o kontroli w administracji rządowej. </w:t>
      </w:r>
    </w:p>
    <w:p w:rsidR="00287B5C" w:rsidRPr="00287B5C" w:rsidRDefault="00287B5C" w:rsidP="00287B5C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zobowiązuje się poddać kontroli w zakresie prawidłowości realizacji projektu, dokonywanej przez Ministra oraz inne podmioty uprawnione do jej przeprowadzania na podstawie odrębnych przepisów, z zastrzeżeniem ust. 8.</w:t>
      </w:r>
    </w:p>
    <w:p w:rsidR="00287B5C" w:rsidRPr="00287B5C" w:rsidRDefault="00287B5C" w:rsidP="00287B5C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 może w każdym czasie przeprowadzić kontrolę w okresie trwania umowy oraz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jej rozwiązaniu lub wygaśnięciu, w szczególności w zakresie:</w:t>
      </w:r>
    </w:p>
    <w:p w:rsidR="00287B5C" w:rsidRPr="00287B5C" w:rsidRDefault="00287B5C" w:rsidP="00287B5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realizowanych wydatków z harmonogramem i kosztorysem stanowiącym załączniki do umowy;</w:t>
      </w:r>
    </w:p>
    <w:p w:rsidR="00287B5C" w:rsidRPr="00287B5C" w:rsidRDefault="00287B5C" w:rsidP="00287B5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celowości i gospodarności w wykorzystaniu środków otrzymanych na realizację projektu;</w:t>
      </w:r>
    </w:p>
    <w:p w:rsidR="00287B5C" w:rsidRPr="00287B5C" w:rsidRDefault="00287B5C" w:rsidP="00287B5C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sposobu i rodzaju prowadzenia dokumentacji określonej w umowie;</w:t>
      </w:r>
    </w:p>
    <w:p w:rsidR="00287B5C" w:rsidRPr="00287B5C" w:rsidRDefault="00287B5C" w:rsidP="00287B5C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1060" w:hanging="3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realizacji projektu;</w:t>
      </w:r>
    </w:p>
    <w:p w:rsidR="00287B5C" w:rsidRPr="00287B5C" w:rsidRDefault="00287B5C" w:rsidP="00287B5C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terminowości rozliczenia przez Wnioskodawcę środków otrzymanych na podstawie niniejszej umowy;</w:t>
      </w:r>
    </w:p>
    <w:p w:rsidR="00287B5C" w:rsidRPr="00287B5C" w:rsidRDefault="00287B5C" w:rsidP="00287B5C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prawidłowości dokonywania rozliczeń merytorycznych i finansowych umowy.</w:t>
      </w:r>
    </w:p>
    <w:p w:rsidR="00287B5C" w:rsidRPr="00287B5C" w:rsidRDefault="00287B5C" w:rsidP="00287B5C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kontroli przysługuje Ministrowi zarówno w siedzibie Wnioskodawcy, jak i w miejscu realizacji projektu i jego poszczególnych działań.</w:t>
      </w:r>
    </w:p>
    <w:p w:rsidR="00287B5C" w:rsidRPr="00287B5C" w:rsidRDefault="00287B5C" w:rsidP="00287B5C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kontroli upoważnieni przez Ministra pracownicy mogą badać dokumenty i inne nośniki informacji, mające lub mogące mieć znaczenie dla oceny prawidłowości realizacji projektu, oraz żądać udzielenia ustnie lub na piśmie informacji dotyczących projektu lub czynności podejmowanych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związku z jego realizacją lub wykorzystaniem środków. Wnioskodawca na żądanie kontrolującego zobowiązany jest dostarczyć lub udostępnić dokumenty i inne nośniki informacji oraz udzielać wyjaśnień i informacji w terminie określonym przez kontrolującego.</w:t>
      </w:r>
    </w:p>
    <w:p w:rsidR="00287B5C" w:rsidRPr="00287B5C" w:rsidRDefault="00287B5C" w:rsidP="00287B5C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 może wykonywać prawo kontroli w godzinach pracy Wnioskodawcy w terminach uzgodnionych z Wnioskodawcą. Jednakże w sytuacjach, gdy w ocenie Ministra byłoby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celowe, czynności kontrolne mogą zostać przeprowadzone także bez uprzedniego powiadomienia Wnioskodawcy.</w:t>
      </w:r>
    </w:p>
    <w:p w:rsidR="00287B5C" w:rsidRPr="00287B5C" w:rsidRDefault="00287B5C" w:rsidP="00287B5C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 będzie wykonywać prawo kontroli za pośrednictwem osób wyznaczonych do dokonania określonych czynności kontrolnych, upoważnionych na piśmie. </w:t>
      </w:r>
    </w:p>
    <w:p w:rsidR="00287B5C" w:rsidRPr="00287B5C" w:rsidRDefault="00287B5C" w:rsidP="00287B5C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Minister w wyniku przeprowadzonej kontroli stwierdzi nieprawidłowości w realizacji projektu lub wykorzystaniu środków finansowych, wyznaczy Wnioskodawcy termin, nie krótszy niż 7 dni, na usunięcie stwierdzonych nieprawidłowości. </w:t>
      </w:r>
    </w:p>
    <w:p w:rsidR="00287B5C" w:rsidRPr="00287B5C" w:rsidRDefault="00287B5C" w:rsidP="00287B5C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zapewnia, iż w przypadku działań realizowanych przez członków konsorcjum, będą do nich miały zastosowanie postanowienia  ust. 1 – 8. 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287B5C" w:rsidRPr="00287B5C" w:rsidRDefault="00287B5C" w:rsidP="00287B5C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może zostać rozwiązana na mocy porozumienia Stron w przypadku wystąpienia okoliczności, za które żadna ze Stron nie ponosi odpowiedzialności, a które uniemożliwiają wykonanie umowy. </w:t>
      </w:r>
    </w:p>
    <w:p w:rsidR="00287B5C" w:rsidRPr="00287B5C" w:rsidRDefault="00287B5C" w:rsidP="00287B5C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o którym mowa w ust. 1, udokumentowane i uzasadnione koszty realizacji projektu poniesione przez Wnioskodawcę do dnia rozwiązania umowy podlegają sfinansowaniu ze środków przyznanych przez Ministra. </w:t>
      </w:r>
    </w:p>
    <w:p w:rsidR="00287B5C" w:rsidRPr="00287B5C" w:rsidRDefault="00287B5C" w:rsidP="00287B5C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zostać rozwiązana przez Ministra ze skutkiem natychmiastowym w przypadku nienależytego wykonywania umowy w szczególności w przypadku, gdy Wnioskodawca:</w:t>
      </w:r>
    </w:p>
    <w:p w:rsidR="00287B5C" w:rsidRPr="00287B5C" w:rsidRDefault="00287B5C" w:rsidP="00287B5C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wykorzystuje środki finansowe niezgodnie z ich przeznaczeniem określonym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umowie, albo w sposób niezgodny z obowiązującymi w tym zakresie przepisami prawa;</w:t>
      </w:r>
    </w:p>
    <w:p w:rsidR="00287B5C" w:rsidRPr="00287B5C" w:rsidRDefault="00287B5C" w:rsidP="00287B5C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odmawia poddania się kontroli, o której mowa w § 11, bądź w wyznaczonym terminie nie usunie nieprawidłowości stwierdzonych w wyniku kontroli;</w:t>
      </w:r>
    </w:p>
    <w:p w:rsidR="00287B5C" w:rsidRPr="00287B5C" w:rsidRDefault="00287B5C" w:rsidP="00287B5C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przekaże środków finansowych, o którym mowa w § 4 ust. 1 i 2 na wyodrębniony rachunek bankowy;</w:t>
      </w:r>
    </w:p>
    <w:p w:rsidR="00287B5C" w:rsidRPr="00287B5C" w:rsidRDefault="00287B5C" w:rsidP="00287B5C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prowadzi wyodrębnionej ewidencji księgowej, o której mowa w § 4 ust. 9; </w:t>
      </w:r>
    </w:p>
    <w:p w:rsidR="00287B5C" w:rsidRPr="00287B5C" w:rsidRDefault="00287B5C" w:rsidP="00287B5C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nie złoży raportu rocznego lub końcowego w terminie, złoży raport roczny lub końcowy niespełniający wymagań określonych we wzorze;</w:t>
      </w:r>
    </w:p>
    <w:p w:rsidR="00287B5C" w:rsidRPr="00287B5C" w:rsidRDefault="00287B5C" w:rsidP="00287B5C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opóźnia się z realizacją projektu w takim stopniu, że w ocenie Ministra nie jest prawdopodobne, aby projekt został zrealizowany w terminie.</w:t>
      </w:r>
    </w:p>
    <w:p w:rsidR="00287B5C" w:rsidRPr="00287B5C" w:rsidRDefault="00287B5C" w:rsidP="00287B5C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może zostać rozwiązania przez Ministra ze skutkiem natychmiastowym jeżeli: </w:t>
      </w:r>
    </w:p>
    <w:p w:rsidR="00287B5C" w:rsidRPr="00287B5C" w:rsidRDefault="00287B5C" w:rsidP="00287B5C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zgłoszono wniosek o ogłoszenie upadłości Wnioskodawcy; </w:t>
      </w:r>
    </w:p>
    <w:p w:rsidR="00287B5C" w:rsidRPr="00287B5C" w:rsidRDefault="00287B5C" w:rsidP="00287B5C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wszczęto postępowanie likwidacyjne wobec Wnioskodawcy; </w:t>
      </w:r>
    </w:p>
    <w:p w:rsidR="00287B5C" w:rsidRPr="00287B5C" w:rsidRDefault="00287B5C" w:rsidP="00287B5C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Wnioskodawcy wszczęto postępowanie naprawcze;</w:t>
      </w:r>
    </w:p>
    <w:p w:rsidR="00287B5C" w:rsidRPr="00287B5C" w:rsidRDefault="00287B5C" w:rsidP="00287B5C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wszczęto postępowanie egzekucyjne wobec Wnioskodawcy lub zajęto wierzytelności wynikające z niniejszej umowy;</w:t>
      </w:r>
    </w:p>
    <w:p w:rsidR="00287B5C" w:rsidRPr="00287B5C" w:rsidRDefault="00287B5C" w:rsidP="00287B5C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zaprzestał prowadzenia działalności;</w:t>
      </w:r>
    </w:p>
    <w:p w:rsidR="00287B5C" w:rsidRPr="00287B5C" w:rsidRDefault="00287B5C" w:rsidP="00287B5C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dokonał zmian organizacyjno-prawnych zagrażających realizacji umowy.</w:t>
      </w:r>
    </w:p>
    <w:p w:rsidR="00287B5C" w:rsidRPr="00287B5C" w:rsidRDefault="00287B5C" w:rsidP="00287B5C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ust. 4 mają zastosowanie do członków konsorcjum. Wnioskodawca jest zobowiązany niezwłocznie poinformować Ministra o wystąpieniu okoliczności, o których mowa w ust. 4.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87B5C" w:rsidRPr="00287B5C" w:rsidRDefault="00287B5C" w:rsidP="00287B5C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rozwiązania umowy z przyczyn określonych w ust. 3, Wnioskodawca zwraca w całości przekazane środki finansowe wraz z odsetkami ustawowymi liczonymi od dnia ich przekazania do dnia ich zwrotu, w terminie 14 dni od daty otrzymania wezwania do zwrotu środków.</w:t>
      </w:r>
    </w:p>
    <w:p w:rsidR="00287B5C" w:rsidRPr="00287B5C" w:rsidRDefault="00287B5C" w:rsidP="00287B5C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rozwiązania umowy z przyczyn określonych w ust. 4, Wnioskodawca może wystąpić do Ministra z wnioskiem o uznanie poniesionych, udokumentowanych i uzasadnionych kosztów wykonania części projektu.</w:t>
      </w:r>
    </w:p>
    <w:p w:rsidR="00287B5C" w:rsidRPr="00287B5C" w:rsidRDefault="00287B5C" w:rsidP="00287B5C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Rozwiązanie umowy wymaga formy pisemnej.</w:t>
      </w:r>
    </w:p>
    <w:p w:rsidR="00287B5C" w:rsidRPr="00287B5C" w:rsidRDefault="00287B5C" w:rsidP="00287B5C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60 dni od rozwiązania umowy z przyczyn, o których mowa w ust.4, Wnioskodawca zobowiązany jest przedłożyć raport końcowy. Do oceny tego raportu stosuje się postanowienia § 6 ust. 8 -11 oraz § 7.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287B5C" w:rsidRPr="00287B5C" w:rsidRDefault="00287B5C" w:rsidP="00287B5C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Przychody powstałe w wyniku realizacji projektu lub uzyskane w okresie wykonywania projektu, podlegają zwrotowi na rachunek bankowy Ministerstwa 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Nr 50 1010 1010 0032 5822 3100 0000.</w:t>
      </w:r>
    </w:p>
    <w:p w:rsidR="00287B5C" w:rsidRPr="00287B5C" w:rsidRDefault="00287B5C" w:rsidP="00287B5C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przychodów ze sprzedaży rezultatów wytworzonych w ramach projektu przysługuje Wnioskodawcy.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14 </w:t>
      </w:r>
    </w:p>
    <w:p w:rsidR="00287B5C" w:rsidRPr="00287B5C" w:rsidRDefault="00287B5C" w:rsidP="00287B5C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warunków realizacji umowy, może zostać dokonana na skutek § 6 ust. 5 pkt 2 oraz na wniosek Wnioskodawcy. Zmiana taka wymaga, pod rygorem nieważności, formy pisemnego aneksu do umowy. </w:t>
      </w:r>
    </w:p>
    <w:p w:rsidR="00287B5C" w:rsidRPr="00287B5C" w:rsidRDefault="00287B5C" w:rsidP="00287B5C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Zmiana warunków umowy może być dokonana na wniosek Wnioskodawcy złożony nie później niż 30 dni przed zakończeniem realizacji danego zadania, określonego w załączniku nr 2 do umowy,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zastrzeżeniem ust. 3.</w:t>
      </w:r>
    </w:p>
    <w:p w:rsidR="00287B5C" w:rsidRPr="00287B5C" w:rsidRDefault="00287B5C" w:rsidP="00287B5C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umowy skutkująca zwiększeniem finansowania ze środków programu w danym roku budżetowym może być dokonana nie później niż do dnia 31 października tego roku i nie może dotyczyć zdarzeń przeszłych.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</w:t>
      </w:r>
    </w:p>
    <w:p w:rsidR="00287B5C" w:rsidRPr="00287B5C" w:rsidRDefault="00287B5C" w:rsidP="00287B5C">
      <w:pPr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i obowiązki Stron, oraz wierzytelności wobec Ministra, wynikające z niniejszej umowy nie mogą być przenoszone na osoby trzecie.</w:t>
      </w:r>
    </w:p>
    <w:p w:rsidR="00287B5C" w:rsidRPr="00287B5C" w:rsidRDefault="00287B5C" w:rsidP="00287B5C">
      <w:pPr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umową zastosowanie mają przepisy prawa powszechnie obowiązującego oraz postanowienia Komunikatu Ministra Nauki i Szkolnictwa Wyższego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23 stycznia 2019 r. o ustanowieniu programu pod nazwą „DIALOG”.</w:t>
      </w:r>
    </w:p>
    <w:p w:rsidR="00287B5C" w:rsidRPr="00287B5C" w:rsidRDefault="00287B5C" w:rsidP="00287B5C">
      <w:pPr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wynikłe w związku z realizacją umowy będą rozstrzygane przez sąd powszechny właściwy dla siedziby Ministra.</w:t>
      </w:r>
    </w:p>
    <w:p w:rsidR="00287B5C" w:rsidRPr="00287B5C" w:rsidRDefault="00287B5C" w:rsidP="00287B5C">
      <w:pPr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trzech jednobrzmiących egzemplarzach, z których dwa otrzymuje Minister, 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jeden Wnioskodawca.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Minister</w:t>
      </w: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Wnioskodawca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i pieczęć służbowa osoby</w:t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(podpis i pieczęć służbowa osoby</w:t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reprezentującej  Ministra)</w:t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reprezentującej jednostkę)</w:t>
      </w:r>
    </w:p>
    <w:p w:rsidR="00287B5C" w:rsidRPr="00287B5C" w:rsidRDefault="00287B5C" w:rsidP="00287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………………………………………………</w:t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Kwestor/Główny księgowy 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</w:t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(pieczęć firmowa)</w:t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(pieczęć firmowa)</w:t>
      </w:r>
    </w:p>
    <w:p w:rsidR="00287B5C" w:rsidRPr="00287B5C" w:rsidRDefault="00287B5C" w:rsidP="00287B5C">
      <w:pPr>
        <w:autoSpaceDE w:val="0"/>
        <w:autoSpaceDN w:val="0"/>
        <w:adjustRightInd w:val="0"/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Załączniki:</w:t>
      </w:r>
    </w:p>
    <w:p w:rsidR="00287B5C" w:rsidRPr="00287B5C" w:rsidRDefault="00287B5C" w:rsidP="00287B5C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>opis projektu – załącznik nr 1 do umowy</w:t>
      </w:r>
    </w:p>
    <w:p w:rsidR="00287B5C" w:rsidRPr="00287B5C" w:rsidRDefault="00287B5C" w:rsidP="00287B5C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>harmonogram projektu –załącznik nr 2 do umowy</w:t>
      </w: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87B5C" w:rsidRPr="00287B5C" w:rsidRDefault="00287B5C" w:rsidP="00287B5C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>kosztorys projektu –załącznik nr 3 do umowy</w:t>
      </w:r>
    </w:p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keepNext/>
        <w:spacing w:before="240" w:after="60" w:line="240" w:lineRule="auto"/>
        <w:jc w:val="both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287B5C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ZAŁĄCZNIK Nr 2 do umowy  nr ……………….</w:t>
      </w:r>
    </w:p>
    <w:p w:rsidR="00287B5C" w:rsidRPr="00287B5C" w:rsidRDefault="00287B5C" w:rsidP="00287B5C">
      <w:pPr>
        <w:keepNext/>
        <w:spacing w:before="240" w:after="60" w:line="240" w:lineRule="auto"/>
        <w:ind w:left="363" w:hanging="357"/>
        <w:jc w:val="both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287B5C" w:rsidRPr="00287B5C" w:rsidRDefault="00287B5C" w:rsidP="00287B5C">
      <w:pPr>
        <w:keepNext/>
        <w:spacing w:before="240" w:after="60" w:line="240" w:lineRule="auto"/>
        <w:ind w:left="363" w:hanging="357"/>
        <w:jc w:val="both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287B5C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HARMONOGRAM WYKONANIA PROJEKTU </w:t>
      </w:r>
    </w:p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5600"/>
        <w:gridCol w:w="2294"/>
        <w:gridCol w:w="1951"/>
      </w:tblGrid>
      <w:tr w:rsidR="00287B5C" w:rsidRPr="00287B5C" w:rsidTr="007B25B5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Nazwa i opis zadania</w:t>
            </w:r>
          </w:p>
        </w:tc>
        <w:tc>
          <w:tcPr>
            <w:tcW w:w="11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29" w:hanging="23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rozpoczęcia i termin zakończenia realizacji zadania                 (liczba miesięcy od dnia rozpoczęcia realizacji projektu)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Planowane             koszty</w:t>
            </w: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</w:tr>
      <w:tr w:rsidR="00287B5C" w:rsidRPr="00287B5C" w:rsidTr="007B25B5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1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287B5C" w:rsidRPr="00287B5C" w:rsidTr="007B25B5">
        <w:trPr>
          <w:trHeight w:val="513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  KOSZTY ZE ŚRODKÓW PROGRAMU</w:t>
            </w:r>
          </w:p>
        </w:tc>
      </w:tr>
      <w:tr w:rsidR="00287B5C" w:rsidRPr="00287B5C" w:rsidTr="007B25B5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7B5C" w:rsidRPr="00287B5C" w:rsidTr="007B25B5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7B5C" w:rsidRPr="00287B5C" w:rsidTr="007B25B5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7B5C" w:rsidRPr="00287B5C" w:rsidTr="007B25B5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7B5C" w:rsidRPr="00287B5C" w:rsidTr="007B25B5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7B5C" w:rsidRPr="00287B5C" w:rsidTr="007B25B5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10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7B5C" w:rsidRPr="00287B5C" w:rsidTr="007B25B5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10" w:type="pc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7B5C" w:rsidRPr="00287B5C" w:rsidTr="007B25B5">
        <w:tc>
          <w:tcPr>
            <w:tcW w:w="294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287B5C" w:rsidRPr="00287B5C" w:rsidRDefault="00287B5C" w:rsidP="00DD5251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 KOSZTY ZE ŚRODK</w:t>
            </w:r>
            <w:r w:rsidR="00DD5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WŁASN</w:t>
            </w:r>
            <w:r w:rsidR="00DD5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</w:t>
            </w:r>
            <w:bookmarkStart w:id="0" w:name="_GoBack"/>
            <w:bookmarkEnd w:id="0"/>
          </w:p>
        </w:tc>
        <w:tc>
          <w:tcPr>
            <w:tcW w:w="1109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  <w:tl2br w:val="single" w:sz="12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7B5C" w:rsidRPr="00287B5C" w:rsidTr="007B25B5">
        <w:tc>
          <w:tcPr>
            <w:tcW w:w="294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III. RAZEM (POZ. I + POZ. II)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  <w:tl2br w:val="single" w:sz="12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</w:t>
      </w:r>
    </w:p>
    <w:p w:rsidR="00287B5C" w:rsidRPr="00287B5C" w:rsidRDefault="00287B5C" w:rsidP="00287B5C">
      <w:pPr>
        <w:spacing w:before="120" w:after="0" w:line="240" w:lineRule="auto"/>
        <w:ind w:left="630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9C5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keepNext/>
        <w:spacing w:before="240" w:after="60" w:line="240" w:lineRule="auto"/>
        <w:ind w:left="363" w:hanging="35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Załącznik Nr 3  do umowy nr ……………….. </w:t>
      </w:r>
    </w:p>
    <w:p w:rsidR="00287B5C" w:rsidRPr="00287B5C" w:rsidRDefault="00287B5C" w:rsidP="00287B5C">
      <w:pPr>
        <w:keepNext/>
        <w:spacing w:before="240" w:after="60" w:line="240" w:lineRule="auto"/>
        <w:ind w:left="363" w:hanging="35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:rsidR="00287B5C" w:rsidRPr="00287B5C" w:rsidRDefault="00287B5C" w:rsidP="00287B5C">
      <w:pPr>
        <w:keepNext/>
        <w:spacing w:before="240" w:after="60" w:line="240" w:lineRule="auto"/>
        <w:ind w:left="363" w:hanging="35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A. KOSZTORYS PROJEKTU </w:t>
      </w:r>
    </w:p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B5C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Poszczególne pozycje kosztorysu w cenach bieżących (w zł):</w:t>
      </w:r>
    </w:p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9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3669"/>
        <w:gridCol w:w="1741"/>
        <w:gridCol w:w="1741"/>
        <w:gridCol w:w="1603"/>
        <w:gridCol w:w="1435"/>
      </w:tblGrid>
      <w:tr w:rsidR="00287B5C" w:rsidRPr="00287B5C" w:rsidTr="007B25B5">
        <w:trPr>
          <w:cantSplit/>
          <w:trHeight w:val="289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70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Treść</w:t>
            </w:r>
          </w:p>
        </w:tc>
        <w:tc>
          <w:tcPr>
            <w:tcW w:w="51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Planowane koszty w roku budżetowym</w:t>
            </w:r>
          </w:p>
        </w:tc>
        <w:tc>
          <w:tcPr>
            <w:tcW w:w="14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br/>
              <w:t>(kol. 3-5)</w:t>
            </w:r>
          </w:p>
        </w:tc>
      </w:tr>
      <w:tr w:rsidR="00287B5C" w:rsidRPr="00287B5C" w:rsidTr="007B25B5">
        <w:trPr>
          <w:cantSplit/>
          <w:trHeight w:val="318"/>
        </w:trPr>
        <w:tc>
          <w:tcPr>
            <w:tcW w:w="4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201…</w:t>
            </w: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202…</w:t>
            </w:r>
          </w:p>
        </w:tc>
        <w:tc>
          <w:tcPr>
            <w:tcW w:w="1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202…</w:t>
            </w:r>
          </w:p>
        </w:tc>
        <w:tc>
          <w:tcPr>
            <w:tcW w:w="14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87B5C" w:rsidRPr="00287B5C" w:rsidTr="007B25B5">
        <w:trPr>
          <w:trHeight w:val="260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4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hd w:val="clear" w:color="auto" w:fill="FFFFFF"/>
              <w:spacing w:before="100" w:beforeAutospacing="1" w:after="100" w:afterAutospacing="1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287B5C" w:rsidRPr="00287B5C" w:rsidTr="007B25B5">
        <w:trPr>
          <w:cantSplit/>
          <w:trHeight w:val="478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37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firstLine="6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KOSZTY ZE ŚRODKÓW PROGRAMU</w:t>
            </w: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br/>
              <w:t>(poz. 1 + poz. 2)</w:t>
            </w: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1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87B5C" w:rsidRPr="00287B5C" w:rsidTr="007B25B5">
        <w:trPr>
          <w:cantSplit/>
          <w:trHeight w:val="549"/>
        </w:trPr>
        <w:tc>
          <w:tcPr>
            <w:tcW w:w="44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spacing w:before="120" w:after="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0" w:line="240" w:lineRule="auto"/>
              <w:ind w:left="363" w:hanging="357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Koszty bezpośrednie realizacji projektu, z tego: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</w:tr>
      <w:tr w:rsidR="00287B5C" w:rsidRPr="00287B5C" w:rsidTr="007B25B5">
        <w:trPr>
          <w:cantSplit/>
          <w:trHeight w:val="549"/>
        </w:trPr>
        <w:tc>
          <w:tcPr>
            <w:tcW w:w="44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spacing w:before="120" w:after="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1.1.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0" w:line="240" w:lineRule="auto"/>
              <w:ind w:left="363" w:hanging="357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- wynagrodzenia wraz z pochodnymi</w:t>
            </w: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4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</w:tr>
      <w:tr w:rsidR="00287B5C" w:rsidRPr="00287B5C" w:rsidTr="007B25B5">
        <w:trPr>
          <w:cantSplit/>
          <w:trHeight w:val="549"/>
        </w:trPr>
        <w:tc>
          <w:tcPr>
            <w:tcW w:w="44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spacing w:before="120" w:after="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1.2.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0" w:line="240" w:lineRule="auto"/>
              <w:ind w:left="363" w:hanging="357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- inne koszty realizacji projektu</w:t>
            </w: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44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</w:tr>
      <w:tr w:rsidR="00287B5C" w:rsidRPr="00287B5C" w:rsidTr="007B25B5">
        <w:trPr>
          <w:trHeight w:val="492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Koszty pośrednie</w:t>
            </w: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</w:tr>
      <w:tr w:rsidR="00287B5C" w:rsidRPr="00287B5C" w:rsidTr="007B25B5">
        <w:trPr>
          <w:trHeight w:val="492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II.</w:t>
            </w:r>
          </w:p>
        </w:tc>
        <w:tc>
          <w:tcPr>
            <w:tcW w:w="3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Koszty ze środków własnych</w:t>
            </w: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</w:tr>
      <w:tr w:rsidR="00287B5C" w:rsidRPr="00287B5C" w:rsidTr="007B25B5">
        <w:trPr>
          <w:trHeight w:val="492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III.</w:t>
            </w:r>
          </w:p>
        </w:tc>
        <w:tc>
          <w:tcPr>
            <w:tcW w:w="3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87B5C">
              <w:rPr>
                <w:rFonts w:ascii="Times New Roman" w:eastAsia="Times New Roman" w:hAnsi="Times New Roman" w:cs="Times New Roman"/>
                <w:lang w:eastAsia="pl-PL"/>
              </w:rPr>
              <w:t>Razem  (poz. I + II)</w:t>
            </w: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  <w:tc>
          <w:tcPr>
            <w:tcW w:w="1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87B5C" w:rsidRPr="00287B5C" w:rsidRDefault="00287B5C" w:rsidP="00287B5C">
            <w:pPr>
              <w:spacing w:before="120" w:after="120" w:line="240" w:lineRule="auto"/>
              <w:ind w:left="363" w:hanging="357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pl-PL"/>
              </w:rPr>
            </w:pPr>
          </w:p>
        </w:tc>
      </w:tr>
    </w:tbl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spacing w:before="120" w:after="0" w:line="240" w:lineRule="auto"/>
        <w:ind w:left="36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B5C" w:rsidRPr="00287B5C" w:rsidRDefault="00287B5C" w:rsidP="00287B5C">
      <w:pPr>
        <w:spacing w:before="120" w:after="0" w:line="240" w:lineRule="auto"/>
        <w:ind w:left="6372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87B5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.............................................</w:t>
      </w:r>
    </w:p>
    <w:p w:rsidR="00287B5C" w:rsidRPr="00287B5C" w:rsidRDefault="00287B5C" w:rsidP="00287B5C">
      <w:pPr>
        <w:spacing w:before="120" w:after="0" w:line="240" w:lineRule="auto"/>
        <w:ind w:left="6372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87B5C">
        <w:rPr>
          <w:rFonts w:ascii="Times New Roman" w:eastAsia="Times New Roman" w:hAnsi="Times New Roman" w:cs="Times New Roman"/>
          <w:sz w:val="20"/>
          <w:szCs w:val="20"/>
          <w:lang w:eastAsia="pl-PL"/>
        </w:rPr>
        <w:t>Kwestor/Główny Księgowy</w:t>
      </w:r>
    </w:p>
    <w:p w:rsidR="00287B5C" w:rsidRPr="00287B5C" w:rsidRDefault="00287B5C" w:rsidP="00287B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287B5C" w:rsidRPr="00287B5C" w:rsidSect="00ED19E0">
      <w:footerReference w:type="even" r:id="rId7"/>
      <w:footerReference w:type="default" r:id="rId8"/>
      <w:pgSz w:w="11907" w:h="16840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DF9" w:rsidRDefault="00D03DF9" w:rsidP="00287B5C">
      <w:pPr>
        <w:spacing w:after="0" w:line="240" w:lineRule="auto"/>
      </w:pPr>
      <w:r>
        <w:separator/>
      </w:r>
    </w:p>
  </w:endnote>
  <w:endnote w:type="continuationSeparator" w:id="0">
    <w:p w:rsidR="00D03DF9" w:rsidRDefault="00D03DF9" w:rsidP="0028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B8" w:rsidRDefault="00D40DBF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40B8" w:rsidRDefault="00D03D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B8" w:rsidRDefault="00D40DBF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5251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FC40B8" w:rsidRDefault="00D03D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DF9" w:rsidRDefault="00D03DF9" w:rsidP="00287B5C">
      <w:pPr>
        <w:spacing w:after="0" w:line="240" w:lineRule="auto"/>
      </w:pPr>
      <w:r>
        <w:separator/>
      </w:r>
    </w:p>
  </w:footnote>
  <w:footnote w:type="continuationSeparator" w:id="0">
    <w:p w:rsidR="00D03DF9" w:rsidRDefault="00D03DF9" w:rsidP="00287B5C">
      <w:pPr>
        <w:spacing w:after="0" w:line="240" w:lineRule="auto"/>
      </w:pPr>
      <w:r>
        <w:continuationSeparator/>
      </w:r>
    </w:p>
  </w:footnote>
  <w:footnote w:id="1">
    <w:p w:rsidR="00287B5C" w:rsidRDefault="00287B5C" w:rsidP="00287B5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Nr wniosku na liście rekomendacji Ministra jest jednocześnie numerem umowy.</w:t>
      </w:r>
    </w:p>
  </w:footnote>
  <w:footnote w:id="2">
    <w:p w:rsidR="00287B5C" w:rsidRDefault="00287B5C" w:rsidP="00287B5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Wpisuje Ministerstwo.</w:t>
      </w:r>
    </w:p>
  </w:footnote>
  <w:footnote w:id="3">
    <w:p w:rsidR="00287B5C" w:rsidRDefault="00287B5C" w:rsidP="00287B5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Wpisuje Ministerstwo.</w:t>
      </w:r>
    </w:p>
  </w:footnote>
  <w:footnote w:id="4">
    <w:p w:rsidR="00287B5C" w:rsidRDefault="00287B5C" w:rsidP="00287B5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gdy czas realizacji projektu dotyczy jednego roku kalendarzowego – należy skreślić. Wówczas Wnioskodawca zobowiązany jest złożyć tylko raport końcowy.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E64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EA215A7"/>
    <w:multiLevelType w:val="hybridMultilevel"/>
    <w:tmpl w:val="CA6667E0"/>
    <w:lvl w:ilvl="0" w:tplc="FAD8F20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44635"/>
    <w:multiLevelType w:val="hybridMultilevel"/>
    <w:tmpl w:val="34DE8D6C"/>
    <w:lvl w:ilvl="0" w:tplc="FAD8F20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4FB0"/>
    <w:multiLevelType w:val="hybridMultilevel"/>
    <w:tmpl w:val="5FE67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76A53"/>
    <w:multiLevelType w:val="hybridMultilevel"/>
    <w:tmpl w:val="41AE1D52"/>
    <w:lvl w:ilvl="0" w:tplc="EAA66F32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1C65003C"/>
    <w:multiLevelType w:val="hybridMultilevel"/>
    <w:tmpl w:val="5B1E12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40131B"/>
    <w:multiLevelType w:val="hybridMultilevel"/>
    <w:tmpl w:val="B4082886"/>
    <w:lvl w:ilvl="0" w:tplc="D4BCBDE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926621"/>
    <w:multiLevelType w:val="hybridMultilevel"/>
    <w:tmpl w:val="755A9668"/>
    <w:lvl w:ilvl="0" w:tplc="D43240F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C6977"/>
    <w:multiLevelType w:val="hybridMultilevel"/>
    <w:tmpl w:val="A1328DA8"/>
    <w:lvl w:ilvl="0" w:tplc="9D1847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F7A712C"/>
    <w:multiLevelType w:val="hybridMultilevel"/>
    <w:tmpl w:val="DB2A6D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792ACD"/>
    <w:multiLevelType w:val="hybridMultilevel"/>
    <w:tmpl w:val="0B505BE0"/>
    <w:lvl w:ilvl="0" w:tplc="91D4F526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DB2A58CC">
      <w:start w:val="1"/>
      <w:numFmt w:val="lowerLetter"/>
      <w:lvlText w:val="%2)"/>
      <w:lvlJc w:val="left"/>
      <w:pPr>
        <w:ind w:left="135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4B995F8B"/>
    <w:multiLevelType w:val="hybridMultilevel"/>
    <w:tmpl w:val="5FE08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DE1F3D"/>
    <w:multiLevelType w:val="hybridMultilevel"/>
    <w:tmpl w:val="BDF4E238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E912603"/>
    <w:multiLevelType w:val="hybridMultilevel"/>
    <w:tmpl w:val="0696E480"/>
    <w:lvl w:ilvl="0" w:tplc="FAD8F20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10D2B"/>
    <w:multiLevelType w:val="hybridMultilevel"/>
    <w:tmpl w:val="D5E8D7F6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5" w15:restartNumberingAfterBreak="0">
    <w:nsid w:val="698A1615"/>
    <w:multiLevelType w:val="hybridMultilevel"/>
    <w:tmpl w:val="879E2BCE"/>
    <w:lvl w:ilvl="0" w:tplc="DB38A3B8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A1C80"/>
    <w:multiLevelType w:val="hybridMultilevel"/>
    <w:tmpl w:val="27A89E10"/>
    <w:lvl w:ilvl="0" w:tplc="6BCCF182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75196"/>
    <w:multiLevelType w:val="hybridMultilevel"/>
    <w:tmpl w:val="80E2CF3E"/>
    <w:lvl w:ilvl="0" w:tplc="321EF4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B38C6"/>
    <w:multiLevelType w:val="hybridMultilevel"/>
    <w:tmpl w:val="986288DE"/>
    <w:lvl w:ilvl="0" w:tplc="FAD8F20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73DA0"/>
    <w:multiLevelType w:val="hybridMultilevel"/>
    <w:tmpl w:val="54EA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1" w15:restartNumberingAfterBreak="0">
    <w:nsid w:val="797E2DCD"/>
    <w:multiLevelType w:val="hybridMultilevel"/>
    <w:tmpl w:val="EB56EBC0"/>
    <w:lvl w:ilvl="0" w:tplc="295AD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B7244"/>
    <w:multiLevelType w:val="hybridMultilevel"/>
    <w:tmpl w:val="BD8887A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A2A608B"/>
    <w:multiLevelType w:val="hybridMultilevel"/>
    <w:tmpl w:val="A1085C08"/>
    <w:lvl w:ilvl="0" w:tplc="86E47EC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C358E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B077DC4"/>
    <w:multiLevelType w:val="hybridMultilevel"/>
    <w:tmpl w:val="6F0CB510"/>
    <w:lvl w:ilvl="0" w:tplc="A4FA830E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16"/>
  </w:num>
  <w:num w:numId="6">
    <w:abstractNumId w:val="18"/>
  </w:num>
  <w:num w:numId="7">
    <w:abstractNumId w:val="15"/>
  </w:num>
  <w:num w:numId="8">
    <w:abstractNumId w:val="21"/>
  </w:num>
  <w:num w:numId="9">
    <w:abstractNumId w:val="6"/>
  </w:num>
  <w:num w:numId="10">
    <w:abstractNumId w:val="23"/>
  </w:num>
  <w:num w:numId="11">
    <w:abstractNumId w:val="13"/>
  </w:num>
  <w:num w:numId="12">
    <w:abstractNumId w:val="1"/>
  </w:num>
  <w:num w:numId="13">
    <w:abstractNumId w:val="2"/>
  </w:num>
  <w:num w:numId="14">
    <w:abstractNumId w:val="11"/>
  </w:num>
  <w:num w:numId="15">
    <w:abstractNumId w:val="12"/>
  </w:num>
  <w:num w:numId="16">
    <w:abstractNumId w:val="20"/>
  </w:num>
  <w:num w:numId="17">
    <w:abstractNumId w:val="14"/>
  </w:num>
  <w:num w:numId="18">
    <w:abstractNumId w:val="0"/>
  </w:num>
  <w:num w:numId="19">
    <w:abstractNumId w:val="8"/>
  </w:num>
  <w:num w:numId="20">
    <w:abstractNumId w:val="19"/>
  </w:num>
  <w:num w:numId="21">
    <w:abstractNumId w:val="25"/>
  </w:num>
  <w:num w:numId="22">
    <w:abstractNumId w:val="24"/>
  </w:num>
  <w:num w:numId="23">
    <w:abstractNumId w:val="22"/>
  </w:num>
  <w:num w:numId="24">
    <w:abstractNumId w:val="17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5C"/>
    <w:rsid w:val="001C6BD7"/>
    <w:rsid w:val="001D41C7"/>
    <w:rsid w:val="00287B5C"/>
    <w:rsid w:val="009C5477"/>
    <w:rsid w:val="00AF263D"/>
    <w:rsid w:val="00D03DF9"/>
    <w:rsid w:val="00D40DBF"/>
    <w:rsid w:val="00DD5251"/>
    <w:rsid w:val="00ED4672"/>
    <w:rsid w:val="00F1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E78B"/>
  <w15:chartTrackingRefBased/>
  <w15:docId w15:val="{AA5C1B18-3791-4F2B-AA2A-42C201B3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8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7B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B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B5C"/>
    <w:rPr>
      <w:sz w:val="20"/>
      <w:szCs w:val="20"/>
    </w:rPr>
  </w:style>
  <w:style w:type="character" w:styleId="Numerstrony">
    <w:name w:val="page number"/>
    <w:uiPriority w:val="99"/>
    <w:rsid w:val="00287B5C"/>
    <w:rPr>
      <w:rFonts w:cs="Times New Roman"/>
    </w:rPr>
  </w:style>
  <w:style w:type="character" w:styleId="Odwoanieprzypisudolnego">
    <w:name w:val="footnote reference"/>
    <w:uiPriority w:val="99"/>
    <w:semiHidden/>
    <w:rsid w:val="00287B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3189</Words>
  <Characters>19140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Pedryc Magdalena</dc:creator>
  <cp:keywords/>
  <dc:description/>
  <cp:lastModifiedBy>Pedryc Magdalena</cp:lastModifiedBy>
  <cp:revision>5</cp:revision>
  <dcterms:created xsi:type="dcterms:W3CDTF">2019-08-19T07:01:00Z</dcterms:created>
  <dcterms:modified xsi:type="dcterms:W3CDTF">2019-08-28T14:15:00Z</dcterms:modified>
</cp:coreProperties>
</file>