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37" w:rsidRPr="0089098C" w:rsidRDefault="006E0D37" w:rsidP="006E0D3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9098C">
        <w:rPr>
          <w:rFonts w:ascii="Liberation Serif" w:hAnsi="Liberation Serif" w:cs="Liberation Serif"/>
          <w:b/>
          <w:sz w:val="24"/>
          <w:szCs w:val="24"/>
        </w:rPr>
        <w:t>WYKAZ</w:t>
      </w:r>
    </w:p>
    <w:p w:rsidR="006E0D37" w:rsidRPr="006E0D37" w:rsidRDefault="006E0D37" w:rsidP="006E0D37">
      <w:pPr>
        <w:spacing w:after="0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6E0D37" w:rsidRPr="0089098C" w:rsidRDefault="00106992" w:rsidP="006E0D3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nieruchomości stanowiących </w:t>
      </w:r>
      <w:r w:rsidR="006E0D37" w:rsidRPr="0089098C">
        <w:rPr>
          <w:rFonts w:ascii="Liberation Serif" w:hAnsi="Liberation Serif" w:cs="Liberation Serif"/>
          <w:b/>
          <w:sz w:val="24"/>
          <w:szCs w:val="24"/>
        </w:rPr>
        <w:t xml:space="preserve">własność Skarbu Państwa przeznaczonych do oddania w dzierżawę w trybie </w:t>
      </w:r>
      <w:proofErr w:type="spellStart"/>
      <w:r w:rsidR="006E0D37" w:rsidRPr="0089098C">
        <w:rPr>
          <w:rFonts w:ascii="Liberation Serif" w:hAnsi="Liberation Serif" w:cs="Liberation Serif"/>
          <w:b/>
          <w:sz w:val="24"/>
          <w:szCs w:val="24"/>
        </w:rPr>
        <w:t>bezprzetargowym</w:t>
      </w:r>
      <w:proofErr w:type="spellEnd"/>
      <w:r w:rsidR="006E0D37" w:rsidRPr="0089098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E0D37" w:rsidRPr="0089098C">
        <w:rPr>
          <w:rFonts w:ascii="Liberation Serif" w:hAnsi="Liberation Serif" w:cs="Liberation Serif"/>
          <w:b/>
          <w:sz w:val="24"/>
          <w:szCs w:val="24"/>
        </w:rPr>
        <w:br/>
        <w:t xml:space="preserve">na okres trzech lat, sporządzony na podstawie art. 35 ustawy z dnia 21 sierpnia 1997 r. o gospodarce nieruchomościami </w:t>
      </w:r>
      <w:r w:rsidR="006E0D37" w:rsidRPr="0089098C">
        <w:rPr>
          <w:rFonts w:ascii="Liberation Serif" w:hAnsi="Liberation Serif" w:cs="Liberation Serif"/>
          <w:b/>
          <w:sz w:val="24"/>
          <w:szCs w:val="24"/>
        </w:rPr>
        <w:br/>
        <w:t>(Dz. U. z 2024 r. poz. 1145 ze zm.)</w:t>
      </w:r>
    </w:p>
    <w:p w:rsidR="006E0D37" w:rsidRPr="0089098C" w:rsidRDefault="006E0D37" w:rsidP="006E0D37">
      <w:pPr>
        <w:spacing w:after="0"/>
        <w:rPr>
          <w:rFonts w:ascii="Liberation Serif" w:hAnsi="Liberation Serif" w:cs="Liberation Serif"/>
          <w:b/>
        </w:rPr>
      </w:pPr>
    </w:p>
    <w:tbl>
      <w:tblPr>
        <w:tblW w:w="14430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20"/>
        <w:gridCol w:w="960"/>
        <w:gridCol w:w="1935"/>
        <w:gridCol w:w="1605"/>
        <w:gridCol w:w="1350"/>
        <w:gridCol w:w="1095"/>
        <w:gridCol w:w="1635"/>
        <w:gridCol w:w="2160"/>
        <w:gridCol w:w="2070"/>
      </w:tblGrid>
      <w:tr w:rsidR="006E0D37" w:rsidRPr="0089098C" w:rsidTr="00C2545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Położenie nieruchomości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Numer działki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Numer księgi wieczystej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Powierzchnia dzierżawionej nieruchomości w 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Wysokość czynszu w zł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Okres dzierżawy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Opis nieruchomości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Przeznaczenie nieruchomości i sposób jej zagospodarowania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Termin wpłaty czynszu i zasady aktualizacji opłaty czynszowej</w:t>
            </w:r>
          </w:p>
        </w:tc>
      </w:tr>
      <w:tr w:rsidR="006E0D37" w:rsidRPr="0089098C" w:rsidTr="00C2545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</w:rPr>
            </w:pPr>
            <w:r w:rsidRPr="0089098C">
              <w:rPr>
                <w:rFonts w:ascii="Liberation Serif" w:hAnsi="Liberation Serif" w:cs="Liberation Serif"/>
                <w:b/>
              </w:rPr>
              <w:t>9</w:t>
            </w:r>
          </w:p>
        </w:tc>
      </w:tr>
      <w:tr w:rsidR="006E0D37" w:rsidRPr="0089098C" w:rsidTr="00C25457">
        <w:trPr>
          <w:trHeight w:val="431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m. Brzeziny, </w:t>
            </w:r>
            <w:proofErr w:type="spellStart"/>
            <w:r w:rsidRPr="0089098C">
              <w:rPr>
                <w:rFonts w:ascii="Liberation Serif" w:hAnsi="Liberation Serif" w:cs="Liberation Serif"/>
                <w:b/>
                <w:sz w:val="20"/>
                <w:szCs w:val="20"/>
              </w:rPr>
              <w:t>obr</w:t>
            </w:r>
            <w:proofErr w:type="spellEnd"/>
            <w:r w:rsidRPr="0089098C">
              <w:rPr>
                <w:rFonts w:ascii="Liberation Serif" w:hAnsi="Liberation Serif" w:cs="Liberation Serif"/>
                <w:b/>
                <w:sz w:val="20"/>
                <w:szCs w:val="20"/>
              </w:rPr>
              <w:t>. 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pStyle w:val="Zawartotabeli"/>
              <w:rPr>
                <w:rFonts w:cs="Liberation Serif"/>
                <w:sz w:val="20"/>
                <w:szCs w:val="20"/>
              </w:rPr>
            </w:pPr>
            <w:r w:rsidRPr="0089098C">
              <w:rPr>
                <w:rFonts w:cs="Liberation Serif"/>
                <w:color w:val="000000"/>
                <w:sz w:val="20"/>
                <w:szCs w:val="20"/>
              </w:rPr>
              <w:t xml:space="preserve">nr 1308, </w:t>
            </w:r>
          </w:p>
          <w:p w:rsidR="006E0D37" w:rsidRPr="0089098C" w:rsidRDefault="006E0D37" w:rsidP="00C25457">
            <w:pPr>
              <w:pStyle w:val="Zawartotabeli"/>
              <w:rPr>
                <w:rFonts w:cs="Liberation Serif"/>
                <w:sz w:val="20"/>
                <w:szCs w:val="20"/>
              </w:rPr>
            </w:pPr>
            <w:r w:rsidRPr="0089098C">
              <w:rPr>
                <w:rFonts w:cs="Liberation Serif"/>
                <w:color w:val="000000"/>
                <w:sz w:val="20"/>
                <w:szCs w:val="20"/>
              </w:rPr>
              <w:t>nr 1320,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LD1B/00005957/1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pStyle w:val="Zawartotabeli"/>
              <w:rPr>
                <w:rFonts w:cs="Liberation Serif"/>
                <w:sz w:val="20"/>
                <w:szCs w:val="20"/>
              </w:rPr>
            </w:pPr>
            <w:r w:rsidRPr="0089098C">
              <w:rPr>
                <w:rFonts w:cs="Liberation Serif"/>
                <w:sz w:val="20"/>
                <w:szCs w:val="20"/>
              </w:rPr>
              <w:t>0,6679 ha</w:t>
            </w:r>
          </w:p>
          <w:p w:rsidR="006E0D37" w:rsidRPr="0089098C" w:rsidRDefault="006E0D37" w:rsidP="00C254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sz w:val="20"/>
                <w:szCs w:val="20"/>
              </w:rPr>
              <w:t>0,5207 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sz w:val="20"/>
                <w:szCs w:val="20"/>
              </w:rPr>
              <w:t>360,41</w:t>
            </w:r>
            <w:r w:rsidR="005C2056">
              <w:rPr>
                <w:rFonts w:ascii="Liberation Serif" w:hAnsi="Liberation Serif" w:cs="Liberation Serif"/>
                <w:sz w:val="20"/>
                <w:szCs w:val="20"/>
              </w:rPr>
              <w:t xml:space="preserve"> zł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D37" w:rsidRPr="0089098C" w:rsidRDefault="006E0D37" w:rsidP="00C2545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sz w:val="20"/>
                <w:szCs w:val="20"/>
              </w:rPr>
              <w:t>od dnia 01.02.2026 r. do dnia 28.02.2029 r.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sz w:val="20"/>
                <w:szCs w:val="20"/>
              </w:rPr>
              <w:t xml:space="preserve">Nieruchomość niezabudowana, położona w obrębie nr 5 na terenie </w:t>
            </w:r>
            <w:r w:rsidRPr="0089098C">
              <w:rPr>
                <w:rFonts w:ascii="Liberation Serif" w:hAnsi="Liberation Serif" w:cs="Liberation Serif"/>
                <w:sz w:val="20"/>
                <w:szCs w:val="20"/>
              </w:rPr>
              <w:br/>
              <w:t>miasta Brzeziny, przeznaczona na cele rolne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pStyle w:val="Zawartotabeli"/>
              <w:rPr>
                <w:rFonts w:cs="Liberation Serif"/>
                <w:color w:val="000000"/>
                <w:sz w:val="20"/>
                <w:szCs w:val="20"/>
              </w:rPr>
            </w:pPr>
            <w:r w:rsidRPr="0089098C">
              <w:rPr>
                <w:rFonts w:cs="Liberation Serif"/>
                <w:color w:val="000000"/>
                <w:sz w:val="20"/>
                <w:szCs w:val="20"/>
              </w:rPr>
              <w:t>Działka nr 1308 przeznaczona jest pod tereny zieleni urządzonej oraz nieurządzonej, tereny trwałych użytków zielonych i zadrzewień, tereny drogi publicznej klasy głównej i dojazdowej.</w:t>
            </w:r>
          </w:p>
          <w:p w:rsidR="006E0D37" w:rsidRPr="0089098C" w:rsidRDefault="006E0D37" w:rsidP="00C25457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Działka nr 1320 przeznaczona jest pod tereny dróg (ulic) i tereny zieleni urządzonej (zieleń parkowa), tereny trwałych użytków zielonych i zadrzewień.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sz w:val="20"/>
                <w:szCs w:val="20"/>
              </w:rPr>
              <w:t>Czynsz dzierżawny płatny jednorazowo do 30 września każdego roku.</w:t>
            </w:r>
          </w:p>
          <w:p w:rsidR="006E0D37" w:rsidRPr="0089098C" w:rsidRDefault="006E0D37" w:rsidP="00C25457">
            <w:pP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09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Czynsz podlega corocznej waloryzacji.</w:t>
            </w:r>
          </w:p>
        </w:tc>
      </w:tr>
    </w:tbl>
    <w:p w:rsidR="006E0D37" w:rsidRPr="0089098C" w:rsidRDefault="006E0D37" w:rsidP="006E0D37">
      <w:pPr>
        <w:spacing w:before="120" w:after="0"/>
        <w:rPr>
          <w:rFonts w:ascii="Liberation Serif" w:hAnsi="Liberation Serif" w:cs="Liberation Serif"/>
          <w:sz w:val="20"/>
          <w:szCs w:val="20"/>
        </w:rPr>
      </w:pPr>
      <w:r w:rsidRPr="0089098C">
        <w:rPr>
          <w:rFonts w:ascii="Liberation Serif" w:hAnsi="Liberation Serif" w:cs="Liberation Serif"/>
          <w:sz w:val="20"/>
          <w:szCs w:val="20"/>
        </w:rPr>
        <w:tab/>
        <w:t xml:space="preserve">Niniejszy wykaz podlega podaniu do publicznej wiadomości przez wywieszenie na tablicy ogłoszeń w Starostwie Powiatowym w Brzezinach, publikację na stronie internetowej urzędu oraz w prasie lokalnej na okres 21 dni, tj. od dnia </w:t>
      </w:r>
      <w:r w:rsidR="00C02726">
        <w:rPr>
          <w:rFonts w:ascii="Liberation Serif" w:hAnsi="Liberation Serif" w:cs="Liberation Serif"/>
          <w:sz w:val="20"/>
          <w:szCs w:val="20"/>
        </w:rPr>
        <w:t>30</w:t>
      </w:r>
      <w:r w:rsidRPr="0089098C">
        <w:rPr>
          <w:rFonts w:ascii="Liberation Serif" w:hAnsi="Liberation Serif" w:cs="Liberation Serif"/>
          <w:sz w:val="20"/>
          <w:szCs w:val="20"/>
        </w:rPr>
        <w:t xml:space="preserve"> </w:t>
      </w:r>
      <w:r w:rsidR="00C02726">
        <w:rPr>
          <w:rFonts w:ascii="Liberation Serif" w:eastAsia="SimSun" w:hAnsi="Liberation Serif" w:cs="Liberation Serif"/>
          <w:kern w:val="2"/>
          <w:sz w:val="20"/>
          <w:szCs w:val="20"/>
          <w:lang w:eastAsia="zh-CN" w:bidi="hi-IN"/>
        </w:rPr>
        <w:t>stycznia</w:t>
      </w:r>
      <w:r w:rsidRPr="0089098C">
        <w:rPr>
          <w:rFonts w:ascii="Liberation Serif" w:hAnsi="Liberation Serif" w:cs="Liberation Serif"/>
          <w:sz w:val="20"/>
          <w:szCs w:val="20"/>
        </w:rPr>
        <w:t xml:space="preserve"> 202</w:t>
      </w:r>
      <w:r w:rsidR="00C02726">
        <w:rPr>
          <w:rFonts w:ascii="Liberation Serif" w:hAnsi="Liberation Serif" w:cs="Liberation Serif"/>
          <w:sz w:val="20"/>
          <w:szCs w:val="20"/>
        </w:rPr>
        <w:t>6</w:t>
      </w:r>
      <w:r w:rsidRPr="0089098C">
        <w:rPr>
          <w:rFonts w:ascii="Liberation Serif" w:hAnsi="Liberation Serif" w:cs="Liberation Serif"/>
          <w:sz w:val="20"/>
          <w:szCs w:val="20"/>
        </w:rPr>
        <w:t xml:space="preserve"> r. do dnia </w:t>
      </w:r>
      <w:r w:rsidR="00C02726">
        <w:rPr>
          <w:rFonts w:ascii="Liberation Serif" w:hAnsi="Liberation Serif" w:cs="Liberation Serif"/>
          <w:sz w:val="20"/>
          <w:szCs w:val="20"/>
        </w:rPr>
        <w:t>19</w:t>
      </w:r>
      <w:r w:rsidRPr="0089098C">
        <w:rPr>
          <w:rFonts w:ascii="Liberation Serif" w:hAnsi="Liberation Serif" w:cs="Liberation Serif"/>
          <w:sz w:val="20"/>
          <w:szCs w:val="20"/>
        </w:rPr>
        <w:t xml:space="preserve"> </w:t>
      </w:r>
      <w:r w:rsidR="00C02726">
        <w:rPr>
          <w:rFonts w:ascii="Liberation Serif" w:hAnsi="Liberation Serif" w:cs="Liberation Serif"/>
          <w:sz w:val="20"/>
          <w:szCs w:val="20"/>
        </w:rPr>
        <w:t>lutego</w:t>
      </w:r>
      <w:r w:rsidRPr="0089098C">
        <w:rPr>
          <w:rFonts w:ascii="Liberation Serif" w:hAnsi="Liberation Serif" w:cs="Liberation Serif"/>
          <w:sz w:val="20"/>
          <w:szCs w:val="20"/>
        </w:rPr>
        <w:t xml:space="preserve"> 202</w:t>
      </w:r>
      <w:r w:rsidR="00C02726">
        <w:rPr>
          <w:rFonts w:ascii="Liberation Serif" w:hAnsi="Liberation Serif" w:cs="Liberation Serif"/>
          <w:sz w:val="20"/>
          <w:szCs w:val="20"/>
        </w:rPr>
        <w:t>6</w:t>
      </w:r>
      <w:r w:rsidRPr="0089098C">
        <w:rPr>
          <w:rFonts w:ascii="Liberation Serif" w:hAnsi="Liberation Serif" w:cs="Liberation Serif"/>
          <w:sz w:val="20"/>
          <w:szCs w:val="20"/>
        </w:rPr>
        <w:t xml:space="preserve"> r.</w:t>
      </w:r>
    </w:p>
    <w:p w:rsidR="006E0D37" w:rsidRPr="0089098C" w:rsidRDefault="006E0D37" w:rsidP="006E0D37">
      <w:pPr>
        <w:rPr>
          <w:rFonts w:ascii="Liberation Serif" w:hAnsi="Liberation Serif" w:cs="Liberation Serif"/>
          <w:sz w:val="20"/>
          <w:szCs w:val="20"/>
        </w:rPr>
      </w:pPr>
      <w:r w:rsidRPr="0089098C">
        <w:rPr>
          <w:rFonts w:ascii="Liberation Serif" w:hAnsi="Liberation Serif" w:cs="Liberation Serif"/>
          <w:sz w:val="20"/>
          <w:szCs w:val="20"/>
        </w:rPr>
        <w:t>Termin do złożenia wniosku przez osoby, którym przysługuje pierwszeństwo w nabyciu nieruchomości – 6 tygodni od daty wywieszenia wykazu.</w:t>
      </w:r>
    </w:p>
    <w:p w:rsidR="006E0D37" w:rsidRPr="0089098C" w:rsidRDefault="006E0D37" w:rsidP="006E0D37">
      <w:pPr>
        <w:rPr>
          <w:rFonts w:ascii="Liberation Serif" w:hAnsi="Liberation Serif" w:cs="Liberation Serif"/>
          <w:sz w:val="20"/>
          <w:szCs w:val="20"/>
        </w:rPr>
      </w:pPr>
    </w:p>
    <w:p w:rsidR="006E0D37" w:rsidRPr="0089098C" w:rsidRDefault="006E0D37" w:rsidP="006E0D37">
      <w:pPr>
        <w:ind w:left="10773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89098C">
        <w:rPr>
          <w:rFonts w:ascii="Liberation Serif" w:hAnsi="Liberation Serif" w:cs="Liberation Serif"/>
          <w:b/>
          <w:sz w:val="20"/>
          <w:szCs w:val="20"/>
        </w:rPr>
        <w:t>STAROSTA BRZEZIŃSKI</w:t>
      </w:r>
    </w:p>
    <w:p w:rsidR="006E0D37" w:rsidRPr="0089098C" w:rsidRDefault="006E0D37" w:rsidP="006E0D37">
      <w:pPr>
        <w:ind w:left="10773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89098C">
        <w:rPr>
          <w:rFonts w:ascii="Liberation Serif" w:hAnsi="Liberation Serif" w:cs="Liberation Serif"/>
          <w:b/>
          <w:sz w:val="20"/>
          <w:szCs w:val="20"/>
        </w:rPr>
        <w:t>/-/ Bartłomiej Lipski</w:t>
      </w:r>
    </w:p>
    <w:p w:rsidR="006E0D37" w:rsidRDefault="006E0D37" w:rsidP="006E0D37">
      <w:pPr>
        <w:rPr>
          <w:rFonts w:ascii="Liberation Serif" w:hAnsi="Liberation Serif" w:cs="Liberation Serif"/>
        </w:rPr>
      </w:pPr>
    </w:p>
    <w:p w:rsidR="008C588E" w:rsidRDefault="00106992"/>
    <w:sectPr w:rsidR="008C588E" w:rsidSect="006E0D37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0D37"/>
    <w:rsid w:val="00106992"/>
    <w:rsid w:val="002C14FC"/>
    <w:rsid w:val="005C2056"/>
    <w:rsid w:val="00675A26"/>
    <w:rsid w:val="006E0D37"/>
    <w:rsid w:val="009B0088"/>
    <w:rsid w:val="00C0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D37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6E0D37"/>
    <w:pPr>
      <w:suppressLineNumbers/>
      <w:overflowPunct w:val="0"/>
      <w:autoSpaceDN/>
      <w:spacing w:after="0"/>
      <w:textAlignment w:val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dkol</dc:creator>
  <cp:lastModifiedBy>dkol</cp:lastModifiedBy>
  <cp:revision>4</cp:revision>
  <cp:lastPrinted>2026-01-28T11:57:00Z</cp:lastPrinted>
  <dcterms:created xsi:type="dcterms:W3CDTF">2026-01-28T11:32:00Z</dcterms:created>
  <dcterms:modified xsi:type="dcterms:W3CDTF">2026-01-28T11:59:00Z</dcterms:modified>
</cp:coreProperties>
</file>