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532371B7" w:rsidR="009276B2" w:rsidRPr="00D11E66" w:rsidRDefault="009276B2" w:rsidP="00D61726">
      <w:pPr>
        <w:spacing w:after="0" w:line="260" w:lineRule="exact"/>
        <w:rPr>
          <w:rFonts w:ascii="Lato" w:hAnsi="Lato"/>
        </w:rPr>
      </w:pPr>
      <w:r w:rsidRPr="00D11E66">
        <w:rPr>
          <w:rFonts w:ascii="Lato" w:hAnsi="Lato"/>
        </w:rPr>
        <w:t>Znak pisma</w:t>
      </w:r>
      <w:r w:rsidR="00B36262" w:rsidRPr="00D11E66">
        <w:rPr>
          <w:rFonts w:ascii="Lato" w:hAnsi="Lato"/>
        </w:rPr>
        <w:t>:</w:t>
      </w:r>
      <w:r w:rsidR="002830CF" w:rsidRPr="00D11E66">
        <w:rPr>
          <w:rFonts w:ascii="Lato" w:hAnsi="Lato"/>
        </w:rPr>
        <w:t xml:space="preserve"> </w:t>
      </w:r>
      <w:r w:rsidR="00D11E66" w:rsidRPr="00254863">
        <w:rPr>
          <w:rFonts w:ascii="Lato" w:hAnsi="Lato"/>
        </w:rPr>
        <w:t>DLI-III.7621.</w:t>
      </w:r>
      <w:r w:rsidR="001525B5">
        <w:rPr>
          <w:rFonts w:ascii="Lato" w:hAnsi="Lato"/>
        </w:rPr>
        <w:t>6</w:t>
      </w:r>
      <w:r w:rsidR="00D11E66" w:rsidRPr="00254863">
        <w:rPr>
          <w:rFonts w:ascii="Lato" w:hAnsi="Lato"/>
        </w:rPr>
        <w:t>1.202</w:t>
      </w:r>
      <w:r w:rsidR="001525B5">
        <w:rPr>
          <w:rFonts w:ascii="Lato" w:hAnsi="Lato"/>
        </w:rPr>
        <w:t>2</w:t>
      </w:r>
      <w:r w:rsidR="00D11E66" w:rsidRPr="00254863">
        <w:rPr>
          <w:rFonts w:ascii="Lato" w:hAnsi="Lato"/>
        </w:rPr>
        <w:t>.</w:t>
      </w:r>
      <w:r w:rsidR="001525B5">
        <w:rPr>
          <w:rFonts w:ascii="Lato" w:hAnsi="Lato"/>
        </w:rPr>
        <w:t>JG.</w:t>
      </w:r>
      <w:r w:rsidR="00A22E74">
        <w:rPr>
          <w:rFonts w:ascii="Lato" w:hAnsi="Lato"/>
        </w:rPr>
        <w:t>6</w:t>
      </w:r>
    </w:p>
    <w:p w14:paraId="7A802B1D" w14:textId="05683A86" w:rsidR="00C540D0" w:rsidRPr="00DD3E2F" w:rsidRDefault="00B36262" w:rsidP="00DD3E2F">
      <w:pPr>
        <w:spacing w:after="0" w:line="260" w:lineRule="exact"/>
        <w:rPr>
          <w:rFonts w:ascii="Lato" w:hAnsi="Lato"/>
        </w:rPr>
      </w:pPr>
      <w:r w:rsidRPr="00D11E66">
        <w:rPr>
          <w:rFonts w:ascii="Lato" w:hAnsi="Lato"/>
        </w:rPr>
        <w:t>Warszawa</w:t>
      </w:r>
      <w:r w:rsidR="009276B2" w:rsidRPr="00D11E66">
        <w:rPr>
          <w:rFonts w:ascii="Lato" w:hAnsi="Lato"/>
        </w:rPr>
        <w:t>,</w:t>
      </w:r>
      <w:r w:rsidR="00D11E66">
        <w:rPr>
          <w:rFonts w:ascii="Lato" w:hAnsi="Lato"/>
        </w:rPr>
        <w:t xml:space="preserve"> </w:t>
      </w:r>
      <w:r w:rsidR="00D75E20">
        <w:rPr>
          <w:rFonts w:ascii="Lato" w:hAnsi="Lato"/>
        </w:rPr>
        <w:t>30</w:t>
      </w:r>
      <w:r w:rsidR="001525B5">
        <w:rPr>
          <w:rFonts w:ascii="Lato" w:hAnsi="Lato"/>
        </w:rPr>
        <w:t xml:space="preserve"> </w:t>
      </w:r>
      <w:r w:rsidR="00A41224">
        <w:rPr>
          <w:rFonts w:ascii="Lato" w:hAnsi="Lato"/>
        </w:rPr>
        <w:t xml:space="preserve">marca </w:t>
      </w:r>
      <w:r w:rsidR="00D11E66">
        <w:rPr>
          <w:rFonts w:ascii="Lato" w:hAnsi="Lato"/>
        </w:rPr>
        <w:t>2023 r.</w:t>
      </w:r>
    </w:p>
    <w:p w14:paraId="0DBC0A75" w14:textId="76DC3F95" w:rsidR="00D11E66" w:rsidRPr="00564876" w:rsidRDefault="00D11E66" w:rsidP="00564876">
      <w:pPr>
        <w:tabs>
          <w:tab w:val="center" w:pos="1848"/>
          <w:tab w:val="left" w:pos="5273"/>
        </w:tabs>
        <w:spacing w:before="600" w:after="240" w:line="360" w:lineRule="auto"/>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DECYZJA</w:t>
      </w:r>
    </w:p>
    <w:p w14:paraId="01E9D31F" w14:textId="7F5AEEB8"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Na podstawie art. 138 § 1 pkt 2 ustawy z dnia 14 czerwca 1960 r. – Kodeks postępowania administracyjnego (</w:t>
      </w:r>
      <w:proofErr w:type="spellStart"/>
      <w:r w:rsidRPr="00D11E66">
        <w:rPr>
          <w:rFonts w:ascii="Lato" w:eastAsia="Times New Roman" w:hAnsi="Lato" w:cs="Arial"/>
          <w:color w:val="000000"/>
          <w:spacing w:val="4"/>
          <w:kern w:val="2"/>
          <w:lang w:eastAsia="pl-PL"/>
        </w:rPr>
        <w:t>t.j</w:t>
      </w:r>
      <w:proofErr w:type="spellEnd"/>
      <w:r w:rsidRPr="00D11E66">
        <w:rPr>
          <w:rFonts w:ascii="Lato" w:eastAsia="Times New Roman" w:hAnsi="Lato" w:cs="Arial"/>
          <w:color w:val="000000"/>
          <w:spacing w:val="4"/>
          <w:kern w:val="2"/>
          <w:lang w:eastAsia="pl-PL"/>
        </w:rPr>
        <w:t>. Dz. U. z 202</w:t>
      </w:r>
      <w:r>
        <w:rPr>
          <w:rFonts w:ascii="Lato" w:eastAsia="Times New Roman" w:hAnsi="Lato" w:cs="Arial"/>
          <w:color w:val="000000"/>
          <w:spacing w:val="4"/>
          <w:kern w:val="2"/>
          <w:lang w:eastAsia="pl-PL"/>
        </w:rPr>
        <w:t>2</w:t>
      </w:r>
      <w:r w:rsidRPr="00D11E66">
        <w:rPr>
          <w:rFonts w:ascii="Lato" w:eastAsia="Times New Roman" w:hAnsi="Lato" w:cs="Arial"/>
          <w:color w:val="000000"/>
          <w:spacing w:val="4"/>
          <w:kern w:val="2"/>
          <w:lang w:eastAsia="pl-PL"/>
        </w:rPr>
        <w:t xml:space="preserve"> r. poz. </w:t>
      </w:r>
      <w:r>
        <w:rPr>
          <w:rFonts w:ascii="Lato" w:eastAsia="Times New Roman" w:hAnsi="Lato" w:cs="Arial"/>
          <w:color w:val="000000"/>
          <w:spacing w:val="4"/>
          <w:kern w:val="2"/>
          <w:lang w:eastAsia="pl-PL"/>
        </w:rPr>
        <w:t>2000</w:t>
      </w:r>
      <w:r w:rsidRPr="00D11E66">
        <w:rPr>
          <w:rFonts w:ascii="Lato" w:eastAsia="Times New Roman" w:hAnsi="Lato" w:cs="Arial"/>
          <w:color w:val="000000"/>
          <w:spacing w:val="4"/>
          <w:kern w:val="2"/>
          <w:lang w:eastAsia="pl-PL"/>
        </w:rPr>
        <w:t xml:space="preserve">, z </w:t>
      </w:r>
      <w:proofErr w:type="spellStart"/>
      <w:r w:rsidRPr="00D11E66">
        <w:rPr>
          <w:rFonts w:ascii="Lato" w:eastAsia="Times New Roman" w:hAnsi="Lato" w:cs="Arial"/>
          <w:color w:val="000000"/>
          <w:spacing w:val="4"/>
          <w:kern w:val="2"/>
          <w:lang w:eastAsia="pl-PL"/>
        </w:rPr>
        <w:t>późn</w:t>
      </w:r>
      <w:proofErr w:type="spellEnd"/>
      <w:r w:rsidRPr="00D11E66">
        <w:rPr>
          <w:rFonts w:ascii="Lato" w:eastAsia="Times New Roman" w:hAnsi="Lato" w:cs="Arial"/>
          <w:color w:val="000000"/>
          <w:spacing w:val="4"/>
          <w:kern w:val="2"/>
          <w:lang w:eastAsia="pl-PL"/>
        </w:rPr>
        <w:t>. zm.), zwanej dalej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oraz art. 11g ust. 1 pkt 2 ustawy z dnia 10 kwietnia 2003 r. o szczególnych zasadach przygotowania i realizacji inwestycji w zakresie dróg publicznych </w:t>
      </w:r>
      <w:r w:rsidRPr="00D11E66">
        <w:rPr>
          <w:rFonts w:ascii="Lato" w:eastAsia="Times New Roman" w:hAnsi="Lato" w:cs="Arial"/>
          <w:color w:val="000000"/>
          <w:spacing w:val="4"/>
          <w:lang w:eastAsia="pl-PL"/>
        </w:rPr>
        <w:t>(</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w:t>
      </w:r>
      <w:r w:rsidR="002152F1">
        <w:rPr>
          <w:rFonts w:ascii="Lato" w:eastAsia="Times New Roman" w:hAnsi="Lato" w:cs="Arial"/>
          <w:color w:val="000000"/>
          <w:spacing w:val="4"/>
          <w:lang w:eastAsia="pl-PL"/>
        </w:rPr>
        <w:t>3</w:t>
      </w:r>
      <w:r w:rsidRPr="00D11E66">
        <w:rPr>
          <w:rFonts w:ascii="Lato" w:eastAsia="Times New Roman" w:hAnsi="Lato" w:cs="Arial"/>
          <w:color w:val="000000"/>
          <w:spacing w:val="4"/>
          <w:lang w:eastAsia="pl-PL"/>
        </w:rPr>
        <w:t xml:space="preserve">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w:t>
      </w:r>
      <w:r w:rsidR="002152F1">
        <w:rPr>
          <w:rFonts w:ascii="Lato" w:eastAsia="Times New Roman" w:hAnsi="Lato" w:cs="Arial"/>
          <w:color w:val="000000"/>
          <w:spacing w:val="4"/>
          <w:lang w:eastAsia="pl-PL"/>
        </w:rPr>
        <w:t>162</w:t>
      </w:r>
      <w:r w:rsidRPr="00D11E66">
        <w:rPr>
          <w:rFonts w:ascii="Lato" w:eastAsia="Times New Roman" w:hAnsi="Lato" w:cs="Arial"/>
          <w:color w:val="000000"/>
          <w:spacing w:val="4"/>
          <w:lang w:eastAsia="pl-PL"/>
        </w:rPr>
        <w:t>)</w:t>
      </w:r>
      <w:r w:rsidRPr="00D11E66">
        <w:rPr>
          <w:rFonts w:ascii="Lato" w:eastAsia="Times New Roman" w:hAnsi="Lato" w:cs="Arial"/>
          <w:color w:val="000000"/>
          <w:spacing w:val="4"/>
          <w:kern w:val="2"/>
          <w:lang w:eastAsia="pl-PL"/>
        </w:rPr>
        <w:t>, zwanej dalej „</w:t>
      </w:r>
      <w:r w:rsidRPr="00D11E66">
        <w:rPr>
          <w:rFonts w:ascii="Lato" w:eastAsia="Times New Roman" w:hAnsi="Lato" w:cs="Arial"/>
          <w:i/>
          <w:color w:val="000000"/>
          <w:spacing w:val="4"/>
          <w:kern w:val="2"/>
          <w:lang w:eastAsia="pl-PL"/>
        </w:rPr>
        <w:t>specustawą drogową</w:t>
      </w:r>
      <w:r w:rsidRPr="00D11E66">
        <w:rPr>
          <w:rFonts w:ascii="Lato" w:eastAsia="Times New Roman" w:hAnsi="Lato" w:cs="Arial"/>
          <w:color w:val="000000"/>
          <w:spacing w:val="4"/>
          <w:kern w:val="2"/>
          <w:lang w:eastAsia="pl-PL"/>
        </w:rPr>
        <w:t>”, po rozpatrzeniu odwoła</w:t>
      </w:r>
      <w:r w:rsidR="002152F1">
        <w:rPr>
          <w:rFonts w:ascii="Lato" w:eastAsia="Times New Roman" w:hAnsi="Lato" w:cs="Arial"/>
          <w:color w:val="000000"/>
          <w:spacing w:val="4"/>
          <w:kern w:val="2"/>
          <w:lang w:eastAsia="pl-PL"/>
        </w:rPr>
        <w:t>nia</w:t>
      </w:r>
      <w:r w:rsidRPr="00D11E66">
        <w:rPr>
          <w:rFonts w:ascii="Lato" w:eastAsia="Times New Roman" w:hAnsi="Lato" w:cs="Arial"/>
          <w:color w:val="000000"/>
          <w:spacing w:val="4"/>
          <w:kern w:val="2"/>
          <w:lang w:eastAsia="pl-PL"/>
        </w:rPr>
        <w:t xml:space="preserve"> </w:t>
      </w:r>
      <w:r>
        <w:rPr>
          <w:rFonts w:ascii="Lato" w:eastAsia="Times New Roman" w:hAnsi="Lato" w:cs="Arial"/>
          <w:color w:val="000000"/>
          <w:spacing w:val="4"/>
          <w:kern w:val="2"/>
          <w:lang w:eastAsia="pl-PL"/>
        </w:rPr>
        <w:t>Pani</w:t>
      </w:r>
      <w:r w:rsidR="002152F1">
        <w:rPr>
          <w:rFonts w:ascii="Lato" w:eastAsia="Times New Roman" w:hAnsi="Lato" w:cs="Arial"/>
          <w:color w:val="000000"/>
          <w:spacing w:val="4"/>
          <w:kern w:val="2"/>
          <w:lang w:eastAsia="pl-PL"/>
        </w:rPr>
        <w:t xml:space="preserve"> </w:t>
      </w:r>
      <w:r w:rsidR="003E240C">
        <w:rPr>
          <w:rFonts w:ascii="Lato" w:eastAsia="Times New Roman" w:hAnsi="Lato" w:cs="Arial"/>
          <w:color w:val="000000"/>
          <w:spacing w:val="4"/>
          <w:kern w:val="2"/>
          <w:lang w:eastAsia="pl-PL"/>
        </w:rPr>
        <w:t>M. Z.</w:t>
      </w:r>
      <w:r w:rsidR="002152F1">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lang w:eastAsia="pl-PL"/>
        </w:rPr>
        <w:t xml:space="preserve">od decyzji </w:t>
      </w:r>
      <w:r w:rsidRPr="00D11E66">
        <w:rPr>
          <w:rFonts w:ascii="Lato" w:eastAsia="Times New Roman" w:hAnsi="Lato" w:cs="Arial"/>
          <w:spacing w:val="4"/>
          <w:lang w:eastAsia="pl-PL"/>
        </w:rPr>
        <w:t xml:space="preserve">Wojewody </w:t>
      </w:r>
      <w:r w:rsidR="002152F1">
        <w:rPr>
          <w:rFonts w:ascii="Lato" w:hAnsi="Lato" w:cs="Arial"/>
          <w:spacing w:val="4"/>
        </w:rPr>
        <w:t>Małopolskiego</w:t>
      </w:r>
      <w:r w:rsidRPr="00254863">
        <w:rPr>
          <w:rFonts w:ascii="Lato" w:hAnsi="Lato" w:cs="Arial"/>
          <w:spacing w:val="4"/>
        </w:rPr>
        <w:t xml:space="preserve"> z dnia </w:t>
      </w:r>
      <w:r w:rsidR="002152F1">
        <w:rPr>
          <w:rFonts w:ascii="Lato" w:hAnsi="Lato" w:cs="Arial"/>
          <w:spacing w:val="4"/>
        </w:rPr>
        <w:t>14 września 2022</w:t>
      </w:r>
      <w:r w:rsidRPr="00254863">
        <w:rPr>
          <w:rFonts w:ascii="Lato" w:hAnsi="Lato" w:cs="Arial"/>
          <w:spacing w:val="4"/>
        </w:rPr>
        <w:t xml:space="preserve"> r., znak: </w:t>
      </w:r>
      <w:r w:rsidR="00EA183D">
        <w:rPr>
          <w:rFonts w:ascii="Lato" w:hAnsi="Lato" w:cs="Arial"/>
          <w:spacing w:val="4"/>
        </w:rPr>
        <w:br/>
      </w:r>
      <w:r w:rsidR="002152F1">
        <w:rPr>
          <w:rFonts w:ascii="Lato" w:hAnsi="Lato" w:cs="Arial"/>
          <w:spacing w:val="4"/>
        </w:rPr>
        <w:t>WI-VI.7820.1.52.2021.AG</w:t>
      </w:r>
      <w:r w:rsidRPr="00254863">
        <w:rPr>
          <w:rFonts w:ascii="Lato" w:hAnsi="Lato" w:cs="Arial"/>
          <w:spacing w:val="4"/>
        </w:rPr>
        <w:t xml:space="preserve">, o zezwoleniu na realizację inwestycji drogowej pn.: </w:t>
      </w:r>
      <w:r w:rsidR="002152F1">
        <w:rPr>
          <w:rFonts w:ascii="Lato" w:hAnsi="Lato" w:cs="Arial"/>
          <w:spacing w:val="4"/>
        </w:rPr>
        <w:t>Budowa drogi krajowej DK75 na odcinku Brzesko – Nowy Sącz odc. I-II etap „Łącznika Brzeskiego”,</w:t>
      </w:r>
    </w:p>
    <w:p w14:paraId="0254EA9D" w14:textId="00E1E8C0" w:rsidR="00D11E66" w:rsidRDefault="00D11E66" w:rsidP="00C540D0">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Uchylam</w:t>
      </w:r>
      <w:r w:rsidRPr="00D11E66">
        <w:rPr>
          <w:rFonts w:ascii="Lato" w:eastAsia="Times New Roman" w:hAnsi="Lato" w:cs="Times New Roman"/>
          <w:color w:val="000000"/>
          <w:lang w:eastAsia="pl-PL"/>
        </w:rPr>
        <w:t>:</w:t>
      </w:r>
    </w:p>
    <w:p w14:paraId="75AAC186" w14:textId="38734A4A" w:rsidR="00DA405F" w:rsidRDefault="00DA405F" w:rsidP="00C540D0">
      <w:pPr>
        <w:pStyle w:val="Akapitzlist"/>
        <w:widowControl w:val="0"/>
        <w:numPr>
          <w:ilvl w:val="0"/>
          <w:numId w:val="17"/>
        </w:numPr>
        <w:tabs>
          <w:tab w:val="left" w:pos="284"/>
        </w:tabs>
        <w:suppressAutoHyphens/>
        <w:spacing w:after="240" w:line="240" w:lineRule="exact"/>
        <w:jc w:val="both"/>
        <w:textAlignment w:val="baseline"/>
        <w:rPr>
          <w:rFonts w:ascii="Lato" w:hAnsi="Lato"/>
          <w:color w:val="000000"/>
          <w:sz w:val="22"/>
          <w:szCs w:val="22"/>
          <w:lang w:eastAsia="pl-PL"/>
        </w:rPr>
      </w:pPr>
      <w:r w:rsidRPr="00DA405F">
        <w:rPr>
          <w:rFonts w:ascii="Lato" w:hAnsi="Lato"/>
          <w:color w:val="000000"/>
          <w:sz w:val="22"/>
          <w:szCs w:val="22"/>
          <w:lang w:eastAsia="pl-PL"/>
        </w:rPr>
        <w:t xml:space="preserve">w rozstrzygnięciu zaskarżonej decyzji, znajdujący się </w:t>
      </w:r>
      <w:bookmarkStart w:id="0" w:name="_Hlk127969752"/>
      <w:r w:rsidRPr="00DA405F">
        <w:rPr>
          <w:rFonts w:ascii="Lato" w:hAnsi="Lato"/>
          <w:color w:val="000000"/>
          <w:sz w:val="22"/>
          <w:szCs w:val="22"/>
          <w:lang w:eastAsia="pl-PL"/>
        </w:rPr>
        <w:t xml:space="preserve">na stronie 1, w wierszu </w:t>
      </w:r>
      <w:r w:rsidR="004F77B5">
        <w:rPr>
          <w:rFonts w:ascii="Lato" w:hAnsi="Lato"/>
          <w:color w:val="000000"/>
          <w:sz w:val="22"/>
          <w:szCs w:val="22"/>
          <w:lang w:val="pl-PL" w:eastAsia="pl-PL"/>
        </w:rPr>
        <w:t>11</w:t>
      </w:r>
      <w:r w:rsidRPr="00DA405F">
        <w:rPr>
          <w:rFonts w:ascii="Lato" w:hAnsi="Lato"/>
          <w:color w:val="000000"/>
          <w:sz w:val="22"/>
          <w:szCs w:val="22"/>
          <w:lang w:eastAsia="pl-PL"/>
        </w:rPr>
        <w:t xml:space="preserve">, licząc od dołu strony, </w:t>
      </w:r>
      <w:r w:rsidR="004F77B5">
        <w:rPr>
          <w:rFonts w:ascii="Lato" w:hAnsi="Lato"/>
          <w:color w:val="000000"/>
          <w:sz w:val="22"/>
          <w:szCs w:val="22"/>
          <w:lang w:val="pl-PL" w:eastAsia="pl-PL"/>
        </w:rPr>
        <w:t>oraz</w:t>
      </w:r>
      <w:r w:rsidR="004F77B5" w:rsidRPr="004F77B5">
        <w:rPr>
          <w:rFonts w:ascii="Lato" w:hAnsi="Lato"/>
          <w:color w:val="000000"/>
          <w:sz w:val="22"/>
          <w:szCs w:val="22"/>
          <w:lang w:val="pl-PL" w:eastAsia="pl-PL"/>
        </w:rPr>
        <w:t xml:space="preserve"> na stronie </w:t>
      </w:r>
      <w:r w:rsidR="004F77B5">
        <w:rPr>
          <w:rFonts w:ascii="Lato" w:hAnsi="Lato"/>
          <w:color w:val="000000"/>
          <w:sz w:val="22"/>
          <w:szCs w:val="22"/>
          <w:lang w:val="pl-PL" w:eastAsia="pl-PL"/>
        </w:rPr>
        <w:t>8</w:t>
      </w:r>
      <w:r w:rsidR="004F77B5" w:rsidRPr="004F77B5">
        <w:rPr>
          <w:rFonts w:ascii="Lato" w:hAnsi="Lato"/>
          <w:color w:val="000000"/>
          <w:sz w:val="22"/>
          <w:szCs w:val="22"/>
          <w:lang w:val="pl-PL" w:eastAsia="pl-PL"/>
        </w:rPr>
        <w:t xml:space="preserve">, w wierszu </w:t>
      </w:r>
      <w:r w:rsidR="004F77B5">
        <w:rPr>
          <w:rFonts w:ascii="Lato" w:hAnsi="Lato"/>
          <w:color w:val="000000"/>
          <w:sz w:val="22"/>
          <w:szCs w:val="22"/>
          <w:lang w:val="pl-PL" w:eastAsia="pl-PL"/>
        </w:rPr>
        <w:t>5</w:t>
      </w:r>
      <w:r w:rsidR="004F77B5" w:rsidRPr="004F77B5">
        <w:rPr>
          <w:rFonts w:ascii="Lato" w:hAnsi="Lato"/>
          <w:color w:val="000000"/>
          <w:sz w:val="22"/>
          <w:szCs w:val="22"/>
          <w:lang w:val="pl-PL" w:eastAsia="pl-PL"/>
        </w:rPr>
        <w:t xml:space="preserve">, licząc od </w:t>
      </w:r>
      <w:r w:rsidR="004F77B5">
        <w:rPr>
          <w:rFonts w:ascii="Lato" w:hAnsi="Lato"/>
          <w:color w:val="000000"/>
          <w:sz w:val="22"/>
          <w:szCs w:val="22"/>
          <w:lang w:val="pl-PL" w:eastAsia="pl-PL"/>
        </w:rPr>
        <w:t>góry</w:t>
      </w:r>
      <w:r w:rsidR="004F77B5" w:rsidRPr="004F77B5">
        <w:rPr>
          <w:rFonts w:ascii="Lato" w:hAnsi="Lato"/>
          <w:color w:val="000000"/>
          <w:sz w:val="22"/>
          <w:szCs w:val="22"/>
          <w:lang w:val="pl-PL" w:eastAsia="pl-PL"/>
        </w:rPr>
        <w:t xml:space="preserve"> strony</w:t>
      </w:r>
      <w:bookmarkEnd w:id="0"/>
      <w:r w:rsidR="004F77B5">
        <w:rPr>
          <w:rFonts w:ascii="Lato" w:hAnsi="Lato"/>
          <w:color w:val="000000"/>
          <w:sz w:val="22"/>
          <w:szCs w:val="22"/>
          <w:lang w:val="pl-PL" w:eastAsia="pl-PL"/>
        </w:rPr>
        <w:t xml:space="preserve">, </w:t>
      </w:r>
      <w:r w:rsidRPr="00DA405F">
        <w:rPr>
          <w:rFonts w:ascii="Lato" w:hAnsi="Lato"/>
          <w:color w:val="000000"/>
          <w:sz w:val="22"/>
          <w:szCs w:val="22"/>
          <w:lang w:eastAsia="pl-PL"/>
        </w:rPr>
        <w:t>zapis:</w:t>
      </w:r>
    </w:p>
    <w:p w14:paraId="16EDBE05" w14:textId="65B4F3EC" w:rsidR="004F77B5" w:rsidRDefault="004F77B5" w:rsidP="00C540D0">
      <w:pPr>
        <w:widowControl w:val="0"/>
        <w:tabs>
          <w:tab w:val="left" w:pos="709"/>
        </w:tabs>
        <w:suppressAutoHyphens/>
        <w:spacing w:after="240" w:line="240" w:lineRule="exact"/>
        <w:ind w:left="709"/>
        <w:jc w:val="both"/>
        <w:textAlignment w:val="baseline"/>
        <w:rPr>
          <w:rFonts w:ascii="Lato" w:hAnsi="Lato"/>
          <w:color w:val="000000"/>
          <w:lang w:eastAsia="pl-PL"/>
        </w:rPr>
      </w:pPr>
      <w:r w:rsidRPr="004F77B5">
        <w:rPr>
          <w:rFonts w:ascii="Lato" w:hAnsi="Lato"/>
          <w:color w:val="000000"/>
          <w:lang w:eastAsia="pl-PL"/>
        </w:rPr>
        <w:t>„1436/10; 1436/22 (1436/7)”</w:t>
      </w:r>
      <w:r>
        <w:rPr>
          <w:rFonts w:ascii="Lato" w:hAnsi="Lato"/>
          <w:color w:val="000000"/>
          <w:lang w:eastAsia="pl-PL"/>
        </w:rPr>
        <w:t>,</w:t>
      </w:r>
    </w:p>
    <w:p w14:paraId="6E887F77" w14:textId="1B5A334D" w:rsidR="004F77B5" w:rsidRDefault="004F77B5" w:rsidP="00C540D0">
      <w:pPr>
        <w:pStyle w:val="Akapitzlist"/>
        <w:numPr>
          <w:ilvl w:val="0"/>
          <w:numId w:val="17"/>
        </w:numPr>
        <w:tabs>
          <w:tab w:val="left" w:pos="709"/>
        </w:tabs>
        <w:spacing w:after="240" w:line="240" w:lineRule="exact"/>
        <w:contextualSpacing w:val="0"/>
        <w:jc w:val="both"/>
        <w:rPr>
          <w:rFonts w:ascii="Lato" w:hAnsi="Lato"/>
          <w:color w:val="000000"/>
          <w:sz w:val="22"/>
          <w:szCs w:val="22"/>
          <w:lang w:eastAsia="pl-PL"/>
        </w:rPr>
      </w:pPr>
      <w:r w:rsidRPr="004F77B5">
        <w:rPr>
          <w:rFonts w:ascii="Lato" w:hAnsi="Lato"/>
          <w:color w:val="000000"/>
          <w:sz w:val="22"/>
          <w:szCs w:val="22"/>
          <w:lang w:eastAsia="pl-PL"/>
        </w:rPr>
        <w:t xml:space="preserve">w rozstrzygnięciu zaskarżonej decyzji, znajdujący się na stronie 1, w wierszu </w:t>
      </w:r>
      <w:r>
        <w:rPr>
          <w:rFonts w:ascii="Lato" w:hAnsi="Lato"/>
          <w:color w:val="000000"/>
          <w:sz w:val="22"/>
          <w:szCs w:val="22"/>
          <w:lang w:val="pl-PL" w:eastAsia="pl-PL"/>
        </w:rPr>
        <w:t>5</w:t>
      </w:r>
      <w:r w:rsidRPr="004F77B5">
        <w:rPr>
          <w:rFonts w:ascii="Lato" w:hAnsi="Lato"/>
          <w:color w:val="000000"/>
          <w:sz w:val="22"/>
          <w:szCs w:val="22"/>
          <w:lang w:eastAsia="pl-PL"/>
        </w:rPr>
        <w:t>, licząc od dołu strony,</w:t>
      </w:r>
      <w:r w:rsidRPr="004F77B5">
        <w:rPr>
          <w:rFonts w:ascii="Lato" w:hAnsi="Lato"/>
          <w:color w:val="000000"/>
          <w:sz w:val="22"/>
          <w:szCs w:val="22"/>
          <w:lang w:val="pl-PL" w:eastAsia="pl-PL"/>
        </w:rPr>
        <w:t xml:space="preserve"> </w:t>
      </w:r>
      <w:r>
        <w:rPr>
          <w:rFonts w:ascii="Lato" w:hAnsi="Lato"/>
          <w:color w:val="000000"/>
          <w:sz w:val="22"/>
          <w:szCs w:val="22"/>
          <w:lang w:val="pl-PL" w:eastAsia="pl-PL"/>
        </w:rPr>
        <w:t xml:space="preserve">oraz </w:t>
      </w:r>
      <w:r w:rsidRPr="004F77B5">
        <w:rPr>
          <w:rFonts w:ascii="Lato" w:hAnsi="Lato"/>
          <w:color w:val="000000"/>
          <w:sz w:val="22"/>
          <w:szCs w:val="22"/>
          <w:lang w:val="pl-PL" w:eastAsia="pl-PL"/>
        </w:rPr>
        <w:t xml:space="preserve">na stronie </w:t>
      </w:r>
      <w:r>
        <w:rPr>
          <w:rFonts w:ascii="Lato" w:hAnsi="Lato"/>
          <w:color w:val="000000"/>
          <w:sz w:val="22"/>
          <w:szCs w:val="22"/>
          <w:lang w:val="pl-PL" w:eastAsia="pl-PL"/>
        </w:rPr>
        <w:t>8</w:t>
      </w:r>
      <w:r w:rsidRPr="004F77B5">
        <w:rPr>
          <w:rFonts w:ascii="Lato" w:hAnsi="Lato"/>
          <w:color w:val="000000"/>
          <w:sz w:val="22"/>
          <w:szCs w:val="22"/>
          <w:lang w:val="pl-PL" w:eastAsia="pl-PL"/>
        </w:rPr>
        <w:t xml:space="preserve">, w wierszu </w:t>
      </w:r>
      <w:r>
        <w:rPr>
          <w:rFonts w:ascii="Lato" w:hAnsi="Lato"/>
          <w:color w:val="000000"/>
          <w:sz w:val="22"/>
          <w:szCs w:val="22"/>
          <w:lang w:val="pl-PL" w:eastAsia="pl-PL"/>
        </w:rPr>
        <w:t>11</w:t>
      </w:r>
      <w:r w:rsidRPr="004F77B5">
        <w:rPr>
          <w:rFonts w:ascii="Lato" w:hAnsi="Lato"/>
          <w:color w:val="000000"/>
          <w:sz w:val="22"/>
          <w:szCs w:val="22"/>
          <w:lang w:val="pl-PL" w:eastAsia="pl-PL"/>
        </w:rPr>
        <w:t>, licząc od góry strony</w:t>
      </w:r>
      <w:r>
        <w:rPr>
          <w:rFonts w:ascii="Lato" w:hAnsi="Lato"/>
          <w:color w:val="000000"/>
          <w:sz w:val="22"/>
          <w:szCs w:val="22"/>
          <w:lang w:val="pl-PL" w:eastAsia="pl-PL"/>
        </w:rPr>
        <w:t>,</w:t>
      </w:r>
      <w:r w:rsidRPr="004F77B5">
        <w:rPr>
          <w:rFonts w:ascii="Lato" w:hAnsi="Lato"/>
          <w:color w:val="000000"/>
          <w:sz w:val="22"/>
          <w:szCs w:val="22"/>
          <w:lang w:val="pl-PL" w:eastAsia="pl-PL"/>
        </w:rPr>
        <w:t xml:space="preserve"> </w:t>
      </w:r>
      <w:r w:rsidRPr="004F77B5">
        <w:rPr>
          <w:rFonts w:ascii="Lato" w:hAnsi="Lato"/>
          <w:color w:val="000000"/>
          <w:sz w:val="22"/>
          <w:szCs w:val="22"/>
          <w:lang w:eastAsia="pl-PL"/>
        </w:rPr>
        <w:t>zapis:</w:t>
      </w:r>
    </w:p>
    <w:p w14:paraId="712163C2" w14:textId="146AB018" w:rsidR="004F77B5" w:rsidRDefault="004F77B5" w:rsidP="00C540D0">
      <w:pPr>
        <w:tabs>
          <w:tab w:val="left" w:pos="709"/>
        </w:tabs>
        <w:spacing w:after="240" w:line="240" w:lineRule="exact"/>
        <w:jc w:val="both"/>
        <w:rPr>
          <w:rFonts w:ascii="Lato" w:hAnsi="Lato"/>
          <w:color w:val="000000"/>
          <w:lang w:eastAsia="pl-PL"/>
        </w:rPr>
      </w:pPr>
      <w:r>
        <w:rPr>
          <w:rFonts w:ascii="Lato" w:hAnsi="Lato"/>
          <w:color w:val="000000"/>
          <w:lang w:eastAsia="pl-PL"/>
        </w:rPr>
        <w:tab/>
      </w:r>
      <w:r w:rsidRPr="004F77B5">
        <w:rPr>
          <w:rFonts w:ascii="Lato" w:hAnsi="Lato"/>
          <w:color w:val="000000"/>
          <w:lang w:eastAsia="pl-PL"/>
        </w:rPr>
        <w:t>„2043/110 (2043/39)”</w:t>
      </w:r>
      <w:r>
        <w:rPr>
          <w:rFonts w:ascii="Lato" w:hAnsi="Lato"/>
          <w:color w:val="000000"/>
          <w:lang w:eastAsia="pl-PL"/>
        </w:rPr>
        <w:t>,</w:t>
      </w:r>
    </w:p>
    <w:p w14:paraId="01E24EE4" w14:textId="28B93300" w:rsidR="004F77B5" w:rsidRDefault="004F77B5" w:rsidP="00C540D0">
      <w:pPr>
        <w:pStyle w:val="Akapitzlist"/>
        <w:numPr>
          <w:ilvl w:val="0"/>
          <w:numId w:val="17"/>
        </w:numPr>
        <w:tabs>
          <w:tab w:val="left" w:pos="709"/>
        </w:tabs>
        <w:spacing w:after="240" w:line="240" w:lineRule="exact"/>
        <w:jc w:val="both"/>
        <w:rPr>
          <w:rFonts w:ascii="Lato" w:hAnsi="Lato"/>
          <w:color w:val="000000"/>
          <w:sz w:val="22"/>
          <w:szCs w:val="22"/>
          <w:lang w:eastAsia="pl-PL"/>
        </w:rPr>
      </w:pPr>
      <w:r w:rsidRPr="004F77B5">
        <w:rPr>
          <w:rFonts w:ascii="Lato" w:hAnsi="Lato"/>
          <w:color w:val="000000"/>
          <w:sz w:val="22"/>
          <w:szCs w:val="22"/>
          <w:lang w:val="pl-PL" w:eastAsia="pl-PL"/>
        </w:rPr>
        <w:t xml:space="preserve">w rozstrzygnięciu zaskarżonej decyzji, znajdujący się na stronie </w:t>
      </w:r>
      <w:r>
        <w:rPr>
          <w:rFonts w:ascii="Lato" w:hAnsi="Lato"/>
          <w:color w:val="000000"/>
          <w:sz w:val="22"/>
          <w:szCs w:val="22"/>
          <w:lang w:val="pl-PL" w:eastAsia="pl-PL"/>
        </w:rPr>
        <w:t>9</w:t>
      </w:r>
      <w:r w:rsidRPr="004F77B5">
        <w:rPr>
          <w:rFonts w:ascii="Lato" w:hAnsi="Lato"/>
          <w:color w:val="000000"/>
          <w:sz w:val="22"/>
          <w:szCs w:val="22"/>
          <w:lang w:val="pl-PL" w:eastAsia="pl-PL"/>
        </w:rPr>
        <w:t xml:space="preserve">, w wierszu </w:t>
      </w:r>
      <w:r>
        <w:rPr>
          <w:rFonts w:ascii="Lato" w:hAnsi="Lato"/>
          <w:color w:val="000000"/>
          <w:sz w:val="22"/>
          <w:szCs w:val="22"/>
          <w:lang w:val="pl-PL" w:eastAsia="pl-PL"/>
        </w:rPr>
        <w:t>2</w:t>
      </w:r>
      <w:r w:rsidRPr="004F77B5">
        <w:rPr>
          <w:rFonts w:ascii="Lato" w:hAnsi="Lato"/>
          <w:color w:val="000000"/>
          <w:sz w:val="22"/>
          <w:szCs w:val="22"/>
          <w:lang w:val="pl-PL" w:eastAsia="pl-PL"/>
        </w:rPr>
        <w:t>, licząc od góry strony</w:t>
      </w:r>
      <w:r>
        <w:rPr>
          <w:rFonts w:ascii="Lato" w:hAnsi="Lato"/>
          <w:color w:val="000000"/>
          <w:sz w:val="22"/>
          <w:szCs w:val="22"/>
          <w:lang w:val="pl-PL" w:eastAsia="pl-PL"/>
        </w:rPr>
        <w:t xml:space="preserve"> oraz </w:t>
      </w:r>
      <w:r w:rsidRPr="004F77B5">
        <w:rPr>
          <w:rFonts w:ascii="Lato" w:hAnsi="Lato"/>
          <w:color w:val="000000"/>
          <w:sz w:val="22"/>
          <w:szCs w:val="22"/>
          <w:lang w:val="pl-PL" w:eastAsia="pl-PL"/>
        </w:rPr>
        <w:t>na stronie 2</w:t>
      </w:r>
      <w:r>
        <w:rPr>
          <w:rFonts w:ascii="Lato" w:hAnsi="Lato"/>
          <w:color w:val="000000"/>
          <w:sz w:val="22"/>
          <w:szCs w:val="22"/>
          <w:lang w:val="pl-PL" w:eastAsia="pl-PL"/>
        </w:rPr>
        <w:t>4</w:t>
      </w:r>
      <w:r w:rsidRPr="004F77B5">
        <w:rPr>
          <w:rFonts w:ascii="Lato" w:hAnsi="Lato"/>
          <w:color w:val="000000"/>
          <w:sz w:val="22"/>
          <w:szCs w:val="22"/>
          <w:lang w:val="pl-PL" w:eastAsia="pl-PL"/>
        </w:rPr>
        <w:t xml:space="preserve">, w wierszu </w:t>
      </w:r>
      <w:r>
        <w:rPr>
          <w:rFonts w:ascii="Lato" w:hAnsi="Lato"/>
          <w:color w:val="000000"/>
          <w:sz w:val="22"/>
          <w:szCs w:val="22"/>
          <w:lang w:val="pl-PL" w:eastAsia="pl-PL"/>
        </w:rPr>
        <w:t>10</w:t>
      </w:r>
      <w:r w:rsidRPr="004F77B5">
        <w:rPr>
          <w:rFonts w:ascii="Lato" w:hAnsi="Lato"/>
          <w:color w:val="000000"/>
          <w:sz w:val="22"/>
          <w:szCs w:val="22"/>
          <w:lang w:val="pl-PL" w:eastAsia="pl-PL"/>
        </w:rPr>
        <w:t xml:space="preserve">, licząc od góry strony, </w:t>
      </w:r>
      <w:r w:rsidRPr="004F77B5">
        <w:rPr>
          <w:rFonts w:ascii="Lato" w:hAnsi="Lato"/>
          <w:color w:val="000000"/>
          <w:sz w:val="22"/>
          <w:szCs w:val="22"/>
          <w:lang w:eastAsia="pl-PL"/>
        </w:rPr>
        <w:t>zapis:</w:t>
      </w:r>
    </w:p>
    <w:p w14:paraId="5BF253DF" w14:textId="6D8EB1D2" w:rsidR="004F77B5" w:rsidRPr="004F77B5" w:rsidRDefault="004F77B5" w:rsidP="00C540D0">
      <w:pPr>
        <w:tabs>
          <w:tab w:val="left" w:pos="709"/>
        </w:tabs>
        <w:spacing w:after="240" w:line="240" w:lineRule="exact"/>
        <w:ind w:left="644"/>
        <w:jc w:val="both"/>
        <w:rPr>
          <w:rFonts w:ascii="Lato" w:hAnsi="Lato"/>
          <w:color w:val="000000"/>
          <w:lang w:eastAsia="pl-PL"/>
        </w:rPr>
      </w:pPr>
      <w:r>
        <w:rPr>
          <w:rFonts w:ascii="Lato" w:hAnsi="Lato"/>
          <w:color w:val="000000"/>
          <w:lang w:eastAsia="pl-PL"/>
        </w:rPr>
        <w:t>„2043/105 (2043/33); 2043/103 (2043/26)”,</w:t>
      </w:r>
    </w:p>
    <w:p w14:paraId="2CDAF8E9" w14:textId="19906AE2" w:rsidR="00801741" w:rsidRDefault="00801741" w:rsidP="00BC2F1F">
      <w:pPr>
        <w:widowControl w:val="0"/>
        <w:tabs>
          <w:tab w:val="left" w:pos="284"/>
        </w:tabs>
        <w:suppressAutoHyphens/>
        <w:spacing w:after="240" w:line="240" w:lineRule="exact"/>
        <w:ind w:left="284"/>
        <w:jc w:val="both"/>
        <w:textAlignment w:val="baseline"/>
        <w:rPr>
          <w:rFonts w:ascii="Lato" w:eastAsia="Times New Roman" w:hAnsi="Lato" w:cs="Times New Roman"/>
          <w:color w:val="000000"/>
          <w:lang w:eastAsia="pl-PL"/>
        </w:rPr>
      </w:pPr>
      <w:r w:rsidRPr="00801741">
        <w:rPr>
          <w:rFonts w:ascii="Lato" w:eastAsia="Times New Roman" w:hAnsi="Lato" w:cs="Times New Roman"/>
          <w:b/>
          <w:bCs/>
          <w:color w:val="000000"/>
          <w:lang w:eastAsia="pl-PL"/>
        </w:rPr>
        <w:t xml:space="preserve">i orzekam w tym zakresie </w:t>
      </w:r>
      <w:r w:rsidRPr="00801741">
        <w:rPr>
          <w:rFonts w:ascii="Lato" w:eastAsia="Times New Roman" w:hAnsi="Lato" w:cs="Times New Roman"/>
          <w:color w:val="000000"/>
          <w:lang w:eastAsia="pl-PL"/>
        </w:rPr>
        <w:t>poprzez:</w:t>
      </w:r>
    </w:p>
    <w:p w14:paraId="0625B5D9" w14:textId="1D83BDB8" w:rsidR="004F77B5" w:rsidRDefault="00FC17C8" w:rsidP="00C540D0">
      <w:pPr>
        <w:widowControl w:val="0"/>
        <w:numPr>
          <w:ilvl w:val="0"/>
          <w:numId w:val="8"/>
        </w:numPr>
        <w:tabs>
          <w:tab w:val="left" w:pos="284"/>
        </w:tabs>
        <w:suppressAutoHyphens/>
        <w:spacing w:after="240" w:line="240" w:lineRule="exact"/>
        <w:jc w:val="both"/>
        <w:textAlignment w:val="baseline"/>
        <w:rPr>
          <w:rFonts w:ascii="Lato" w:eastAsia="Times New Roman" w:hAnsi="Lato" w:cs="Times New Roman"/>
          <w:bCs/>
          <w:iCs/>
          <w:color w:val="000000"/>
          <w:lang w:eastAsia="pl-PL"/>
        </w:rPr>
      </w:pPr>
      <w:r w:rsidRPr="00FC17C8">
        <w:rPr>
          <w:rFonts w:ascii="Lato" w:eastAsia="Times New Roman" w:hAnsi="Lato" w:cs="Times New Roman"/>
          <w:color w:val="000000"/>
          <w:lang w:eastAsia="pl-PL"/>
        </w:rPr>
        <w:t>ustalenie, w miejsce uchyle</w:t>
      </w:r>
      <w:r w:rsidR="00C10641">
        <w:rPr>
          <w:rFonts w:ascii="Lato" w:eastAsia="Times New Roman" w:hAnsi="Lato" w:cs="Times New Roman"/>
          <w:color w:val="000000"/>
          <w:lang w:eastAsia="pl-PL"/>
        </w:rPr>
        <w:t>ń</w:t>
      </w:r>
      <w:r w:rsidRPr="00FC17C8">
        <w:rPr>
          <w:rFonts w:ascii="Lato" w:eastAsia="Times New Roman" w:hAnsi="Lato" w:cs="Times New Roman"/>
          <w:color w:val="000000"/>
          <w:lang w:eastAsia="pl-PL"/>
        </w:rPr>
        <w:t xml:space="preserve">, </w:t>
      </w:r>
      <w:r w:rsidR="004F77B5" w:rsidRPr="004F77B5">
        <w:rPr>
          <w:rFonts w:ascii="Lato" w:eastAsia="Times New Roman" w:hAnsi="Lato" w:cs="Times New Roman"/>
          <w:color w:val="000000"/>
          <w:lang w:eastAsia="pl-PL"/>
        </w:rPr>
        <w:t xml:space="preserve">na stronie 1, w wierszu 11, licząc od dołu strony, oraz na stronie 8, w wierszu 5, licząc od góry strony, </w:t>
      </w:r>
      <w:r w:rsidR="00DA405F" w:rsidRPr="00DA405F">
        <w:rPr>
          <w:rFonts w:ascii="Lato" w:eastAsia="Times New Roman" w:hAnsi="Lato" w:cs="Times New Roman"/>
          <w:bCs/>
          <w:color w:val="000000"/>
          <w:lang w:eastAsia="pl-PL"/>
        </w:rPr>
        <w:t>nowego zapisu</w:t>
      </w:r>
      <w:r w:rsidR="00DA405F" w:rsidRPr="00DA405F">
        <w:rPr>
          <w:rFonts w:ascii="Lato" w:eastAsia="Times New Roman" w:hAnsi="Lato" w:cs="Times New Roman"/>
          <w:bCs/>
          <w:iCs/>
          <w:color w:val="000000"/>
          <w:lang w:eastAsia="pl-PL"/>
        </w:rPr>
        <w:t>:</w:t>
      </w:r>
    </w:p>
    <w:p w14:paraId="00ADFC7F" w14:textId="427ED13C" w:rsidR="004F77B5" w:rsidRDefault="004F77B5" w:rsidP="00C540D0">
      <w:pPr>
        <w:widowControl w:val="0"/>
        <w:tabs>
          <w:tab w:val="left" w:pos="567"/>
        </w:tabs>
        <w:suppressAutoHyphens/>
        <w:spacing w:after="240" w:line="240" w:lineRule="exact"/>
        <w:jc w:val="both"/>
        <w:textAlignment w:val="baseline"/>
        <w:rPr>
          <w:rFonts w:ascii="Lato" w:eastAsia="Times New Roman" w:hAnsi="Lato" w:cs="Times New Roman"/>
          <w:bCs/>
          <w:iCs/>
          <w:color w:val="000000"/>
          <w:lang w:eastAsia="pl-PL"/>
        </w:rPr>
      </w:pPr>
      <w:r>
        <w:rPr>
          <w:rFonts w:ascii="Lato" w:eastAsia="Times New Roman" w:hAnsi="Lato" w:cs="Times New Roman"/>
          <w:bCs/>
          <w:iCs/>
          <w:color w:val="000000"/>
          <w:lang w:eastAsia="pl-PL"/>
        </w:rPr>
        <w:tab/>
        <w:t>„1436/10”,</w:t>
      </w:r>
    </w:p>
    <w:p w14:paraId="162DCDDB" w14:textId="6211FC35" w:rsidR="004F77B5" w:rsidRPr="004F77B5" w:rsidRDefault="00FC17C8" w:rsidP="00FC17C8">
      <w:pPr>
        <w:pStyle w:val="Akapitzlist"/>
        <w:widowControl w:val="0"/>
        <w:numPr>
          <w:ilvl w:val="0"/>
          <w:numId w:val="17"/>
        </w:numPr>
        <w:suppressAutoHyphens/>
        <w:spacing w:after="240" w:line="240" w:lineRule="exact"/>
        <w:jc w:val="both"/>
        <w:textAlignment w:val="baseline"/>
        <w:rPr>
          <w:rFonts w:ascii="Lato" w:hAnsi="Lato"/>
          <w:bCs/>
          <w:iCs/>
          <w:color w:val="000000"/>
          <w:sz w:val="22"/>
          <w:szCs w:val="22"/>
          <w:lang w:eastAsia="pl-PL"/>
        </w:rPr>
      </w:pPr>
      <w:bookmarkStart w:id="1" w:name="_Hlk127970839"/>
      <w:r w:rsidRPr="00FC17C8">
        <w:rPr>
          <w:rFonts w:ascii="Lato" w:hAnsi="Lato"/>
          <w:bCs/>
          <w:iCs/>
          <w:color w:val="000000"/>
          <w:sz w:val="22"/>
          <w:szCs w:val="22"/>
          <w:lang w:val="pl-PL" w:eastAsia="pl-PL"/>
        </w:rPr>
        <w:t>ustalenie, w miejsce uchyle</w:t>
      </w:r>
      <w:r w:rsidR="00F64E86">
        <w:rPr>
          <w:rFonts w:ascii="Lato" w:hAnsi="Lato"/>
          <w:bCs/>
          <w:iCs/>
          <w:color w:val="000000"/>
          <w:sz w:val="22"/>
          <w:szCs w:val="22"/>
          <w:lang w:val="pl-PL" w:eastAsia="pl-PL"/>
        </w:rPr>
        <w:t>ń</w:t>
      </w:r>
      <w:r w:rsidRPr="00FC17C8">
        <w:rPr>
          <w:rFonts w:ascii="Lato" w:hAnsi="Lato"/>
          <w:bCs/>
          <w:iCs/>
          <w:color w:val="000000"/>
          <w:sz w:val="22"/>
          <w:szCs w:val="22"/>
          <w:lang w:val="pl-PL" w:eastAsia="pl-PL"/>
        </w:rPr>
        <w:t>,</w:t>
      </w:r>
      <w:r w:rsidR="004F77B5" w:rsidRPr="004F77B5">
        <w:rPr>
          <w:rFonts w:ascii="Lato" w:hAnsi="Lato"/>
          <w:bCs/>
          <w:iCs/>
          <w:color w:val="000000"/>
          <w:sz w:val="22"/>
          <w:szCs w:val="22"/>
          <w:lang w:val="pl-PL" w:eastAsia="pl-PL"/>
        </w:rPr>
        <w:t xml:space="preserve"> na stronie 1, w wierszu 5, licząc od dołu strony</w:t>
      </w:r>
      <w:r w:rsidR="00AC6D7B">
        <w:rPr>
          <w:rFonts w:ascii="Lato" w:hAnsi="Lato"/>
          <w:bCs/>
          <w:iCs/>
          <w:color w:val="000000"/>
          <w:sz w:val="22"/>
          <w:szCs w:val="22"/>
          <w:lang w:val="pl-PL" w:eastAsia="pl-PL"/>
        </w:rPr>
        <w:t xml:space="preserve"> </w:t>
      </w:r>
      <w:r w:rsidR="004F77B5" w:rsidRPr="004F77B5">
        <w:rPr>
          <w:rFonts w:ascii="Lato" w:hAnsi="Lato"/>
          <w:bCs/>
          <w:iCs/>
          <w:color w:val="000000"/>
          <w:sz w:val="22"/>
          <w:szCs w:val="22"/>
          <w:lang w:val="pl-PL" w:eastAsia="pl-PL"/>
        </w:rPr>
        <w:t>oraz na</w:t>
      </w:r>
      <w:r>
        <w:rPr>
          <w:rFonts w:ascii="Lato" w:hAnsi="Lato"/>
          <w:bCs/>
          <w:iCs/>
          <w:color w:val="000000"/>
          <w:sz w:val="22"/>
          <w:szCs w:val="22"/>
          <w:lang w:val="pl-PL" w:eastAsia="pl-PL"/>
        </w:rPr>
        <w:t xml:space="preserve"> </w:t>
      </w:r>
      <w:r w:rsidR="004F77B5" w:rsidRPr="004F77B5">
        <w:rPr>
          <w:rFonts w:ascii="Lato" w:hAnsi="Lato"/>
          <w:bCs/>
          <w:iCs/>
          <w:color w:val="000000"/>
          <w:sz w:val="22"/>
          <w:szCs w:val="22"/>
          <w:lang w:val="pl-PL" w:eastAsia="pl-PL"/>
        </w:rPr>
        <w:t xml:space="preserve">stronie 8, w wierszu 11, licząc od góry strony, </w:t>
      </w:r>
      <w:bookmarkEnd w:id="1"/>
      <w:r w:rsidR="004F77B5" w:rsidRPr="004F77B5">
        <w:rPr>
          <w:rFonts w:ascii="Lato" w:hAnsi="Lato"/>
          <w:bCs/>
          <w:iCs/>
          <w:color w:val="000000"/>
          <w:sz w:val="22"/>
          <w:szCs w:val="22"/>
          <w:lang w:val="pl-PL" w:eastAsia="pl-PL"/>
        </w:rPr>
        <w:t>now</w:t>
      </w:r>
      <w:r>
        <w:rPr>
          <w:rFonts w:ascii="Lato" w:hAnsi="Lato"/>
          <w:bCs/>
          <w:iCs/>
          <w:color w:val="000000"/>
          <w:sz w:val="22"/>
          <w:szCs w:val="22"/>
          <w:lang w:val="pl-PL" w:eastAsia="pl-PL"/>
        </w:rPr>
        <w:t>ego</w:t>
      </w:r>
      <w:r w:rsidR="004F77B5" w:rsidRPr="004F77B5">
        <w:rPr>
          <w:rFonts w:ascii="Lato" w:hAnsi="Lato"/>
          <w:bCs/>
          <w:iCs/>
          <w:color w:val="000000"/>
          <w:sz w:val="22"/>
          <w:szCs w:val="22"/>
          <w:lang w:val="pl-PL" w:eastAsia="pl-PL"/>
        </w:rPr>
        <w:t xml:space="preserve"> zapis</w:t>
      </w:r>
      <w:r>
        <w:rPr>
          <w:rFonts w:ascii="Lato" w:hAnsi="Lato"/>
          <w:bCs/>
          <w:iCs/>
          <w:color w:val="000000"/>
          <w:sz w:val="22"/>
          <w:szCs w:val="22"/>
          <w:lang w:val="pl-PL" w:eastAsia="pl-PL"/>
        </w:rPr>
        <w:t>u</w:t>
      </w:r>
      <w:r w:rsidR="004F77B5" w:rsidRPr="004F77B5">
        <w:rPr>
          <w:rFonts w:ascii="Lato" w:hAnsi="Lato"/>
          <w:bCs/>
          <w:iCs/>
          <w:color w:val="000000"/>
          <w:sz w:val="22"/>
          <w:szCs w:val="22"/>
          <w:lang w:val="pl-PL" w:eastAsia="pl-PL"/>
        </w:rPr>
        <w:t>:</w:t>
      </w:r>
    </w:p>
    <w:p w14:paraId="2C6ACCFA" w14:textId="319121D2" w:rsidR="004F77B5" w:rsidRDefault="004F77B5" w:rsidP="00C540D0">
      <w:pPr>
        <w:widowControl w:val="0"/>
        <w:tabs>
          <w:tab w:val="left" w:pos="567"/>
        </w:tabs>
        <w:suppressAutoHyphens/>
        <w:spacing w:after="240" w:line="240" w:lineRule="exact"/>
        <w:ind w:left="644"/>
        <w:jc w:val="both"/>
        <w:textAlignment w:val="baseline"/>
        <w:rPr>
          <w:rFonts w:ascii="Lato" w:hAnsi="Lato"/>
          <w:bCs/>
          <w:iCs/>
          <w:color w:val="000000"/>
          <w:lang w:eastAsia="pl-PL"/>
        </w:rPr>
      </w:pPr>
      <w:r>
        <w:rPr>
          <w:rFonts w:ascii="Lato" w:hAnsi="Lato"/>
          <w:bCs/>
          <w:iCs/>
          <w:color w:val="000000"/>
          <w:lang w:eastAsia="pl-PL"/>
        </w:rPr>
        <w:t>„2043/10</w:t>
      </w:r>
      <w:r w:rsidR="00F64E86">
        <w:rPr>
          <w:rFonts w:ascii="Lato" w:hAnsi="Lato"/>
          <w:bCs/>
          <w:iCs/>
          <w:color w:val="000000"/>
          <w:lang w:eastAsia="pl-PL"/>
        </w:rPr>
        <w:t>9</w:t>
      </w:r>
      <w:r>
        <w:rPr>
          <w:rFonts w:ascii="Lato" w:hAnsi="Lato"/>
          <w:bCs/>
          <w:iCs/>
          <w:color w:val="000000"/>
          <w:lang w:eastAsia="pl-PL"/>
        </w:rPr>
        <w:t xml:space="preserve"> (2043/39)”,</w:t>
      </w:r>
    </w:p>
    <w:p w14:paraId="5112891C" w14:textId="27CB4BFC" w:rsidR="00564876" w:rsidRPr="00C540D0" w:rsidRDefault="00FC17C8" w:rsidP="00FC17C8">
      <w:pPr>
        <w:pStyle w:val="Akapitzlist"/>
        <w:widowControl w:val="0"/>
        <w:numPr>
          <w:ilvl w:val="0"/>
          <w:numId w:val="17"/>
        </w:numPr>
        <w:tabs>
          <w:tab w:val="left" w:pos="709"/>
        </w:tabs>
        <w:suppressAutoHyphens/>
        <w:spacing w:after="240" w:line="240" w:lineRule="exact"/>
        <w:textAlignment w:val="baseline"/>
        <w:rPr>
          <w:rFonts w:ascii="Lato" w:hAnsi="Lato"/>
          <w:bCs/>
          <w:iCs/>
          <w:color w:val="000000"/>
          <w:sz w:val="22"/>
          <w:szCs w:val="22"/>
          <w:lang w:eastAsia="pl-PL"/>
        </w:rPr>
      </w:pPr>
      <w:r w:rsidRPr="00FC17C8">
        <w:rPr>
          <w:rFonts w:ascii="Lato" w:hAnsi="Lato"/>
          <w:bCs/>
          <w:iCs/>
          <w:color w:val="000000"/>
          <w:sz w:val="22"/>
          <w:szCs w:val="22"/>
          <w:lang w:val="pl-PL" w:eastAsia="pl-PL"/>
        </w:rPr>
        <w:t>ustalenie, w miejsce uchyle</w:t>
      </w:r>
      <w:r w:rsidR="00F24918">
        <w:rPr>
          <w:rFonts w:ascii="Lato" w:hAnsi="Lato"/>
          <w:bCs/>
          <w:iCs/>
          <w:color w:val="000000"/>
          <w:sz w:val="22"/>
          <w:szCs w:val="22"/>
          <w:lang w:val="pl-PL" w:eastAsia="pl-PL"/>
        </w:rPr>
        <w:t>ń</w:t>
      </w:r>
      <w:r w:rsidRPr="00FC17C8">
        <w:rPr>
          <w:rFonts w:ascii="Lato" w:hAnsi="Lato"/>
          <w:bCs/>
          <w:iCs/>
          <w:color w:val="000000"/>
          <w:sz w:val="22"/>
          <w:szCs w:val="22"/>
          <w:lang w:val="pl-PL" w:eastAsia="pl-PL"/>
        </w:rPr>
        <w:t xml:space="preserve">, </w:t>
      </w:r>
      <w:r w:rsidR="004F77B5" w:rsidRPr="004F77B5">
        <w:rPr>
          <w:rFonts w:ascii="Lato" w:hAnsi="Lato"/>
          <w:bCs/>
          <w:iCs/>
          <w:color w:val="000000"/>
          <w:sz w:val="22"/>
          <w:szCs w:val="22"/>
          <w:lang w:val="pl-PL" w:eastAsia="pl-PL"/>
        </w:rPr>
        <w:t>na stronie 9, w wierszu 2, licząc od góry strony oraz na stronie 24, w wierszu 10, licząc od góry strony, now</w:t>
      </w:r>
      <w:r>
        <w:rPr>
          <w:rFonts w:ascii="Lato" w:hAnsi="Lato"/>
          <w:bCs/>
          <w:iCs/>
          <w:color w:val="000000"/>
          <w:sz w:val="22"/>
          <w:szCs w:val="22"/>
          <w:lang w:val="pl-PL" w:eastAsia="pl-PL"/>
        </w:rPr>
        <w:t>ego</w:t>
      </w:r>
      <w:r w:rsidR="004F77B5" w:rsidRPr="004F77B5">
        <w:rPr>
          <w:rFonts w:ascii="Lato" w:hAnsi="Lato"/>
          <w:bCs/>
          <w:iCs/>
          <w:color w:val="000000"/>
          <w:sz w:val="22"/>
          <w:szCs w:val="22"/>
          <w:lang w:val="pl-PL" w:eastAsia="pl-PL"/>
        </w:rPr>
        <w:t xml:space="preserve"> </w:t>
      </w:r>
      <w:r w:rsidR="004F77B5" w:rsidRPr="004F77B5">
        <w:rPr>
          <w:rFonts w:ascii="Lato" w:hAnsi="Lato"/>
          <w:bCs/>
          <w:iCs/>
          <w:color w:val="000000"/>
          <w:sz w:val="22"/>
          <w:szCs w:val="22"/>
          <w:lang w:eastAsia="pl-PL"/>
        </w:rPr>
        <w:t>zapis</w:t>
      </w:r>
      <w:r>
        <w:rPr>
          <w:rFonts w:ascii="Lato" w:hAnsi="Lato"/>
          <w:bCs/>
          <w:iCs/>
          <w:color w:val="000000"/>
          <w:sz w:val="22"/>
          <w:szCs w:val="22"/>
          <w:lang w:val="pl-PL" w:eastAsia="pl-PL"/>
        </w:rPr>
        <w:t>u</w:t>
      </w:r>
      <w:r w:rsidR="004F77B5" w:rsidRPr="004F77B5">
        <w:rPr>
          <w:rFonts w:ascii="Lato" w:hAnsi="Lato"/>
          <w:bCs/>
          <w:iCs/>
          <w:color w:val="000000"/>
          <w:sz w:val="22"/>
          <w:szCs w:val="22"/>
          <w:lang w:eastAsia="pl-PL"/>
        </w:rPr>
        <w:t>:</w:t>
      </w:r>
    </w:p>
    <w:p w14:paraId="54611A52" w14:textId="1E141D42" w:rsidR="00DA405F" w:rsidRDefault="00564876" w:rsidP="00C540D0">
      <w:pPr>
        <w:widowControl w:val="0"/>
        <w:tabs>
          <w:tab w:val="left" w:pos="567"/>
        </w:tabs>
        <w:suppressAutoHyphens/>
        <w:spacing w:after="240" w:line="240" w:lineRule="exact"/>
        <w:jc w:val="both"/>
        <w:textAlignment w:val="baseline"/>
        <w:rPr>
          <w:rFonts w:ascii="Lato" w:eastAsia="Times New Roman" w:hAnsi="Lato" w:cs="Times New Roman"/>
          <w:bCs/>
          <w:iCs/>
          <w:color w:val="000000"/>
          <w:lang w:eastAsia="pl-PL"/>
        </w:rPr>
      </w:pPr>
      <w:r>
        <w:rPr>
          <w:rFonts w:ascii="Lato" w:eastAsia="Times New Roman" w:hAnsi="Lato" w:cs="Times New Roman"/>
          <w:bCs/>
          <w:iCs/>
          <w:color w:val="000000"/>
          <w:lang w:eastAsia="pl-PL"/>
        </w:rPr>
        <w:tab/>
        <w:t xml:space="preserve"> „</w:t>
      </w:r>
      <w:r w:rsidRPr="00564876">
        <w:rPr>
          <w:rFonts w:ascii="Lato" w:eastAsia="Times New Roman" w:hAnsi="Lato" w:cs="Times New Roman"/>
          <w:bCs/>
          <w:iCs/>
          <w:color w:val="000000"/>
          <w:lang w:eastAsia="pl-PL"/>
        </w:rPr>
        <w:t>2043/105 (2043/33)</w:t>
      </w:r>
      <w:r>
        <w:rPr>
          <w:rFonts w:ascii="Lato" w:eastAsia="Times New Roman" w:hAnsi="Lato" w:cs="Times New Roman"/>
          <w:bCs/>
          <w:iCs/>
          <w:color w:val="000000"/>
          <w:lang w:eastAsia="pl-PL"/>
        </w:rPr>
        <w:t>”,</w:t>
      </w:r>
    </w:p>
    <w:p w14:paraId="39A70F85" w14:textId="7E6FF88C" w:rsidR="00C540D0" w:rsidRPr="00C540D0" w:rsidRDefault="00D20668" w:rsidP="00C540D0">
      <w:pPr>
        <w:pStyle w:val="Akapitzlist"/>
        <w:widowControl w:val="0"/>
        <w:numPr>
          <w:ilvl w:val="0"/>
          <w:numId w:val="17"/>
        </w:numPr>
        <w:tabs>
          <w:tab w:val="left" w:pos="567"/>
        </w:tabs>
        <w:suppressAutoHyphens/>
        <w:spacing w:after="240" w:line="240" w:lineRule="exact"/>
        <w:jc w:val="both"/>
        <w:textAlignment w:val="baseline"/>
        <w:rPr>
          <w:rFonts w:ascii="Lato" w:hAnsi="Lato"/>
          <w:bCs/>
          <w:iCs/>
          <w:color w:val="000000"/>
          <w:sz w:val="22"/>
          <w:szCs w:val="22"/>
          <w:lang w:eastAsia="pl-PL"/>
        </w:rPr>
      </w:pPr>
      <w:r>
        <w:rPr>
          <w:rFonts w:ascii="Lato" w:hAnsi="Lato"/>
          <w:bCs/>
          <w:iCs/>
          <w:color w:val="000000"/>
          <w:sz w:val="22"/>
          <w:szCs w:val="22"/>
          <w:lang w:val="pl-PL" w:eastAsia="pl-PL"/>
        </w:rPr>
        <w:t xml:space="preserve"> </w:t>
      </w:r>
      <w:r w:rsidR="00C540D0" w:rsidRPr="00E65EDE">
        <w:rPr>
          <w:rFonts w:ascii="Lato" w:hAnsi="Lato"/>
          <w:bCs/>
          <w:iCs/>
          <w:sz w:val="22"/>
          <w:szCs w:val="22"/>
          <w:lang w:eastAsia="pl-PL"/>
        </w:rPr>
        <w:t>zatwierdzenie zaświadcze</w:t>
      </w:r>
      <w:r w:rsidR="006D1F63" w:rsidRPr="00E65EDE">
        <w:rPr>
          <w:rFonts w:ascii="Lato" w:hAnsi="Lato"/>
          <w:bCs/>
          <w:iCs/>
          <w:sz w:val="22"/>
          <w:szCs w:val="22"/>
          <w:lang w:val="pl-PL" w:eastAsia="pl-PL"/>
        </w:rPr>
        <w:t>ń</w:t>
      </w:r>
      <w:r w:rsidR="00C540D0" w:rsidRPr="00E65EDE">
        <w:rPr>
          <w:rFonts w:ascii="Lato" w:hAnsi="Lato"/>
          <w:bCs/>
          <w:iCs/>
          <w:sz w:val="22"/>
          <w:szCs w:val="22"/>
          <w:lang w:eastAsia="pl-PL"/>
        </w:rPr>
        <w:t xml:space="preserve"> potwierdzając</w:t>
      </w:r>
      <w:proofErr w:type="spellStart"/>
      <w:r w:rsidR="006D1F63" w:rsidRPr="00E65EDE">
        <w:rPr>
          <w:rFonts w:ascii="Lato" w:hAnsi="Lato"/>
          <w:bCs/>
          <w:iCs/>
          <w:sz w:val="22"/>
          <w:szCs w:val="22"/>
          <w:lang w:val="pl-PL" w:eastAsia="pl-PL"/>
        </w:rPr>
        <w:t>ych</w:t>
      </w:r>
      <w:proofErr w:type="spellEnd"/>
      <w:r w:rsidR="00C540D0" w:rsidRPr="00E65EDE">
        <w:rPr>
          <w:rFonts w:ascii="Lato" w:hAnsi="Lato"/>
          <w:bCs/>
          <w:iCs/>
          <w:sz w:val="22"/>
          <w:szCs w:val="22"/>
          <w:lang w:eastAsia="pl-PL"/>
        </w:rPr>
        <w:t xml:space="preserve"> wpis </w:t>
      </w:r>
      <w:r w:rsidR="00C540D0" w:rsidRPr="00E65EDE">
        <w:rPr>
          <w:rFonts w:ascii="Lato" w:hAnsi="Lato"/>
          <w:bCs/>
          <w:iCs/>
          <w:sz w:val="22"/>
          <w:szCs w:val="22"/>
          <w:lang w:eastAsia="pl-PL" w:bidi="pl-PL"/>
        </w:rPr>
        <w:t>Pana M</w:t>
      </w:r>
      <w:r w:rsidR="00780B8A">
        <w:rPr>
          <w:rFonts w:ascii="Lato" w:hAnsi="Lato"/>
          <w:bCs/>
          <w:iCs/>
          <w:sz w:val="22"/>
          <w:szCs w:val="22"/>
          <w:lang w:val="pl-PL" w:eastAsia="pl-PL" w:bidi="pl-PL"/>
        </w:rPr>
        <w:t>.</w:t>
      </w:r>
      <w:r w:rsidR="00C540D0" w:rsidRPr="00E65EDE">
        <w:rPr>
          <w:rFonts w:ascii="Lato" w:hAnsi="Lato"/>
          <w:bCs/>
          <w:iCs/>
          <w:sz w:val="22"/>
          <w:szCs w:val="22"/>
          <w:lang w:eastAsia="pl-PL" w:bidi="pl-PL"/>
        </w:rPr>
        <w:t xml:space="preserve"> A</w:t>
      </w:r>
      <w:r w:rsidR="00780B8A">
        <w:rPr>
          <w:rFonts w:ascii="Lato" w:hAnsi="Lato"/>
          <w:bCs/>
          <w:iCs/>
          <w:sz w:val="22"/>
          <w:szCs w:val="22"/>
          <w:lang w:val="pl-PL" w:eastAsia="pl-PL" w:bidi="pl-PL"/>
        </w:rPr>
        <w:t>.</w:t>
      </w:r>
      <w:r w:rsidR="00C540D0" w:rsidRPr="00E65EDE">
        <w:rPr>
          <w:rFonts w:ascii="Lato" w:hAnsi="Lato"/>
          <w:bCs/>
          <w:iCs/>
          <w:sz w:val="22"/>
          <w:szCs w:val="22"/>
          <w:lang w:eastAsia="pl-PL" w:bidi="pl-PL"/>
        </w:rPr>
        <w:t xml:space="preserve"> oraz</w:t>
      </w:r>
      <w:r w:rsidRPr="00E65EDE">
        <w:rPr>
          <w:rFonts w:ascii="Lato" w:hAnsi="Lato"/>
          <w:bCs/>
          <w:iCs/>
          <w:sz w:val="22"/>
          <w:szCs w:val="22"/>
          <w:lang w:val="pl-PL" w:eastAsia="pl-PL" w:bidi="pl-PL"/>
        </w:rPr>
        <w:t xml:space="preserve"> </w:t>
      </w:r>
      <w:r w:rsidR="00C540D0" w:rsidRPr="00E65EDE">
        <w:rPr>
          <w:rFonts w:ascii="Lato" w:hAnsi="Lato"/>
          <w:bCs/>
          <w:iCs/>
          <w:sz w:val="22"/>
          <w:szCs w:val="22"/>
          <w:lang w:eastAsia="pl-PL" w:bidi="pl-PL"/>
        </w:rPr>
        <w:t>Pana P</w:t>
      </w:r>
      <w:r w:rsidR="00780B8A">
        <w:rPr>
          <w:rFonts w:ascii="Lato" w:hAnsi="Lato"/>
          <w:bCs/>
          <w:iCs/>
          <w:sz w:val="22"/>
          <w:szCs w:val="22"/>
          <w:lang w:val="pl-PL" w:eastAsia="pl-PL" w:bidi="pl-PL"/>
        </w:rPr>
        <w:t>.</w:t>
      </w:r>
      <w:r w:rsidR="00C540D0" w:rsidRPr="00E65EDE">
        <w:rPr>
          <w:rFonts w:ascii="Lato" w:hAnsi="Lato"/>
          <w:bCs/>
          <w:iCs/>
          <w:sz w:val="22"/>
          <w:szCs w:val="22"/>
          <w:lang w:eastAsia="pl-PL" w:bidi="pl-PL"/>
        </w:rPr>
        <w:t xml:space="preserve"> P</w:t>
      </w:r>
      <w:r w:rsidR="00780B8A">
        <w:rPr>
          <w:rFonts w:ascii="Lato" w:hAnsi="Lato"/>
          <w:bCs/>
          <w:iCs/>
          <w:sz w:val="22"/>
          <w:szCs w:val="22"/>
          <w:lang w:val="pl-PL" w:eastAsia="pl-PL" w:bidi="pl-PL"/>
        </w:rPr>
        <w:t>.</w:t>
      </w:r>
      <w:r w:rsidR="00C540D0" w:rsidRPr="00E65EDE">
        <w:rPr>
          <w:rFonts w:ascii="Lato" w:hAnsi="Lato"/>
          <w:bCs/>
          <w:iCs/>
          <w:sz w:val="22"/>
          <w:szCs w:val="22"/>
          <w:lang w:eastAsia="pl-PL" w:bidi="pl-PL"/>
        </w:rPr>
        <w:t xml:space="preserve"> </w:t>
      </w:r>
      <w:r w:rsidR="00C540D0" w:rsidRPr="00E65EDE">
        <w:rPr>
          <w:rFonts w:ascii="Lato" w:hAnsi="Lato"/>
          <w:bCs/>
          <w:iCs/>
          <w:sz w:val="22"/>
          <w:szCs w:val="22"/>
          <w:lang w:eastAsia="pl-PL"/>
        </w:rPr>
        <w:t>na listę członków właściwej izby samorządu zawodowego, stanowiąc</w:t>
      </w:r>
      <w:r w:rsidR="006D1F63" w:rsidRPr="00E65EDE">
        <w:rPr>
          <w:rFonts w:ascii="Lato" w:hAnsi="Lato"/>
          <w:bCs/>
          <w:iCs/>
          <w:sz w:val="22"/>
          <w:szCs w:val="22"/>
          <w:lang w:val="pl-PL" w:eastAsia="pl-PL"/>
        </w:rPr>
        <w:t>ych</w:t>
      </w:r>
      <w:r w:rsidR="00C540D0" w:rsidRPr="00E65EDE">
        <w:rPr>
          <w:rFonts w:ascii="Lato" w:hAnsi="Lato"/>
          <w:bCs/>
          <w:iCs/>
          <w:sz w:val="22"/>
          <w:szCs w:val="22"/>
          <w:lang w:eastAsia="pl-PL"/>
        </w:rPr>
        <w:t xml:space="preserve"> załącznik</w:t>
      </w:r>
      <w:r w:rsidR="006D1F63" w:rsidRPr="00E65EDE">
        <w:rPr>
          <w:rFonts w:ascii="Lato" w:hAnsi="Lato"/>
          <w:bCs/>
          <w:iCs/>
          <w:sz w:val="22"/>
          <w:szCs w:val="22"/>
          <w:lang w:val="pl-PL" w:eastAsia="pl-PL"/>
        </w:rPr>
        <w:t>i</w:t>
      </w:r>
      <w:r w:rsidR="00C540D0" w:rsidRPr="00E65EDE">
        <w:rPr>
          <w:rFonts w:ascii="Lato" w:hAnsi="Lato"/>
          <w:bCs/>
          <w:iCs/>
          <w:sz w:val="22"/>
          <w:szCs w:val="22"/>
          <w:lang w:eastAsia="pl-PL"/>
        </w:rPr>
        <w:t xml:space="preserve"> Nr </w:t>
      </w:r>
      <w:r w:rsidR="006D1F63" w:rsidRPr="00E65EDE">
        <w:rPr>
          <w:rFonts w:ascii="Lato" w:hAnsi="Lato"/>
          <w:bCs/>
          <w:iCs/>
          <w:sz w:val="22"/>
          <w:szCs w:val="22"/>
          <w:lang w:val="pl-PL" w:eastAsia="pl-PL"/>
        </w:rPr>
        <w:t>1.1 – 1.4</w:t>
      </w:r>
      <w:r w:rsidR="00C540D0" w:rsidRPr="00E65EDE">
        <w:rPr>
          <w:rFonts w:ascii="Lato" w:hAnsi="Lato"/>
          <w:bCs/>
          <w:iCs/>
          <w:sz w:val="22"/>
          <w:szCs w:val="22"/>
          <w:lang w:eastAsia="pl-PL"/>
        </w:rPr>
        <w:t xml:space="preserve"> do niniejszej decyzji.</w:t>
      </w:r>
    </w:p>
    <w:p w14:paraId="24F7EFCA" w14:textId="2202FEA2" w:rsidR="00D11E66" w:rsidRPr="00C540D0" w:rsidRDefault="00D11E66" w:rsidP="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
          <w:bCs/>
          <w:color w:val="000000"/>
          <w:spacing w:val="4"/>
          <w:kern w:val="2"/>
          <w:lang w:eastAsia="pl-PL"/>
        </w:rPr>
        <w:lastRenderedPageBreak/>
        <w:t>W pozostałej części zaskarżoną decyzję utrzymuję w mocy</w:t>
      </w:r>
      <w:r w:rsidR="00C540D0">
        <w:rPr>
          <w:rFonts w:ascii="Lato" w:eastAsia="Times New Roman" w:hAnsi="Lato" w:cs="Arial"/>
          <w:b/>
          <w:bCs/>
          <w:color w:val="000000"/>
          <w:spacing w:val="4"/>
          <w:kern w:val="2"/>
          <w:lang w:eastAsia="pl-PL"/>
        </w:rPr>
        <w:t>.</w:t>
      </w:r>
    </w:p>
    <w:p w14:paraId="7C41F6D5" w14:textId="77777777" w:rsidR="00C540D0" w:rsidRPr="00C540D0" w:rsidRDefault="00C540D0" w:rsidP="00C540D0">
      <w:pPr>
        <w:widowControl w:val="0"/>
        <w:tabs>
          <w:tab w:val="left" w:pos="284"/>
        </w:tabs>
        <w:suppressAutoHyphens/>
        <w:spacing w:after="240" w:line="240" w:lineRule="exact"/>
        <w:jc w:val="both"/>
        <w:textAlignment w:val="baseline"/>
        <w:rPr>
          <w:rFonts w:ascii="Lato" w:eastAsia="Times New Roman" w:hAnsi="Lato" w:cs="Times New Roman"/>
          <w:color w:val="000000"/>
          <w:lang w:eastAsia="pl-PL"/>
        </w:rPr>
      </w:pPr>
    </w:p>
    <w:p w14:paraId="56B6D393" w14:textId="77777777" w:rsidR="00D11E66" w:rsidRPr="00D11E66" w:rsidRDefault="00D11E66" w:rsidP="00DD3E2F">
      <w:pPr>
        <w:spacing w:afterLines="160" w:after="384"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UZASADNIENIE</w:t>
      </w:r>
    </w:p>
    <w:p w14:paraId="115DE6B7" w14:textId="450778B7" w:rsidR="00FA641F" w:rsidRPr="00DD3E2F" w:rsidRDefault="00D11E66" w:rsidP="00DD3E2F">
      <w:pPr>
        <w:tabs>
          <w:tab w:val="left" w:pos="851"/>
        </w:tabs>
        <w:spacing w:before="120" w:after="100" w:afterAutospacing="1" w:line="260" w:lineRule="exact"/>
        <w:jc w:val="both"/>
        <w:outlineLvl w:val="0"/>
        <w:rPr>
          <w:rFonts w:ascii="Lato" w:eastAsia="Times New Roman" w:hAnsi="Lato" w:cs="Arial"/>
          <w:spacing w:val="4"/>
          <w:lang w:eastAsia="pl-PL"/>
        </w:rPr>
      </w:pPr>
      <w:r w:rsidRPr="00DD3E2F">
        <w:rPr>
          <w:rFonts w:ascii="Lato" w:eastAsia="Times New Roman" w:hAnsi="Lato" w:cs="Arial"/>
          <w:spacing w:val="4"/>
          <w:lang w:eastAsia="pl-PL"/>
        </w:rPr>
        <w:t xml:space="preserve">Wnioskiem z dnia </w:t>
      </w:r>
      <w:r w:rsidR="002152F1" w:rsidRPr="00DD3E2F">
        <w:rPr>
          <w:rFonts w:ascii="Lato" w:eastAsia="Times New Roman" w:hAnsi="Lato" w:cs="Arial"/>
          <w:spacing w:val="4"/>
          <w:lang w:eastAsia="pl-PL"/>
        </w:rPr>
        <w:t>23 września 2021</w:t>
      </w:r>
      <w:r w:rsidRPr="00DD3E2F">
        <w:rPr>
          <w:rFonts w:ascii="Lato" w:eastAsia="Times New Roman" w:hAnsi="Lato" w:cs="Arial"/>
          <w:spacing w:val="4"/>
          <w:lang w:eastAsia="pl-PL"/>
        </w:rPr>
        <w:t xml:space="preserve"> r., </w:t>
      </w:r>
      <w:r w:rsidR="0008522C" w:rsidRPr="00DD3E2F">
        <w:rPr>
          <w:rFonts w:ascii="Lato" w:eastAsia="Times New Roman" w:hAnsi="Lato" w:cs="Arial"/>
          <w:spacing w:val="4"/>
          <w:lang w:eastAsia="pl-PL"/>
        </w:rPr>
        <w:t xml:space="preserve">skorygowanym i </w:t>
      </w:r>
      <w:r w:rsidRPr="00DD3E2F">
        <w:rPr>
          <w:rFonts w:ascii="Lato" w:eastAsia="Times New Roman" w:hAnsi="Lato" w:cs="Arial"/>
          <w:spacing w:val="4"/>
          <w:lang w:eastAsia="pl-PL"/>
        </w:rPr>
        <w:t xml:space="preserve">uzupełnionym w trakcie prowadzonego postępowania, </w:t>
      </w:r>
      <w:r w:rsidR="002E56C9" w:rsidRPr="00DD3E2F">
        <w:rPr>
          <w:rFonts w:ascii="Lato" w:eastAsia="Times New Roman" w:hAnsi="Lato" w:cs="Arial"/>
          <w:spacing w:val="4"/>
          <w:lang w:eastAsia="pl-PL"/>
        </w:rPr>
        <w:t>Generalny Dyrektor Dróg Krajowych i Autostrad, zwany dalej „</w:t>
      </w:r>
      <w:r w:rsidR="002E56C9" w:rsidRPr="00DD3E2F">
        <w:rPr>
          <w:rFonts w:ascii="Lato" w:eastAsia="Times New Roman" w:hAnsi="Lato" w:cs="Arial"/>
          <w:i/>
          <w:spacing w:val="4"/>
          <w:lang w:eastAsia="pl-PL"/>
        </w:rPr>
        <w:t>inwestorem</w:t>
      </w:r>
      <w:r w:rsidR="002E56C9" w:rsidRPr="00DD3E2F">
        <w:rPr>
          <w:rFonts w:ascii="Lato" w:eastAsia="Times New Roman" w:hAnsi="Lato" w:cs="Arial"/>
          <w:spacing w:val="4"/>
          <w:lang w:eastAsia="pl-PL"/>
        </w:rPr>
        <w:t xml:space="preserve">”, reprezentowany przez Pana </w:t>
      </w:r>
      <w:r w:rsidR="003E240C">
        <w:rPr>
          <w:rFonts w:ascii="Lato" w:eastAsia="Times New Roman" w:hAnsi="Lato" w:cs="Arial"/>
          <w:bCs/>
          <w:spacing w:val="4"/>
          <w:lang w:eastAsia="pl-PL"/>
        </w:rPr>
        <w:t>M.A.</w:t>
      </w:r>
      <w:r w:rsidR="00F419EE" w:rsidRPr="00DD3E2F">
        <w:rPr>
          <w:rFonts w:ascii="Lato" w:eastAsia="Times New Roman" w:hAnsi="Lato" w:cs="Arial"/>
          <w:bCs/>
          <w:spacing w:val="4"/>
          <w:lang w:eastAsia="pl-PL"/>
        </w:rPr>
        <w:t>,</w:t>
      </w:r>
      <w:r w:rsidR="00F419EE" w:rsidRPr="00DD3E2F">
        <w:rPr>
          <w:rFonts w:ascii="Lato" w:eastAsia="Times New Roman" w:hAnsi="Lato" w:cs="Arial"/>
          <w:b/>
          <w:spacing w:val="4"/>
          <w:lang w:eastAsia="pl-PL"/>
        </w:rPr>
        <w:t xml:space="preserve"> </w:t>
      </w:r>
      <w:r w:rsidRPr="00DD3E2F">
        <w:rPr>
          <w:rFonts w:ascii="Lato" w:eastAsia="Times New Roman" w:hAnsi="Lato" w:cs="Arial"/>
          <w:spacing w:val="4"/>
          <w:lang w:eastAsia="pl-PL"/>
        </w:rPr>
        <w:t xml:space="preserve">wystąpił do Wojewody </w:t>
      </w:r>
      <w:r w:rsidR="00FA641F" w:rsidRPr="00DD3E2F">
        <w:rPr>
          <w:rFonts w:ascii="Lato" w:eastAsia="Times New Roman" w:hAnsi="Lato" w:cs="Arial"/>
          <w:spacing w:val="4"/>
          <w:lang w:eastAsia="pl-PL"/>
        </w:rPr>
        <w:t>Małopolskiego</w:t>
      </w:r>
      <w:r w:rsidRPr="00DD3E2F">
        <w:rPr>
          <w:rFonts w:ascii="Lato" w:eastAsia="Times New Roman" w:hAnsi="Lato" w:cs="Arial"/>
          <w:spacing w:val="4"/>
          <w:lang w:eastAsia="pl-PL"/>
        </w:rPr>
        <w:t xml:space="preserve"> o wydanie decyzji o zezwoleniu na realizację inwestycji drogowej pn.: </w:t>
      </w:r>
      <w:r w:rsidR="00FA641F" w:rsidRPr="00DD3E2F">
        <w:rPr>
          <w:rFonts w:ascii="Lato" w:eastAsia="Times New Roman" w:hAnsi="Lato" w:cs="Arial"/>
          <w:spacing w:val="4"/>
          <w:lang w:eastAsia="pl-PL"/>
        </w:rPr>
        <w:t>Budowa drogi krajowej DK75 na odcinku Brzesko – Nowy Sącz odc. I-II etap „Łącznika Brzeskiego”,</w:t>
      </w:r>
    </w:p>
    <w:p w14:paraId="3EDF9B46" w14:textId="5A68A33D" w:rsidR="00D11E66" w:rsidRPr="00DD3E2F" w:rsidRDefault="00D11E66" w:rsidP="00DD3E2F">
      <w:pPr>
        <w:tabs>
          <w:tab w:val="left" w:pos="851"/>
        </w:tabs>
        <w:spacing w:before="120" w:after="100" w:afterAutospacing="1" w:line="260" w:lineRule="exact"/>
        <w:jc w:val="both"/>
        <w:outlineLvl w:val="0"/>
        <w:rPr>
          <w:rFonts w:ascii="Lato" w:eastAsia="Times New Roman" w:hAnsi="Lato" w:cs="Arial"/>
          <w:b/>
          <w:color w:val="ED7D31" w:themeColor="accent2"/>
          <w:spacing w:val="4"/>
          <w:lang w:eastAsia="pl-PL"/>
        </w:rPr>
      </w:pPr>
      <w:r w:rsidRPr="00DD3E2F">
        <w:rPr>
          <w:rFonts w:ascii="Lato" w:eastAsia="Times New Roman" w:hAnsi="Lato" w:cs="Arial"/>
          <w:i/>
          <w:spacing w:val="4"/>
          <w:lang w:eastAsia="pl-PL"/>
        </w:rPr>
        <w:t>Inwestor</w:t>
      </w:r>
      <w:r w:rsidRPr="00DD3E2F">
        <w:rPr>
          <w:rFonts w:ascii="Lato" w:eastAsia="Times New Roman" w:hAnsi="Lato" w:cs="Arial"/>
          <w:spacing w:val="4"/>
          <w:lang w:eastAsia="pl-PL"/>
        </w:rPr>
        <w:t xml:space="preserve"> wniósł także o nadanie decyzji rygoru natychmiastowej wykonalności, uzasadniając konieczność jego nadania interesem społecznym i gospodarczym.</w:t>
      </w:r>
    </w:p>
    <w:p w14:paraId="2354A359" w14:textId="51DAAD49" w:rsidR="00D11E66" w:rsidRPr="00DD3E2F" w:rsidRDefault="00D11E66" w:rsidP="00DD3E2F">
      <w:pPr>
        <w:spacing w:before="120" w:after="100" w:afterAutospacing="1" w:line="260" w:lineRule="exact"/>
        <w:jc w:val="both"/>
        <w:outlineLvl w:val="0"/>
        <w:rPr>
          <w:rFonts w:ascii="Lato" w:hAnsi="Lato" w:cs="Arial"/>
          <w:spacing w:val="4"/>
        </w:rPr>
      </w:pPr>
      <w:r w:rsidRPr="00DD3E2F">
        <w:rPr>
          <w:rFonts w:ascii="Lato" w:eastAsia="Times New Roman" w:hAnsi="Lato" w:cs="Arial"/>
          <w:spacing w:val="4"/>
          <w:lang w:eastAsia="pl-PL"/>
        </w:rPr>
        <w:t xml:space="preserve">Po przeprowadzeniu postępowania w przedmiotowej sprawie, Wojewoda </w:t>
      </w:r>
      <w:r w:rsidR="00EA183D" w:rsidRPr="00DD3E2F">
        <w:rPr>
          <w:rFonts w:ascii="Lato" w:eastAsia="Times New Roman" w:hAnsi="Lato" w:cs="Arial"/>
          <w:spacing w:val="4"/>
          <w:lang w:eastAsia="pl-PL"/>
        </w:rPr>
        <w:t>Małopolski</w:t>
      </w:r>
      <w:r w:rsidRPr="00DD3E2F">
        <w:rPr>
          <w:rFonts w:ascii="Lato" w:eastAsia="Times New Roman" w:hAnsi="Lato" w:cs="Arial"/>
          <w:spacing w:val="4"/>
          <w:lang w:eastAsia="pl-PL"/>
        </w:rPr>
        <w:t xml:space="preserve"> wydał w dniu </w:t>
      </w:r>
      <w:r w:rsidR="00EA183D" w:rsidRPr="00DD3E2F">
        <w:rPr>
          <w:rFonts w:ascii="Lato" w:eastAsia="Times New Roman" w:hAnsi="Lato" w:cs="Arial"/>
          <w:spacing w:val="4"/>
          <w:lang w:eastAsia="pl-PL"/>
        </w:rPr>
        <w:t>14 września 2022</w:t>
      </w:r>
      <w:r w:rsidRPr="00DD3E2F">
        <w:rPr>
          <w:rFonts w:ascii="Lato" w:eastAsia="Times New Roman" w:hAnsi="Lato" w:cs="Arial"/>
          <w:spacing w:val="4"/>
          <w:lang w:eastAsia="pl-PL"/>
        </w:rPr>
        <w:t xml:space="preserve"> r. decyzję, znak: </w:t>
      </w:r>
      <w:r w:rsidR="00EA183D" w:rsidRPr="00DD3E2F">
        <w:rPr>
          <w:rFonts w:ascii="Lato" w:hAnsi="Lato" w:cs="Arial"/>
          <w:spacing w:val="4"/>
        </w:rPr>
        <w:t xml:space="preserve">WI-VI.7820.1.52.2021.AG, </w:t>
      </w:r>
      <w:r w:rsidR="00EA183D" w:rsidRPr="00DD3E2F">
        <w:rPr>
          <w:rFonts w:ascii="Lato" w:hAnsi="Lato" w:cs="Arial"/>
          <w:spacing w:val="4"/>
        </w:rPr>
        <w:br/>
        <w:t>o zezwoleniu na realizację inwestycji drogowej pn.: Budowa drogi krajowej DK75 na odcinku Brzesko – Nowy Sącz odc. I-II etap „Łącznika Brzeskiego”</w:t>
      </w:r>
      <w:r w:rsidRPr="00DD3E2F">
        <w:rPr>
          <w:rFonts w:ascii="Lato" w:eastAsia="Times New Roman" w:hAnsi="Lato" w:cs="Arial"/>
          <w:i/>
          <w:spacing w:val="4"/>
          <w:lang w:eastAsia="pl-PL"/>
        </w:rPr>
        <w:t xml:space="preserve">, </w:t>
      </w:r>
      <w:r w:rsidRPr="00DD3E2F">
        <w:rPr>
          <w:rFonts w:ascii="Lato" w:eastAsia="Times New Roman" w:hAnsi="Lato" w:cs="Arial"/>
          <w:spacing w:val="4"/>
          <w:lang w:eastAsia="pl-PL"/>
        </w:rPr>
        <w:t>i nadał jej rygor natychmiastowej wykonalności.</w:t>
      </w:r>
    </w:p>
    <w:p w14:paraId="3852BA8F" w14:textId="73E0630A" w:rsidR="00EA183D" w:rsidRPr="00DD3E2F" w:rsidRDefault="00D11E66" w:rsidP="00DD3E2F">
      <w:pPr>
        <w:tabs>
          <w:tab w:val="left" w:pos="851"/>
        </w:tabs>
        <w:spacing w:before="120" w:after="100" w:afterAutospacing="1" w:line="260" w:lineRule="exact"/>
        <w:jc w:val="both"/>
        <w:textAlignment w:val="baseline"/>
        <w:outlineLvl w:val="0"/>
        <w:rPr>
          <w:rFonts w:ascii="Lato" w:eastAsia="Times New Roman" w:hAnsi="Lato" w:cs="Arial"/>
          <w:color w:val="000000"/>
          <w:spacing w:val="4"/>
          <w:kern w:val="2"/>
          <w:lang w:eastAsia="pl-PL"/>
        </w:rPr>
      </w:pPr>
      <w:r w:rsidRPr="00DD3E2F">
        <w:rPr>
          <w:rFonts w:ascii="Lato" w:eastAsia="Times New Roman" w:hAnsi="Lato" w:cs="Arial"/>
          <w:color w:val="000000"/>
          <w:spacing w:val="4"/>
          <w:kern w:val="2"/>
          <w:lang w:eastAsia="pl-PL"/>
        </w:rPr>
        <w:t xml:space="preserve">Od </w:t>
      </w:r>
      <w:r w:rsidRPr="00DD3E2F">
        <w:rPr>
          <w:rFonts w:ascii="Lato" w:eastAsia="Times New Roman" w:hAnsi="Lato" w:cs="Arial"/>
          <w:i/>
          <w:color w:val="000000"/>
          <w:spacing w:val="4"/>
          <w:kern w:val="2"/>
          <w:lang w:eastAsia="pl-PL"/>
        </w:rPr>
        <w:t xml:space="preserve">decyzji Wojewody </w:t>
      </w:r>
      <w:r w:rsidR="00EA183D" w:rsidRPr="00DD3E2F">
        <w:rPr>
          <w:rFonts w:ascii="Lato" w:eastAsia="Times New Roman" w:hAnsi="Lato" w:cs="Arial"/>
          <w:i/>
          <w:color w:val="000000"/>
          <w:spacing w:val="4"/>
          <w:kern w:val="2"/>
          <w:lang w:eastAsia="pl-PL"/>
        </w:rPr>
        <w:t>Małopolskiego</w:t>
      </w:r>
      <w:r w:rsidRPr="00DD3E2F">
        <w:rPr>
          <w:rFonts w:ascii="Lato" w:eastAsia="Times New Roman" w:hAnsi="Lato" w:cs="Arial"/>
          <w:i/>
          <w:color w:val="000000"/>
          <w:spacing w:val="4"/>
          <w:kern w:val="2"/>
          <w:lang w:eastAsia="pl-PL"/>
        </w:rPr>
        <w:t xml:space="preserve"> </w:t>
      </w:r>
      <w:r w:rsidRPr="00DD3E2F">
        <w:rPr>
          <w:rFonts w:ascii="Lato" w:eastAsia="Times New Roman" w:hAnsi="Lato" w:cs="Arial"/>
          <w:color w:val="000000"/>
          <w:spacing w:val="4"/>
          <w:kern w:val="2"/>
          <w:lang w:eastAsia="pl-PL"/>
        </w:rPr>
        <w:t>odwołanie do organu II instancji, za pośrednictwem organu I instancji, wni</w:t>
      </w:r>
      <w:r w:rsidR="00EA183D" w:rsidRPr="00DD3E2F">
        <w:rPr>
          <w:rFonts w:ascii="Lato" w:eastAsia="Times New Roman" w:hAnsi="Lato" w:cs="Arial"/>
          <w:color w:val="000000"/>
          <w:spacing w:val="4"/>
          <w:kern w:val="2"/>
          <w:lang w:eastAsia="pl-PL"/>
        </w:rPr>
        <w:t xml:space="preserve">osła </w:t>
      </w:r>
      <w:r w:rsidR="006373AC" w:rsidRPr="00DD3E2F">
        <w:rPr>
          <w:rFonts w:ascii="Lato" w:eastAsia="Times New Roman" w:hAnsi="Lato" w:cs="Arial"/>
          <w:color w:val="000000"/>
          <w:spacing w:val="4"/>
          <w:kern w:val="2"/>
          <w:lang w:eastAsia="pl-PL"/>
        </w:rPr>
        <w:t xml:space="preserve">Pani </w:t>
      </w:r>
      <w:r w:rsidR="003E240C">
        <w:rPr>
          <w:rFonts w:ascii="Lato" w:eastAsia="Times New Roman" w:hAnsi="Lato" w:cs="Arial"/>
          <w:color w:val="000000"/>
          <w:spacing w:val="4"/>
          <w:kern w:val="2"/>
          <w:lang w:eastAsia="pl-PL"/>
        </w:rPr>
        <w:t>M. Z.</w:t>
      </w:r>
      <w:r w:rsidR="006373AC" w:rsidRPr="00DD3E2F">
        <w:rPr>
          <w:rFonts w:ascii="Lato" w:eastAsia="Times New Roman" w:hAnsi="Lato" w:cs="Arial"/>
          <w:color w:val="000000"/>
          <w:spacing w:val="4"/>
          <w:kern w:val="2"/>
          <w:lang w:eastAsia="pl-PL"/>
        </w:rPr>
        <w:t xml:space="preserve"> </w:t>
      </w:r>
      <w:r w:rsidR="00EA183D" w:rsidRPr="00DD3E2F">
        <w:rPr>
          <w:rFonts w:ascii="Lato" w:eastAsia="Times New Roman" w:hAnsi="Lato" w:cs="Arial"/>
          <w:color w:val="000000"/>
          <w:spacing w:val="4"/>
          <w:kern w:val="2"/>
          <w:lang w:eastAsia="pl-PL"/>
        </w:rPr>
        <w:t>[</w:t>
      </w:r>
      <w:r w:rsidR="006373AC" w:rsidRPr="00DD3E2F">
        <w:rPr>
          <w:rFonts w:ascii="Lato" w:eastAsia="Times New Roman" w:hAnsi="Lato" w:cs="Arial"/>
          <w:color w:val="000000"/>
          <w:spacing w:val="4"/>
          <w:kern w:val="2"/>
          <w:lang w:eastAsia="pl-PL"/>
        </w:rPr>
        <w:t xml:space="preserve">pismo z dnia </w:t>
      </w:r>
      <w:r w:rsidR="00EA183D" w:rsidRPr="00DD3E2F">
        <w:rPr>
          <w:rFonts w:ascii="Lato" w:eastAsia="Times New Roman" w:hAnsi="Lato" w:cs="Arial"/>
          <w:color w:val="000000"/>
          <w:spacing w:val="4"/>
          <w:kern w:val="2"/>
          <w:lang w:eastAsia="pl-PL"/>
        </w:rPr>
        <w:t>30 września 2022</w:t>
      </w:r>
      <w:r w:rsidR="006373AC" w:rsidRPr="00DD3E2F">
        <w:rPr>
          <w:rFonts w:ascii="Lato" w:eastAsia="Times New Roman" w:hAnsi="Lato" w:cs="Arial"/>
          <w:color w:val="000000"/>
          <w:spacing w:val="4"/>
          <w:kern w:val="2"/>
          <w:lang w:eastAsia="pl-PL"/>
        </w:rPr>
        <w:t xml:space="preserve"> r</w:t>
      </w:r>
      <w:r w:rsidR="00EA183D" w:rsidRPr="00DD3E2F">
        <w:rPr>
          <w:rFonts w:ascii="Lato" w:eastAsia="Times New Roman" w:hAnsi="Lato" w:cs="Arial"/>
          <w:color w:val="000000"/>
          <w:spacing w:val="4"/>
          <w:kern w:val="2"/>
          <w:lang w:eastAsia="pl-PL"/>
        </w:rPr>
        <w:t>.,</w:t>
      </w:r>
      <w:r w:rsidR="00EA183D" w:rsidRPr="00DD3E2F">
        <w:rPr>
          <w:rFonts w:ascii="Lato" w:eastAsia="Times New Roman" w:hAnsi="Lato" w:cs="Arial"/>
          <w:spacing w:val="4"/>
          <w:lang w:eastAsia="pl-PL"/>
        </w:rPr>
        <w:t xml:space="preserve"> </w:t>
      </w:r>
      <w:r w:rsidR="00EA183D" w:rsidRPr="00DD3E2F">
        <w:rPr>
          <w:rFonts w:ascii="Lato" w:eastAsia="Times New Roman" w:hAnsi="Lato" w:cs="Arial"/>
          <w:color w:val="000000"/>
          <w:spacing w:val="4"/>
          <w:kern w:val="2"/>
          <w:lang w:eastAsia="pl-PL"/>
        </w:rPr>
        <w:t xml:space="preserve">nadane w dniu 5 października 2022 r. w polskiej placówce pocztowej operatora wyznaczonego </w:t>
      </w:r>
      <w:r w:rsidR="004A16EF">
        <w:rPr>
          <w:rFonts w:ascii="Lato" w:eastAsia="Times New Roman" w:hAnsi="Lato" w:cs="Arial"/>
          <w:color w:val="000000"/>
          <w:spacing w:val="4"/>
          <w:kern w:val="2"/>
          <w:lang w:eastAsia="pl-PL"/>
        </w:rPr>
        <w:br/>
      </w:r>
      <w:r w:rsidR="00EA183D" w:rsidRPr="00DD3E2F">
        <w:rPr>
          <w:rFonts w:ascii="Lato" w:eastAsia="Times New Roman" w:hAnsi="Lato" w:cs="Arial"/>
          <w:color w:val="000000"/>
          <w:spacing w:val="4"/>
          <w:kern w:val="2"/>
          <w:lang w:eastAsia="pl-PL"/>
        </w:rPr>
        <w:t>w rozumieniu ustawy z dnia 23 listopada 2012 r. – Prawo pocztowe (</w:t>
      </w:r>
      <w:proofErr w:type="spellStart"/>
      <w:r w:rsidR="00EA183D" w:rsidRPr="00DD3E2F">
        <w:rPr>
          <w:rFonts w:ascii="Lato" w:eastAsia="Times New Roman" w:hAnsi="Lato" w:cs="Arial"/>
          <w:color w:val="000000"/>
          <w:spacing w:val="4"/>
          <w:kern w:val="2"/>
          <w:lang w:eastAsia="pl-PL"/>
        </w:rPr>
        <w:t>t.j</w:t>
      </w:r>
      <w:proofErr w:type="spellEnd"/>
      <w:r w:rsidR="00EA183D" w:rsidRPr="00DD3E2F">
        <w:rPr>
          <w:rFonts w:ascii="Lato" w:eastAsia="Times New Roman" w:hAnsi="Lato" w:cs="Arial"/>
          <w:color w:val="000000"/>
          <w:spacing w:val="4"/>
          <w:kern w:val="2"/>
          <w:lang w:eastAsia="pl-PL"/>
        </w:rPr>
        <w:t xml:space="preserve">. Dz. U. z 2022 r. poz. 896, z </w:t>
      </w:r>
      <w:proofErr w:type="spellStart"/>
      <w:r w:rsidR="00EA183D" w:rsidRPr="00DD3E2F">
        <w:rPr>
          <w:rFonts w:ascii="Lato" w:eastAsia="Times New Roman" w:hAnsi="Lato" w:cs="Arial"/>
          <w:color w:val="000000"/>
          <w:spacing w:val="4"/>
          <w:kern w:val="2"/>
          <w:lang w:eastAsia="pl-PL"/>
        </w:rPr>
        <w:t>późn</w:t>
      </w:r>
      <w:proofErr w:type="spellEnd"/>
      <w:r w:rsidR="00EA183D" w:rsidRPr="00DD3E2F">
        <w:rPr>
          <w:rFonts w:ascii="Lato" w:eastAsia="Times New Roman" w:hAnsi="Lato" w:cs="Arial"/>
          <w:color w:val="000000"/>
          <w:spacing w:val="4"/>
          <w:kern w:val="2"/>
          <w:lang w:eastAsia="pl-PL"/>
        </w:rPr>
        <w:t>. zm.), zwanej dalej „</w:t>
      </w:r>
      <w:r w:rsidR="00EA183D" w:rsidRPr="00DD3E2F">
        <w:rPr>
          <w:rFonts w:ascii="Lato" w:eastAsia="Times New Roman" w:hAnsi="Lato" w:cs="Arial"/>
          <w:i/>
          <w:iCs/>
          <w:color w:val="000000"/>
          <w:spacing w:val="4"/>
          <w:kern w:val="2"/>
          <w:lang w:eastAsia="pl-PL"/>
        </w:rPr>
        <w:t>ustawą Prawo pocztowe</w:t>
      </w:r>
      <w:r w:rsidR="00EA183D" w:rsidRPr="00DD3E2F">
        <w:rPr>
          <w:rFonts w:ascii="Lato" w:eastAsia="Times New Roman" w:hAnsi="Lato" w:cs="Arial"/>
          <w:color w:val="000000"/>
          <w:spacing w:val="4"/>
          <w:kern w:val="2"/>
          <w:lang w:eastAsia="pl-PL"/>
        </w:rPr>
        <w:t>”)].</w:t>
      </w:r>
    </w:p>
    <w:p w14:paraId="2BCCE851" w14:textId="4B57787C" w:rsidR="00D11E66" w:rsidRPr="00DD3E2F" w:rsidRDefault="00D11E66" w:rsidP="00DD3E2F">
      <w:pPr>
        <w:tabs>
          <w:tab w:val="left" w:pos="851"/>
        </w:tabs>
        <w:spacing w:before="120" w:after="100" w:afterAutospacing="1" w:line="260" w:lineRule="exact"/>
        <w:jc w:val="both"/>
        <w:textAlignment w:val="baseline"/>
        <w:outlineLvl w:val="0"/>
        <w:rPr>
          <w:rFonts w:ascii="Lato" w:eastAsia="Times New Roman" w:hAnsi="Lato" w:cs="Arial"/>
          <w:color w:val="000000"/>
          <w:spacing w:val="4"/>
          <w:kern w:val="2"/>
          <w:lang w:eastAsia="pl-PL"/>
        </w:rPr>
      </w:pPr>
      <w:r w:rsidRPr="00DD3E2F">
        <w:rPr>
          <w:rFonts w:ascii="Lato" w:eastAsia="Times New Roman" w:hAnsi="Lato" w:cs="Arial"/>
          <w:color w:val="000000"/>
          <w:spacing w:val="4"/>
          <w:kern w:val="2"/>
          <w:lang w:eastAsia="pl-PL"/>
        </w:rPr>
        <w:t>We wniesion</w:t>
      </w:r>
      <w:r w:rsidR="00EA183D" w:rsidRPr="00DD3E2F">
        <w:rPr>
          <w:rFonts w:ascii="Lato" w:eastAsia="Times New Roman" w:hAnsi="Lato" w:cs="Arial"/>
          <w:color w:val="000000"/>
          <w:spacing w:val="4"/>
          <w:kern w:val="2"/>
          <w:lang w:eastAsia="pl-PL"/>
        </w:rPr>
        <w:t>ym</w:t>
      </w:r>
      <w:r w:rsidRPr="00DD3E2F">
        <w:rPr>
          <w:rFonts w:ascii="Lato" w:eastAsia="Times New Roman" w:hAnsi="Lato" w:cs="Arial"/>
          <w:color w:val="000000"/>
          <w:spacing w:val="4"/>
          <w:kern w:val="2"/>
          <w:lang w:eastAsia="pl-PL"/>
        </w:rPr>
        <w:t xml:space="preserve"> odwołani</w:t>
      </w:r>
      <w:r w:rsidR="00EA183D" w:rsidRPr="00DD3E2F">
        <w:rPr>
          <w:rFonts w:ascii="Lato" w:eastAsia="Times New Roman" w:hAnsi="Lato" w:cs="Arial"/>
          <w:color w:val="000000"/>
          <w:spacing w:val="4"/>
          <w:kern w:val="2"/>
          <w:lang w:eastAsia="pl-PL"/>
        </w:rPr>
        <w:t xml:space="preserve">u </w:t>
      </w:r>
      <w:r w:rsidRPr="00DD3E2F">
        <w:rPr>
          <w:rFonts w:ascii="Lato" w:eastAsia="Times New Roman" w:hAnsi="Lato" w:cs="Arial"/>
          <w:color w:val="000000"/>
          <w:spacing w:val="4"/>
          <w:kern w:val="2"/>
          <w:lang w:eastAsia="pl-PL"/>
        </w:rPr>
        <w:t>Stron</w:t>
      </w:r>
      <w:r w:rsidR="00EA183D" w:rsidRPr="00DD3E2F">
        <w:rPr>
          <w:rFonts w:ascii="Lato" w:eastAsia="Times New Roman" w:hAnsi="Lato" w:cs="Arial"/>
          <w:color w:val="000000"/>
          <w:spacing w:val="4"/>
          <w:kern w:val="2"/>
          <w:lang w:eastAsia="pl-PL"/>
        </w:rPr>
        <w:t>a</w:t>
      </w:r>
      <w:r w:rsidRPr="00DD3E2F">
        <w:rPr>
          <w:rFonts w:ascii="Lato" w:eastAsia="Times New Roman" w:hAnsi="Lato" w:cs="Arial"/>
          <w:color w:val="000000"/>
          <w:spacing w:val="4"/>
          <w:kern w:val="2"/>
          <w:lang w:eastAsia="pl-PL"/>
        </w:rPr>
        <w:t xml:space="preserve"> podniosł</w:t>
      </w:r>
      <w:r w:rsidR="00EA183D" w:rsidRPr="00DD3E2F">
        <w:rPr>
          <w:rFonts w:ascii="Lato" w:eastAsia="Times New Roman" w:hAnsi="Lato" w:cs="Arial"/>
          <w:color w:val="000000"/>
          <w:spacing w:val="4"/>
          <w:kern w:val="2"/>
          <w:lang w:eastAsia="pl-PL"/>
        </w:rPr>
        <w:t>a</w:t>
      </w:r>
      <w:r w:rsidRPr="00DD3E2F">
        <w:rPr>
          <w:rFonts w:ascii="Lato" w:eastAsia="Times New Roman" w:hAnsi="Lato" w:cs="Arial"/>
          <w:color w:val="000000"/>
          <w:spacing w:val="4"/>
          <w:kern w:val="2"/>
          <w:lang w:eastAsia="pl-PL"/>
        </w:rPr>
        <w:t xml:space="preserve"> zarzuty przemawiające – w ocenie Skarżąc</w:t>
      </w:r>
      <w:r w:rsidR="00EA183D" w:rsidRPr="00DD3E2F">
        <w:rPr>
          <w:rFonts w:ascii="Lato" w:eastAsia="Times New Roman" w:hAnsi="Lato" w:cs="Arial"/>
          <w:color w:val="000000"/>
          <w:spacing w:val="4"/>
          <w:kern w:val="2"/>
          <w:lang w:eastAsia="pl-PL"/>
        </w:rPr>
        <w:t>ej</w:t>
      </w:r>
      <w:r w:rsidRPr="00DD3E2F">
        <w:rPr>
          <w:rFonts w:ascii="Lato" w:eastAsia="Times New Roman" w:hAnsi="Lato" w:cs="Arial"/>
          <w:color w:val="000000"/>
          <w:spacing w:val="4"/>
          <w:kern w:val="2"/>
          <w:lang w:eastAsia="pl-PL"/>
        </w:rPr>
        <w:t xml:space="preserve"> – za ich wniesieniem. Powyższe odwołani</w:t>
      </w:r>
      <w:r w:rsidR="00F24918" w:rsidRPr="00DD3E2F">
        <w:rPr>
          <w:rFonts w:ascii="Lato" w:eastAsia="Times New Roman" w:hAnsi="Lato" w:cs="Arial"/>
          <w:color w:val="000000"/>
          <w:spacing w:val="4"/>
          <w:kern w:val="2"/>
          <w:lang w:eastAsia="pl-PL"/>
        </w:rPr>
        <w:t>e</w:t>
      </w:r>
      <w:r w:rsidRPr="00DD3E2F">
        <w:rPr>
          <w:rFonts w:ascii="Lato" w:eastAsia="Times New Roman" w:hAnsi="Lato" w:cs="Arial"/>
          <w:color w:val="000000"/>
          <w:spacing w:val="4"/>
          <w:kern w:val="2"/>
          <w:lang w:eastAsia="pl-PL"/>
        </w:rPr>
        <w:t xml:space="preserve"> wniesiono w terminie.</w:t>
      </w:r>
    </w:p>
    <w:p w14:paraId="67F50C23" w14:textId="63F67B57" w:rsidR="00D11E66" w:rsidRPr="00DD3E2F" w:rsidRDefault="00D11E66" w:rsidP="00DD3E2F">
      <w:pPr>
        <w:spacing w:before="120" w:after="100" w:afterAutospacing="1" w:line="260" w:lineRule="exact"/>
        <w:jc w:val="both"/>
        <w:textAlignment w:val="baseline"/>
        <w:outlineLvl w:val="0"/>
        <w:rPr>
          <w:rFonts w:ascii="Lato" w:eastAsia="Times New Roman" w:hAnsi="Lato" w:cs="Arial"/>
          <w:bCs/>
          <w:color w:val="000000"/>
          <w:spacing w:val="4"/>
          <w:lang w:eastAsia="pl-PL"/>
        </w:rPr>
      </w:pPr>
      <w:r w:rsidRPr="00DD3E2F">
        <w:rPr>
          <w:rFonts w:ascii="Lato" w:eastAsia="Times New Roman" w:hAnsi="Lato" w:cs="Arial"/>
          <w:color w:val="000000"/>
          <w:lang w:eastAsia="pl-PL"/>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DD3E2F">
        <w:rPr>
          <w:rFonts w:ascii="Lato" w:eastAsia="Times New Roman" w:hAnsi="Lato" w:cs="Arial"/>
          <w:i/>
          <w:iCs/>
          <w:color w:val="000000"/>
          <w:lang w:eastAsia="pl-PL"/>
        </w:rPr>
        <w:t>Ministrem</w:t>
      </w:r>
      <w:r w:rsidRPr="00DD3E2F">
        <w:rPr>
          <w:rFonts w:ascii="Lato" w:eastAsia="Times New Roman" w:hAnsi="Lato" w:cs="Arial"/>
          <w:color w:val="000000"/>
          <w:lang w:eastAsia="pl-PL"/>
        </w:rPr>
        <w:t xml:space="preserve">”, stwierdzono, </w:t>
      </w:r>
      <w:r w:rsidR="00FD4C00" w:rsidRPr="00DD3E2F">
        <w:rPr>
          <w:rFonts w:ascii="Lato" w:eastAsia="Times New Roman" w:hAnsi="Lato" w:cs="Arial"/>
          <w:color w:val="000000"/>
          <w:lang w:eastAsia="pl-PL"/>
        </w:rPr>
        <w:br/>
      </w:r>
      <w:r w:rsidRPr="00DD3E2F">
        <w:rPr>
          <w:rFonts w:ascii="Lato" w:eastAsia="Times New Roman" w:hAnsi="Lato" w:cs="Arial"/>
          <w:color w:val="000000"/>
          <w:lang w:eastAsia="pl-PL"/>
        </w:rPr>
        <w:t>co następuje.</w:t>
      </w:r>
      <w:r w:rsidRPr="00DD3E2F">
        <w:rPr>
          <w:rFonts w:ascii="Lato" w:eastAsia="Times New Roman" w:hAnsi="Lato" w:cs="Arial"/>
          <w:bCs/>
          <w:color w:val="000000"/>
          <w:spacing w:val="4"/>
          <w:lang w:eastAsia="pl-PL"/>
        </w:rPr>
        <w:t xml:space="preserve"> </w:t>
      </w:r>
    </w:p>
    <w:p w14:paraId="3EDF99B8" w14:textId="0000BBC9" w:rsidR="00D11E66" w:rsidRPr="00DD3E2F" w:rsidRDefault="00D11E66" w:rsidP="00DD3E2F">
      <w:pPr>
        <w:spacing w:before="120" w:after="100" w:afterAutospacing="1" w:line="260" w:lineRule="exact"/>
        <w:jc w:val="both"/>
        <w:textAlignment w:val="baseline"/>
        <w:outlineLvl w:val="0"/>
        <w:rPr>
          <w:rFonts w:ascii="Lato" w:eastAsia="Times New Roman" w:hAnsi="Lato" w:cs="Times New Roman"/>
          <w:color w:val="000000"/>
          <w:lang w:eastAsia="pl-PL"/>
        </w:rPr>
      </w:pPr>
      <w:r w:rsidRPr="00DD3E2F">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D3E2F">
        <w:rPr>
          <w:rFonts w:ascii="Lato" w:eastAsia="Times New Roman" w:hAnsi="Lato" w:cs="Arial"/>
          <w:i/>
          <w:color w:val="000000"/>
          <w:spacing w:val="4"/>
          <w:kern w:val="2"/>
          <w:lang w:eastAsia="pl-PL"/>
        </w:rPr>
        <w:t>kpa</w:t>
      </w:r>
      <w:r w:rsidRPr="00DD3E2F">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D3E2F">
        <w:rPr>
          <w:rFonts w:ascii="Lato" w:eastAsia="Times New Roman" w:hAnsi="Lato" w:cs="Arial"/>
          <w:i/>
          <w:color w:val="000000"/>
          <w:spacing w:val="4"/>
          <w:kern w:val="2"/>
          <w:lang w:eastAsia="pl-PL"/>
        </w:rPr>
        <w:t>kpa</w:t>
      </w:r>
      <w:r w:rsidRPr="00DD3E2F">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1AC39CF9" w:rsidR="00D11E66" w:rsidRPr="00DD3E2F" w:rsidRDefault="00D11E66" w:rsidP="00DD3E2F">
      <w:pPr>
        <w:spacing w:before="120" w:after="100" w:afterAutospacing="1" w:line="260" w:lineRule="exact"/>
        <w:jc w:val="both"/>
        <w:textAlignment w:val="baseline"/>
        <w:outlineLvl w:val="0"/>
        <w:rPr>
          <w:rFonts w:ascii="Lato" w:eastAsia="Times New Roman" w:hAnsi="Lato" w:cs="Times New Roman"/>
          <w:color w:val="000000"/>
          <w:lang w:eastAsia="pl-PL"/>
        </w:rPr>
      </w:pPr>
      <w:r w:rsidRPr="00DD3E2F">
        <w:rPr>
          <w:rFonts w:ascii="Lato" w:eastAsia="Times New Roman" w:hAnsi="Lato" w:cs="Arial"/>
          <w:color w:val="000000"/>
          <w:spacing w:val="4"/>
          <w:kern w:val="2"/>
          <w:lang w:eastAsia="pl-PL"/>
        </w:rPr>
        <w:lastRenderedPageBreak/>
        <w:t xml:space="preserve">W trakcie przeprowadzonego postępowania odwoławczego </w:t>
      </w:r>
      <w:r w:rsidRPr="00DD3E2F">
        <w:rPr>
          <w:rFonts w:ascii="Lato" w:eastAsia="Times New Roman" w:hAnsi="Lato" w:cs="Arial"/>
          <w:i/>
          <w:color w:val="000000"/>
          <w:spacing w:val="4"/>
          <w:kern w:val="2"/>
          <w:lang w:eastAsia="pl-PL"/>
        </w:rPr>
        <w:t>Minister</w:t>
      </w:r>
      <w:r w:rsidRPr="00DD3E2F">
        <w:rPr>
          <w:rFonts w:ascii="Lato" w:eastAsia="Times New Roman" w:hAnsi="Lato" w:cs="Arial"/>
          <w:color w:val="000000"/>
          <w:spacing w:val="4"/>
          <w:kern w:val="2"/>
          <w:lang w:eastAsia="pl-PL"/>
        </w:rPr>
        <w:t xml:space="preserve"> rozpatrzył ponownie wniosek </w:t>
      </w:r>
      <w:r w:rsidRPr="00DD3E2F">
        <w:rPr>
          <w:rFonts w:ascii="Lato" w:eastAsia="Times New Roman" w:hAnsi="Lato" w:cs="Arial"/>
          <w:i/>
          <w:color w:val="000000"/>
          <w:spacing w:val="4"/>
          <w:kern w:val="2"/>
          <w:lang w:eastAsia="pl-PL"/>
        </w:rPr>
        <w:t>inwestora</w:t>
      </w:r>
      <w:r w:rsidRPr="00DD3E2F">
        <w:rPr>
          <w:rFonts w:ascii="Lato" w:eastAsia="Times New Roman" w:hAnsi="Lato" w:cs="Arial"/>
          <w:color w:val="000000"/>
          <w:spacing w:val="4"/>
          <w:kern w:val="2"/>
          <w:lang w:eastAsia="pl-PL"/>
        </w:rPr>
        <w:t xml:space="preserve"> o wydanie przedmiotowej decyzji, przeanalizował materiał dowodowy zgromadzony przez Wojewodę </w:t>
      </w:r>
      <w:r w:rsidR="00EA183D" w:rsidRPr="00DD3E2F">
        <w:rPr>
          <w:rFonts w:ascii="Lato" w:eastAsia="Times New Roman" w:hAnsi="Lato" w:cs="Arial"/>
          <w:color w:val="000000"/>
          <w:spacing w:val="4"/>
          <w:kern w:val="2"/>
          <w:lang w:eastAsia="pl-PL"/>
        </w:rPr>
        <w:t>Małopolskiego</w:t>
      </w:r>
      <w:r w:rsidRPr="00DD3E2F">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D3E2F">
        <w:rPr>
          <w:rFonts w:ascii="Lato" w:eastAsia="Times New Roman" w:hAnsi="Lato" w:cs="Arial"/>
          <w:i/>
          <w:color w:val="000000"/>
          <w:spacing w:val="4"/>
          <w:kern w:val="2"/>
          <w:lang w:eastAsia="pl-PL"/>
        </w:rPr>
        <w:t xml:space="preserve">decyzji Wojewody </w:t>
      </w:r>
      <w:r w:rsidR="00EA183D" w:rsidRPr="00DD3E2F">
        <w:rPr>
          <w:rFonts w:ascii="Lato" w:eastAsia="Times New Roman" w:hAnsi="Lato" w:cs="Arial"/>
          <w:i/>
          <w:iCs/>
          <w:color w:val="000000"/>
          <w:spacing w:val="4"/>
          <w:kern w:val="2"/>
          <w:lang w:eastAsia="pl-PL"/>
        </w:rPr>
        <w:t>Małopolskiego</w:t>
      </w:r>
      <w:r w:rsidR="006373AC" w:rsidRPr="00DD3E2F">
        <w:rPr>
          <w:rFonts w:ascii="Lato" w:eastAsia="Times New Roman" w:hAnsi="Lato" w:cs="Arial"/>
          <w:color w:val="000000"/>
          <w:spacing w:val="4"/>
          <w:kern w:val="2"/>
          <w:lang w:eastAsia="pl-PL"/>
        </w:rPr>
        <w:t>,</w:t>
      </w:r>
      <w:r w:rsidRPr="00DD3E2F">
        <w:rPr>
          <w:rFonts w:ascii="Lato" w:eastAsia="Times New Roman" w:hAnsi="Lato" w:cs="Arial"/>
          <w:color w:val="000000"/>
          <w:spacing w:val="4"/>
          <w:kern w:val="2"/>
          <w:lang w:eastAsia="pl-PL"/>
        </w:rPr>
        <w:t xml:space="preserve"> jak również rozpatrzył zarzuty zawarte we wniesiony</w:t>
      </w:r>
      <w:r w:rsidR="006373AC" w:rsidRPr="00DD3E2F">
        <w:rPr>
          <w:rFonts w:ascii="Lato" w:eastAsia="Times New Roman" w:hAnsi="Lato" w:cs="Arial"/>
          <w:color w:val="000000"/>
          <w:spacing w:val="4"/>
          <w:kern w:val="2"/>
          <w:lang w:eastAsia="pl-PL"/>
        </w:rPr>
        <w:t>ch</w:t>
      </w:r>
      <w:r w:rsidRPr="00DD3E2F">
        <w:rPr>
          <w:rFonts w:ascii="Lato" w:eastAsia="Times New Roman" w:hAnsi="Lato" w:cs="Arial"/>
          <w:color w:val="000000"/>
          <w:spacing w:val="4"/>
          <w:kern w:val="2"/>
          <w:lang w:eastAsia="pl-PL"/>
        </w:rPr>
        <w:t xml:space="preserve"> odwołani</w:t>
      </w:r>
      <w:r w:rsidR="00BC2F1F" w:rsidRPr="00DD3E2F">
        <w:rPr>
          <w:rFonts w:ascii="Lato" w:eastAsia="Times New Roman" w:hAnsi="Lato" w:cs="Arial"/>
          <w:color w:val="000000"/>
          <w:spacing w:val="4"/>
          <w:kern w:val="2"/>
          <w:lang w:eastAsia="pl-PL"/>
        </w:rPr>
        <w:t>u</w:t>
      </w:r>
      <w:r w:rsidRPr="00DD3E2F">
        <w:rPr>
          <w:rFonts w:ascii="Lato" w:eastAsia="Times New Roman" w:hAnsi="Lato" w:cs="Arial"/>
          <w:color w:val="000000"/>
          <w:spacing w:val="4"/>
          <w:kern w:val="2"/>
          <w:lang w:eastAsia="pl-PL"/>
        </w:rPr>
        <w:t>.</w:t>
      </w:r>
    </w:p>
    <w:p w14:paraId="10B31023" w14:textId="1CC3C771" w:rsidR="00D11E66" w:rsidRPr="00DD3E2F" w:rsidRDefault="00D11E66" w:rsidP="00DD3E2F">
      <w:pPr>
        <w:spacing w:before="120" w:after="100" w:afterAutospacing="1" w:line="260" w:lineRule="exact"/>
        <w:jc w:val="both"/>
        <w:textAlignment w:val="baseline"/>
        <w:outlineLvl w:val="0"/>
        <w:rPr>
          <w:rFonts w:ascii="Lato" w:eastAsia="Times New Roman" w:hAnsi="Lato" w:cs="Times New Roman"/>
          <w:color w:val="000000"/>
          <w:lang w:eastAsia="pl-PL"/>
        </w:rPr>
      </w:pPr>
      <w:r w:rsidRPr="00DD3E2F">
        <w:rPr>
          <w:rFonts w:ascii="Lato" w:eastAsia="Times New Roman" w:hAnsi="Lato" w:cs="Arial"/>
          <w:color w:val="000000"/>
          <w:spacing w:val="4"/>
          <w:kern w:val="2"/>
          <w:lang w:eastAsia="pl-PL"/>
        </w:rPr>
        <w:t xml:space="preserve">Zgodnie z art. 11d ust. 1 pkt 1 </w:t>
      </w:r>
      <w:r w:rsidRPr="00DD3E2F">
        <w:rPr>
          <w:rFonts w:ascii="Lato" w:eastAsia="Times New Roman" w:hAnsi="Lato" w:cs="Arial"/>
          <w:i/>
          <w:color w:val="000000"/>
          <w:spacing w:val="4"/>
          <w:kern w:val="2"/>
          <w:lang w:eastAsia="pl-PL"/>
        </w:rPr>
        <w:t>specustawy drogowej</w:t>
      </w:r>
      <w:r w:rsidRPr="00DD3E2F">
        <w:rPr>
          <w:rFonts w:ascii="Lato" w:eastAsia="Times New Roman" w:hAnsi="Lato" w:cs="Arial"/>
          <w:color w:val="000000"/>
          <w:spacing w:val="4"/>
          <w:kern w:val="2"/>
          <w:lang w:eastAsia="pl-PL"/>
        </w:rPr>
        <w:t xml:space="preserve">, do wniosku załączono mapę w skali 1:500, na której przedstawiono proponowany przebieg drogi, z zaznaczeniem terenu niezbędnego dla obiektów budowlanych oraz istniejące uzbrojenie terenu. </w:t>
      </w:r>
      <w:r w:rsidRPr="00DD3E2F">
        <w:rPr>
          <w:rFonts w:ascii="Lato" w:eastAsia="Times New Roman" w:hAnsi="Lato" w:cs="Arial"/>
          <w:color w:val="000000"/>
          <w:spacing w:val="4"/>
          <w:lang w:eastAsia="pl-PL"/>
        </w:rPr>
        <w:t xml:space="preserve">Ponadto, dołączono mapy zawierające projekty podziału nieruchomości (art. 11d ust. 1 pkt 3 </w:t>
      </w:r>
      <w:r w:rsidR="00FD4C00"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ww. ustawy). W myśl art. 11d ust. 1 pkt 2 i 4 </w:t>
      </w:r>
      <w:r w:rsidRPr="00DD3E2F">
        <w:rPr>
          <w:rFonts w:ascii="Lato" w:eastAsia="Times New Roman" w:hAnsi="Lato" w:cs="Arial"/>
          <w:i/>
          <w:color w:val="000000"/>
          <w:spacing w:val="4"/>
          <w:lang w:eastAsia="pl-PL"/>
        </w:rPr>
        <w:t xml:space="preserve">specustawy drogowej, </w:t>
      </w:r>
      <w:r w:rsidRPr="00DD3E2F">
        <w:rPr>
          <w:rFonts w:ascii="Lato" w:eastAsia="Times New Roman" w:hAnsi="Lato" w:cs="Arial"/>
          <w:color w:val="000000"/>
          <w:spacing w:val="4"/>
          <w:lang w:eastAsia="pl-PL"/>
        </w:rPr>
        <w:t>we</w:t>
      </w:r>
      <w:r w:rsidRPr="00DD3E2F">
        <w:rPr>
          <w:rFonts w:ascii="Lato" w:eastAsia="Times New Roman" w:hAnsi="Lato" w:cs="Arial"/>
          <w:i/>
          <w:color w:val="000000"/>
          <w:spacing w:val="4"/>
          <w:lang w:eastAsia="pl-PL"/>
        </w:rPr>
        <w:t xml:space="preserve"> </w:t>
      </w:r>
      <w:r w:rsidRPr="00DD3E2F">
        <w:rPr>
          <w:rFonts w:ascii="Lato" w:eastAsia="Times New Roman" w:hAnsi="Lato" w:cs="Arial"/>
          <w:color w:val="000000"/>
          <w:spacing w:val="4"/>
          <w:lang w:eastAsia="pl-PL"/>
        </w:rPr>
        <w:t>wniosku</w:t>
      </w:r>
      <w:r w:rsidRPr="00DD3E2F">
        <w:rPr>
          <w:rFonts w:ascii="Lato" w:eastAsia="Times New Roman" w:hAnsi="Lato" w:cs="Arial"/>
          <w:i/>
          <w:color w:val="000000"/>
          <w:spacing w:val="4"/>
          <w:lang w:eastAsia="pl-PL"/>
        </w:rPr>
        <w:t xml:space="preserve"> </w:t>
      </w:r>
      <w:r w:rsidRPr="00DD3E2F">
        <w:rPr>
          <w:rFonts w:ascii="Lato" w:eastAsia="Times New Roman" w:hAnsi="Lato" w:cs="Arial"/>
          <w:color w:val="000000"/>
          <w:spacing w:val="4"/>
          <w:lang w:eastAsia="pl-PL"/>
        </w:rPr>
        <w:t>zawarto</w:t>
      </w:r>
      <w:r w:rsidRPr="00DD3E2F">
        <w:rPr>
          <w:rFonts w:ascii="Lato" w:eastAsia="Times New Roman" w:hAnsi="Lato" w:cs="Arial"/>
          <w:i/>
          <w:color w:val="000000"/>
          <w:spacing w:val="4"/>
          <w:lang w:eastAsia="pl-PL"/>
        </w:rPr>
        <w:t xml:space="preserve"> </w:t>
      </w:r>
      <w:r w:rsidRPr="00DD3E2F">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Pr="00DD3E2F" w:rsidRDefault="00D11E66" w:rsidP="00DD3E2F">
      <w:pPr>
        <w:spacing w:before="120" w:after="100" w:afterAutospacing="1" w:line="260" w:lineRule="exact"/>
        <w:jc w:val="both"/>
        <w:textAlignment w:val="baseline"/>
        <w:outlineLvl w:val="0"/>
        <w:rPr>
          <w:rFonts w:ascii="Lato" w:eastAsia="Times New Roman" w:hAnsi="Lato" w:cs="Arial"/>
          <w:spacing w:val="4"/>
          <w:kern w:val="2"/>
          <w:lang w:eastAsia="pl-PL"/>
        </w:rPr>
      </w:pPr>
      <w:r w:rsidRPr="00DD3E2F">
        <w:rPr>
          <w:rFonts w:ascii="Lato" w:eastAsia="Times New Roman" w:hAnsi="Lato" w:cs="Arial"/>
          <w:color w:val="000000"/>
          <w:spacing w:val="4"/>
          <w:kern w:val="2"/>
          <w:lang w:eastAsia="pl-PL"/>
        </w:rPr>
        <w:t xml:space="preserve">Zgodnie z art. 11d ust. 1 pkt 5 </w:t>
      </w:r>
      <w:r w:rsidRPr="00DD3E2F">
        <w:rPr>
          <w:rFonts w:ascii="Lato" w:eastAsia="Times New Roman" w:hAnsi="Lato" w:cs="Arial"/>
          <w:i/>
          <w:color w:val="000000"/>
          <w:spacing w:val="4"/>
          <w:kern w:val="2"/>
          <w:lang w:eastAsia="pl-PL"/>
        </w:rPr>
        <w:t>specustawy drogowej</w:t>
      </w:r>
      <w:r w:rsidRPr="00DD3E2F">
        <w:rPr>
          <w:rFonts w:ascii="Lato" w:eastAsia="Times New Roman" w:hAnsi="Lato" w:cs="Arial"/>
          <w:color w:val="000000"/>
          <w:spacing w:val="4"/>
          <w:kern w:val="2"/>
          <w:lang w:eastAsia="pl-PL"/>
        </w:rPr>
        <w:t>,</w:t>
      </w:r>
      <w:r w:rsidRPr="00DD3E2F">
        <w:rPr>
          <w:rFonts w:ascii="Lato" w:eastAsia="Times New Roman" w:hAnsi="Lato" w:cs="Arial"/>
          <w:i/>
          <w:color w:val="000000"/>
          <w:spacing w:val="4"/>
          <w:kern w:val="2"/>
          <w:lang w:eastAsia="pl-PL"/>
        </w:rPr>
        <w:t xml:space="preserve"> </w:t>
      </w:r>
      <w:r w:rsidRPr="00DD3E2F">
        <w:rPr>
          <w:rFonts w:ascii="Lato" w:eastAsia="Times New Roman" w:hAnsi="Lato" w:cs="Arial"/>
          <w:color w:val="000000"/>
          <w:spacing w:val="4"/>
          <w:kern w:val="2"/>
          <w:lang w:eastAsia="pl-PL"/>
        </w:rPr>
        <w:t xml:space="preserve">do wniosku o wydanie decyzji </w:t>
      </w:r>
      <w:r w:rsidR="00FD4C00" w:rsidRPr="00DD3E2F">
        <w:rPr>
          <w:rFonts w:ascii="Lato" w:eastAsia="Times New Roman" w:hAnsi="Lato" w:cs="Arial"/>
          <w:color w:val="000000"/>
          <w:spacing w:val="4"/>
          <w:kern w:val="2"/>
          <w:lang w:eastAsia="pl-PL"/>
        </w:rPr>
        <w:br/>
      </w:r>
      <w:r w:rsidRPr="00DD3E2F">
        <w:rPr>
          <w:rFonts w:ascii="Lato" w:eastAsia="Times New Roman" w:hAnsi="Lato" w:cs="Arial"/>
          <w:color w:val="000000"/>
          <w:spacing w:val="4"/>
          <w:kern w:val="2"/>
          <w:lang w:eastAsia="pl-PL"/>
        </w:rPr>
        <w:t xml:space="preserve">o zezwoleniu na realizację inwestycji drogowej </w:t>
      </w:r>
      <w:r w:rsidRPr="00DD3E2F">
        <w:rPr>
          <w:rFonts w:ascii="Lato" w:eastAsia="Times New Roman" w:hAnsi="Lato" w:cs="Arial"/>
          <w:i/>
          <w:color w:val="000000"/>
          <w:spacing w:val="4"/>
          <w:kern w:val="2"/>
          <w:lang w:eastAsia="pl-PL"/>
        </w:rPr>
        <w:t>inwestor</w:t>
      </w:r>
      <w:r w:rsidRPr="00DD3E2F">
        <w:rPr>
          <w:rFonts w:ascii="Lato" w:eastAsia="Times New Roman" w:hAnsi="Lato" w:cs="Arial"/>
          <w:color w:val="000000"/>
          <w:spacing w:val="4"/>
          <w:kern w:val="2"/>
          <w:lang w:eastAsia="pl-PL"/>
        </w:rPr>
        <w:t xml:space="preserve"> dołączył projekt budowlany wraz z opiniami, uzgodnieniami, pozwoleniami oraz dokumentami wymaganymi przepisami </w:t>
      </w:r>
      <w:r w:rsidRPr="00DD3E2F">
        <w:rPr>
          <w:rFonts w:ascii="Lato" w:eastAsia="Times New Roman" w:hAnsi="Lato" w:cs="Arial"/>
          <w:spacing w:val="4"/>
          <w:kern w:val="2"/>
          <w:lang w:eastAsia="pl-PL"/>
        </w:rPr>
        <w:t xml:space="preserve">szczególnymi. </w:t>
      </w:r>
    </w:p>
    <w:p w14:paraId="3878C610" w14:textId="4368BE2C" w:rsidR="00D11E66" w:rsidRPr="00DD3E2F" w:rsidRDefault="00D11E66" w:rsidP="00DD3E2F">
      <w:pPr>
        <w:autoSpaceDE w:val="0"/>
        <w:autoSpaceDN w:val="0"/>
        <w:adjustRightInd w:val="0"/>
        <w:spacing w:before="120" w:after="100" w:afterAutospacing="1" w:line="260" w:lineRule="exact"/>
        <w:jc w:val="both"/>
        <w:outlineLvl w:val="0"/>
        <w:rPr>
          <w:rFonts w:ascii="Lato" w:eastAsia="Times New Roman" w:hAnsi="Lato" w:cs="Arial"/>
          <w:spacing w:val="4"/>
          <w:lang w:eastAsia="pl-PL"/>
        </w:rPr>
      </w:pPr>
      <w:r w:rsidRPr="00DD3E2F">
        <w:rPr>
          <w:rFonts w:ascii="Lato" w:eastAsia="Times New Roman" w:hAnsi="Lato" w:cs="Arial"/>
          <w:spacing w:val="4"/>
          <w:lang w:eastAsia="pl-PL"/>
        </w:rPr>
        <w:t xml:space="preserve">Projekt budowlany </w:t>
      </w:r>
      <w:r w:rsidRPr="00DD3E2F">
        <w:rPr>
          <w:rFonts w:ascii="Lato" w:eastAsia="Times New Roman" w:hAnsi="Lato" w:cs="Arial"/>
          <w:spacing w:val="4"/>
          <w:kern w:val="2"/>
          <w:lang w:eastAsia="pl-PL"/>
        </w:rPr>
        <w:t xml:space="preserve">został wykonany i sprawdzony przez osoby spełniające warunki, </w:t>
      </w:r>
      <w:r w:rsidR="00FD4C00" w:rsidRPr="00DD3E2F">
        <w:rPr>
          <w:rFonts w:ascii="Lato" w:eastAsia="Times New Roman" w:hAnsi="Lato" w:cs="Arial"/>
          <w:spacing w:val="4"/>
          <w:kern w:val="2"/>
          <w:lang w:eastAsia="pl-PL"/>
        </w:rPr>
        <w:br/>
      </w:r>
      <w:r w:rsidRPr="00DD3E2F">
        <w:rPr>
          <w:rFonts w:ascii="Lato" w:eastAsia="Times New Roman" w:hAnsi="Lato" w:cs="Arial"/>
          <w:spacing w:val="4"/>
          <w:kern w:val="2"/>
          <w:lang w:eastAsia="pl-PL"/>
        </w:rPr>
        <w:t xml:space="preserve">o których mowa w art. 12 ust. 7 </w:t>
      </w:r>
      <w:r w:rsidR="00432E10" w:rsidRPr="00DD3E2F">
        <w:rPr>
          <w:rFonts w:ascii="Lato" w:eastAsia="Times New Roman" w:hAnsi="Lato" w:cs="Arial"/>
          <w:iCs/>
          <w:spacing w:val="4"/>
          <w:kern w:val="2"/>
          <w:lang w:eastAsia="pl-PL"/>
        </w:rPr>
        <w:t xml:space="preserve">ustawy z dnia 7 lipca 1994 r. - </w:t>
      </w:r>
      <w:r w:rsidRPr="00DD3E2F">
        <w:rPr>
          <w:rFonts w:ascii="Lato" w:eastAsia="Times New Roman" w:hAnsi="Lato" w:cs="Arial"/>
          <w:iCs/>
          <w:spacing w:val="4"/>
          <w:kern w:val="2"/>
          <w:lang w:eastAsia="pl-PL"/>
        </w:rPr>
        <w:t>Prawo budowlane</w:t>
      </w:r>
      <w:r w:rsidR="00432E10" w:rsidRPr="00DD3E2F">
        <w:rPr>
          <w:rFonts w:ascii="Lato" w:eastAsia="Times New Roman" w:hAnsi="Lato" w:cs="Arial"/>
          <w:iCs/>
          <w:spacing w:val="4"/>
          <w:kern w:val="2"/>
          <w:lang w:eastAsia="pl-PL"/>
        </w:rPr>
        <w:t xml:space="preserve"> </w:t>
      </w:r>
      <w:r w:rsidR="00432E10" w:rsidRPr="00DD3E2F">
        <w:rPr>
          <w:rFonts w:ascii="Lato" w:eastAsia="Times New Roman" w:hAnsi="Lato" w:cs="Arial"/>
          <w:iCs/>
          <w:spacing w:val="4"/>
          <w:kern w:val="2"/>
          <w:lang w:eastAsia="pl-PL"/>
        </w:rPr>
        <w:br/>
        <w:t>(</w:t>
      </w:r>
      <w:proofErr w:type="spellStart"/>
      <w:r w:rsidR="00432E10" w:rsidRPr="00DD3E2F">
        <w:rPr>
          <w:rFonts w:ascii="Lato" w:eastAsia="Times New Roman" w:hAnsi="Lato" w:cs="Arial"/>
          <w:iCs/>
          <w:spacing w:val="4"/>
          <w:kern w:val="2"/>
          <w:lang w:eastAsia="pl-PL"/>
        </w:rPr>
        <w:t>t.j</w:t>
      </w:r>
      <w:proofErr w:type="spellEnd"/>
      <w:r w:rsidR="00432E10" w:rsidRPr="00DD3E2F">
        <w:rPr>
          <w:rFonts w:ascii="Lato" w:eastAsia="Times New Roman" w:hAnsi="Lato" w:cs="Arial"/>
          <w:iCs/>
          <w:spacing w:val="4"/>
          <w:kern w:val="2"/>
          <w:lang w:eastAsia="pl-PL"/>
        </w:rPr>
        <w:t xml:space="preserve">. Dz.U. z 2021 r. poz. 2351 z </w:t>
      </w:r>
      <w:proofErr w:type="spellStart"/>
      <w:r w:rsidR="00432E10" w:rsidRPr="00DD3E2F">
        <w:rPr>
          <w:rFonts w:ascii="Lato" w:eastAsia="Times New Roman" w:hAnsi="Lato" w:cs="Arial"/>
          <w:iCs/>
          <w:spacing w:val="4"/>
          <w:kern w:val="2"/>
          <w:lang w:eastAsia="pl-PL"/>
        </w:rPr>
        <w:t>późn</w:t>
      </w:r>
      <w:proofErr w:type="spellEnd"/>
      <w:r w:rsidR="00432E10" w:rsidRPr="00DD3E2F">
        <w:rPr>
          <w:rFonts w:ascii="Lato" w:eastAsia="Times New Roman" w:hAnsi="Lato" w:cs="Arial"/>
          <w:iCs/>
          <w:spacing w:val="4"/>
          <w:kern w:val="2"/>
          <w:lang w:eastAsia="pl-PL"/>
        </w:rPr>
        <w:t>. zm.) zwanej dalej „</w:t>
      </w:r>
      <w:r w:rsidR="00432E10" w:rsidRPr="00DD3E2F">
        <w:rPr>
          <w:rFonts w:ascii="Lato" w:eastAsia="Times New Roman" w:hAnsi="Lato" w:cs="Arial"/>
          <w:i/>
          <w:iCs/>
          <w:spacing w:val="4"/>
          <w:kern w:val="2"/>
          <w:lang w:eastAsia="pl-PL"/>
        </w:rPr>
        <w:t>ustawą Prawo budowlane</w:t>
      </w:r>
      <w:r w:rsidR="00432E10" w:rsidRPr="00DD3E2F">
        <w:rPr>
          <w:rFonts w:ascii="Lato" w:eastAsia="Times New Roman" w:hAnsi="Lato" w:cs="Arial"/>
          <w:iCs/>
          <w:spacing w:val="4"/>
          <w:kern w:val="2"/>
          <w:lang w:eastAsia="pl-PL"/>
        </w:rPr>
        <w:t>”</w:t>
      </w:r>
      <w:r w:rsidRPr="00DD3E2F">
        <w:rPr>
          <w:rFonts w:ascii="Lato" w:eastAsia="Times New Roman" w:hAnsi="Lato" w:cs="Arial"/>
          <w:iCs/>
          <w:spacing w:val="4"/>
          <w:kern w:val="2"/>
          <w:lang w:eastAsia="pl-PL"/>
        </w:rPr>
        <w:t>.</w:t>
      </w:r>
      <w:r w:rsidRPr="00DD3E2F">
        <w:rPr>
          <w:rFonts w:ascii="Lato" w:eastAsia="Times New Roman" w:hAnsi="Lato" w:cs="Arial"/>
          <w:spacing w:val="4"/>
          <w:kern w:val="2"/>
          <w:lang w:eastAsia="pl-PL"/>
        </w:rPr>
        <w:t xml:space="preserve"> Zgodnie z art. </w:t>
      </w:r>
      <w:r w:rsidR="00EE0DA5" w:rsidRPr="00DD3E2F">
        <w:rPr>
          <w:rFonts w:ascii="Lato" w:eastAsia="Times New Roman" w:hAnsi="Lato" w:cs="Arial"/>
          <w:spacing w:val="4"/>
          <w:kern w:val="2"/>
          <w:lang w:eastAsia="pl-PL"/>
        </w:rPr>
        <w:t xml:space="preserve">34 ust. 2 i ust. 3 </w:t>
      </w:r>
      <w:r w:rsidRPr="00DD3E2F">
        <w:rPr>
          <w:rFonts w:ascii="Lato" w:eastAsia="Times New Roman" w:hAnsi="Lato" w:cs="Arial"/>
          <w:spacing w:val="4"/>
          <w:kern w:val="2"/>
          <w:lang w:eastAsia="pl-PL"/>
        </w:rPr>
        <w:t>tej ustawy, do projektu dołączono oświadczenia projektantów i sprawdzającego o sporządzeniu projektu zgodnie z obowiązującymi przepisami oraz zasadami wiedzy technicznej.</w:t>
      </w:r>
    </w:p>
    <w:p w14:paraId="0C5316BA" w14:textId="2BDB4BE6" w:rsidR="00D11E66" w:rsidRPr="00DD3E2F" w:rsidRDefault="00D11E66" w:rsidP="00DD3E2F">
      <w:pPr>
        <w:spacing w:before="120" w:after="100" w:afterAutospacing="1" w:line="260" w:lineRule="exact"/>
        <w:jc w:val="both"/>
        <w:textAlignment w:val="baseline"/>
        <w:outlineLvl w:val="0"/>
        <w:rPr>
          <w:rFonts w:ascii="Lato" w:eastAsia="Times New Roman" w:hAnsi="Lato" w:cs="Arial"/>
          <w:spacing w:val="4"/>
          <w:kern w:val="2"/>
          <w:lang w:eastAsia="pl-PL"/>
        </w:rPr>
      </w:pPr>
      <w:r w:rsidRPr="00DD3E2F">
        <w:rPr>
          <w:rFonts w:ascii="Lato" w:eastAsia="Times New Roman" w:hAnsi="Lato" w:cs="Arial"/>
          <w:spacing w:val="4"/>
          <w:kern w:val="2"/>
          <w:lang w:eastAsia="pl-PL"/>
        </w:rPr>
        <w:t xml:space="preserve">Po dokonaniu analizy przedłożonego przez </w:t>
      </w:r>
      <w:r w:rsidRPr="00DD3E2F">
        <w:rPr>
          <w:rFonts w:ascii="Lato" w:eastAsia="Times New Roman" w:hAnsi="Lato" w:cs="Arial"/>
          <w:i/>
          <w:spacing w:val="4"/>
          <w:kern w:val="2"/>
          <w:lang w:eastAsia="pl-PL"/>
        </w:rPr>
        <w:t>inwestora</w:t>
      </w:r>
      <w:r w:rsidRPr="00DD3E2F">
        <w:rPr>
          <w:rFonts w:ascii="Lato" w:eastAsia="Times New Roman" w:hAnsi="Lato" w:cs="Arial"/>
          <w:spacing w:val="4"/>
          <w:kern w:val="2"/>
          <w:lang w:eastAsia="pl-PL"/>
        </w:rPr>
        <w:t xml:space="preserve"> projektu budowlanego, organ odwoławczy stwierdził, że – poza uchybie</w:t>
      </w:r>
      <w:r w:rsidR="00F24918" w:rsidRPr="00DD3E2F">
        <w:rPr>
          <w:rFonts w:ascii="Lato" w:eastAsia="Times New Roman" w:hAnsi="Lato" w:cs="Arial"/>
          <w:spacing w:val="4"/>
          <w:kern w:val="2"/>
          <w:lang w:eastAsia="pl-PL"/>
        </w:rPr>
        <w:t>niem</w:t>
      </w:r>
      <w:r w:rsidRPr="00DD3E2F">
        <w:rPr>
          <w:rFonts w:ascii="Lato" w:eastAsia="Times New Roman" w:hAnsi="Lato" w:cs="Arial"/>
          <w:spacing w:val="4"/>
          <w:kern w:val="2"/>
          <w:lang w:eastAsia="pl-PL"/>
        </w:rPr>
        <w:t>, o który</w:t>
      </w:r>
      <w:r w:rsidR="00F24918" w:rsidRPr="00DD3E2F">
        <w:rPr>
          <w:rFonts w:ascii="Lato" w:eastAsia="Times New Roman" w:hAnsi="Lato" w:cs="Arial"/>
          <w:spacing w:val="4"/>
          <w:kern w:val="2"/>
          <w:lang w:eastAsia="pl-PL"/>
        </w:rPr>
        <w:t>m</w:t>
      </w:r>
      <w:r w:rsidRPr="00DD3E2F">
        <w:rPr>
          <w:rFonts w:ascii="Lato" w:eastAsia="Times New Roman" w:hAnsi="Lato" w:cs="Arial"/>
          <w:spacing w:val="4"/>
          <w:kern w:val="2"/>
          <w:lang w:eastAsia="pl-PL"/>
        </w:rPr>
        <w:t xml:space="preserve"> będzie mowa w dalszej części niniejszej decyzji – spełnia on wymagania określone w art. 34 ust. 2 i ust. 3 </w:t>
      </w:r>
      <w:r w:rsidRPr="00DD3E2F">
        <w:rPr>
          <w:rFonts w:ascii="Lato" w:eastAsia="Times New Roman" w:hAnsi="Lato" w:cs="Arial"/>
          <w:i/>
          <w:spacing w:val="4"/>
          <w:kern w:val="2"/>
          <w:lang w:eastAsia="pl-PL"/>
        </w:rPr>
        <w:t xml:space="preserve">ustawy Prawo budowlane </w:t>
      </w:r>
      <w:r w:rsidRPr="00DD3E2F">
        <w:rPr>
          <w:rFonts w:ascii="Lato" w:eastAsia="Times New Roman" w:hAnsi="Lato" w:cs="Arial"/>
          <w:spacing w:val="4"/>
          <w:kern w:val="2"/>
          <w:lang w:eastAsia="pl-PL"/>
        </w:rPr>
        <w:t xml:space="preserve">oraz </w:t>
      </w:r>
      <w:r w:rsidR="002B356B" w:rsidRPr="00DD3E2F">
        <w:rPr>
          <w:rFonts w:ascii="Lato" w:eastAsia="Times New Roman" w:hAnsi="Lato" w:cs="Arial"/>
          <w:spacing w:val="4"/>
          <w:kern w:val="2"/>
          <w:lang w:eastAsia="pl-PL"/>
        </w:rPr>
        <w:t>w rozporządzeniu Ministra Rozwoju z dnia 11 września 2020 r. w sprawie szczegółowego zakresu i formy projektu budowlanego (</w:t>
      </w:r>
      <w:proofErr w:type="spellStart"/>
      <w:r w:rsidR="002B356B" w:rsidRPr="00DD3E2F">
        <w:rPr>
          <w:rFonts w:ascii="Lato" w:eastAsia="Times New Roman" w:hAnsi="Lato" w:cs="Arial"/>
          <w:spacing w:val="4"/>
          <w:kern w:val="2"/>
          <w:lang w:eastAsia="pl-PL"/>
        </w:rPr>
        <w:t>t.j</w:t>
      </w:r>
      <w:proofErr w:type="spellEnd"/>
      <w:r w:rsidR="002B356B" w:rsidRPr="00DD3E2F">
        <w:rPr>
          <w:rFonts w:ascii="Lato" w:eastAsia="Times New Roman" w:hAnsi="Lato" w:cs="Arial"/>
          <w:spacing w:val="4"/>
          <w:kern w:val="2"/>
          <w:lang w:eastAsia="pl-PL"/>
        </w:rPr>
        <w:t>. Dz. U. z 2022 r. poz. 1679)</w:t>
      </w:r>
      <w:r w:rsidR="005D4C81" w:rsidRPr="00DD3E2F">
        <w:rPr>
          <w:rFonts w:ascii="Lato" w:eastAsia="Times New Roman" w:hAnsi="Lato" w:cs="Arial"/>
          <w:spacing w:val="4"/>
          <w:kern w:val="2"/>
          <w:lang w:eastAsia="pl-PL"/>
        </w:rPr>
        <w:t>,</w:t>
      </w:r>
      <w:r w:rsidR="005D4C81" w:rsidRPr="00DD3E2F">
        <w:rPr>
          <w:rFonts w:ascii="Arial" w:eastAsia="Times New Roman" w:hAnsi="Arial" w:cs="Arial"/>
          <w:color w:val="000000"/>
          <w:spacing w:val="4"/>
          <w:lang w:eastAsia="pl-PL"/>
        </w:rPr>
        <w:t xml:space="preserve"> </w:t>
      </w:r>
      <w:r w:rsidR="005D4C81" w:rsidRPr="00DD3E2F">
        <w:rPr>
          <w:rFonts w:ascii="Lato" w:eastAsia="Times New Roman" w:hAnsi="Lato" w:cs="Arial"/>
          <w:spacing w:val="4"/>
          <w:kern w:val="2"/>
          <w:lang w:eastAsia="pl-PL"/>
        </w:rPr>
        <w:t>zwane dalej „</w:t>
      </w:r>
      <w:r w:rsidR="005D4C81" w:rsidRPr="00DD3E2F">
        <w:rPr>
          <w:rFonts w:ascii="Lato" w:eastAsia="Times New Roman" w:hAnsi="Lato" w:cs="Arial"/>
          <w:i/>
          <w:iCs/>
          <w:spacing w:val="4"/>
          <w:kern w:val="2"/>
          <w:lang w:eastAsia="pl-PL"/>
        </w:rPr>
        <w:t>rozporządzeniem w sprawie szczegółowego zakresu i formy projektu budowlanego</w:t>
      </w:r>
      <w:r w:rsidR="005D4C81" w:rsidRPr="00DD3E2F">
        <w:rPr>
          <w:rFonts w:ascii="Lato" w:eastAsia="Times New Roman" w:hAnsi="Lato" w:cs="Arial"/>
          <w:spacing w:val="4"/>
          <w:kern w:val="2"/>
          <w:lang w:eastAsia="pl-PL"/>
        </w:rPr>
        <w:t>”</w:t>
      </w:r>
      <w:r w:rsidRPr="00DD3E2F">
        <w:rPr>
          <w:rFonts w:ascii="Lato" w:eastAsia="Times New Roman" w:hAnsi="Lato" w:cs="Arial"/>
          <w:spacing w:val="4"/>
          <w:kern w:val="2"/>
          <w:lang w:eastAsia="pl-PL"/>
        </w:rPr>
        <w:t>, jak również jest zgodny z:</w:t>
      </w:r>
    </w:p>
    <w:p w14:paraId="573B42EC" w14:textId="77777777" w:rsidR="00DD3E2F" w:rsidRPr="00DD3E2F" w:rsidRDefault="00D11E66" w:rsidP="00DD3E2F">
      <w:pPr>
        <w:pStyle w:val="Akapitzlist"/>
        <w:numPr>
          <w:ilvl w:val="0"/>
          <w:numId w:val="18"/>
        </w:numPr>
        <w:spacing w:before="120" w:after="100" w:afterAutospacing="1" w:line="260" w:lineRule="exact"/>
        <w:ind w:left="357" w:hanging="357"/>
        <w:contextualSpacing w:val="0"/>
        <w:jc w:val="both"/>
        <w:outlineLvl w:val="0"/>
        <w:rPr>
          <w:rFonts w:ascii="Lato" w:hAnsi="Lato" w:cs="Arial"/>
          <w:spacing w:val="4"/>
          <w:sz w:val="22"/>
          <w:szCs w:val="22"/>
          <w:lang w:eastAsia="pl-PL"/>
        </w:rPr>
      </w:pPr>
      <w:r w:rsidRPr="00DD3E2F">
        <w:rPr>
          <w:rFonts w:ascii="Lato" w:hAnsi="Lato" w:cs="Arial"/>
          <w:spacing w:val="4"/>
          <w:sz w:val="22"/>
          <w:szCs w:val="22"/>
          <w:lang w:eastAsia="pl-PL"/>
        </w:rPr>
        <w:t xml:space="preserve">decyzją </w:t>
      </w:r>
      <w:r w:rsidR="00CC4ECA" w:rsidRPr="00DD3E2F">
        <w:rPr>
          <w:rFonts w:ascii="Lato" w:hAnsi="Lato" w:cs="Arial"/>
          <w:spacing w:val="4"/>
          <w:sz w:val="22"/>
          <w:szCs w:val="22"/>
          <w:lang w:eastAsia="pl-PL"/>
        </w:rPr>
        <w:t>Burmistrza Brzeska</w:t>
      </w:r>
      <w:r w:rsidRPr="00DD3E2F">
        <w:rPr>
          <w:rFonts w:ascii="Lato" w:hAnsi="Lato" w:cs="Arial"/>
          <w:spacing w:val="4"/>
          <w:sz w:val="22"/>
          <w:szCs w:val="22"/>
          <w:lang w:eastAsia="pl-PL"/>
        </w:rPr>
        <w:t xml:space="preserve"> z dnia </w:t>
      </w:r>
      <w:r w:rsidR="00CC4ECA" w:rsidRPr="00DD3E2F">
        <w:rPr>
          <w:rFonts w:ascii="Lato" w:hAnsi="Lato" w:cs="Arial"/>
          <w:spacing w:val="4"/>
          <w:sz w:val="22"/>
          <w:szCs w:val="22"/>
          <w:lang w:eastAsia="pl-PL"/>
        </w:rPr>
        <w:t>4 lutego 2020</w:t>
      </w:r>
      <w:r w:rsidRPr="00DD3E2F">
        <w:rPr>
          <w:rFonts w:ascii="Lato" w:hAnsi="Lato" w:cs="Arial"/>
          <w:spacing w:val="4"/>
          <w:sz w:val="22"/>
          <w:szCs w:val="22"/>
          <w:lang w:eastAsia="pl-PL"/>
        </w:rPr>
        <w:t xml:space="preserve"> r., znak: </w:t>
      </w:r>
      <w:r w:rsidR="00CC4ECA" w:rsidRPr="00DD3E2F">
        <w:rPr>
          <w:rFonts w:ascii="Lato" w:hAnsi="Lato" w:cs="Arial"/>
          <w:spacing w:val="4"/>
          <w:sz w:val="22"/>
          <w:szCs w:val="22"/>
          <w:lang w:eastAsia="pl-PL"/>
        </w:rPr>
        <w:t>OS.6220.9.2018.RC</w:t>
      </w:r>
      <w:r w:rsidRPr="00DD3E2F">
        <w:rPr>
          <w:rFonts w:ascii="Lato" w:hAnsi="Lato" w:cs="Arial"/>
          <w:spacing w:val="4"/>
          <w:sz w:val="22"/>
          <w:szCs w:val="22"/>
          <w:lang w:eastAsia="pl-PL"/>
        </w:rPr>
        <w:t xml:space="preserve">, </w:t>
      </w:r>
      <w:r w:rsidR="00CC4ECA" w:rsidRPr="00DD3E2F">
        <w:rPr>
          <w:rFonts w:ascii="Lato" w:hAnsi="Lato" w:cs="Arial"/>
          <w:spacing w:val="4"/>
          <w:sz w:val="22"/>
          <w:szCs w:val="22"/>
          <w:lang w:eastAsia="pl-PL"/>
        </w:rPr>
        <w:t xml:space="preserve">ustalającą środowiskowe uwarunkowania dla przedsięwzięcia pn. Budowa DK75 klasy GP na odcinku Brzesko – Nowy Sącz odc. I-II etap „Łącznika Brzeskiego”, </w:t>
      </w:r>
      <w:r w:rsidRPr="00DD3E2F">
        <w:rPr>
          <w:rFonts w:ascii="Lato" w:hAnsi="Lato" w:cs="Arial"/>
          <w:spacing w:val="4"/>
          <w:sz w:val="22"/>
          <w:szCs w:val="22"/>
          <w:lang w:eastAsia="pl-PL"/>
        </w:rPr>
        <w:t>zwaną dalej „</w:t>
      </w:r>
      <w:r w:rsidRPr="00DD3E2F">
        <w:rPr>
          <w:rFonts w:ascii="Lato" w:hAnsi="Lato" w:cs="Arial"/>
          <w:i/>
          <w:spacing w:val="4"/>
          <w:sz w:val="22"/>
          <w:szCs w:val="22"/>
          <w:lang w:eastAsia="pl-PL"/>
        </w:rPr>
        <w:t>decyzją środowiskową</w:t>
      </w:r>
      <w:r w:rsidRPr="00DD3E2F">
        <w:rPr>
          <w:rFonts w:ascii="Lato" w:hAnsi="Lato" w:cs="Arial"/>
          <w:spacing w:val="4"/>
          <w:sz w:val="22"/>
          <w:szCs w:val="22"/>
          <w:lang w:eastAsia="pl-PL"/>
        </w:rPr>
        <w:t>”,</w:t>
      </w:r>
    </w:p>
    <w:p w14:paraId="630D88C2" w14:textId="77777777" w:rsidR="00DD3E2F" w:rsidRPr="00DD3E2F" w:rsidRDefault="00CC4ECA" w:rsidP="00DD3E2F">
      <w:pPr>
        <w:pStyle w:val="Akapitzlist"/>
        <w:numPr>
          <w:ilvl w:val="0"/>
          <w:numId w:val="18"/>
        </w:numPr>
        <w:spacing w:before="120" w:after="100" w:afterAutospacing="1" w:line="260" w:lineRule="exact"/>
        <w:ind w:left="357" w:hanging="357"/>
        <w:contextualSpacing w:val="0"/>
        <w:jc w:val="both"/>
        <w:outlineLvl w:val="0"/>
        <w:rPr>
          <w:rFonts w:ascii="Lato" w:hAnsi="Lato" w:cs="Arial"/>
          <w:spacing w:val="4"/>
          <w:sz w:val="22"/>
          <w:szCs w:val="22"/>
          <w:lang w:eastAsia="pl-PL"/>
        </w:rPr>
      </w:pPr>
      <w:r w:rsidRPr="00DD3E2F">
        <w:rPr>
          <w:rFonts w:ascii="Lato" w:hAnsi="Lato" w:cs="Arial"/>
          <w:spacing w:val="4"/>
          <w:sz w:val="22"/>
          <w:szCs w:val="22"/>
          <w:lang w:eastAsia="pl-PL"/>
        </w:rPr>
        <w:t xml:space="preserve">postanowieniem Regionalnego Dyrektora Ochrony Środowiska w Krakowie z dnia </w:t>
      </w:r>
      <w:r w:rsidR="00D20668" w:rsidRPr="00DD3E2F">
        <w:rPr>
          <w:rFonts w:ascii="Lato" w:hAnsi="Lato" w:cs="Arial"/>
          <w:spacing w:val="4"/>
          <w:sz w:val="22"/>
          <w:szCs w:val="22"/>
          <w:lang w:eastAsia="pl-PL"/>
        </w:rPr>
        <w:br/>
      </w:r>
      <w:r w:rsidRPr="00DD3E2F">
        <w:rPr>
          <w:rFonts w:ascii="Lato" w:hAnsi="Lato" w:cs="Arial"/>
          <w:spacing w:val="4"/>
          <w:sz w:val="22"/>
          <w:szCs w:val="22"/>
          <w:lang w:eastAsia="pl-PL"/>
        </w:rPr>
        <w:t xml:space="preserve">25 sierpnia 2022 r., znak: OO.4222.1.2022.AMi, </w:t>
      </w:r>
      <w:r w:rsidRPr="00DD3E2F">
        <w:rPr>
          <w:rFonts w:ascii="Lato" w:hAnsi="Lato" w:cs="Arial"/>
          <w:bCs/>
          <w:spacing w:val="4"/>
          <w:sz w:val="22"/>
          <w:szCs w:val="22"/>
          <w:lang w:eastAsia="pl-PL"/>
        </w:rPr>
        <w:t xml:space="preserve">uzgadniającym realizację przedsięwzięcia </w:t>
      </w:r>
      <w:r w:rsidR="004C2AC5" w:rsidRPr="00DD3E2F">
        <w:rPr>
          <w:rFonts w:ascii="Lato" w:hAnsi="Lato" w:cs="Arial"/>
          <w:bCs/>
          <w:spacing w:val="4"/>
          <w:sz w:val="22"/>
          <w:szCs w:val="22"/>
          <w:lang w:eastAsia="pl-PL"/>
        </w:rPr>
        <w:t>objętego wnioskiem,</w:t>
      </w:r>
      <w:r w:rsidR="004C2AC5" w:rsidRPr="00DD3E2F">
        <w:rPr>
          <w:rFonts w:cs="Arial"/>
          <w:spacing w:val="4"/>
          <w:sz w:val="22"/>
          <w:szCs w:val="22"/>
          <w:lang w:eastAsia="pl-PL"/>
        </w:rPr>
        <w:t xml:space="preserve"> </w:t>
      </w:r>
      <w:r w:rsidR="004C2AC5" w:rsidRPr="00DD3E2F">
        <w:rPr>
          <w:rFonts w:ascii="Lato" w:hAnsi="Lato" w:cs="Arial"/>
          <w:bCs/>
          <w:spacing w:val="4"/>
          <w:sz w:val="22"/>
          <w:szCs w:val="22"/>
          <w:lang w:eastAsia="pl-PL"/>
        </w:rPr>
        <w:t>zwanym dalej „</w:t>
      </w:r>
      <w:r w:rsidR="004C2AC5" w:rsidRPr="00DD3E2F">
        <w:rPr>
          <w:rFonts w:ascii="Lato" w:hAnsi="Lato" w:cs="Arial"/>
          <w:bCs/>
          <w:i/>
          <w:spacing w:val="4"/>
          <w:sz w:val="22"/>
          <w:szCs w:val="22"/>
          <w:lang w:eastAsia="pl-PL"/>
        </w:rPr>
        <w:t>postanowieniem uzgadniającym</w:t>
      </w:r>
      <w:r w:rsidR="004C2AC5" w:rsidRPr="00DD3E2F">
        <w:rPr>
          <w:rFonts w:ascii="Lato" w:hAnsi="Lato" w:cs="Arial"/>
          <w:bCs/>
          <w:spacing w:val="4"/>
          <w:sz w:val="22"/>
          <w:szCs w:val="22"/>
          <w:lang w:eastAsia="pl-PL"/>
        </w:rPr>
        <w:t>”,</w:t>
      </w:r>
    </w:p>
    <w:p w14:paraId="4CCF264C" w14:textId="1B1DD8A9" w:rsidR="00DD3E2F" w:rsidRPr="00DD3E2F" w:rsidRDefault="001231D6" w:rsidP="00DD3E2F">
      <w:pPr>
        <w:pStyle w:val="Akapitzlist"/>
        <w:numPr>
          <w:ilvl w:val="0"/>
          <w:numId w:val="18"/>
        </w:numPr>
        <w:spacing w:before="120" w:after="100" w:afterAutospacing="1" w:line="260" w:lineRule="exact"/>
        <w:ind w:left="357" w:hanging="357"/>
        <w:contextualSpacing w:val="0"/>
        <w:jc w:val="both"/>
        <w:outlineLvl w:val="0"/>
        <w:rPr>
          <w:rFonts w:ascii="Lato" w:hAnsi="Lato" w:cs="Arial"/>
          <w:spacing w:val="4"/>
          <w:sz w:val="22"/>
          <w:szCs w:val="22"/>
          <w:lang w:eastAsia="pl-PL"/>
        </w:rPr>
      </w:pPr>
      <w:r w:rsidRPr="00DD3E2F">
        <w:rPr>
          <w:rFonts w:ascii="Lato" w:hAnsi="Lato" w:cs="Arial"/>
          <w:spacing w:val="4"/>
          <w:sz w:val="22"/>
          <w:szCs w:val="22"/>
          <w:lang w:eastAsia="pl-PL"/>
        </w:rPr>
        <w:t>decyzjami Dyrektora Regionalnego Zarządu Gospodarki Wodnej w Krakowie Państwowego Gospodarstwa Wodnego Wody Polskie w sprawie udzielenia pozwolenia wodnoprawnego dla przedmiotowej inwestycji drogowej:</w:t>
      </w:r>
    </w:p>
    <w:p w14:paraId="65ABAF5F" w14:textId="45077DCC" w:rsidR="00DD3E2F" w:rsidRDefault="001231D6" w:rsidP="00DD3E2F">
      <w:pPr>
        <w:pStyle w:val="Akapitzlist"/>
        <w:numPr>
          <w:ilvl w:val="3"/>
          <w:numId w:val="16"/>
        </w:numPr>
        <w:spacing w:before="120" w:after="100" w:afterAutospacing="1" w:line="260" w:lineRule="exact"/>
        <w:contextualSpacing w:val="0"/>
        <w:jc w:val="both"/>
        <w:outlineLvl w:val="0"/>
        <w:rPr>
          <w:rFonts w:ascii="Lato" w:hAnsi="Lato" w:cs="Arial"/>
          <w:spacing w:val="4"/>
          <w:lang w:eastAsia="pl-PL"/>
        </w:rPr>
      </w:pPr>
      <w:r w:rsidRPr="00DD3E2F">
        <w:rPr>
          <w:rFonts w:ascii="Lato" w:hAnsi="Lato" w:cs="Arial"/>
          <w:spacing w:val="4"/>
          <w:sz w:val="22"/>
          <w:szCs w:val="22"/>
          <w:lang w:val="pl-PL" w:eastAsia="pl-PL"/>
        </w:rPr>
        <w:t>z dnia 13 października 2021 r., znak: KR.</w:t>
      </w:r>
      <w:r w:rsidR="004D01BA" w:rsidRPr="00DD3E2F">
        <w:rPr>
          <w:rFonts w:ascii="Lato" w:hAnsi="Lato" w:cs="Arial"/>
          <w:spacing w:val="4"/>
          <w:sz w:val="22"/>
          <w:szCs w:val="22"/>
          <w:lang w:val="pl-PL" w:eastAsia="pl-PL"/>
        </w:rPr>
        <w:t>Z</w:t>
      </w:r>
      <w:r w:rsidRPr="00DD3E2F">
        <w:rPr>
          <w:rFonts w:ascii="Lato" w:hAnsi="Lato" w:cs="Arial"/>
          <w:spacing w:val="4"/>
          <w:sz w:val="22"/>
          <w:szCs w:val="22"/>
          <w:lang w:val="pl-PL" w:eastAsia="pl-PL"/>
        </w:rPr>
        <w:t>UZ.2.4210.627.2021.BH,</w:t>
      </w:r>
      <w:r w:rsidRPr="00DD3E2F">
        <w:rPr>
          <w:rFonts w:cs="Arial"/>
          <w:spacing w:val="4"/>
          <w:szCs w:val="20"/>
          <w:lang w:val="pl-PL" w:eastAsia="pl-PL"/>
        </w:rPr>
        <w:t xml:space="preserve"> </w:t>
      </w:r>
      <w:r w:rsidRPr="00DD3E2F">
        <w:rPr>
          <w:rFonts w:ascii="Lato" w:hAnsi="Lato" w:cs="Arial"/>
          <w:spacing w:val="4"/>
          <w:sz w:val="22"/>
          <w:szCs w:val="22"/>
          <w:lang w:val="pl-PL" w:eastAsia="pl-PL"/>
        </w:rPr>
        <w:t xml:space="preserve">sprostowaną postanowieniem Dyrektora Regionalnego Zarządu Gospodarki Wodnej </w:t>
      </w:r>
      <w:r w:rsidR="00163EF9" w:rsidRPr="00DD3E2F">
        <w:rPr>
          <w:rFonts w:ascii="Lato" w:hAnsi="Lato" w:cs="Arial"/>
          <w:spacing w:val="4"/>
          <w:sz w:val="22"/>
          <w:szCs w:val="22"/>
          <w:lang w:val="pl-PL" w:eastAsia="pl-PL"/>
        </w:rPr>
        <w:br/>
      </w:r>
      <w:r w:rsidRPr="00DD3E2F">
        <w:rPr>
          <w:rFonts w:ascii="Lato" w:hAnsi="Lato" w:cs="Arial"/>
          <w:spacing w:val="4"/>
          <w:sz w:val="22"/>
          <w:szCs w:val="22"/>
          <w:lang w:val="pl-PL" w:eastAsia="pl-PL"/>
        </w:rPr>
        <w:lastRenderedPageBreak/>
        <w:t xml:space="preserve">w Krakowie Państwowego Gospodarstwa Wodnego Wody Polskie </w:t>
      </w:r>
      <w:r w:rsidRPr="00DD3E2F">
        <w:rPr>
          <w:rFonts w:ascii="Lato" w:hAnsi="Lato" w:cs="Arial"/>
          <w:iCs/>
          <w:spacing w:val="4"/>
          <w:sz w:val="22"/>
          <w:szCs w:val="22"/>
          <w:lang w:val="pl-PL" w:eastAsia="pl-PL"/>
        </w:rPr>
        <w:t xml:space="preserve">z dnia </w:t>
      </w:r>
      <w:r w:rsidR="00FB46C5">
        <w:rPr>
          <w:rFonts w:ascii="Lato" w:hAnsi="Lato" w:cs="Arial"/>
          <w:iCs/>
          <w:spacing w:val="4"/>
          <w:sz w:val="22"/>
          <w:szCs w:val="22"/>
          <w:lang w:val="pl-PL" w:eastAsia="pl-PL"/>
        </w:rPr>
        <w:br/>
      </w:r>
      <w:r w:rsidRPr="00DD3E2F">
        <w:rPr>
          <w:rFonts w:ascii="Lato" w:hAnsi="Lato" w:cs="Arial"/>
          <w:iCs/>
          <w:spacing w:val="4"/>
          <w:sz w:val="22"/>
          <w:szCs w:val="22"/>
          <w:lang w:val="pl-PL" w:eastAsia="pl-PL"/>
        </w:rPr>
        <w:t>4 kwietnia 2022 r., znak: KR.ZUZ.2.4210.627.2021.BH,</w:t>
      </w:r>
    </w:p>
    <w:p w14:paraId="638AD2EE" w14:textId="77777777" w:rsidR="00774717" w:rsidRPr="00774717" w:rsidRDefault="001231D6" w:rsidP="00774717">
      <w:pPr>
        <w:pStyle w:val="Akapitzlist"/>
        <w:numPr>
          <w:ilvl w:val="3"/>
          <w:numId w:val="16"/>
        </w:numPr>
        <w:spacing w:before="120" w:after="100" w:afterAutospacing="1" w:line="260" w:lineRule="exact"/>
        <w:contextualSpacing w:val="0"/>
        <w:jc w:val="both"/>
        <w:outlineLvl w:val="0"/>
        <w:rPr>
          <w:rFonts w:ascii="Lato" w:hAnsi="Lato" w:cs="Arial"/>
          <w:spacing w:val="4"/>
          <w:lang w:eastAsia="pl-PL"/>
        </w:rPr>
      </w:pPr>
      <w:r w:rsidRPr="00DD3E2F">
        <w:rPr>
          <w:rFonts w:ascii="Lato" w:hAnsi="Lato" w:cs="Arial"/>
          <w:spacing w:val="4"/>
          <w:sz w:val="22"/>
          <w:szCs w:val="22"/>
          <w:lang w:val="pl-PL" w:eastAsia="pl-PL"/>
        </w:rPr>
        <w:t>z dnia 10 listopada 2021 r., znak: KR.RUZ.4210.283.2021.BS,</w:t>
      </w:r>
      <w:r w:rsidRPr="00DD3E2F">
        <w:rPr>
          <w:rFonts w:ascii="Lato" w:eastAsiaTheme="minorHAnsi" w:hAnsi="Lato" w:cs="Arial"/>
          <w:spacing w:val="4"/>
          <w:sz w:val="22"/>
          <w:szCs w:val="22"/>
          <w:lang w:val="pl-PL" w:eastAsia="pl-PL"/>
        </w:rPr>
        <w:t xml:space="preserve"> </w:t>
      </w:r>
      <w:r w:rsidRPr="00DD3E2F">
        <w:rPr>
          <w:rFonts w:ascii="Lato" w:hAnsi="Lato" w:cs="Arial"/>
          <w:spacing w:val="4"/>
          <w:sz w:val="22"/>
          <w:szCs w:val="22"/>
          <w:lang w:val="pl-PL" w:eastAsia="pl-PL"/>
        </w:rPr>
        <w:t xml:space="preserve">sprostowaną postanowieniem Dyrektora Regionalnego Zarządu Gospodarki Wodnej </w:t>
      </w:r>
      <w:r w:rsidRPr="00DD3E2F">
        <w:rPr>
          <w:rFonts w:ascii="Lato" w:hAnsi="Lato" w:cs="Arial"/>
          <w:spacing w:val="4"/>
          <w:sz w:val="22"/>
          <w:szCs w:val="22"/>
          <w:lang w:val="pl-PL" w:eastAsia="pl-PL"/>
        </w:rPr>
        <w:br/>
        <w:t xml:space="preserve">w Krakowie Państwowego Gospodarstwa Wodnego Wody Polskie </w:t>
      </w:r>
      <w:r w:rsidRPr="00DD3E2F">
        <w:rPr>
          <w:rFonts w:ascii="Lato" w:hAnsi="Lato" w:cs="Arial"/>
          <w:bCs/>
          <w:iCs/>
          <w:spacing w:val="4"/>
          <w:sz w:val="22"/>
          <w:szCs w:val="22"/>
          <w:lang w:val="pl-PL" w:eastAsia="pl-PL"/>
        </w:rPr>
        <w:t xml:space="preserve">z dnia </w:t>
      </w:r>
      <w:r w:rsidR="004D01BA" w:rsidRPr="00DD3E2F">
        <w:rPr>
          <w:rFonts w:ascii="Lato" w:hAnsi="Lato" w:cs="Arial"/>
          <w:bCs/>
          <w:iCs/>
          <w:spacing w:val="4"/>
          <w:sz w:val="22"/>
          <w:szCs w:val="22"/>
          <w:lang w:val="pl-PL" w:eastAsia="pl-PL"/>
        </w:rPr>
        <w:br/>
      </w:r>
      <w:r w:rsidRPr="00DD3E2F">
        <w:rPr>
          <w:rFonts w:ascii="Lato" w:hAnsi="Lato" w:cs="Arial"/>
          <w:bCs/>
          <w:iCs/>
          <w:spacing w:val="4"/>
          <w:sz w:val="22"/>
          <w:szCs w:val="22"/>
          <w:lang w:val="pl-PL" w:eastAsia="pl-PL"/>
        </w:rPr>
        <w:t>5 kwietnia 2022 r.</w:t>
      </w:r>
      <w:r w:rsidR="004D01BA" w:rsidRPr="00DD3E2F">
        <w:rPr>
          <w:rFonts w:ascii="Lato" w:hAnsi="Lato" w:cs="Arial"/>
          <w:bCs/>
          <w:iCs/>
          <w:spacing w:val="4"/>
          <w:sz w:val="22"/>
          <w:szCs w:val="22"/>
          <w:lang w:val="pl-PL" w:eastAsia="pl-PL"/>
        </w:rPr>
        <w:t>, znak: KR.RUZ.4210.283.2021.BS,</w:t>
      </w:r>
    </w:p>
    <w:p w14:paraId="0E4D12F9" w14:textId="6F6C2959" w:rsidR="004D01BA" w:rsidRPr="00FB46C5" w:rsidRDefault="004D01BA" w:rsidP="00774717">
      <w:pPr>
        <w:pStyle w:val="Akapitzlist"/>
        <w:numPr>
          <w:ilvl w:val="3"/>
          <w:numId w:val="16"/>
        </w:numPr>
        <w:spacing w:before="120" w:after="100" w:afterAutospacing="1" w:line="260" w:lineRule="exact"/>
        <w:contextualSpacing w:val="0"/>
        <w:jc w:val="both"/>
        <w:outlineLvl w:val="0"/>
        <w:rPr>
          <w:rFonts w:ascii="Lato" w:hAnsi="Lato" w:cs="Arial"/>
          <w:spacing w:val="4"/>
          <w:sz w:val="22"/>
          <w:szCs w:val="22"/>
          <w:lang w:eastAsia="pl-PL"/>
        </w:rPr>
      </w:pPr>
      <w:r w:rsidRPr="00FB46C5">
        <w:rPr>
          <w:rFonts w:ascii="Lato" w:hAnsi="Lato" w:cs="Arial"/>
          <w:bCs/>
          <w:iCs/>
          <w:spacing w:val="4"/>
          <w:sz w:val="22"/>
          <w:szCs w:val="22"/>
          <w:lang w:eastAsia="pl-PL"/>
        </w:rPr>
        <w:t xml:space="preserve">z dnia 20 grudnia 2021 r., znak: KR.RUZ.4210.228.2021.BS, sprostowaną postanowieniem Dyrektora Regionalnego Zarządu Gospodarki Wodnej </w:t>
      </w:r>
      <w:r w:rsidR="00FB46C5">
        <w:rPr>
          <w:rFonts w:ascii="Lato" w:hAnsi="Lato" w:cs="Arial"/>
          <w:bCs/>
          <w:iCs/>
          <w:spacing w:val="4"/>
          <w:sz w:val="22"/>
          <w:szCs w:val="22"/>
          <w:lang w:eastAsia="pl-PL"/>
        </w:rPr>
        <w:br/>
      </w:r>
      <w:r w:rsidRPr="00FB46C5">
        <w:rPr>
          <w:rFonts w:ascii="Lato" w:hAnsi="Lato" w:cs="Arial"/>
          <w:bCs/>
          <w:iCs/>
          <w:spacing w:val="4"/>
          <w:sz w:val="22"/>
          <w:szCs w:val="22"/>
          <w:lang w:eastAsia="pl-PL"/>
        </w:rPr>
        <w:t xml:space="preserve">w Krakowie Państwowego Gospodarstwa Wodnego Wody Polskie z dnia </w:t>
      </w:r>
      <w:r w:rsidR="00FB46C5">
        <w:rPr>
          <w:rFonts w:ascii="Lato" w:hAnsi="Lato" w:cs="Arial"/>
          <w:bCs/>
          <w:iCs/>
          <w:spacing w:val="4"/>
          <w:sz w:val="22"/>
          <w:szCs w:val="22"/>
          <w:lang w:eastAsia="pl-PL"/>
        </w:rPr>
        <w:br/>
      </w:r>
      <w:r w:rsidRPr="00FB46C5">
        <w:rPr>
          <w:rFonts w:ascii="Lato" w:hAnsi="Lato" w:cs="Arial"/>
          <w:bCs/>
          <w:iCs/>
          <w:spacing w:val="4"/>
          <w:sz w:val="22"/>
          <w:szCs w:val="22"/>
          <w:lang w:eastAsia="pl-PL"/>
        </w:rPr>
        <w:t>5 kwietnia 2022 r., znak: KR.ZUZ.4210.227.2021.BS,</w:t>
      </w:r>
    </w:p>
    <w:p w14:paraId="57567D22" w14:textId="1D9A657C" w:rsidR="00B26C94" w:rsidRPr="00DD3E2F" w:rsidRDefault="00B26C94" w:rsidP="00DD3E2F">
      <w:pPr>
        <w:pStyle w:val="Akapitzlist"/>
        <w:numPr>
          <w:ilvl w:val="0"/>
          <w:numId w:val="19"/>
        </w:numPr>
        <w:spacing w:before="120" w:after="100" w:afterAutospacing="1" w:line="260" w:lineRule="exact"/>
        <w:jc w:val="both"/>
        <w:outlineLvl w:val="0"/>
        <w:rPr>
          <w:rFonts w:ascii="Lato" w:hAnsi="Lato" w:cs="Arial"/>
          <w:spacing w:val="4"/>
          <w:sz w:val="22"/>
          <w:szCs w:val="22"/>
        </w:rPr>
      </w:pPr>
      <w:r w:rsidRPr="00DD3E2F">
        <w:rPr>
          <w:rFonts w:ascii="Lato" w:hAnsi="Lato" w:cs="Arial"/>
          <w:spacing w:val="4"/>
          <w:sz w:val="22"/>
          <w:szCs w:val="22"/>
        </w:rPr>
        <w:t xml:space="preserve">postanowieniem Wojewody </w:t>
      </w:r>
      <w:r w:rsidR="004C2AC5" w:rsidRPr="00DD3E2F">
        <w:rPr>
          <w:rFonts w:ascii="Lato" w:hAnsi="Lato" w:cs="Arial"/>
          <w:spacing w:val="4"/>
          <w:sz w:val="22"/>
          <w:szCs w:val="22"/>
        </w:rPr>
        <w:t>Małopolskiego</w:t>
      </w:r>
      <w:r w:rsidRPr="00DD3E2F">
        <w:rPr>
          <w:rFonts w:ascii="Lato" w:hAnsi="Lato" w:cs="Arial"/>
          <w:spacing w:val="4"/>
          <w:sz w:val="22"/>
          <w:szCs w:val="22"/>
        </w:rPr>
        <w:t xml:space="preserve"> z dnia </w:t>
      </w:r>
      <w:r w:rsidR="004B0127" w:rsidRPr="00DD3E2F">
        <w:rPr>
          <w:rFonts w:ascii="Lato" w:hAnsi="Lato" w:cs="Arial"/>
          <w:spacing w:val="4"/>
          <w:sz w:val="22"/>
          <w:szCs w:val="22"/>
        </w:rPr>
        <w:t>5 kwietnia 2022</w:t>
      </w:r>
      <w:r w:rsidRPr="00DD3E2F">
        <w:rPr>
          <w:rFonts w:ascii="Lato" w:hAnsi="Lato" w:cs="Arial"/>
          <w:spacing w:val="4"/>
          <w:sz w:val="22"/>
          <w:szCs w:val="22"/>
        </w:rPr>
        <w:t xml:space="preserve"> r., znak: </w:t>
      </w:r>
      <w:r w:rsidR="004B0127" w:rsidRPr="00DD3E2F">
        <w:rPr>
          <w:rFonts w:ascii="Lato" w:hAnsi="Lato" w:cs="Arial"/>
          <w:spacing w:val="4"/>
          <w:sz w:val="22"/>
          <w:szCs w:val="22"/>
        </w:rPr>
        <w:br/>
        <w:t>WI-VI.7820.4.27.2021.MMo</w:t>
      </w:r>
      <w:r w:rsidRPr="00DD3E2F">
        <w:rPr>
          <w:rFonts w:ascii="Lato" w:hAnsi="Lato" w:cs="Arial"/>
          <w:spacing w:val="4"/>
          <w:sz w:val="22"/>
          <w:szCs w:val="22"/>
        </w:rPr>
        <w:t xml:space="preserve">, udzielającym zgody na odstępstwo od warunków określonych w </w:t>
      </w:r>
      <w:r w:rsidR="00DF3F21" w:rsidRPr="00DD3E2F">
        <w:rPr>
          <w:rFonts w:ascii="Lato" w:hAnsi="Lato" w:cs="Arial"/>
          <w:spacing w:val="4"/>
          <w:sz w:val="22"/>
          <w:szCs w:val="22"/>
        </w:rPr>
        <w:t xml:space="preserve">§ 9 ust. 1 pkt 3, § 62 ust. 2, § 119 ust. 1 pkt 4 lit. a </w:t>
      </w:r>
      <w:r w:rsidRPr="00DD3E2F">
        <w:rPr>
          <w:rFonts w:ascii="Lato" w:hAnsi="Lato" w:cs="Arial"/>
          <w:spacing w:val="4"/>
          <w:sz w:val="22"/>
          <w:szCs w:val="22"/>
        </w:rPr>
        <w:t xml:space="preserve">rozporządzenia Ministra Transportu i Gospodarki Morskiej z dnia 2 marca 1999 r. w sprawie warunków technicznych, jakim </w:t>
      </w:r>
      <w:r w:rsidR="00491966" w:rsidRPr="00DD3E2F">
        <w:rPr>
          <w:rFonts w:ascii="Lato" w:hAnsi="Lato" w:cs="Arial"/>
          <w:spacing w:val="4"/>
          <w:sz w:val="22"/>
          <w:szCs w:val="22"/>
        </w:rPr>
        <w:t xml:space="preserve">powinny odpowiadać drogi publiczne i ich usytuowanie (Dz. U. z 2016 r. poz. 124, z </w:t>
      </w:r>
      <w:proofErr w:type="spellStart"/>
      <w:r w:rsidR="00491966" w:rsidRPr="00DD3E2F">
        <w:rPr>
          <w:rFonts w:ascii="Lato" w:hAnsi="Lato" w:cs="Arial"/>
          <w:spacing w:val="4"/>
          <w:sz w:val="22"/>
          <w:szCs w:val="22"/>
        </w:rPr>
        <w:t>późn</w:t>
      </w:r>
      <w:proofErr w:type="spellEnd"/>
      <w:r w:rsidR="00491966" w:rsidRPr="00DD3E2F">
        <w:rPr>
          <w:rFonts w:ascii="Lato" w:hAnsi="Lato" w:cs="Arial"/>
          <w:spacing w:val="4"/>
          <w:sz w:val="22"/>
          <w:szCs w:val="22"/>
        </w:rPr>
        <w:t>. zm.).</w:t>
      </w:r>
    </w:p>
    <w:p w14:paraId="6BB95646" w14:textId="7A321CEB" w:rsidR="00D11E66" w:rsidRPr="00DD3E2F" w:rsidRDefault="00D11E66" w:rsidP="00DD3E2F">
      <w:pPr>
        <w:spacing w:before="120" w:after="100" w:afterAutospacing="1" w:line="260" w:lineRule="exact"/>
        <w:jc w:val="both"/>
        <w:outlineLvl w:val="0"/>
        <w:rPr>
          <w:rFonts w:ascii="Lato" w:eastAsia="Times New Roman" w:hAnsi="Lato" w:cs="Arial"/>
          <w:spacing w:val="4"/>
          <w:lang w:eastAsia="pl-PL"/>
        </w:rPr>
      </w:pPr>
      <w:r w:rsidRPr="00DD3E2F">
        <w:rPr>
          <w:rFonts w:ascii="Lato" w:eastAsia="Times New Roman" w:hAnsi="Lato" w:cs="Arial"/>
          <w:color w:val="000000"/>
          <w:spacing w:val="4"/>
          <w:kern w:val="2"/>
          <w:lang w:eastAsia="pl-PL"/>
        </w:rPr>
        <w:t xml:space="preserve">Do wniosku </w:t>
      </w:r>
      <w:r w:rsidRPr="00DD3E2F">
        <w:rPr>
          <w:rFonts w:ascii="Lato" w:eastAsia="Times New Roman" w:hAnsi="Lato" w:cs="Arial"/>
          <w:i/>
          <w:iCs/>
          <w:color w:val="000000"/>
          <w:spacing w:val="4"/>
          <w:kern w:val="2"/>
          <w:lang w:eastAsia="pl-PL"/>
        </w:rPr>
        <w:t>inwestor</w:t>
      </w:r>
      <w:r w:rsidRPr="00DD3E2F">
        <w:rPr>
          <w:rFonts w:ascii="Lato" w:eastAsia="Times New Roman" w:hAnsi="Lato" w:cs="Arial"/>
          <w:color w:val="000000"/>
          <w:spacing w:val="4"/>
          <w:kern w:val="2"/>
          <w:lang w:eastAsia="pl-PL"/>
        </w:rPr>
        <w:t xml:space="preserve"> dołączył również wymagane opinie, o których mowa </w:t>
      </w:r>
      <w:r w:rsidR="00FD4C00" w:rsidRPr="00DD3E2F">
        <w:rPr>
          <w:rFonts w:ascii="Lato" w:eastAsia="Times New Roman" w:hAnsi="Lato" w:cs="Arial"/>
          <w:color w:val="000000"/>
          <w:spacing w:val="4"/>
          <w:kern w:val="2"/>
          <w:lang w:eastAsia="pl-PL"/>
        </w:rPr>
        <w:br/>
      </w:r>
      <w:r w:rsidRPr="00DD3E2F">
        <w:rPr>
          <w:rFonts w:ascii="Lato" w:eastAsia="Times New Roman" w:hAnsi="Lato" w:cs="Arial"/>
          <w:color w:val="000000"/>
          <w:spacing w:val="4"/>
          <w:kern w:val="2"/>
          <w:lang w:eastAsia="pl-PL"/>
        </w:rPr>
        <w:t xml:space="preserve">w art. 11b ust. 1 oraz art. 11d ust. 1 pkt 8 </w:t>
      </w:r>
      <w:r w:rsidRPr="00DD3E2F">
        <w:rPr>
          <w:rFonts w:ascii="Lato" w:eastAsia="Times New Roman" w:hAnsi="Lato" w:cs="Arial"/>
          <w:i/>
          <w:color w:val="000000"/>
          <w:spacing w:val="4"/>
          <w:kern w:val="2"/>
          <w:lang w:eastAsia="pl-PL"/>
        </w:rPr>
        <w:t>specustawy drogowej</w:t>
      </w:r>
      <w:r w:rsidRPr="00DD3E2F">
        <w:rPr>
          <w:rFonts w:ascii="Lato" w:eastAsia="Times New Roman" w:hAnsi="Lato" w:cs="Arial"/>
          <w:i/>
          <w:iCs/>
          <w:color w:val="000000"/>
          <w:spacing w:val="4"/>
          <w:kern w:val="2"/>
          <w:lang w:eastAsia="pl-PL"/>
        </w:rPr>
        <w:t>.</w:t>
      </w:r>
    </w:p>
    <w:p w14:paraId="402FA2FB" w14:textId="04FAEC2D" w:rsidR="00D11E66" w:rsidRPr="00DD3E2F" w:rsidRDefault="00D11E66" w:rsidP="00DD3E2F">
      <w:pPr>
        <w:spacing w:before="120" w:after="100" w:afterAutospacing="1" w:line="260" w:lineRule="exact"/>
        <w:jc w:val="both"/>
        <w:textAlignment w:val="baseline"/>
        <w:outlineLvl w:val="0"/>
        <w:rPr>
          <w:rFonts w:ascii="Lato" w:eastAsia="Times New Roman" w:hAnsi="Lato" w:cs="Times New Roman"/>
          <w:color w:val="000000"/>
          <w:lang w:eastAsia="pl-PL"/>
        </w:rPr>
      </w:pPr>
      <w:r w:rsidRPr="00DD3E2F">
        <w:rPr>
          <w:rFonts w:ascii="Lato" w:eastAsia="Times New Roman" w:hAnsi="Lato" w:cs="Arial"/>
          <w:color w:val="000000"/>
          <w:spacing w:val="4"/>
          <w:kern w:val="2"/>
          <w:lang w:eastAsia="pl-PL"/>
        </w:rPr>
        <w:t xml:space="preserve">Analizując złożony przez </w:t>
      </w:r>
      <w:r w:rsidRPr="00DD3E2F">
        <w:rPr>
          <w:rFonts w:ascii="Lato" w:eastAsia="Times New Roman" w:hAnsi="Lato" w:cs="Arial"/>
          <w:i/>
          <w:color w:val="000000"/>
          <w:spacing w:val="4"/>
          <w:kern w:val="2"/>
          <w:lang w:eastAsia="pl-PL"/>
        </w:rPr>
        <w:t>inwestora</w:t>
      </w:r>
      <w:r w:rsidRPr="00DD3E2F">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D3E2F">
        <w:rPr>
          <w:rFonts w:ascii="Lato" w:eastAsia="Times New Roman" w:hAnsi="Lato" w:cs="Arial"/>
          <w:i/>
          <w:color w:val="000000"/>
          <w:spacing w:val="4"/>
          <w:kern w:val="2"/>
          <w:lang w:eastAsia="pl-PL"/>
        </w:rPr>
        <w:t>specustawy drogowej</w:t>
      </w:r>
      <w:r w:rsidRPr="00DD3E2F">
        <w:rPr>
          <w:rFonts w:ascii="Lato" w:eastAsia="Times New Roman" w:hAnsi="Lato" w:cs="Arial"/>
          <w:color w:val="000000"/>
          <w:spacing w:val="4"/>
          <w:kern w:val="2"/>
          <w:lang w:eastAsia="pl-PL"/>
        </w:rPr>
        <w:t>.</w:t>
      </w:r>
    </w:p>
    <w:p w14:paraId="7E8C5238" w14:textId="2F649F5E" w:rsidR="00D11E66" w:rsidRPr="00DD3E2F" w:rsidRDefault="00D11E66" w:rsidP="00DD3E2F">
      <w:pPr>
        <w:spacing w:before="120" w:after="100" w:afterAutospacing="1" w:line="260" w:lineRule="exact"/>
        <w:jc w:val="both"/>
        <w:textAlignment w:val="baseline"/>
        <w:outlineLvl w:val="0"/>
        <w:rPr>
          <w:rFonts w:ascii="Lato" w:eastAsia="Times New Roman" w:hAnsi="Lato" w:cs="Times New Roman"/>
          <w:color w:val="000000"/>
          <w:lang w:eastAsia="pl-PL"/>
        </w:rPr>
      </w:pPr>
      <w:r w:rsidRPr="00DD3E2F">
        <w:rPr>
          <w:rFonts w:ascii="Lato" w:eastAsia="Times New Roman" w:hAnsi="Lato" w:cs="Arial"/>
          <w:color w:val="000000"/>
          <w:spacing w:val="4"/>
          <w:kern w:val="2"/>
          <w:lang w:eastAsia="pl-PL"/>
        </w:rPr>
        <w:t xml:space="preserve">Następnie, organ odwoławczy poddał kontroli przeprowadzone przez Wojewodę </w:t>
      </w:r>
      <w:r w:rsidR="00FC17C8" w:rsidRPr="00DD3E2F">
        <w:rPr>
          <w:rFonts w:ascii="Lato" w:eastAsia="Times New Roman" w:hAnsi="Lato" w:cs="Arial"/>
          <w:color w:val="000000"/>
          <w:spacing w:val="4"/>
          <w:kern w:val="2"/>
          <w:lang w:eastAsia="pl-PL"/>
        </w:rPr>
        <w:t>Mało</w:t>
      </w:r>
      <w:r w:rsidR="00491966" w:rsidRPr="00DD3E2F">
        <w:rPr>
          <w:rFonts w:ascii="Lato" w:eastAsia="Times New Roman" w:hAnsi="Lato" w:cs="Arial"/>
          <w:color w:val="000000"/>
          <w:spacing w:val="4"/>
          <w:kern w:val="2"/>
          <w:lang w:eastAsia="pl-PL"/>
        </w:rPr>
        <w:t>polskiego</w:t>
      </w:r>
      <w:r w:rsidRPr="00DD3E2F">
        <w:rPr>
          <w:rFonts w:ascii="Lato" w:eastAsia="Times New Roman" w:hAnsi="Lato" w:cs="Arial"/>
          <w:color w:val="000000"/>
          <w:spacing w:val="4"/>
          <w:kern w:val="2"/>
          <w:lang w:eastAsia="pl-PL"/>
        </w:rPr>
        <w:t xml:space="preserve"> postępowanie w sprawie wydania decyzji o zezwoleniu na realizację </w:t>
      </w:r>
      <w:r w:rsidR="000D5B5D" w:rsidRPr="00DD3E2F">
        <w:rPr>
          <w:rFonts w:ascii="Lato" w:eastAsia="Times New Roman" w:hAnsi="Lato" w:cs="Arial"/>
          <w:color w:val="000000"/>
          <w:spacing w:val="4"/>
          <w:kern w:val="2"/>
          <w:lang w:eastAsia="pl-PL"/>
        </w:rPr>
        <w:br/>
      </w:r>
      <w:r w:rsidRPr="00DD3E2F">
        <w:rPr>
          <w:rFonts w:ascii="Lato" w:eastAsia="Times New Roman" w:hAnsi="Lato" w:cs="Arial"/>
          <w:color w:val="000000"/>
          <w:spacing w:val="4"/>
          <w:kern w:val="2"/>
          <w:lang w:eastAsia="pl-PL"/>
        </w:rPr>
        <w:t>ww. przedsięwzięcia i stwierdził, co następuje.</w:t>
      </w:r>
    </w:p>
    <w:p w14:paraId="683B22C8" w14:textId="34ADA22F" w:rsidR="00D11E66" w:rsidRPr="00DD3E2F" w:rsidRDefault="00D11E66" w:rsidP="00DD3E2F">
      <w:pPr>
        <w:spacing w:before="120" w:after="100" w:afterAutospacing="1" w:line="260" w:lineRule="exact"/>
        <w:jc w:val="both"/>
        <w:textAlignment w:val="baseline"/>
        <w:outlineLvl w:val="0"/>
        <w:rPr>
          <w:rFonts w:ascii="Lato" w:eastAsia="Times New Roman" w:hAnsi="Lato" w:cs="Times New Roman"/>
          <w:color w:val="000000"/>
          <w:lang w:eastAsia="pl-PL"/>
        </w:rPr>
      </w:pPr>
      <w:r w:rsidRPr="00DD3E2F">
        <w:rPr>
          <w:rFonts w:ascii="Lato" w:eastAsia="Times New Roman" w:hAnsi="Lato" w:cs="Arial"/>
          <w:bCs/>
          <w:color w:val="000000"/>
          <w:spacing w:val="4"/>
          <w:kern w:val="2"/>
          <w:lang w:eastAsia="pl-PL"/>
        </w:rPr>
        <w:t xml:space="preserve">W ocenie organu II instancji, Wojewoda </w:t>
      </w:r>
      <w:r w:rsidR="004B0127" w:rsidRPr="00DD3E2F">
        <w:rPr>
          <w:rFonts w:ascii="Lato" w:eastAsia="Times New Roman" w:hAnsi="Lato" w:cs="Arial"/>
          <w:bCs/>
          <w:color w:val="000000"/>
          <w:spacing w:val="4"/>
          <w:kern w:val="2"/>
          <w:lang w:eastAsia="pl-PL"/>
        </w:rPr>
        <w:t>Małopolski</w:t>
      </w:r>
      <w:r w:rsidRPr="00DD3E2F">
        <w:rPr>
          <w:rFonts w:ascii="Lato" w:eastAsia="Times New Roman" w:hAnsi="Lato" w:cs="Arial"/>
          <w:bCs/>
          <w:color w:val="000000"/>
          <w:spacing w:val="4"/>
          <w:kern w:val="2"/>
          <w:lang w:eastAsia="pl-PL"/>
        </w:rPr>
        <w:t xml:space="preserve"> prawidłowo poinformował strony </w:t>
      </w:r>
      <w:r w:rsidRPr="00DD3E2F">
        <w:rPr>
          <w:rFonts w:ascii="Lato" w:eastAsia="Times New Roman" w:hAnsi="Lato" w:cs="Arial"/>
          <w:bCs/>
          <w:color w:val="000000"/>
          <w:spacing w:val="4"/>
          <w:kern w:val="2"/>
          <w:lang w:eastAsia="pl-PL"/>
        </w:rPr>
        <w:br/>
        <w:t xml:space="preserve">o wszczętym postępowaniu, podał jego podstawę prawną, poinformował strony </w:t>
      </w:r>
      <w:r w:rsidR="00FD4C00" w:rsidRPr="00DD3E2F">
        <w:rPr>
          <w:rFonts w:ascii="Lato" w:eastAsia="Times New Roman" w:hAnsi="Lato" w:cs="Arial"/>
          <w:bCs/>
          <w:color w:val="000000"/>
          <w:spacing w:val="4"/>
          <w:kern w:val="2"/>
          <w:lang w:eastAsia="pl-PL"/>
        </w:rPr>
        <w:br/>
      </w:r>
      <w:r w:rsidRPr="00DD3E2F">
        <w:rPr>
          <w:rFonts w:ascii="Lato" w:eastAsia="Times New Roman" w:hAnsi="Lato" w:cs="Arial"/>
          <w:bCs/>
          <w:color w:val="000000"/>
          <w:spacing w:val="4"/>
          <w:kern w:val="2"/>
          <w:lang w:eastAsia="pl-PL"/>
        </w:rPr>
        <w:t>o możliwości zapoznania się z aktami sprawy</w:t>
      </w:r>
      <w:r w:rsidRPr="00DD3E2F">
        <w:rPr>
          <w:rFonts w:ascii="Lato" w:eastAsia="Times New Roman" w:hAnsi="Lato" w:cs="Arial"/>
          <w:color w:val="000000"/>
          <w:spacing w:val="4"/>
          <w:kern w:val="2"/>
          <w:lang w:eastAsia="pl-PL"/>
        </w:rPr>
        <w:t xml:space="preserve">, </w:t>
      </w:r>
      <w:r w:rsidRPr="00DD3E2F">
        <w:rPr>
          <w:rFonts w:ascii="Lato" w:eastAsia="Times New Roman" w:hAnsi="Lato" w:cs="Arial"/>
          <w:bCs/>
          <w:color w:val="000000"/>
          <w:spacing w:val="4"/>
          <w:kern w:val="2"/>
          <w:lang w:eastAsia="pl-PL"/>
        </w:rPr>
        <w:t xml:space="preserve">a także </w:t>
      </w:r>
      <w:r w:rsidRPr="00DD3E2F">
        <w:rPr>
          <w:rFonts w:ascii="Lato" w:eastAsia="Times New Roman" w:hAnsi="Lato" w:cs="Arial"/>
          <w:color w:val="000000"/>
          <w:spacing w:val="4"/>
          <w:kern w:val="2"/>
          <w:lang w:eastAsia="pl-PL"/>
        </w:rPr>
        <w:t>o miejscu, w którym strony mogą zapoznać się z tą dokumentacją,</w:t>
      </w:r>
      <w:r w:rsidRPr="00DD3E2F">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3FB236FC" w14:textId="2DAE228C" w:rsidR="00D11E66" w:rsidRPr="00DD3E2F" w:rsidRDefault="00D11E66" w:rsidP="00DD3E2F">
      <w:pPr>
        <w:spacing w:before="120" w:after="100" w:afterAutospacing="1" w:line="260" w:lineRule="exact"/>
        <w:jc w:val="both"/>
        <w:textAlignment w:val="baseline"/>
        <w:outlineLvl w:val="0"/>
        <w:rPr>
          <w:rFonts w:ascii="Lato" w:eastAsia="Times New Roman" w:hAnsi="Lato" w:cs="Arial"/>
          <w:color w:val="000000"/>
          <w:spacing w:val="4"/>
          <w:kern w:val="2"/>
          <w:lang w:eastAsia="pl-PL"/>
        </w:rPr>
      </w:pPr>
      <w:r w:rsidRPr="00DD3E2F">
        <w:rPr>
          <w:rFonts w:ascii="Lato" w:eastAsia="Times New Roman" w:hAnsi="Lato" w:cs="Arial"/>
          <w:bCs/>
          <w:color w:val="000000"/>
          <w:spacing w:val="4"/>
          <w:kern w:val="2"/>
          <w:lang w:eastAsia="pl-PL"/>
        </w:rPr>
        <w:t xml:space="preserve">Wojewoda </w:t>
      </w:r>
      <w:r w:rsidR="001231D6" w:rsidRPr="00DD3E2F">
        <w:rPr>
          <w:rFonts w:ascii="Lato" w:eastAsia="Times New Roman" w:hAnsi="Lato" w:cs="Arial"/>
          <w:bCs/>
          <w:color w:val="000000"/>
          <w:spacing w:val="4"/>
          <w:kern w:val="2"/>
          <w:lang w:eastAsia="pl-PL"/>
        </w:rPr>
        <w:t>Małopolski</w:t>
      </w:r>
      <w:r w:rsidRPr="00DD3E2F">
        <w:rPr>
          <w:rFonts w:ascii="Lato" w:eastAsia="Times New Roman" w:hAnsi="Lato" w:cs="Arial"/>
          <w:bCs/>
          <w:color w:val="000000"/>
          <w:spacing w:val="4"/>
          <w:kern w:val="2"/>
          <w:lang w:eastAsia="pl-PL"/>
        </w:rPr>
        <w:t xml:space="preserve"> pismem z dnia </w:t>
      </w:r>
      <w:r w:rsidR="00DF3F21" w:rsidRPr="00DD3E2F">
        <w:rPr>
          <w:rFonts w:ascii="Lato" w:eastAsia="Times New Roman" w:hAnsi="Lato" w:cs="Arial"/>
          <w:bCs/>
          <w:color w:val="000000"/>
          <w:spacing w:val="4"/>
          <w:kern w:val="2"/>
          <w:lang w:eastAsia="pl-PL"/>
        </w:rPr>
        <w:t>19 stycznia 2022</w:t>
      </w:r>
      <w:r w:rsidRPr="00DD3E2F">
        <w:rPr>
          <w:rFonts w:ascii="Lato" w:eastAsia="Times New Roman" w:hAnsi="Lato" w:cs="Arial"/>
          <w:bCs/>
          <w:color w:val="000000"/>
          <w:spacing w:val="4"/>
          <w:kern w:val="2"/>
          <w:lang w:eastAsia="pl-PL"/>
        </w:rPr>
        <w:t xml:space="preserve"> r., znak: </w:t>
      </w:r>
      <w:r w:rsidR="00DF3F21" w:rsidRPr="00DD3E2F">
        <w:rPr>
          <w:rFonts w:ascii="Lato" w:eastAsia="Times New Roman" w:hAnsi="Lato" w:cs="Arial"/>
          <w:bCs/>
          <w:color w:val="000000"/>
          <w:spacing w:val="4"/>
          <w:kern w:val="2"/>
          <w:lang w:eastAsia="pl-PL"/>
        </w:rPr>
        <w:br/>
        <w:t>WI-VI.7820.1.52.2021.AG</w:t>
      </w:r>
      <w:r w:rsidRPr="00DD3E2F">
        <w:rPr>
          <w:rFonts w:ascii="Lato" w:eastAsia="Times New Roman" w:hAnsi="Lato" w:cs="Arial"/>
          <w:bCs/>
          <w:color w:val="000000"/>
          <w:spacing w:val="4"/>
          <w:kern w:val="2"/>
          <w:lang w:eastAsia="pl-PL"/>
        </w:rPr>
        <w:t xml:space="preserve">,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w:t>
      </w:r>
      <w:proofErr w:type="spellStart"/>
      <w:r w:rsidRPr="00DD3E2F">
        <w:rPr>
          <w:rFonts w:ascii="Lato" w:eastAsia="Times New Roman" w:hAnsi="Lato" w:cs="Arial"/>
          <w:bCs/>
          <w:color w:val="000000"/>
          <w:spacing w:val="4"/>
          <w:kern w:val="2"/>
          <w:lang w:eastAsia="pl-PL"/>
        </w:rPr>
        <w:t>obwieszczeń</w:t>
      </w:r>
      <w:proofErr w:type="spellEnd"/>
      <w:r w:rsidRPr="00DD3E2F">
        <w:rPr>
          <w:rFonts w:ascii="Lato" w:eastAsia="Times New Roman" w:hAnsi="Lato" w:cs="Arial"/>
          <w:bCs/>
          <w:color w:val="000000"/>
          <w:spacing w:val="4"/>
          <w:kern w:val="2"/>
          <w:lang w:eastAsia="pl-PL"/>
        </w:rPr>
        <w:t xml:space="preserve"> w </w:t>
      </w:r>
      <w:r w:rsidR="00DF3F21" w:rsidRPr="00DD3E2F">
        <w:rPr>
          <w:rFonts w:ascii="Lato" w:eastAsia="Times New Roman" w:hAnsi="Lato" w:cs="Arial"/>
          <w:bCs/>
          <w:color w:val="000000"/>
          <w:spacing w:val="4"/>
          <w:kern w:val="2"/>
          <w:lang w:eastAsia="pl-PL"/>
        </w:rPr>
        <w:t>Małopolskim</w:t>
      </w:r>
      <w:r w:rsidRPr="00DD3E2F">
        <w:rPr>
          <w:rFonts w:ascii="Lato" w:eastAsia="Times New Roman" w:hAnsi="Lato" w:cs="Arial"/>
          <w:bCs/>
          <w:color w:val="000000"/>
          <w:spacing w:val="4"/>
          <w:kern w:val="2"/>
          <w:lang w:eastAsia="pl-PL"/>
        </w:rPr>
        <w:t xml:space="preserve"> Urzędzie Wojewódzkim w </w:t>
      </w:r>
      <w:r w:rsidR="00DF3F21" w:rsidRPr="00DD3E2F">
        <w:rPr>
          <w:rFonts w:ascii="Lato" w:eastAsia="Times New Roman" w:hAnsi="Lato" w:cs="Arial"/>
          <w:bCs/>
          <w:color w:val="000000"/>
          <w:spacing w:val="4"/>
          <w:kern w:val="2"/>
          <w:lang w:eastAsia="pl-PL"/>
        </w:rPr>
        <w:t>Krakowie</w:t>
      </w:r>
      <w:r w:rsidRPr="00DD3E2F">
        <w:rPr>
          <w:rFonts w:ascii="Lato" w:eastAsia="Times New Roman" w:hAnsi="Lato" w:cs="Arial"/>
          <w:bCs/>
          <w:color w:val="000000"/>
          <w:spacing w:val="4"/>
          <w:kern w:val="2"/>
          <w:lang w:eastAsia="pl-PL"/>
        </w:rPr>
        <w:t xml:space="preserve">, w </w:t>
      </w:r>
      <w:r w:rsidR="00491966" w:rsidRPr="00DD3E2F">
        <w:rPr>
          <w:rFonts w:ascii="Lato" w:eastAsia="Times New Roman" w:hAnsi="Lato" w:cs="Arial"/>
          <w:bCs/>
          <w:color w:val="000000"/>
          <w:spacing w:val="4"/>
          <w:kern w:val="2"/>
          <w:lang w:eastAsia="pl-PL"/>
        </w:rPr>
        <w:t xml:space="preserve">Urzędzie Miejskim w </w:t>
      </w:r>
      <w:r w:rsidR="00DF3F21" w:rsidRPr="00DD3E2F">
        <w:rPr>
          <w:rFonts w:ascii="Lato" w:eastAsia="Times New Roman" w:hAnsi="Lato" w:cs="Arial"/>
          <w:bCs/>
          <w:color w:val="000000"/>
          <w:spacing w:val="4"/>
          <w:kern w:val="2"/>
          <w:lang w:eastAsia="pl-PL"/>
        </w:rPr>
        <w:t>Brzesku</w:t>
      </w:r>
      <w:r w:rsidRPr="00DD3E2F">
        <w:rPr>
          <w:rFonts w:ascii="Lato" w:eastAsia="Times New Roman" w:hAnsi="Lato" w:cs="Arial"/>
          <w:bCs/>
          <w:color w:val="000000"/>
          <w:spacing w:val="4"/>
          <w:kern w:val="2"/>
          <w:lang w:eastAsia="pl-PL"/>
        </w:rPr>
        <w:t xml:space="preserve">, </w:t>
      </w:r>
      <w:r w:rsidRPr="00DD3E2F">
        <w:rPr>
          <w:rFonts w:ascii="Lato" w:eastAsia="Times New Roman" w:hAnsi="Lato" w:cs="Arial"/>
          <w:color w:val="000000"/>
          <w:spacing w:val="4"/>
          <w:kern w:val="2"/>
          <w:lang w:eastAsia="pl-PL"/>
        </w:rPr>
        <w:t>w urzędowych publikatorach teleinformatycznych – Biuletynie Informacji Publicznej tych urzędów</w:t>
      </w:r>
      <w:r w:rsidRPr="00DD3E2F">
        <w:rPr>
          <w:rFonts w:ascii="Lato" w:eastAsia="Times New Roman" w:hAnsi="Lato" w:cs="Arial"/>
          <w:bCs/>
          <w:color w:val="000000"/>
          <w:spacing w:val="4"/>
          <w:kern w:val="2"/>
          <w:lang w:eastAsia="pl-PL"/>
        </w:rPr>
        <w:t xml:space="preserve"> oraz w prasie lokalnej</w:t>
      </w:r>
      <w:r w:rsidRPr="00DD3E2F">
        <w:rPr>
          <w:rFonts w:ascii="Lato" w:eastAsia="Times New Roman" w:hAnsi="Lato" w:cs="Arial"/>
          <w:color w:val="000000"/>
          <w:spacing w:val="4"/>
          <w:kern w:val="2"/>
          <w:lang w:eastAsia="pl-PL"/>
        </w:rPr>
        <w:t xml:space="preserve">. W przedmiotowym obwieszczeniu </w:t>
      </w:r>
      <w:r w:rsidR="00DF3F21" w:rsidRPr="00DD3E2F">
        <w:rPr>
          <w:rFonts w:ascii="Lato" w:eastAsia="Times New Roman" w:hAnsi="Lato" w:cs="Arial"/>
          <w:color w:val="000000"/>
          <w:spacing w:val="4"/>
          <w:kern w:val="2"/>
          <w:lang w:eastAsia="pl-PL"/>
        </w:rPr>
        <w:br/>
      </w:r>
      <w:r w:rsidRPr="00DD3E2F">
        <w:rPr>
          <w:rFonts w:ascii="Lato" w:eastAsia="Times New Roman" w:hAnsi="Lato" w:cs="Arial"/>
          <w:color w:val="000000"/>
          <w:spacing w:val="4"/>
          <w:kern w:val="2"/>
          <w:lang w:eastAsia="pl-PL"/>
        </w:rPr>
        <w:t>i zawiadomieniu organ I instancji poinformował strony o terminie i miejscu, w którym strony mogą zapoznać się z aktami sprawy.</w:t>
      </w:r>
    </w:p>
    <w:p w14:paraId="32F443B4" w14:textId="3DE4B4A9" w:rsidR="00D11E66" w:rsidRPr="00DD3E2F" w:rsidRDefault="00D11E66" w:rsidP="00DD3E2F">
      <w:pPr>
        <w:spacing w:before="120" w:after="100" w:afterAutospacing="1" w:line="260" w:lineRule="exact"/>
        <w:jc w:val="both"/>
        <w:outlineLvl w:val="0"/>
        <w:rPr>
          <w:rFonts w:ascii="Lato" w:eastAsia="Times New Roman" w:hAnsi="Lato" w:cs="Arial"/>
          <w:color w:val="000000"/>
          <w:spacing w:val="4"/>
          <w:lang w:eastAsia="pl-PL"/>
        </w:rPr>
      </w:pPr>
      <w:r w:rsidRPr="00DD3E2F">
        <w:rPr>
          <w:rFonts w:ascii="Lato" w:eastAsia="Times New Roman" w:hAnsi="Lato" w:cs="Arial"/>
          <w:color w:val="000000"/>
          <w:spacing w:val="4"/>
          <w:lang w:eastAsia="pl-PL"/>
        </w:rPr>
        <w:t xml:space="preserve">W toku postępowania przed Wojewodą </w:t>
      </w:r>
      <w:r w:rsidR="00DF3F21" w:rsidRPr="00DD3E2F">
        <w:rPr>
          <w:rFonts w:ascii="Lato" w:eastAsia="Times New Roman" w:hAnsi="Lato" w:cs="Arial"/>
          <w:color w:val="000000"/>
          <w:spacing w:val="4"/>
          <w:lang w:eastAsia="pl-PL"/>
        </w:rPr>
        <w:t>Mało</w:t>
      </w:r>
      <w:r w:rsidR="00886932" w:rsidRPr="00DD3E2F">
        <w:rPr>
          <w:rFonts w:ascii="Lato" w:eastAsia="Times New Roman" w:hAnsi="Lato" w:cs="Arial"/>
          <w:color w:val="000000"/>
          <w:spacing w:val="4"/>
          <w:lang w:eastAsia="pl-PL"/>
        </w:rPr>
        <w:t>polskim</w:t>
      </w:r>
      <w:r w:rsidRPr="00DD3E2F">
        <w:rPr>
          <w:rFonts w:ascii="Lato" w:eastAsia="Times New Roman" w:hAnsi="Lato" w:cs="Arial"/>
          <w:color w:val="000000"/>
          <w:spacing w:val="4"/>
          <w:lang w:eastAsia="pl-PL"/>
        </w:rPr>
        <w:t xml:space="preserve"> strony postępowania wniosły uwagi i zastrzeżenia do planowanej inwestycji, które organ I instancji przesłał </w:t>
      </w:r>
      <w:r w:rsidRPr="00DD3E2F">
        <w:rPr>
          <w:rFonts w:ascii="Lato" w:eastAsia="Times New Roman" w:hAnsi="Lato" w:cs="Arial"/>
          <w:i/>
          <w:color w:val="000000"/>
          <w:spacing w:val="4"/>
          <w:lang w:eastAsia="pl-PL"/>
        </w:rPr>
        <w:t>inwestorowi</w:t>
      </w:r>
      <w:r w:rsidRPr="00DD3E2F">
        <w:rPr>
          <w:rFonts w:ascii="Lato" w:eastAsia="Times New Roman" w:hAnsi="Lato" w:cs="Arial"/>
          <w:color w:val="000000"/>
          <w:spacing w:val="4"/>
          <w:lang w:eastAsia="pl-PL"/>
        </w:rPr>
        <w:t xml:space="preserve"> </w:t>
      </w:r>
      <w:r w:rsidR="00FD4C00"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lastRenderedPageBreak/>
        <w:t xml:space="preserve">w celu zajęcia stanowiska, a ten ustosunkował się do zagadnień poruszonych przez strony postępowania. </w:t>
      </w:r>
    </w:p>
    <w:p w14:paraId="5A995FEB" w14:textId="0647C587" w:rsidR="00EC6C3D" w:rsidRPr="00DD3E2F" w:rsidRDefault="00EC6C3D" w:rsidP="00DD3E2F">
      <w:pPr>
        <w:spacing w:before="120" w:after="100" w:afterAutospacing="1" w:line="260" w:lineRule="exact"/>
        <w:jc w:val="both"/>
        <w:outlineLvl w:val="0"/>
        <w:rPr>
          <w:rFonts w:ascii="Lato" w:eastAsia="Times New Roman" w:hAnsi="Lato" w:cs="Arial"/>
          <w:spacing w:val="4"/>
          <w:lang w:eastAsia="pl-PL"/>
        </w:rPr>
      </w:pPr>
      <w:r w:rsidRPr="00DD3E2F">
        <w:rPr>
          <w:rFonts w:ascii="Lato" w:eastAsia="Times New Roman" w:hAnsi="Lato" w:cs="Arial"/>
          <w:spacing w:val="4"/>
          <w:lang w:eastAsia="pl-PL"/>
        </w:rPr>
        <w:t xml:space="preserve">Z uwagi na obowiązek przeprowadzenia ponownej oceny oddziaływania przedsięwzięcia na środowisko w ramach postępowania w sprawie wydania decyzji o zezwoleniu na realizację inwestycji drogowej, wynikający z decyzji Burmistrza Brzeska z dnia 4 lutego 2020  r. o środowiskowych uwarunkowaniach, działając na podstawie art. 89 ust. 1 i 2 </w:t>
      </w:r>
      <w:r w:rsidRPr="00DD3E2F">
        <w:rPr>
          <w:rFonts w:ascii="Lato" w:eastAsia="Times New Roman" w:hAnsi="Lato" w:cs="Arial"/>
          <w:spacing w:val="4"/>
          <w:lang w:eastAsia="pl-PL" w:bidi="pl-PL"/>
        </w:rPr>
        <w:t>ustawy z dnia 3 października 2008 r. o udostępnianiu informacji o środowisku i jego ochronie, udziale społeczeństwa w ochronie środowiska oraz o ocenach oddziaływania na środowisko (</w:t>
      </w:r>
      <w:proofErr w:type="spellStart"/>
      <w:r w:rsidRPr="00DD3E2F">
        <w:rPr>
          <w:rFonts w:ascii="Lato" w:eastAsia="Times New Roman" w:hAnsi="Lato" w:cs="Arial"/>
          <w:spacing w:val="4"/>
          <w:lang w:eastAsia="pl-PL" w:bidi="pl-PL"/>
        </w:rPr>
        <w:t>t.j</w:t>
      </w:r>
      <w:proofErr w:type="spellEnd"/>
      <w:r w:rsidRPr="00DD3E2F">
        <w:rPr>
          <w:rFonts w:ascii="Lato" w:eastAsia="Times New Roman" w:hAnsi="Lato" w:cs="Arial"/>
          <w:spacing w:val="4"/>
          <w:lang w:eastAsia="pl-PL" w:bidi="pl-PL"/>
        </w:rPr>
        <w:t xml:space="preserve">. </w:t>
      </w:r>
      <w:r w:rsidRPr="00DD3E2F">
        <w:rPr>
          <w:rFonts w:ascii="Lato" w:hAnsi="Lato"/>
          <w:lang w:eastAsia="pl-PL" w:bidi="pl-PL"/>
        </w:rPr>
        <w:t xml:space="preserve">Dz.U. z 2022 r. poz. 1029, </w:t>
      </w:r>
      <w:r w:rsidRPr="00DD3E2F">
        <w:rPr>
          <w:rFonts w:ascii="Lato" w:eastAsia="Times New Roman" w:hAnsi="Lato" w:cs="Arial"/>
          <w:spacing w:val="4"/>
          <w:lang w:eastAsia="pl-PL" w:bidi="pl-PL"/>
        </w:rPr>
        <w:t xml:space="preserve">z </w:t>
      </w:r>
      <w:proofErr w:type="spellStart"/>
      <w:r w:rsidRPr="00DD3E2F">
        <w:rPr>
          <w:rFonts w:ascii="Lato" w:eastAsia="Times New Roman" w:hAnsi="Lato" w:cs="Arial"/>
          <w:spacing w:val="4"/>
          <w:lang w:eastAsia="pl-PL" w:bidi="pl-PL"/>
        </w:rPr>
        <w:t>późn</w:t>
      </w:r>
      <w:proofErr w:type="spellEnd"/>
      <w:r w:rsidRPr="00DD3E2F">
        <w:rPr>
          <w:rFonts w:ascii="Lato" w:eastAsia="Times New Roman" w:hAnsi="Lato" w:cs="Arial"/>
          <w:spacing w:val="4"/>
          <w:lang w:eastAsia="pl-PL" w:bidi="pl-PL"/>
        </w:rPr>
        <w:t xml:space="preserve">. zm.), zwanej dalej </w:t>
      </w:r>
      <w:r w:rsidRPr="00DD3E2F">
        <w:rPr>
          <w:rFonts w:ascii="Lato" w:eastAsia="Times New Roman" w:hAnsi="Lato" w:cs="Arial"/>
          <w:spacing w:val="4"/>
          <w:lang w:eastAsia="pl-PL"/>
        </w:rPr>
        <w:t>„</w:t>
      </w:r>
      <w:r w:rsidRPr="00DD3E2F">
        <w:rPr>
          <w:rFonts w:ascii="Lato" w:eastAsia="Times New Roman" w:hAnsi="Lato" w:cs="Arial"/>
          <w:i/>
          <w:spacing w:val="4"/>
          <w:lang w:eastAsia="pl-PL"/>
        </w:rPr>
        <w:t xml:space="preserve">ustawą </w:t>
      </w:r>
      <w:r w:rsidR="00794B5E" w:rsidRPr="00DD3E2F">
        <w:rPr>
          <w:rFonts w:ascii="Lato" w:eastAsia="Times New Roman" w:hAnsi="Lato" w:cs="Arial"/>
          <w:i/>
          <w:spacing w:val="4"/>
          <w:lang w:eastAsia="pl-PL"/>
        </w:rPr>
        <w:br/>
      </w:r>
      <w:r w:rsidRPr="00DD3E2F">
        <w:rPr>
          <w:rFonts w:ascii="Lato" w:eastAsia="Times New Roman" w:hAnsi="Lato" w:cs="Arial"/>
          <w:i/>
          <w:spacing w:val="4"/>
          <w:lang w:eastAsia="pl-PL"/>
        </w:rPr>
        <w:t>o udostępnianiu informacji o środowisku i jego ochronie</w:t>
      </w:r>
      <w:r w:rsidRPr="00DD3E2F">
        <w:rPr>
          <w:rFonts w:ascii="Lato" w:eastAsia="Times New Roman" w:hAnsi="Lato" w:cs="Arial"/>
          <w:spacing w:val="4"/>
          <w:lang w:eastAsia="pl-PL"/>
        </w:rPr>
        <w:t xml:space="preserve">”, pismem z dnia 19 stycznia </w:t>
      </w:r>
      <w:r w:rsidR="00163EF9" w:rsidRPr="00DD3E2F">
        <w:rPr>
          <w:rFonts w:ascii="Lato" w:eastAsia="Times New Roman" w:hAnsi="Lato" w:cs="Arial"/>
          <w:spacing w:val="4"/>
          <w:lang w:eastAsia="pl-PL"/>
        </w:rPr>
        <w:br/>
      </w:r>
      <w:r w:rsidRPr="00DD3E2F">
        <w:rPr>
          <w:rFonts w:ascii="Lato" w:eastAsia="Times New Roman" w:hAnsi="Lato" w:cs="Arial"/>
          <w:spacing w:val="4"/>
          <w:lang w:eastAsia="pl-PL"/>
        </w:rPr>
        <w:t>2022 r., znak: WI-VI.7820.1.52.2021.AG, Wojewoda Małopolski zwrócił się do Regionalnej Dyrekcji Ochrony Środowiska w Krakowie o uzgodnienie warunków realizacji przedmiotowego przedsięwzięcia drogowego.</w:t>
      </w:r>
    </w:p>
    <w:p w14:paraId="49019722" w14:textId="2C1CB457" w:rsidR="00EC6C3D" w:rsidRPr="00DD3E2F" w:rsidRDefault="00EC6C3D" w:rsidP="00DD3E2F">
      <w:pPr>
        <w:spacing w:before="120" w:after="100" w:afterAutospacing="1" w:line="260" w:lineRule="exact"/>
        <w:jc w:val="both"/>
        <w:outlineLvl w:val="0"/>
        <w:rPr>
          <w:rFonts w:ascii="Lato" w:eastAsia="Times New Roman" w:hAnsi="Lato" w:cs="Arial"/>
          <w:i/>
          <w:spacing w:val="4"/>
          <w:lang w:eastAsia="pl-PL"/>
        </w:rPr>
      </w:pPr>
      <w:r w:rsidRPr="00DD3E2F">
        <w:rPr>
          <w:rFonts w:ascii="Lato" w:eastAsia="Times New Roman" w:hAnsi="Lato" w:cs="Arial"/>
          <w:spacing w:val="4"/>
          <w:lang w:eastAsia="pl-PL"/>
        </w:rPr>
        <w:t xml:space="preserve">Podczas procedowania w kwestii ponownej oceny oddziaływania inwestycji na środowisko, na etapie postępowania prowadzonego przez Wojewodę Małopolskiego, został zapewniony udział społeczeństwa w trybie art. 33-36 </w:t>
      </w:r>
      <w:r w:rsidRPr="00DD3E2F">
        <w:rPr>
          <w:rFonts w:ascii="Lato" w:eastAsia="Times New Roman" w:hAnsi="Lato" w:cs="Arial"/>
          <w:i/>
          <w:spacing w:val="4"/>
          <w:lang w:eastAsia="pl-PL"/>
        </w:rPr>
        <w:t>ustawy o udostępnianiu informacji o środowisku i jego ochronie</w:t>
      </w:r>
      <w:r w:rsidRPr="00DD3E2F">
        <w:rPr>
          <w:rFonts w:ascii="Lato" w:eastAsia="Times New Roman" w:hAnsi="Lato" w:cs="Arial"/>
          <w:spacing w:val="4"/>
          <w:lang w:eastAsia="pl-PL"/>
        </w:rPr>
        <w:t xml:space="preserve">. Jak wynika z akt niniejszej sprawy, Wojewoda Małopolski podał do publicznej wiadomości informacje o </w:t>
      </w:r>
      <w:r w:rsidRPr="00DD3E2F">
        <w:rPr>
          <w:rFonts w:ascii="Lato" w:eastAsia="Times New Roman" w:hAnsi="Lato" w:cs="Arial"/>
          <w:spacing w:val="4"/>
          <w:lang w:eastAsia="pl-PL" w:bidi="pl-PL"/>
        </w:rPr>
        <w:t xml:space="preserve">przystąpieniu do przeprowadzenia ponownej oceny oddziaływania przedsięwzięcia na środowisko, </w:t>
      </w:r>
      <w:r w:rsidR="00E65EDE" w:rsidRPr="00DD3E2F">
        <w:rPr>
          <w:rFonts w:ascii="Lato" w:eastAsia="Times New Roman" w:hAnsi="Lato" w:cs="Arial"/>
          <w:spacing w:val="4"/>
          <w:lang w:eastAsia="pl-PL" w:bidi="pl-PL"/>
        </w:rPr>
        <w:br/>
      </w:r>
      <w:r w:rsidRPr="00DD3E2F">
        <w:rPr>
          <w:rFonts w:ascii="Lato" w:eastAsia="Times New Roman" w:hAnsi="Lato" w:cs="Arial"/>
          <w:spacing w:val="4"/>
          <w:lang w:eastAsia="pl-PL" w:bidi="pl-PL"/>
        </w:rPr>
        <w:t xml:space="preserve">jak również o możliwości zapoznania się z dokumentacją sprawy oraz składania uwag </w:t>
      </w:r>
      <w:r w:rsidR="00794B5E" w:rsidRPr="00DD3E2F">
        <w:rPr>
          <w:rFonts w:ascii="Lato" w:eastAsia="Times New Roman" w:hAnsi="Lato" w:cs="Arial"/>
          <w:spacing w:val="4"/>
          <w:lang w:eastAsia="pl-PL" w:bidi="pl-PL"/>
        </w:rPr>
        <w:br/>
      </w:r>
      <w:r w:rsidRPr="00DD3E2F">
        <w:rPr>
          <w:rFonts w:ascii="Lato" w:eastAsia="Times New Roman" w:hAnsi="Lato" w:cs="Arial"/>
          <w:spacing w:val="4"/>
          <w:lang w:eastAsia="pl-PL" w:bidi="pl-PL"/>
        </w:rPr>
        <w:t>i wniosków w przedmiotowej sprawie.</w:t>
      </w:r>
    </w:p>
    <w:p w14:paraId="09F381BA" w14:textId="6B78C3A0" w:rsidR="00EC6C3D" w:rsidRPr="00DD3E2F" w:rsidRDefault="00EC6C3D" w:rsidP="00DD3E2F">
      <w:pPr>
        <w:spacing w:before="120" w:after="100" w:afterAutospacing="1" w:line="260" w:lineRule="exact"/>
        <w:jc w:val="both"/>
        <w:outlineLvl w:val="0"/>
        <w:rPr>
          <w:rFonts w:ascii="Lato" w:eastAsia="Times New Roman" w:hAnsi="Lato" w:cs="Arial"/>
          <w:spacing w:val="4"/>
          <w:lang w:eastAsia="pl-PL"/>
        </w:rPr>
      </w:pPr>
      <w:r w:rsidRPr="00DD3E2F">
        <w:rPr>
          <w:rFonts w:ascii="Lato" w:eastAsia="Times New Roman" w:hAnsi="Lato" w:cs="Arial"/>
          <w:spacing w:val="4"/>
          <w:lang w:eastAsia="pl-PL"/>
        </w:rPr>
        <w:t xml:space="preserve">Po przeprowadzeniu ponownej oceny oddziaływania przedsięwzięcia na środowisko Regionalny Dyrektor Ochrony Środowiska w Krakowie wydał </w:t>
      </w:r>
      <w:r w:rsidRPr="00DD3E2F">
        <w:rPr>
          <w:rFonts w:ascii="Lato" w:eastAsia="Times New Roman" w:hAnsi="Lato" w:cs="Arial"/>
          <w:i/>
          <w:spacing w:val="4"/>
          <w:lang w:eastAsia="pl-PL"/>
        </w:rPr>
        <w:t>postanowienie</w:t>
      </w:r>
      <w:r w:rsidR="00FB46C5">
        <w:rPr>
          <w:rFonts w:ascii="Lato" w:eastAsia="Times New Roman" w:hAnsi="Lato" w:cs="Arial"/>
          <w:i/>
          <w:spacing w:val="4"/>
          <w:lang w:eastAsia="pl-PL"/>
        </w:rPr>
        <w:t xml:space="preserve"> </w:t>
      </w:r>
      <w:r w:rsidRPr="00DD3E2F">
        <w:rPr>
          <w:rFonts w:ascii="Lato" w:eastAsia="Times New Roman" w:hAnsi="Lato" w:cs="Arial"/>
          <w:bCs/>
          <w:i/>
          <w:spacing w:val="4"/>
          <w:lang w:eastAsia="pl-PL"/>
        </w:rPr>
        <w:t>uzgadniające</w:t>
      </w:r>
      <w:r w:rsidRPr="00DD3E2F">
        <w:rPr>
          <w:rFonts w:ascii="Lato" w:eastAsia="Times New Roman" w:hAnsi="Lato" w:cs="Arial"/>
          <w:i/>
          <w:spacing w:val="4"/>
          <w:lang w:eastAsia="pl-PL"/>
        </w:rPr>
        <w:t>.</w:t>
      </w:r>
    </w:p>
    <w:p w14:paraId="5FD62848" w14:textId="580D84A6" w:rsidR="00D11E66" w:rsidRPr="00DD3E2F" w:rsidRDefault="00D11E66" w:rsidP="00DD3E2F">
      <w:pPr>
        <w:tabs>
          <w:tab w:val="left" w:pos="0"/>
          <w:tab w:val="left" w:pos="426"/>
        </w:tabs>
        <w:spacing w:before="120" w:after="100" w:afterAutospacing="1" w:line="260" w:lineRule="exact"/>
        <w:jc w:val="both"/>
        <w:textAlignment w:val="baseline"/>
        <w:outlineLvl w:val="0"/>
        <w:rPr>
          <w:rFonts w:ascii="Lato" w:eastAsia="Times New Roman" w:hAnsi="Lato" w:cs="Arial"/>
          <w:color w:val="000000"/>
          <w:spacing w:val="4"/>
          <w:lang w:eastAsia="pl-PL"/>
        </w:rPr>
      </w:pPr>
      <w:r w:rsidRPr="00DD3E2F">
        <w:rPr>
          <w:rFonts w:ascii="Lato" w:eastAsia="Times New Roman" w:hAnsi="Lato" w:cs="Arial"/>
          <w:color w:val="000000"/>
          <w:spacing w:val="4"/>
          <w:kern w:val="2"/>
          <w:lang w:eastAsia="pl-PL"/>
        </w:rPr>
        <w:t xml:space="preserve">Uznając, że zebrany w sprawie materiał dowodowy pozwala na wydanie rozstrzygnięcia, Wojewoda </w:t>
      </w:r>
      <w:r w:rsidR="00DF3F21" w:rsidRPr="00DD3E2F">
        <w:rPr>
          <w:rFonts w:ascii="Lato" w:eastAsia="Times New Roman" w:hAnsi="Lato" w:cs="Arial"/>
          <w:color w:val="000000"/>
          <w:spacing w:val="4"/>
          <w:kern w:val="2"/>
          <w:lang w:eastAsia="pl-PL"/>
        </w:rPr>
        <w:t>Mało</w:t>
      </w:r>
      <w:r w:rsidR="00886932" w:rsidRPr="00DD3E2F">
        <w:rPr>
          <w:rFonts w:ascii="Lato" w:eastAsia="Times New Roman" w:hAnsi="Lato" w:cs="Arial"/>
          <w:color w:val="000000"/>
          <w:spacing w:val="4"/>
          <w:kern w:val="2"/>
          <w:lang w:eastAsia="pl-PL"/>
        </w:rPr>
        <w:t>polski</w:t>
      </w:r>
      <w:r w:rsidRPr="00DD3E2F">
        <w:rPr>
          <w:rFonts w:ascii="Lato" w:eastAsia="Times New Roman" w:hAnsi="Lato" w:cs="Arial"/>
          <w:color w:val="000000"/>
          <w:spacing w:val="4"/>
          <w:kern w:val="2"/>
          <w:lang w:eastAsia="pl-PL"/>
        </w:rPr>
        <w:t xml:space="preserve"> w dniu </w:t>
      </w:r>
      <w:r w:rsidR="00DF3F21" w:rsidRPr="00DD3E2F">
        <w:rPr>
          <w:rFonts w:ascii="Lato" w:eastAsia="Times New Roman" w:hAnsi="Lato" w:cs="Arial"/>
          <w:color w:val="000000"/>
          <w:spacing w:val="4"/>
          <w:lang w:eastAsia="pl-PL"/>
        </w:rPr>
        <w:t>14 września 2022</w:t>
      </w:r>
      <w:r w:rsidRPr="00DD3E2F">
        <w:rPr>
          <w:rFonts w:ascii="Lato" w:eastAsia="Times New Roman" w:hAnsi="Lato" w:cs="Arial"/>
          <w:color w:val="000000"/>
          <w:spacing w:val="4"/>
          <w:lang w:eastAsia="pl-PL"/>
        </w:rPr>
        <w:t xml:space="preserve"> r. wydał decyzję, </w:t>
      </w:r>
      <w:r w:rsidRPr="00DD3E2F">
        <w:rPr>
          <w:rFonts w:ascii="Lato" w:eastAsia="Times New Roman" w:hAnsi="Lato" w:cs="Arial"/>
          <w:spacing w:val="4"/>
          <w:lang w:eastAsia="pl-PL"/>
        </w:rPr>
        <w:t xml:space="preserve">znak: </w:t>
      </w:r>
      <w:r w:rsidR="00DF3F21" w:rsidRPr="00DD3E2F">
        <w:rPr>
          <w:rFonts w:ascii="Lato" w:eastAsia="Times New Roman" w:hAnsi="Lato" w:cs="Arial"/>
          <w:spacing w:val="4"/>
          <w:lang w:eastAsia="pl-PL"/>
        </w:rPr>
        <w:br/>
      </w:r>
      <w:r w:rsidR="00DF3F21" w:rsidRPr="00DD3E2F">
        <w:rPr>
          <w:rFonts w:ascii="Lato" w:eastAsia="Times New Roman" w:hAnsi="Lato" w:cs="Arial"/>
          <w:bCs/>
          <w:color w:val="000000"/>
          <w:spacing w:val="4"/>
          <w:kern w:val="2"/>
          <w:lang w:eastAsia="pl-PL"/>
        </w:rPr>
        <w:t>WI-VI.7820.1.52.2021.AG</w:t>
      </w:r>
      <w:r w:rsidRPr="00DD3E2F">
        <w:rPr>
          <w:rFonts w:ascii="Lato" w:eastAsia="Times New Roman" w:hAnsi="Lato" w:cs="Arial"/>
          <w:spacing w:val="4"/>
          <w:lang w:eastAsia="pl-PL"/>
        </w:rPr>
        <w:t xml:space="preserve">, o zezwoleniu na realizację </w:t>
      </w:r>
      <w:r w:rsidRPr="00DD3E2F">
        <w:rPr>
          <w:rFonts w:ascii="Lato" w:eastAsia="Times New Roman" w:hAnsi="Lato" w:cs="Arial"/>
          <w:color w:val="000000"/>
          <w:spacing w:val="4"/>
          <w:kern w:val="2"/>
          <w:lang w:eastAsia="pl-PL"/>
        </w:rPr>
        <w:t>ww. inwestycji drogowej.</w:t>
      </w:r>
      <w:r w:rsidRPr="00DD3E2F">
        <w:rPr>
          <w:rFonts w:ascii="Lato" w:eastAsia="Times New Roman" w:hAnsi="Lato" w:cs="Arial"/>
          <w:i/>
          <w:iCs/>
          <w:color w:val="000000"/>
          <w:spacing w:val="4"/>
          <w:kern w:val="2"/>
          <w:lang w:eastAsia="pl-PL"/>
        </w:rPr>
        <w:t xml:space="preserve"> </w:t>
      </w:r>
      <w:r w:rsidRPr="00DD3E2F">
        <w:rPr>
          <w:rFonts w:ascii="Lato" w:eastAsia="Times New Roman" w:hAnsi="Lato" w:cs="Arial"/>
          <w:color w:val="000000"/>
          <w:spacing w:val="4"/>
          <w:kern w:val="2"/>
          <w:lang w:eastAsia="pl-PL"/>
        </w:rPr>
        <w:t xml:space="preserve">Nadając </w:t>
      </w:r>
      <w:r w:rsidR="00DF3F21" w:rsidRPr="00DD3E2F">
        <w:rPr>
          <w:rFonts w:ascii="Lato" w:eastAsia="Times New Roman" w:hAnsi="Lato" w:cs="Arial"/>
          <w:color w:val="000000"/>
          <w:spacing w:val="4"/>
          <w:kern w:val="2"/>
          <w:lang w:eastAsia="pl-PL"/>
        </w:rPr>
        <w:br/>
      </w:r>
      <w:r w:rsidRPr="00DD3E2F">
        <w:rPr>
          <w:rFonts w:ascii="Lato" w:eastAsia="Times New Roman" w:hAnsi="Lato" w:cs="Arial"/>
          <w:color w:val="000000"/>
          <w:spacing w:val="4"/>
          <w:kern w:val="2"/>
          <w:lang w:eastAsia="pl-PL"/>
        </w:rPr>
        <w:t xml:space="preserve">ww. decyzji rygor natychmiastowej wykonalności, Wojewoda </w:t>
      </w:r>
      <w:r w:rsidR="00DF3F21" w:rsidRPr="00DD3E2F">
        <w:rPr>
          <w:rFonts w:ascii="Lato" w:eastAsia="Times New Roman" w:hAnsi="Lato" w:cs="Arial"/>
          <w:color w:val="000000"/>
          <w:spacing w:val="4"/>
          <w:kern w:val="2"/>
          <w:lang w:eastAsia="pl-PL"/>
        </w:rPr>
        <w:t>Mało</w:t>
      </w:r>
      <w:r w:rsidR="00886932" w:rsidRPr="00DD3E2F">
        <w:rPr>
          <w:rFonts w:ascii="Lato" w:eastAsia="Times New Roman" w:hAnsi="Lato" w:cs="Arial"/>
          <w:color w:val="000000"/>
          <w:spacing w:val="4"/>
          <w:kern w:val="2"/>
          <w:lang w:eastAsia="pl-PL"/>
        </w:rPr>
        <w:t>polski</w:t>
      </w:r>
      <w:r w:rsidRPr="00DD3E2F">
        <w:rPr>
          <w:rFonts w:ascii="Lato" w:eastAsia="Times New Roman" w:hAnsi="Lato" w:cs="Arial"/>
          <w:color w:val="000000"/>
          <w:spacing w:val="4"/>
          <w:kern w:val="2"/>
          <w:lang w:eastAsia="pl-PL"/>
        </w:rPr>
        <w:t xml:space="preserve"> podzielił argumenty przedstawione przez </w:t>
      </w:r>
      <w:r w:rsidRPr="00DD3E2F">
        <w:rPr>
          <w:rFonts w:ascii="Lato" w:eastAsia="Times New Roman" w:hAnsi="Lato" w:cs="Arial"/>
          <w:i/>
          <w:color w:val="000000"/>
          <w:spacing w:val="4"/>
          <w:kern w:val="2"/>
          <w:lang w:eastAsia="pl-PL"/>
        </w:rPr>
        <w:t>inwestora</w:t>
      </w:r>
      <w:r w:rsidRPr="00DD3E2F">
        <w:rPr>
          <w:rFonts w:ascii="Lato" w:eastAsia="Times New Roman" w:hAnsi="Lato" w:cs="Arial"/>
          <w:color w:val="000000"/>
          <w:spacing w:val="4"/>
          <w:kern w:val="2"/>
          <w:lang w:eastAsia="pl-PL"/>
        </w:rPr>
        <w:t>.</w:t>
      </w:r>
      <w:r w:rsidR="00886932" w:rsidRPr="00DD3E2F">
        <w:rPr>
          <w:rFonts w:ascii="Lato" w:eastAsia="Times New Roman" w:hAnsi="Lato" w:cs="Arial"/>
          <w:color w:val="000000"/>
          <w:spacing w:val="4"/>
          <w:kern w:val="2"/>
          <w:lang w:eastAsia="pl-PL"/>
        </w:rPr>
        <w:t xml:space="preserve"> </w:t>
      </w:r>
    </w:p>
    <w:p w14:paraId="35D42E78" w14:textId="1EBFFEE9" w:rsidR="00D11E66" w:rsidRPr="00DD3E2F" w:rsidRDefault="00D11E66" w:rsidP="00DD3E2F">
      <w:pPr>
        <w:spacing w:before="120" w:after="100" w:afterAutospacing="1" w:line="260" w:lineRule="exact"/>
        <w:jc w:val="both"/>
        <w:textAlignment w:val="baseline"/>
        <w:outlineLvl w:val="0"/>
        <w:rPr>
          <w:rFonts w:ascii="Lato" w:eastAsia="Times New Roman" w:hAnsi="Lato" w:cs="Times New Roman"/>
          <w:color w:val="000000"/>
          <w:lang w:eastAsia="pl-PL"/>
        </w:rPr>
      </w:pPr>
      <w:r w:rsidRPr="00DD3E2F">
        <w:rPr>
          <w:rFonts w:ascii="Lato" w:eastAsia="Times New Roman" w:hAnsi="Lato" w:cs="Arial"/>
          <w:color w:val="000000"/>
          <w:spacing w:val="4"/>
          <w:kern w:val="2"/>
          <w:lang w:eastAsia="pl-PL"/>
        </w:rPr>
        <w:t xml:space="preserve">Zgodnie z art. 11f ust. 3 </w:t>
      </w:r>
      <w:r w:rsidRPr="00DD3E2F">
        <w:rPr>
          <w:rFonts w:ascii="Lato" w:eastAsia="Times New Roman" w:hAnsi="Lato" w:cs="Arial"/>
          <w:i/>
          <w:color w:val="000000"/>
          <w:spacing w:val="4"/>
          <w:kern w:val="2"/>
          <w:lang w:eastAsia="pl-PL"/>
        </w:rPr>
        <w:t>spec</w:t>
      </w:r>
      <w:r w:rsidRPr="00DD3E2F">
        <w:rPr>
          <w:rFonts w:ascii="Lato" w:eastAsia="Times New Roman" w:hAnsi="Lato" w:cs="Arial"/>
          <w:i/>
          <w:iCs/>
          <w:color w:val="000000"/>
          <w:spacing w:val="4"/>
          <w:kern w:val="2"/>
          <w:lang w:eastAsia="pl-PL"/>
        </w:rPr>
        <w:t>ustaw</w:t>
      </w:r>
      <w:r w:rsidRPr="00DD3E2F">
        <w:rPr>
          <w:rFonts w:ascii="Lato" w:eastAsia="Times New Roman" w:hAnsi="Lato" w:cs="Arial"/>
          <w:iCs/>
          <w:color w:val="000000"/>
          <w:spacing w:val="4"/>
          <w:kern w:val="2"/>
          <w:lang w:eastAsia="pl-PL"/>
        </w:rPr>
        <w:t xml:space="preserve">y </w:t>
      </w:r>
      <w:r w:rsidRPr="00DD3E2F">
        <w:rPr>
          <w:rFonts w:ascii="Lato" w:eastAsia="Times New Roman" w:hAnsi="Lato" w:cs="Arial"/>
          <w:i/>
          <w:iCs/>
          <w:color w:val="000000"/>
          <w:spacing w:val="4"/>
          <w:kern w:val="2"/>
          <w:lang w:eastAsia="pl-PL"/>
        </w:rPr>
        <w:t>drogowej</w:t>
      </w:r>
      <w:r w:rsidRPr="00DD3E2F">
        <w:rPr>
          <w:rFonts w:ascii="Lato" w:eastAsia="Times New Roman" w:hAnsi="Lato" w:cs="Arial"/>
          <w:iCs/>
          <w:color w:val="000000"/>
          <w:spacing w:val="4"/>
          <w:kern w:val="2"/>
          <w:lang w:eastAsia="pl-PL"/>
        </w:rPr>
        <w:t>,</w:t>
      </w:r>
      <w:r w:rsidRPr="00DD3E2F">
        <w:rPr>
          <w:rFonts w:ascii="Lato" w:eastAsia="Times New Roman" w:hAnsi="Lato" w:cs="Arial"/>
          <w:i/>
          <w:iCs/>
          <w:color w:val="000000"/>
          <w:spacing w:val="4"/>
          <w:kern w:val="2"/>
          <w:lang w:eastAsia="pl-PL"/>
        </w:rPr>
        <w:t xml:space="preserve"> </w:t>
      </w:r>
      <w:r w:rsidRPr="00DD3E2F">
        <w:rPr>
          <w:rFonts w:ascii="Lato" w:eastAsia="Times New Roman" w:hAnsi="Lato" w:cs="Arial"/>
          <w:color w:val="000000"/>
          <w:spacing w:val="4"/>
          <w:kern w:val="2"/>
          <w:lang w:eastAsia="pl-PL"/>
        </w:rPr>
        <w:t xml:space="preserve">Wojewoda </w:t>
      </w:r>
      <w:r w:rsidR="00DF3F21" w:rsidRPr="00DD3E2F">
        <w:rPr>
          <w:rFonts w:ascii="Lato" w:eastAsia="Times New Roman" w:hAnsi="Lato" w:cs="Arial"/>
          <w:color w:val="000000"/>
          <w:spacing w:val="4"/>
          <w:kern w:val="2"/>
          <w:lang w:eastAsia="pl-PL"/>
        </w:rPr>
        <w:t>Mało</w:t>
      </w:r>
      <w:r w:rsidR="00886932" w:rsidRPr="00DD3E2F">
        <w:rPr>
          <w:rFonts w:ascii="Lato" w:eastAsia="Times New Roman" w:hAnsi="Lato" w:cs="Arial"/>
          <w:color w:val="000000"/>
          <w:spacing w:val="4"/>
          <w:kern w:val="2"/>
          <w:lang w:eastAsia="pl-PL"/>
        </w:rPr>
        <w:t xml:space="preserve">polski </w:t>
      </w:r>
      <w:r w:rsidRPr="00DD3E2F">
        <w:rPr>
          <w:rFonts w:ascii="Lato" w:eastAsia="Times New Roman" w:hAnsi="Lato" w:cs="Arial"/>
          <w:color w:val="000000"/>
          <w:spacing w:val="4"/>
          <w:kern w:val="2"/>
          <w:lang w:eastAsia="pl-PL"/>
        </w:rPr>
        <w:t xml:space="preserve">doręczył </w:t>
      </w:r>
      <w:r w:rsidR="00DF3F21" w:rsidRPr="00DD3E2F">
        <w:rPr>
          <w:rFonts w:ascii="Lato" w:eastAsia="Times New Roman" w:hAnsi="Lato" w:cs="Arial"/>
          <w:color w:val="000000"/>
          <w:spacing w:val="4"/>
          <w:kern w:val="2"/>
          <w:lang w:eastAsia="pl-PL"/>
        </w:rPr>
        <w:br/>
      </w:r>
      <w:r w:rsidRPr="00DD3E2F">
        <w:rPr>
          <w:rFonts w:ascii="Lato" w:eastAsia="Times New Roman" w:hAnsi="Lato" w:cs="Arial"/>
          <w:color w:val="000000"/>
          <w:spacing w:val="4"/>
          <w:kern w:val="2"/>
          <w:lang w:eastAsia="pl-PL"/>
        </w:rPr>
        <w:t xml:space="preserve">ww. decyzję wnioskodawcy oraz zawiadomił o jej wydaniu pozostałe strony w drodze </w:t>
      </w:r>
      <w:proofErr w:type="spellStart"/>
      <w:r w:rsidRPr="00DD3E2F">
        <w:rPr>
          <w:rFonts w:ascii="Lato" w:eastAsia="Times New Roman" w:hAnsi="Lato" w:cs="Arial"/>
          <w:color w:val="000000"/>
          <w:spacing w:val="4"/>
          <w:kern w:val="2"/>
          <w:lang w:eastAsia="pl-PL"/>
        </w:rPr>
        <w:t>obwieszczeń</w:t>
      </w:r>
      <w:proofErr w:type="spellEnd"/>
      <w:r w:rsidRPr="00DD3E2F">
        <w:rPr>
          <w:rFonts w:ascii="Lato" w:eastAsia="Times New Roman" w:hAnsi="Lato" w:cs="Arial"/>
          <w:bCs/>
          <w:color w:val="000000"/>
          <w:spacing w:val="4"/>
          <w:kern w:val="2"/>
          <w:lang w:eastAsia="pl-PL"/>
        </w:rPr>
        <w:t xml:space="preserve"> w </w:t>
      </w:r>
      <w:r w:rsidR="00DF3F21" w:rsidRPr="00DD3E2F">
        <w:rPr>
          <w:rFonts w:ascii="Lato" w:eastAsia="Times New Roman" w:hAnsi="Lato" w:cs="Arial"/>
          <w:bCs/>
          <w:color w:val="000000"/>
          <w:spacing w:val="4"/>
          <w:kern w:val="2"/>
          <w:lang w:eastAsia="pl-PL"/>
        </w:rPr>
        <w:t>Mało</w:t>
      </w:r>
      <w:r w:rsidR="00886932" w:rsidRPr="00DD3E2F">
        <w:rPr>
          <w:rFonts w:ascii="Lato" w:eastAsia="Times New Roman" w:hAnsi="Lato" w:cs="Arial"/>
          <w:bCs/>
          <w:color w:val="000000"/>
          <w:spacing w:val="4"/>
          <w:kern w:val="2"/>
          <w:lang w:eastAsia="pl-PL"/>
        </w:rPr>
        <w:t xml:space="preserve">polskim Urzędzie Wojewódzkim w </w:t>
      </w:r>
      <w:r w:rsidR="00DF3F21" w:rsidRPr="00DD3E2F">
        <w:rPr>
          <w:rFonts w:ascii="Lato" w:eastAsia="Times New Roman" w:hAnsi="Lato" w:cs="Arial"/>
          <w:bCs/>
          <w:color w:val="000000"/>
          <w:spacing w:val="4"/>
          <w:kern w:val="2"/>
          <w:lang w:eastAsia="pl-PL"/>
        </w:rPr>
        <w:t>Krakowie</w:t>
      </w:r>
      <w:r w:rsidR="00886932" w:rsidRPr="00DD3E2F">
        <w:rPr>
          <w:rFonts w:ascii="Lato" w:eastAsia="Times New Roman" w:hAnsi="Lato" w:cs="Arial"/>
          <w:bCs/>
          <w:color w:val="000000"/>
          <w:spacing w:val="4"/>
          <w:kern w:val="2"/>
          <w:lang w:eastAsia="pl-PL"/>
        </w:rPr>
        <w:t xml:space="preserve">, w Urzędzie Miejskim w </w:t>
      </w:r>
      <w:r w:rsidR="00DF3F21" w:rsidRPr="00DD3E2F">
        <w:rPr>
          <w:rFonts w:ascii="Lato" w:eastAsia="Times New Roman" w:hAnsi="Lato" w:cs="Arial"/>
          <w:bCs/>
          <w:color w:val="000000"/>
          <w:spacing w:val="4"/>
          <w:kern w:val="2"/>
          <w:lang w:eastAsia="pl-PL"/>
        </w:rPr>
        <w:t>Brzesku,</w:t>
      </w:r>
      <w:r w:rsidRPr="00DD3E2F">
        <w:rPr>
          <w:rFonts w:ascii="Lato" w:eastAsia="Times New Roman" w:hAnsi="Lato" w:cs="Arial"/>
          <w:bCs/>
          <w:color w:val="000000"/>
          <w:spacing w:val="4"/>
          <w:kern w:val="2"/>
          <w:lang w:eastAsia="pl-PL"/>
        </w:rPr>
        <w:t xml:space="preserve"> </w:t>
      </w:r>
      <w:r w:rsidRPr="00DD3E2F">
        <w:rPr>
          <w:rFonts w:ascii="Lato" w:eastAsia="Times New Roman" w:hAnsi="Lato" w:cs="Arial"/>
          <w:color w:val="000000"/>
          <w:spacing w:val="4"/>
          <w:kern w:val="2"/>
          <w:lang w:eastAsia="pl-PL"/>
        </w:rPr>
        <w:t>w urzędowych publikatorach teleinformatycznych – Biuletynie Informacji Publicznej tych urzędów</w:t>
      </w:r>
      <w:r w:rsidRPr="00DD3E2F">
        <w:rPr>
          <w:rFonts w:ascii="Lato" w:eastAsia="Times New Roman" w:hAnsi="Lato" w:cs="Arial"/>
          <w:bCs/>
          <w:color w:val="000000"/>
          <w:spacing w:val="4"/>
          <w:kern w:val="2"/>
          <w:lang w:eastAsia="pl-PL"/>
        </w:rPr>
        <w:t xml:space="preserve"> oraz w prasie lokalnej</w:t>
      </w:r>
      <w:r w:rsidRPr="00DD3E2F">
        <w:rPr>
          <w:rFonts w:ascii="Lato" w:eastAsia="Times New Roman" w:hAnsi="Lato" w:cs="Arial"/>
          <w:color w:val="000000"/>
          <w:spacing w:val="4"/>
          <w:kern w:val="2"/>
          <w:lang w:eastAsia="pl-PL"/>
        </w:rPr>
        <w:t xml:space="preserve">. Dotychczasowych właścicieli </w:t>
      </w:r>
      <w:r w:rsidR="00090203" w:rsidRPr="00DD3E2F">
        <w:rPr>
          <w:rFonts w:ascii="Lato" w:eastAsia="Times New Roman" w:hAnsi="Lato" w:cs="Arial"/>
          <w:color w:val="000000"/>
          <w:spacing w:val="4"/>
          <w:kern w:val="2"/>
          <w:lang w:eastAsia="pl-PL"/>
        </w:rPr>
        <w:br/>
      </w:r>
      <w:r w:rsidRPr="00DD3E2F">
        <w:rPr>
          <w:rFonts w:ascii="Lato" w:eastAsia="Times New Roman" w:hAnsi="Lato" w:cs="Arial"/>
          <w:color w:val="000000"/>
          <w:spacing w:val="4"/>
          <w:kern w:val="2"/>
          <w:lang w:eastAsia="pl-PL"/>
        </w:rPr>
        <w:t xml:space="preserve">i użytkowników wieczystych nieruchomości objętych </w:t>
      </w:r>
      <w:r w:rsidRPr="00DD3E2F">
        <w:rPr>
          <w:rFonts w:ascii="Lato" w:eastAsia="Times New Roman" w:hAnsi="Lato" w:cs="Arial"/>
          <w:i/>
          <w:color w:val="000000"/>
          <w:spacing w:val="4"/>
          <w:kern w:val="2"/>
          <w:lang w:eastAsia="pl-PL"/>
        </w:rPr>
        <w:t xml:space="preserve">decyzją Wojewody </w:t>
      </w:r>
      <w:r w:rsidR="00DF3F21" w:rsidRPr="00DD3E2F">
        <w:rPr>
          <w:rFonts w:ascii="Lato" w:eastAsia="Times New Roman" w:hAnsi="Lato" w:cs="Arial"/>
          <w:i/>
          <w:color w:val="000000"/>
          <w:spacing w:val="4"/>
          <w:kern w:val="2"/>
          <w:lang w:eastAsia="pl-PL"/>
        </w:rPr>
        <w:t>Mało</w:t>
      </w:r>
      <w:r w:rsidR="00886932" w:rsidRPr="00DD3E2F">
        <w:rPr>
          <w:rFonts w:ascii="Lato" w:eastAsia="Times New Roman" w:hAnsi="Lato" w:cs="Arial"/>
          <w:i/>
          <w:color w:val="000000"/>
          <w:spacing w:val="4"/>
          <w:kern w:val="2"/>
          <w:lang w:eastAsia="pl-PL"/>
        </w:rPr>
        <w:t>polskiego</w:t>
      </w:r>
      <w:r w:rsidRPr="00DD3E2F">
        <w:rPr>
          <w:rFonts w:ascii="Lato" w:eastAsia="Times New Roman" w:hAnsi="Lato" w:cs="Arial"/>
          <w:i/>
          <w:color w:val="000000"/>
          <w:spacing w:val="4"/>
          <w:kern w:val="2"/>
          <w:lang w:eastAsia="pl-PL"/>
        </w:rPr>
        <w:t xml:space="preserve"> </w:t>
      </w:r>
      <w:r w:rsidRPr="00DD3E2F">
        <w:rPr>
          <w:rFonts w:ascii="Lato" w:eastAsia="Times New Roman" w:hAnsi="Lato" w:cs="Arial"/>
          <w:color w:val="000000"/>
          <w:spacing w:val="4"/>
          <w:kern w:val="2"/>
          <w:lang w:eastAsia="pl-PL"/>
        </w:rPr>
        <w:t xml:space="preserve">organ I instancji poinformował o wydaniu decyzji w drodze zawiadomień z dnia </w:t>
      </w:r>
      <w:r w:rsidR="00090203" w:rsidRPr="00DD3E2F">
        <w:rPr>
          <w:rFonts w:ascii="Lato" w:eastAsia="Times New Roman" w:hAnsi="Lato" w:cs="Arial"/>
          <w:color w:val="000000"/>
          <w:spacing w:val="4"/>
          <w:kern w:val="2"/>
          <w:lang w:eastAsia="pl-PL"/>
        </w:rPr>
        <w:br/>
      </w:r>
      <w:r w:rsidR="00090203" w:rsidRPr="00DD3E2F">
        <w:rPr>
          <w:rFonts w:ascii="Lato" w:eastAsia="Times New Roman" w:hAnsi="Lato" w:cs="Arial"/>
          <w:spacing w:val="4"/>
          <w:kern w:val="2"/>
          <w:lang w:eastAsia="pl-PL"/>
        </w:rPr>
        <w:t>16 września 2022</w:t>
      </w:r>
      <w:r w:rsidRPr="00DD3E2F">
        <w:rPr>
          <w:rFonts w:ascii="Lato" w:eastAsia="Times New Roman" w:hAnsi="Lato" w:cs="Arial"/>
          <w:spacing w:val="4"/>
          <w:kern w:val="2"/>
          <w:lang w:eastAsia="pl-PL"/>
        </w:rPr>
        <w:t xml:space="preserve"> r., znak: </w:t>
      </w:r>
      <w:r w:rsidR="00090203" w:rsidRPr="00DD3E2F">
        <w:rPr>
          <w:rFonts w:ascii="Lato" w:eastAsia="Times New Roman" w:hAnsi="Lato" w:cs="Arial"/>
          <w:bCs/>
          <w:spacing w:val="4"/>
          <w:kern w:val="2"/>
          <w:lang w:eastAsia="pl-PL"/>
        </w:rPr>
        <w:t>WI-VI.7820.1.52.2021.AG</w:t>
      </w:r>
      <w:r w:rsidRPr="00DD3E2F">
        <w:rPr>
          <w:rFonts w:ascii="Lato" w:eastAsia="Times New Roman" w:hAnsi="Lato" w:cs="Arial"/>
          <w:bCs/>
          <w:spacing w:val="4"/>
          <w:kern w:val="2"/>
          <w:lang w:eastAsia="pl-PL"/>
        </w:rPr>
        <w:t xml:space="preserve">, </w:t>
      </w:r>
      <w:r w:rsidRPr="00DD3E2F">
        <w:rPr>
          <w:rFonts w:ascii="Lato" w:eastAsia="Times New Roman" w:hAnsi="Lato" w:cs="Arial"/>
          <w:spacing w:val="4"/>
          <w:kern w:val="2"/>
          <w:lang w:eastAsia="pl-PL"/>
        </w:rPr>
        <w:t xml:space="preserve">wysłanych </w:t>
      </w:r>
      <w:r w:rsidRPr="00DD3E2F">
        <w:rPr>
          <w:rFonts w:ascii="Lato" w:eastAsia="Times New Roman" w:hAnsi="Lato" w:cs="Arial"/>
          <w:color w:val="000000"/>
          <w:spacing w:val="4"/>
          <w:kern w:val="2"/>
          <w:lang w:eastAsia="pl-PL"/>
        </w:rPr>
        <w:t xml:space="preserve">na adresy wskazane </w:t>
      </w:r>
      <w:r w:rsidR="00090203" w:rsidRPr="00DD3E2F">
        <w:rPr>
          <w:rFonts w:ascii="Lato" w:eastAsia="Times New Roman" w:hAnsi="Lato" w:cs="Arial"/>
          <w:color w:val="000000"/>
          <w:spacing w:val="4"/>
          <w:kern w:val="2"/>
          <w:lang w:eastAsia="pl-PL"/>
        </w:rPr>
        <w:br/>
      </w:r>
      <w:r w:rsidRPr="00DD3E2F">
        <w:rPr>
          <w:rFonts w:ascii="Lato" w:eastAsia="Times New Roman" w:hAnsi="Lato" w:cs="Arial"/>
          <w:color w:val="000000"/>
          <w:spacing w:val="4"/>
          <w:kern w:val="2"/>
          <w:lang w:eastAsia="pl-PL"/>
        </w:rPr>
        <w:t>w katastrze nieruchomości. W zawiadomieniach oraz w obwieszczeniu zamieszczono, zgodnie z art. 11f ust. 4</w:t>
      </w:r>
      <w:r w:rsidRPr="00DD3E2F">
        <w:rPr>
          <w:rFonts w:ascii="Lato" w:eastAsia="Times New Roman" w:hAnsi="Lato" w:cs="Arial"/>
          <w:i/>
          <w:iCs/>
          <w:color w:val="000000"/>
          <w:spacing w:val="4"/>
          <w:kern w:val="2"/>
          <w:lang w:eastAsia="pl-PL"/>
        </w:rPr>
        <w:t xml:space="preserve"> specustawy drogowej</w:t>
      </w:r>
      <w:r w:rsidRPr="00DD3E2F">
        <w:rPr>
          <w:rFonts w:ascii="Lato" w:eastAsia="Times New Roman" w:hAnsi="Lato" w:cs="Arial"/>
          <w:iCs/>
          <w:color w:val="000000"/>
          <w:spacing w:val="4"/>
          <w:kern w:val="2"/>
          <w:lang w:eastAsia="pl-PL"/>
        </w:rPr>
        <w:t>,</w:t>
      </w:r>
      <w:r w:rsidRPr="00DD3E2F">
        <w:rPr>
          <w:rFonts w:ascii="Lato" w:eastAsia="Times New Roman" w:hAnsi="Lato" w:cs="Arial"/>
          <w:color w:val="000000"/>
          <w:spacing w:val="4"/>
          <w:kern w:val="2"/>
          <w:lang w:eastAsia="pl-PL"/>
        </w:rPr>
        <w:t xml:space="preserve"> informację o miejscu, w którym strony mogą zapoznać się z treścią decyzji.  </w:t>
      </w:r>
      <w:r w:rsidR="00886932" w:rsidRPr="00DD3E2F">
        <w:rPr>
          <w:rFonts w:ascii="Lato" w:eastAsia="Times New Roman" w:hAnsi="Lato" w:cs="Arial"/>
          <w:color w:val="000000"/>
          <w:spacing w:val="4"/>
          <w:kern w:val="2"/>
          <w:lang w:eastAsia="pl-PL"/>
        </w:rPr>
        <w:t xml:space="preserve"> </w:t>
      </w:r>
      <w:r w:rsidR="00555BEB" w:rsidRPr="00DD3E2F">
        <w:rPr>
          <w:rFonts w:ascii="Lato" w:eastAsia="Times New Roman" w:hAnsi="Lato" w:cs="Arial"/>
          <w:color w:val="000000"/>
          <w:spacing w:val="4"/>
          <w:kern w:val="2"/>
          <w:lang w:eastAsia="pl-PL"/>
        </w:rPr>
        <w:t xml:space="preserve"> </w:t>
      </w:r>
    </w:p>
    <w:p w14:paraId="726D5E62" w14:textId="61A2C5CF" w:rsidR="009673AD" w:rsidRPr="00DD3E2F" w:rsidRDefault="009673AD" w:rsidP="00DD3E2F">
      <w:pPr>
        <w:spacing w:before="120" w:after="100" w:afterAutospacing="1" w:line="260" w:lineRule="exact"/>
        <w:jc w:val="both"/>
        <w:textAlignment w:val="baseline"/>
        <w:outlineLvl w:val="0"/>
        <w:rPr>
          <w:rFonts w:ascii="Lato" w:eastAsia="Times New Roman" w:hAnsi="Lato" w:cs="Arial"/>
          <w:spacing w:val="4"/>
          <w:lang w:eastAsia="pl-PL"/>
        </w:rPr>
      </w:pPr>
      <w:r w:rsidRPr="00DD3E2F">
        <w:rPr>
          <w:rFonts w:ascii="Lato" w:eastAsia="Times New Roman" w:hAnsi="Lato" w:cs="Arial"/>
          <w:spacing w:val="4"/>
          <w:lang w:eastAsia="pl-PL"/>
        </w:rPr>
        <w:t xml:space="preserve">W stanie faktycznym przedmiotowej sprawy, kontrolowana decyzja (z zastrzeżeniem uchybień, o których będzie mowa poniżej) czyni zadość wymogom przedstawionym </w:t>
      </w:r>
      <w:r w:rsidR="00FD4C00" w:rsidRPr="00DD3E2F">
        <w:rPr>
          <w:rFonts w:ascii="Lato" w:eastAsia="Times New Roman" w:hAnsi="Lato" w:cs="Arial"/>
          <w:spacing w:val="4"/>
          <w:lang w:eastAsia="pl-PL"/>
        </w:rPr>
        <w:br/>
      </w:r>
      <w:r w:rsidRPr="00DD3E2F">
        <w:rPr>
          <w:rFonts w:ascii="Lato" w:eastAsia="Times New Roman" w:hAnsi="Lato" w:cs="Arial"/>
          <w:spacing w:val="4"/>
          <w:lang w:eastAsia="pl-PL"/>
        </w:rPr>
        <w:t xml:space="preserve">w art. 11f ust. 1 </w:t>
      </w:r>
      <w:r w:rsidRPr="00DD3E2F">
        <w:rPr>
          <w:rFonts w:ascii="Lato" w:eastAsia="Times New Roman" w:hAnsi="Lato" w:cs="Arial"/>
          <w:i/>
          <w:spacing w:val="4"/>
          <w:lang w:eastAsia="pl-PL"/>
        </w:rPr>
        <w:t>specustawy drogowej</w:t>
      </w:r>
      <w:r w:rsidRPr="00DD3E2F">
        <w:rPr>
          <w:rFonts w:ascii="Lato" w:eastAsia="Times New Roman" w:hAnsi="Lato" w:cs="Arial"/>
          <w:spacing w:val="4"/>
          <w:lang w:eastAsia="pl-PL"/>
        </w:rPr>
        <w:t xml:space="preserve">. </w:t>
      </w:r>
    </w:p>
    <w:p w14:paraId="07E91FBA" w14:textId="23BA442E" w:rsidR="00D45505" w:rsidRPr="00DD3E2F" w:rsidRDefault="00D11E66" w:rsidP="00DD3E2F">
      <w:pPr>
        <w:spacing w:before="120" w:after="100" w:afterAutospacing="1" w:line="260" w:lineRule="exact"/>
        <w:jc w:val="both"/>
        <w:textAlignment w:val="baseline"/>
        <w:outlineLvl w:val="0"/>
        <w:rPr>
          <w:rFonts w:ascii="Lato" w:eastAsia="Times New Roman" w:hAnsi="Lato" w:cs="Arial"/>
          <w:color w:val="000000"/>
          <w:spacing w:val="4"/>
          <w:kern w:val="2"/>
          <w:lang w:eastAsia="pl-PL"/>
        </w:rPr>
      </w:pPr>
      <w:r w:rsidRPr="00DD3E2F">
        <w:rPr>
          <w:rFonts w:ascii="Lato" w:eastAsia="Times New Roman" w:hAnsi="Lato" w:cs="Arial"/>
          <w:color w:val="000000"/>
          <w:spacing w:val="4"/>
          <w:lang w:eastAsia="pl-PL"/>
        </w:rPr>
        <w:lastRenderedPageBreak/>
        <w:t xml:space="preserve">Po zapoznaniu się ze zgromadzonym materiałem dowodowym organ II instancji stwierdził, iż wydana decyzja wymaga dokonania korekty merytoryczno-reformacyjnej. </w:t>
      </w:r>
      <w:r w:rsidRPr="00DD3E2F">
        <w:rPr>
          <w:rFonts w:ascii="Lato" w:eastAsia="Times New Roman" w:hAnsi="Lato" w:cs="Arial"/>
          <w:color w:val="000000"/>
          <w:spacing w:val="4"/>
          <w:kern w:val="2"/>
          <w:lang w:eastAsia="pl-PL"/>
        </w:rPr>
        <w:t xml:space="preserve">Należy zauważyć, iż przepis art. 138 § 1 pkt 2 </w:t>
      </w:r>
      <w:r w:rsidRPr="00DD3E2F">
        <w:rPr>
          <w:rFonts w:ascii="Lato" w:eastAsia="Times New Roman" w:hAnsi="Lato" w:cs="Arial"/>
          <w:i/>
          <w:color w:val="000000"/>
          <w:spacing w:val="4"/>
          <w:kern w:val="2"/>
          <w:lang w:eastAsia="pl-PL"/>
        </w:rPr>
        <w:t>kpa</w:t>
      </w:r>
      <w:r w:rsidRPr="00DD3E2F">
        <w:rPr>
          <w:rFonts w:ascii="Lato" w:eastAsia="Times New Roman" w:hAnsi="Lato" w:cs="Arial"/>
          <w:color w:val="000000"/>
          <w:spacing w:val="4"/>
          <w:kern w:val="2"/>
          <w:lang w:eastAsia="pl-PL"/>
        </w:rPr>
        <w:t xml:space="preserve"> umożliwia organowi odwoławczemu korektę zaskarżonej decyzji przez jej uchylenie i orzeczenie w tym zakresie co do istoty sprawy.</w:t>
      </w:r>
    </w:p>
    <w:p w14:paraId="7A8F726B" w14:textId="7855D8C0" w:rsidR="00BC30DE" w:rsidRPr="00DD3E2F" w:rsidRDefault="008E3790" w:rsidP="00DD3E2F">
      <w:pPr>
        <w:spacing w:before="120" w:after="100" w:afterAutospacing="1" w:line="260" w:lineRule="exact"/>
        <w:jc w:val="both"/>
        <w:textAlignment w:val="baseline"/>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Analizując kontrolowaną decyzję </w:t>
      </w:r>
      <w:r w:rsidR="001A7421" w:rsidRPr="00DD3E2F">
        <w:rPr>
          <w:rFonts w:ascii="Lato" w:eastAsia="Times New Roman" w:hAnsi="Lato" w:cs="Arial"/>
          <w:bCs/>
          <w:iCs/>
          <w:spacing w:val="4"/>
          <w:lang w:eastAsia="pl-PL" w:bidi="pl-PL"/>
        </w:rPr>
        <w:t>wraz z aktami sprawy Wojewody Małopolskiego, znak: WI-VI.7820.1.52.2021.AG,</w:t>
      </w:r>
      <w:r w:rsidR="0085756B" w:rsidRPr="00DD3E2F">
        <w:rPr>
          <w:rFonts w:ascii="Lato" w:eastAsia="Times New Roman" w:hAnsi="Lato" w:cs="Arial"/>
          <w:bCs/>
          <w:iCs/>
          <w:spacing w:val="4"/>
          <w:lang w:eastAsia="pl-PL" w:bidi="pl-PL"/>
        </w:rPr>
        <w:t xml:space="preserve"> </w:t>
      </w:r>
      <w:r w:rsidR="001A7421" w:rsidRPr="00DD3E2F">
        <w:rPr>
          <w:rFonts w:ascii="Lato" w:eastAsia="Times New Roman" w:hAnsi="Lato" w:cs="Arial"/>
          <w:bCs/>
          <w:iCs/>
          <w:spacing w:val="4"/>
          <w:lang w:eastAsia="pl-PL" w:bidi="pl-PL"/>
        </w:rPr>
        <w:t xml:space="preserve">załącznikami do </w:t>
      </w:r>
      <w:r w:rsidR="001A7421" w:rsidRPr="00DD3E2F">
        <w:rPr>
          <w:rFonts w:ascii="Lato" w:eastAsia="Times New Roman" w:hAnsi="Lato" w:cs="Arial"/>
          <w:bCs/>
          <w:i/>
          <w:spacing w:val="4"/>
          <w:lang w:eastAsia="pl-PL" w:bidi="pl-PL"/>
        </w:rPr>
        <w:t>decyzji Wojewody Małopolskiego,</w:t>
      </w:r>
      <w:r w:rsidR="001A7421" w:rsidRPr="00DD3E2F">
        <w:rPr>
          <w:rFonts w:ascii="Lato" w:eastAsia="Times New Roman" w:hAnsi="Lato" w:cs="Arial"/>
          <w:bCs/>
          <w:iCs/>
          <w:spacing w:val="4"/>
          <w:lang w:eastAsia="pl-PL" w:bidi="pl-PL"/>
        </w:rPr>
        <w:t xml:space="preserve"> </w:t>
      </w:r>
      <w:r w:rsidR="006D1F63" w:rsidRPr="00DD3E2F">
        <w:rPr>
          <w:rFonts w:ascii="Lato" w:eastAsia="Times New Roman" w:hAnsi="Lato" w:cs="Arial"/>
          <w:bCs/>
          <w:iCs/>
          <w:spacing w:val="4"/>
          <w:lang w:eastAsia="pl-PL" w:bidi="pl-PL"/>
        </w:rPr>
        <w:t>w tym</w:t>
      </w:r>
      <w:r w:rsidR="001A7421" w:rsidRPr="00DD3E2F">
        <w:rPr>
          <w:rFonts w:ascii="Lato" w:eastAsia="Times New Roman" w:hAnsi="Lato" w:cs="Arial"/>
          <w:bCs/>
          <w:iCs/>
          <w:spacing w:val="4"/>
          <w:lang w:eastAsia="pl-PL" w:bidi="pl-PL"/>
        </w:rPr>
        <w:t xml:space="preserve"> </w:t>
      </w:r>
      <w:r w:rsidR="006D1F63" w:rsidRPr="00DD3E2F">
        <w:rPr>
          <w:rFonts w:ascii="Lato" w:eastAsia="Times New Roman" w:hAnsi="Lato" w:cs="Arial"/>
          <w:bCs/>
          <w:iCs/>
          <w:spacing w:val="4"/>
          <w:lang w:eastAsia="pl-PL" w:bidi="pl-PL"/>
        </w:rPr>
        <w:t>z</w:t>
      </w:r>
      <w:r w:rsidR="001A7421" w:rsidRPr="00DD3E2F">
        <w:rPr>
          <w:rFonts w:ascii="Lato" w:eastAsia="Times New Roman" w:hAnsi="Lato" w:cs="Arial"/>
          <w:bCs/>
          <w:iCs/>
          <w:spacing w:val="4"/>
          <w:lang w:eastAsia="pl-PL" w:bidi="pl-PL"/>
        </w:rPr>
        <w:t>ałącznikiem nr 1 tj. mapą z proponowanym przebiegiem drogi z zaznaczeniem terenu niezbędnego dla obiektów budowlanych oraz istniejące uzbrojenia terenu</w:t>
      </w:r>
      <w:r w:rsidR="001939D2">
        <w:rPr>
          <w:rFonts w:ascii="Lato" w:eastAsia="Times New Roman" w:hAnsi="Lato" w:cs="Arial"/>
          <w:bCs/>
          <w:iCs/>
          <w:spacing w:val="4"/>
          <w:lang w:eastAsia="pl-PL" w:bidi="pl-PL"/>
        </w:rPr>
        <w:t>,</w:t>
      </w:r>
      <w:r w:rsidR="001A7421" w:rsidRPr="00DD3E2F">
        <w:rPr>
          <w:rFonts w:ascii="Lato" w:eastAsia="Times New Roman" w:hAnsi="Lato" w:cs="Arial"/>
          <w:bCs/>
          <w:iCs/>
          <w:spacing w:val="4"/>
          <w:lang w:eastAsia="pl-PL" w:bidi="pl-PL"/>
        </w:rPr>
        <w:t xml:space="preserve"> </w:t>
      </w:r>
      <w:r w:rsidR="006D1F63" w:rsidRPr="00DD3E2F">
        <w:rPr>
          <w:rFonts w:ascii="Lato" w:eastAsia="Times New Roman" w:hAnsi="Lato" w:cs="Arial"/>
          <w:bCs/>
          <w:iCs/>
          <w:spacing w:val="4"/>
          <w:lang w:eastAsia="pl-PL" w:bidi="pl-PL"/>
        </w:rPr>
        <w:t>z</w:t>
      </w:r>
      <w:r w:rsidR="001A7421" w:rsidRPr="00DD3E2F">
        <w:rPr>
          <w:rFonts w:ascii="Lato" w:eastAsia="Times New Roman" w:hAnsi="Lato" w:cs="Arial"/>
          <w:bCs/>
          <w:iCs/>
          <w:spacing w:val="4"/>
          <w:lang w:eastAsia="pl-PL" w:bidi="pl-PL"/>
        </w:rPr>
        <w:t>ałącznikiem nr 2 zawierającym mapy z projektami podziałów nieruchomości wraz z tabelarycznymi wykazami zmian gruntowych</w:t>
      </w:r>
      <w:r w:rsidR="001939D2">
        <w:rPr>
          <w:rFonts w:ascii="Lato" w:eastAsia="Times New Roman" w:hAnsi="Lato" w:cs="Arial"/>
          <w:bCs/>
          <w:iCs/>
          <w:spacing w:val="4"/>
          <w:lang w:eastAsia="pl-PL" w:bidi="pl-PL"/>
        </w:rPr>
        <w:t>, jak również biorąc pod uwagę treść pism</w:t>
      </w:r>
      <w:r w:rsidR="001A7421" w:rsidRPr="00DD3E2F">
        <w:rPr>
          <w:rFonts w:ascii="Lato" w:eastAsia="Times New Roman" w:hAnsi="Lato" w:cs="Arial"/>
          <w:bCs/>
          <w:iCs/>
          <w:spacing w:val="4"/>
          <w:lang w:eastAsia="pl-PL" w:bidi="pl-PL"/>
        </w:rPr>
        <w:t xml:space="preserve"> </w:t>
      </w:r>
      <w:r w:rsidR="001939D2" w:rsidRPr="00DD3E2F">
        <w:rPr>
          <w:rFonts w:ascii="Lato" w:eastAsia="Times New Roman" w:hAnsi="Lato" w:cs="Arial"/>
          <w:bCs/>
          <w:iCs/>
          <w:spacing w:val="4"/>
          <w:lang w:eastAsia="pl-PL" w:bidi="pl-PL"/>
        </w:rPr>
        <w:t xml:space="preserve">Wydziału Skarbu Państwa i Nieruchomości oraz Wydziału Infrastruktury Małopolskiego Urzędu Wojewódzkiego z dnia 5 </w:t>
      </w:r>
      <w:r w:rsidR="00541605">
        <w:rPr>
          <w:rFonts w:ascii="Lato" w:eastAsia="Times New Roman" w:hAnsi="Lato" w:cs="Arial"/>
          <w:bCs/>
          <w:iCs/>
          <w:spacing w:val="4"/>
          <w:lang w:eastAsia="pl-PL" w:bidi="pl-PL"/>
        </w:rPr>
        <w:t>i</w:t>
      </w:r>
      <w:r w:rsidR="001939D2" w:rsidRPr="00DD3E2F">
        <w:rPr>
          <w:rFonts w:ascii="Lato" w:eastAsia="Times New Roman" w:hAnsi="Lato" w:cs="Arial"/>
          <w:bCs/>
          <w:iCs/>
          <w:spacing w:val="4"/>
          <w:lang w:eastAsia="pl-PL" w:bidi="pl-PL"/>
        </w:rPr>
        <w:t xml:space="preserve"> 13 października 2022 r.</w:t>
      </w:r>
      <w:r w:rsidR="001939D2">
        <w:rPr>
          <w:rFonts w:ascii="Lato" w:eastAsia="Times New Roman" w:hAnsi="Lato" w:cs="Arial"/>
          <w:bCs/>
          <w:iCs/>
          <w:spacing w:val="4"/>
          <w:lang w:eastAsia="pl-PL" w:bidi="pl-PL"/>
        </w:rPr>
        <w:t xml:space="preserve"> </w:t>
      </w:r>
      <w:r w:rsidRPr="00DD3E2F">
        <w:rPr>
          <w:rFonts w:ascii="Lato" w:eastAsia="Times New Roman" w:hAnsi="Lato" w:cs="Arial"/>
          <w:bCs/>
          <w:i/>
          <w:spacing w:val="4"/>
          <w:lang w:eastAsia="pl-PL" w:bidi="pl-PL"/>
        </w:rPr>
        <w:t>Minister</w:t>
      </w:r>
      <w:r w:rsidRPr="00DD3E2F">
        <w:rPr>
          <w:rFonts w:ascii="Lato" w:eastAsia="Times New Roman" w:hAnsi="Lato" w:cs="Arial"/>
          <w:bCs/>
          <w:iCs/>
          <w:spacing w:val="4"/>
          <w:lang w:eastAsia="pl-PL" w:bidi="pl-PL"/>
        </w:rPr>
        <w:t xml:space="preserve"> dostrzegł</w:t>
      </w:r>
      <w:r w:rsidR="00FD765C">
        <w:rPr>
          <w:rFonts w:ascii="Lato" w:eastAsia="Times New Roman" w:hAnsi="Lato" w:cs="Arial"/>
          <w:bCs/>
          <w:iCs/>
          <w:spacing w:val="4"/>
          <w:lang w:eastAsia="pl-PL" w:bidi="pl-PL"/>
        </w:rPr>
        <w:t xml:space="preserve"> </w:t>
      </w:r>
      <w:r w:rsidR="001939D2">
        <w:rPr>
          <w:rFonts w:ascii="Lato" w:eastAsia="Times New Roman" w:hAnsi="Lato" w:cs="Arial"/>
          <w:spacing w:val="4"/>
          <w:lang w:eastAsia="pl-PL"/>
        </w:rPr>
        <w:t>niżej opisane</w:t>
      </w:r>
      <w:r w:rsidR="00FB46C5">
        <w:rPr>
          <w:rFonts w:ascii="Lato" w:eastAsia="Times New Roman" w:hAnsi="Lato" w:cs="Arial"/>
          <w:spacing w:val="4"/>
          <w:lang w:eastAsia="pl-PL"/>
        </w:rPr>
        <w:t xml:space="preserve"> </w:t>
      </w:r>
      <w:r w:rsidR="001939D2">
        <w:rPr>
          <w:rFonts w:ascii="Lato" w:eastAsia="Times New Roman" w:hAnsi="Lato" w:cs="Arial"/>
          <w:bCs/>
          <w:iCs/>
          <w:spacing w:val="4"/>
          <w:lang w:eastAsia="pl-PL" w:bidi="pl-PL"/>
        </w:rPr>
        <w:t>nieprawidłowości</w:t>
      </w:r>
      <w:r w:rsidR="001939D2" w:rsidRPr="00DD3E2F">
        <w:rPr>
          <w:rFonts w:ascii="Lato" w:eastAsia="Times New Roman" w:hAnsi="Lato" w:cs="Arial"/>
          <w:spacing w:val="4"/>
          <w:lang w:eastAsia="pl-PL"/>
        </w:rPr>
        <w:t xml:space="preserve"> </w:t>
      </w:r>
      <w:r w:rsidR="001939D2">
        <w:rPr>
          <w:rFonts w:ascii="Lato" w:eastAsia="Times New Roman" w:hAnsi="Lato" w:cs="Arial"/>
          <w:spacing w:val="4"/>
          <w:lang w:eastAsia="pl-PL"/>
        </w:rPr>
        <w:t>dotyczące działek nr 1436/7 z obrębu</w:t>
      </w:r>
      <w:r w:rsidR="00786212">
        <w:rPr>
          <w:rFonts w:ascii="Lato" w:eastAsia="Times New Roman" w:hAnsi="Lato" w:cs="Arial"/>
          <w:spacing w:val="4"/>
          <w:lang w:eastAsia="pl-PL"/>
        </w:rPr>
        <w:t xml:space="preserve"> 0003 Jasień </w:t>
      </w:r>
      <w:r w:rsidR="001939D2">
        <w:rPr>
          <w:rFonts w:ascii="Lato" w:eastAsia="Times New Roman" w:hAnsi="Lato" w:cs="Arial"/>
          <w:spacing w:val="4"/>
          <w:lang w:eastAsia="pl-PL"/>
        </w:rPr>
        <w:t xml:space="preserve">oraz nr 2043/39 </w:t>
      </w:r>
      <w:r w:rsidR="00541605">
        <w:rPr>
          <w:rFonts w:ascii="Lato" w:eastAsia="Times New Roman" w:hAnsi="Lato" w:cs="Arial"/>
          <w:spacing w:val="4"/>
          <w:lang w:eastAsia="pl-PL"/>
        </w:rPr>
        <w:br/>
      </w:r>
      <w:r w:rsidR="00FD765C">
        <w:rPr>
          <w:rFonts w:ascii="Lato" w:eastAsia="Times New Roman" w:hAnsi="Lato" w:cs="Arial"/>
          <w:spacing w:val="4"/>
          <w:lang w:eastAsia="pl-PL"/>
        </w:rPr>
        <w:t xml:space="preserve">i 2043/26 </w:t>
      </w:r>
      <w:r w:rsidR="001939D2">
        <w:rPr>
          <w:rFonts w:ascii="Lato" w:eastAsia="Times New Roman" w:hAnsi="Lato" w:cs="Arial"/>
          <w:spacing w:val="4"/>
          <w:lang w:eastAsia="pl-PL"/>
        </w:rPr>
        <w:t>z obrębu</w:t>
      </w:r>
      <w:r w:rsidR="00786212">
        <w:rPr>
          <w:rFonts w:ascii="Lato" w:eastAsia="Times New Roman" w:hAnsi="Lato" w:cs="Arial"/>
          <w:spacing w:val="4"/>
          <w:lang w:eastAsia="pl-PL"/>
        </w:rPr>
        <w:t xml:space="preserve"> 0001 Brzesko</w:t>
      </w:r>
      <w:r w:rsidR="00DA5865" w:rsidRPr="00DD3E2F">
        <w:rPr>
          <w:rFonts w:ascii="Lato" w:eastAsia="Times New Roman" w:hAnsi="Lato" w:cs="Arial"/>
          <w:bCs/>
          <w:iCs/>
          <w:spacing w:val="4"/>
          <w:lang w:eastAsia="pl-PL"/>
        </w:rPr>
        <w:t>.</w:t>
      </w:r>
      <w:r w:rsidR="00BC30DE" w:rsidRPr="00DD3E2F">
        <w:rPr>
          <w:rFonts w:ascii="Lato" w:eastAsia="Times New Roman" w:hAnsi="Lato" w:cs="Arial"/>
          <w:bCs/>
          <w:iCs/>
          <w:spacing w:val="4"/>
          <w:lang w:eastAsia="pl-PL" w:bidi="pl-PL"/>
        </w:rPr>
        <w:t xml:space="preserve"> </w:t>
      </w:r>
    </w:p>
    <w:p w14:paraId="34BFFBCF" w14:textId="6942A96F" w:rsidR="00BC3BD6" w:rsidRPr="00DD3E2F" w:rsidRDefault="00FD765C" w:rsidP="00DD3E2F">
      <w:pPr>
        <w:spacing w:before="120" w:after="100" w:afterAutospacing="1" w:line="260" w:lineRule="exact"/>
        <w:jc w:val="both"/>
        <w:textAlignment w:val="baseline"/>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Na stronie 1 i 8</w:t>
      </w:r>
      <w:r w:rsidR="009C0DE4" w:rsidRPr="00DD3E2F">
        <w:rPr>
          <w:rFonts w:ascii="Lato" w:eastAsia="Times New Roman" w:hAnsi="Lato" w:cs="Arial"/>
          <w:bCs/>
          <w:iCs/>
          <w:spacing w:val="4"/>
          <w:lang w:eastAsia="pl-PL" w:bidi="pl-PL"/>
        </w:rPr>
        <w:t xml:space="preserve"> </w:t>
      </w:r>
      <w:r w:rsidR="009C0DE4" w:rsidRPr="00DD3E2F">
        <w:rPr>
          <w:rFonts w:ascii="Lato" w:eastAsia="Times New Roman" w:hAnsi="Lato" w:cs="Arial"/>
          <w:bCs/>
          <w:i/>
          <w:iCs/>
          <w:spacing w:val="4"/>
          <w:lang w:eastAsia="pl-PL" w:bidi="pl-PL"/>
        </w:rPr>
        <w:t xml:space="preserve">decyzji Wojewody </w:t>
      </w:r>
      <w:r w:rsidR="008E3790" w:rsidRPr="00DD3E2F">
        <w:rPr>
          <w:rFonts w:ascii="Lato" w:eastAsia="Times New Roman" w:hAnsi="Lato" w:cs="Arial"/>
          <w:bCs/>
          <w:i/>
          <w:iCs/>
          <w:spacing w:val="4"/>
          <w:lang w:eastAsia="pl-PL" w:bidi="pl-PL"/>
        </w:rPr>
        <w:t>Mało</w:t>
      </w:r>
      <w:r w:rsidR="009C0DE4" w:rsidRPr="00DD3E2F">
        <w:rPr>
          <w:rFonts w:ascii="Lato" w:eastAsia="Times New Roman" w:hAnsi="Lato" w:cs="Arial"/>
          <w:bCs/>
          <w:i/>
          <w:iCs/>
          <w:spacing w:val="4"/>
          <w:lang w:eastAsia="pl-PL" w:bidi="pl-PL"/>
        </w:rPr>
        <w:t>polskiego</w:t>
      </w:r>
      <w:r w:rsidR="009C0DE4" w:rsidRPr="00DD3E2F">
        <w:rPr>
          <w:rFonts w:ascii="Lato" w:eastAsia="Times New Roman" w:hAnsi="Lato" w:cs="Arial"/>
          <w:bCs/>
          <w:iCs/>
          <w:spacing w:val="4"/>
          <w:lang w:eastAsia="pl-PL" w:bidi="pl-PL"/>
        </w:rPr>
        <w:t xml:space="preserve"> </w:t>
      </w:r>
      <w:r w:rsidR="00DA5865" w:rsidRPr="00DD3E2F">
        <w:rPr>
          <w:rFonts w:ascii="Lato" w:eastAsia="Times New Roman" w:hAnsi="Lato" w:cs="Arial"/>
          <w:bCs/>
          <w:iCs/>
          <w:spacing w:val="4"/>
          <w:lang w:eastAsia="pl-PL" w:bidi="pl-PL"/>
        </w:rPr>
        <w:t>błędnie wskazano</w:t>
      </w:r>
      <w:r>
        <w:rPr>
          <w:rFonts w:ascii="Lato" w:eastAsia="Times New Roman" w:hAnsi="Lato" w:cs="Arial"/>
          <w:bCs/>
          <w:iCs/>
          <w:spacing w:val="4"/>
          <w:lang w:eastAsia="pl-PL" w:bidi="pl-PL"/>
        </w:rPr>
        <w:t>, iż</w:t>
      </w:r>
      <w:r w:rsidR="00DA5865" w:rsidRPr="00DD3E2F">
        <w:rPr>
          <w:rFonts w:ascii="Lato" w:eastAsia="Times New Roman" w:hAnsi="Lato" w:cs="Arial"/>
          <w:bCs/>
          <w:iCs/>
          <w:spacing w:val="4"/>
          <w:lang w:eastAsia="pl-PL" w:bidi="pl-PL"/>
        </w:rPr>
        <w:t xml:space="preserve"> działk</w:t>
      </w:r>
      <w:r>
        <w:rPr>
          <w:rFonts w:ascii="Lato" w:eastAsia="Times New Roman" w:hAnsi="Lato" w:cs="Arial"/>
          <w:bCs/>
          <w:iCs/>
          <w:spacing w:val="4"/>
          <w:lang w:eastAsia="pl-PL" w:bidi="pl-PL"/>
        </w:rPr>
        <w:t>a</w:t>
      </w:r>
      <w:r w:rsidR="00DA5865" w:rsidRPr="00DD3E2F">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t xml:space="preserve">nr </w:t>
      </w:r>
      <w:r w:rsidR="00DA5865" w:rsidRPr="00DD3E2F">
        <w:rPr>
          <w:rFonts w:ascii="Lato" w:eastAsia="Times New Roman" w:hAnsi="Lato" w:cs="Arial"/>
          <w:bCs/>
          <w:iCs/>
          <w:spacing w:val="4"/>
          <w:lang w:eastAsia="pl-PL" w:bidi="pl-PL"/>
        </w:rPr>
        <w:t>1436/22</w:t>
      </w:r>
      <w:r>
        <w:rPr>
          <w:rFonts w:ascii="Lato" w:eastAsia="Times New Roman" w:hAnsi="Lato" w:cs="Arial"/>
          <w:bCs/>
          <w:iCs/>
          <w:spacing w:val="4"/>
          <w:lang w:eastAsia="pl-PL" w:bidi="pl-PL"/>
        </w:rPr>
        <w:t xml:space="preserve"> powstała z podziału działki nr 1436/7, podczas gdy działka nr 1436/22 jest</w:t>
      </w:r>
      <w:r w:rsidR="00774717">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t>nieruchomością powstałą z podziału działki nr 1436/8, natomiast działka nr</w:t>
      </w:r>
      <w:r w:rsidR="00DA5865" w:rsidRPr="00DD3E2F">
        <w:rPr>
          <w:rFonts w:ascii="Lato" w:eastAsia="Times New Roman" w:hAnsi="Lato" w:cs="Arial"/>
          <w:bCs/>
          <w:iCs/>
          <w:spacing w:val="4"/>
          <w:lang w:eastAsia="pl-PL" w:bidi="pl-PL"/>
        </w:rPr>
        <w:t xml:space="preserve"> 1436/7</w:t>
      </w:r>
      <w:r w:rsidR="00774717">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t>dzieli się na działki nr 1436/19 i 1436/20</w:t>
      </w:r>
      <w:r w:rsidR="00A36FF1" w:rsidRPr="00DD3E2F">
        <w:rPr>
          <w:rFonts w:ascii="Lato" w:eastAsia="Times New Roman" w:hAnsi="Lato" w:cs="Arial"/>
          <w:bCs/>
          <w:iCs/>
          <w:spacing w:val="4"/>
          <w:lang w:eastAsia="pl-PL" w:bidi="pl-PL"/>
        </w:rPr>
        <w:t xml:space="preserve">. </w:t>
      </w:r>
    </w:p>
    <w:p w14:paraId="50322643" w14:textId="434E8661" w:rsidR="00A36FF1" w:rsidRPr="00DD3E2F" w:rsidRDefault="00AE0863" w:rsidP="00DD3E2F">
      <w:pPr>
        <w:spacing w:before="120" w:after="100" w:afterAutospacing="1" w:line="260" w:lineRule="exact"/>
        <w:jc w:val="both"/>
        <w:textAlignment w:val="baseline"/>
        <w:outlineLvl w:val="0"/>
        <w:rPr>
          <w:rFonts w:ascii="Lato" w:eastAsia="Times New Roman" w:hAnsi="Lato" w:cs="Arial"/>
          <w:bCs/>
          <w:iCs/>
          <w:spacing w:val="4"/>
          <w:lang w:eastAsia="pl-PL" w:bidi="pl-PL"/>
        </w:rPr>
      </w:pPr>
      <w:r w:rsidRPr="00DD3E2F">
        <w:rPr>
          <w:rFonts w:ascii="Lato" w:eastAsia="Times New Roman" w:hAnsi="Lato" w:cs="Arial"/>
          <w:bCs/>
          <w:spacing w:val="4"/>
          <w:lang w:eastAsia="pl-PL" w:bidi="pl-PL"/>
        </w:rPr>
        <w:t>Ponadto,</w:t>
      </w:r>
      <w:r w:rsidRPr="00DD3E2F">
        <w:rPr>
          <w:rFonts w:ascii="Lato" w:eastAsia="Times New Roman" w:hAnsi="Lato" w:cs="Arial"/>
          <w:bCs/>
          <w:i/>
          <w:iCs/>
          <w:spacing w:val="4"/>
          <w:lang w:eastAsia="pl-PL" w:bidi="pl-PL"/>
        </w:rPr>
        <w:t xml:space="preserve"> </w:t>
      </w:r>
      <w:r w:rsidR="00A36FF1" w:rsidRPr="00DD3E2F">
        <w:rPr>
          <w:rFonts w:ascii="Lato" w:eastAsia="Times New Roman" w:hAnsi="Lato" w:cs="Arial"/>
          <w:bCs/>
          <w:i/>
          <w:iCs/>
          <w:spacing w:val="4"/>
          <w:lang w:eastAsia="pl-PL" w:bidi="pl-PL"/>
        </w:rPr>
        <w:t>Minister</w:t>
      </w:r>
      <w:r w:rsidR="00A36FF1" w:rsidRPr="00DD3E2F">
        <w:rPr>
          <w:rFonts w:ascii="Lato" w:eastAsia="Times New Roman" w:hAnsi="Lato" w:cs="Arial"/>
          <w:bCs/>
          <w:iCs/>
          <w:spacing w:val="4"/>
          <w:lang w:eastAsia="pl-PL" w:bidi="pl-PL"/>
        </w:rPr>
        <w:t xml:space="preserve"> dostrzegł</w:t>
      </w:r>
      <w:r w:rsidR="00AC6D7B" w:rsidRPr="00DD3E2F">
        <w:rPr>
          <w:rFonts w:ascii="Lato" w:eastAsia="Times New Roman" w:hAnsi="Lato" w:cs="Arial"/>
          <w:bCs/>
          <w:iCs/>
          <w:spacing w:val="4"/>
          <w:lang w:eastAsia="pl-PL" w:bidi="pl-PL"/>
        </w:rPr>
        <w:t xml:space="preserve">, iż w </w:t>
      </w:r>
      <w:r w:rsidR="00AC6D7B" w:rsidRPr="00DD3E2F">
        <w:rPr>
          <w:rFonts w:ascii="Lato" w:eastAsia="Times New Roman" w:hAnsi="Lato" w:cs="Arial"/>
          <w:bCs/>
          <w:i/>
          <w:iCs/>
          <w:spacing w:val="4"/>
          <w:lang w:eastAsia="pl-PL" w:bidi="pl-PL"/>
        </w:rPr>
        <w:t>decyzji Wojewody Małopolskiego</w:t>
      </w:r>
      <w:r w:rsidR="00AC6D7B" w:rsidRPr="00DD3E2F">
        <w:rPr>
          <w:rFonts w:ascii="Lato" w:eastAsia="Times New Roman" w:hAnsi="Lato" w:cs="Arial"/>
          <w:bCs/>
          <w:iCs/>
          <w:spacing w:val="4"/>
          <w:lang w:eastAsia="pl-PL" w:bidi="pl-PL"/>
        </w:rPr>
        <w:t xml:space="preserve"> n</w:t>
      </w:r>
      <w:r w:rsidR="00A36FF1" w:rsidRPr="00DD3E2F">
        <w:rPr>
          <w:rFonts w:ascii="Lato" w:eastAsia="Times New Roman" w:hAnsi="Lato" w:cs="Arial"/>
          <w:bCs/>
          <w:iCs/>
          <w:spacing w:val="4"/>
          <w:lang w:eastAsia="pl-PL" w:bidi="pl-PL"/>
        </w:rPr>
        <w:t xml:space="preserve">ieprawidłowo wskazano działkę </w:t>
      </w:r>
      <w:r w:rsidR="001939D2">
        <w:rPr>
          <w:rFonts w:ascii="Lato" w:eastAsia="Times New Roman" w:hAnsi="Lato" w:cs="Arial"/>
          <w:bCs/>
          <w:iCs/>
          <w:spacing w:val="4"/>
          <w:lang w:eastAsia="pl-PL" w:bidi="pl-PL"/>
        </w:rPr>
        <w:t xml:space="preserve">nr </w:t>
      </w:r>
      <w:r w:rsidR="00A36FF1" w:rsidRPr="00DD3E2F">
        <w:rPr>
          <w:rFonts w:ascii="Lato" w:eastAsia="Times New Roman" w:hAnsi="Lato" w:cs="Arial"/>
          <w:bCs/>
          <w:iCs/>
          <w:spacing w:val="4"/>
          <w:lang w:eastAsia="pl-PL" w:bidi="pl-PL"/>
        </w:rPr>
        <w:t>2043/110 (2043/39)</w:t>
      </w:r>
      <w:r w:rsidR="001939D2">
        <w:rPr>
          <w:rFonts w:ascii="Lato" w:eastAsia="Times New Roman" w:hAnsi="Lato" w:cs="Arial"/>
          <w:bCs/>
          <w:iCs/>
          <w:spacing w:val="4"/>
          <w:lang w:eastAsia="pl-PL" w:bidi="pl-PL"/>
        </w:rPr>
        <w:t xml:space="preserve"> jako mającą stać się własnością Skarbu Państwa,</w:t>
      </w:r>
      <w:r w:rsidR="00A36FF1" w:rsidRPr="00DD3E2F">
        <w:rPr>
          <w:rFonts w:ascii="Lato" w:eastAsia="Times New Roman" w:hAnsi="Lato" w:cs="Arial"/>
          <w:bCs/>
          <w:iCs/>
          <w:spacing w:val="4"/>
          <w:lang w:eastAsia="pl-PL" w:bidi="pl-PL"/>
        </w:rPr>
        <w:t xml:space="preserve"> zamiast działki </w:t>
      </w:r>
      <w:r w:rsidR="001939D2">
        <w:rPr>
          <w:rFonts w:ascii="Lato" w:eastAsia="Times New Roman" w:hAnsi="Lato" w:cs="Arial"/>
          <w:bCs/>
          <w:iCs/>
          <w:spacing w:val="4"/>
          <w:lang w:eastAsia="pl-PL" w:bidi="pl-PL"/>
        </w:rPr>
        <w:t xml:space="preserve">nr </w:t>
      </w:r>
      <w:r w:rsidR="00A36FF1" w:rsidRPr="00DD3E2F">
        <w:rPr>
          <w:rFonts w:ascii="Lato" w:eastAsia="Times New Roman" w:hAnsi="Lato" w:cs="Arial"/>
          <w:bCs/>
          <w:iCs/>
          <w:spacing w:val="4"/>
          <w:lang w:eastAsia="pl-PL" w:bidi="pl-PL"/>
        </w:rPr>
        <w:t>2043/109 (2043/39)</w:t>
      </w:r>
      <w:r w:rsidR="00163EF9" w:rsidRPr="00DD3E2F">
        <w:rPr>
          <w:rFonts w:ascii="Lato" w:eastAsia="Times New Roman" w:hAnsi="Lato" w:cs="Arial"/>
          <w:bCs/>
          <w:iCs/>
          <w:spacing w:val="4"/>
          <w:lang w:eastAsia="pl-PL" w:bidi="pl-PL"/>
        </w:rPr>
        <w:t xml:space="preserve">. </w:t>
      </w:r>
      <w:r w:rsidR="001A7421" w:rsidRPr="00DD3E2F">
        <w:rPr>
          <w:rFonts w:ascii="Lato" w:eastAsia="Times New Roman" w:hAnsi="Lato" w:cs="Arial"/>
          <w:bCs/>
          <w:iCs/>
          <w:spacing w:val="4"/>
          <w:lang w:eastAsia="pl-PL" w:bidi="pl-PL"/>
        </w:rPr>
        <w:t xml:space="preserve">Działka 2043/39, obręb 0001 Brzesko uległa podziałowi na działkę </w:t>
      </w:r>
      <w:r w:rsidR="00FD765C">
        <w:rPr>
          <w:rFonts w:ascii="Lato" w:eastAsia="Times New Roman" w:hAnsi="Lato" w:cs="Arial"/>
          <w:bCs/>
          <w:iCs/>
          <w:spacing w:val="4"/>
          <w:lang w:eastAsia="pl-PL" w:bidi="pl-PL"/>
        </w:rPr>
        <w:t xml:space="preserve">nr </w:t>
      </w:r>
      <w:r w:rsidR="00FD765C" w:rsidRPr="00DD3E2F">
        <w:rPr>
          <w:rFonts w:ascii="Lato" w:eastAsia="Times New Roman" w:hAnsi="Lato" w:cs="Arial"/>
          <w:bCs/>
          <w:iCs/>
          <w:spacing w:val="4"/>
          <w:lang w:eastAsia="pl-PL" w:bidi="pl-PL"/>
        </w:rPr>
        <w:t>2043/108</w:t>
      </w:r>
      <w:r w:rsidR="00FD765C">
        <w:rPr>
          <w:rFonts w:ascii="Lato" w:eastAsia="Times New Roman" w:hAnsi="Lato" w:cs="Arial"/>
          <w:bCs/>
          <w:iCs/>
          <w:spacing w:val="4"/>
          <w:lang w:eastAsia="pl-PL" w:bidi="pl-PL"/>
        </w:rPr>
        <w:t>,</w:t>
      </w:r>
      <w:r w:rsidR="00FD765C" w:rsidRPr="00DD3E2F">
        <w:rPr>
          <w:rFonts w:ascii="Lato" w:eastAsia="Times New Roman" w:hAnsi="Lato" w:cs="Arial"/>
          <w:bCs/>
          <w:iCs/>
          <w:spacing w:val="4"/>
          <w:lang w:eastAsia="pl-PL" w:bidi="pl-PL"/>
        </w:rPr>
        <w:t xml:space="preserve"> która została przeznaczona pod rozbudowę drogi gminnej nr 250559K</w:t>
      </w:r>
      <w:r w:rsidR="00FD765C">
        <w:rPr>
          <w:rFonts w:ascii="Lato" w:eastAsia="Times New Roman" w:hAnsi="Lato" w:cs="Arial"/>
          <w:bCs/>
          <w:iCs/>
          <w:spacing w:val="4"/>
          <w:lang w:eastAsia="pl-PL" w:bidi="pl-PL"/>
        </w:rPr>
        <w:t xml:space="preserve">, działkę nr </w:t>
      </w:r>
      <w:r w:rsidR="00FD765C" w:rsidRPr="00DD3E2F">
        <w:rPr>
          <w:rFonts w:ascii="Lato" w:eastAsia="Times New Roman" w:hAnsi="Lato" w:cs="Arial"/>
          <w:bCs/>
          <w:iCs/>
          <w:spacing w:val="4"/>
          <w:lang w:eastAsia="pl-PL" w:bidi="pl-PL"/>
        </w:rPr>
        <w:t>2043/109, która została przeznaczona pod budowę projektowanego pasa drogowego drogi krajowej nr 75 oraz na działkę</w:t>
      </w:r>
      <w:r w:rsidR="00FD765C">
        <w:rPr>
          <w:rFonts w:ascii="Lato" w:eastAsia="Times New Roman" w:hAnsi="Lato" w:cs="Arial"/>
          <w:bCs/>
          <w:iCs/>
          <w:spacing w:val="4"/>
          <w:lang w:eastAsia="pl-PL" w:bidi="pl-PL"/>
        </w:rPr>
        <w:t xml:space="preserve"> </w:t>
      </w:r>
      <w:r w:rsidR="00FD765C">
        <w:rPr>
          <w:rFonts w:ascii="Lato" w:eastAsia="Times New Roman" w:hAnsi="Lato" w:cs="Arial"/>
          <w:bCs/>
          <w:iCs/>
          <w:spacing w:val="4"/>
          <w:lang w:eastAsia="pl-PL" w:bidi="pl-PL"/>
        </w:rPr>
        <w:br/>
      </w:r>
      <w:r w:rsidR="001939D2">
        <w:rPr>
          <w:rFonts w:ascii="Lato" w:eastAsia="Times New Roman" w:hAnsi="Lato" w:cs="Arial"/>
          <w:bCs/>
          <w:iCs/>
          <w:spacing w:val="4"/>
          <w:lang w:eastAsia="pl-PL" w:bidi="pl-PL"/>
        </w:rPr>
        <w:t xml:space="preserve">nr </w:t>
      </w:r>
      <w:r w:rsidR="001A7421" w:rsidRPr="00DD3E2F">
        <w:rPr>
          <w:rFonts w:ascii="Lato" w:eastAsia="Times New Roman" w:hAnsi="Lato" w:cs="Arial"/>
          <w:bCs/>
          <w:iCs/>
          <w:spacing w:val="4"/>
          <w:lang w:eastAsia="pl-PL" w:bidi="pl-PL"/>
        </w:rPr>
        <w:t xml:space="preserve">2043/110, która pozostaje </w:t>
      </w:r>
      <w:r w:rsidR="00FD765C">
        <w:rPr>
          <w:rFonts w:ascii="Lato" w:eastAsia="Times New Roman" w:hAnsi="Lato" w:cs="Arial"/>
          <w:bCs/>
          <w:iCs/>
          <w:spacing w:val="4"/>
          <w:lang w:eastAsia="pl-PL" w:bidi="pl-PL"/>
        </w:rPr>
        <w:t>własnością dotychczasowego właściciela</w:t>
      </w:r>
      <w:r w:rsidR="00163EF9" w:rsidRPr="00DD3E2F">
        <w:rPr>
          <w:rFonts w:ascii="Lato" w:eastAsia="Times New Roman" w:hAnsi="Lato" w:cs="Arial"/>
          <w:bCs/>
          <w:iCs/>
          <w:spacing w:val="4"/>
          <w:lang w:eastAsia="pl-PL" w:bidi="pl-PL"/>
        </w:rPr>
        <w:t>.</w:t>
      </w:r>
    </w:p>
    <w:p w14:paraId="7E310B13" w14:textId="2A80795D" w:rsidR="00A36FF1" w:rsidRPr="001D4BE6" w:rsidRDefault="00AE0863" w:rsidP="00DD3E2F">
      <w:pPr>
        <w:spacing w:before="120" w:after="100" w:afterAutospacing="1" w:line="260" w:lineRule="exact"/>
        <w:jc w:val="both"/>
        <w:textAlignment w:val="baseline"/>
        <w:outlineLvl w:val="0"/>
        <w:rPr>
          <w:rFonts w:ascii="Lato" w:hAnsi="Lato" w:cs="Arial"/>
          <w:bCs/>
          <w:iCs/>
          <w:spacing w:val="4"/>
          <w:lang w:eastAsia="pl-PL" w:bidi="pl-PL"/>
        </w:rPr>
      </w:pPr>
      <w:r w:rsidRPr="00DD3E2F">
        <w:rPr>
          <w:rFonts w:ascii="Lato" w:eastAsia="Times New Roman" w:hAnsi="Lato" w:cs="Arial"/>
          <w:bCs/>
          <w:iCs/>
          <w:spacing w:val="4"/>
          <w:lang w:eastAsia="pl-PL" w:bidi="pl-PL"/>
        </w:rPr>
        <w:t xml:space="preserve">W dalszej kolejności zauważyć trzeba, iż </w:t>
      </w:r>
      <w:r w:rsidR="004F77B5" w:rsidRPr="00DD3E2F">
        <w:rPr>
          <w:rFonts w:ascii="Lato" w:hAnsi="Lato" w:cs="Arial"/>
          <w:bCs/>
          <w:iCs/>
          <w:spacing w:val="4"/>
          <w:lang w:eastAsia="pl-PL" w:bidi="pl-PL"/>
        </w:rPr>
        <w:t>w rozstrzygnięciu zaskarżonej decyzji</w:t>
      </w:r>
      <w:r w:rsidR="00DA5865" w:rsidRPr="00DD3E2F">
        <w:rPr>
          <w:rFonts w:ascii="Lato" w:hAnsi="Lato" w:cs="Arial"/>
          <w:bCs/>
          <w:iCs/>
          <w:spacing w:val="4"/>
          <w:lang w:eastAsia="pl-PL" w:bidi="pl-PL"/>
        </w:rPr>
        <w:t xml:space="preserve"> </w:t>
      </w:r>
      <w:r w:rsidRPr="00DD3E2F">
        <w:rPr>
          <w:rFonts w:ascii="Lato" w:hAnsi="Lato" w:cs="Arial"/>
          <w:bCs/>
          <w:iCs/>
          <w:spacing w:val="4"/>
          <w:lang w:eastAsia="pl-PL" w:bidi="pl-PL"/>
        </w:rPr>
        <w:t xml:space="preserve">organ </w:t>
      </w:r>
      <w:r w:rsidR="00D20668" w:rsidRPr="00DD3E2F">
        <w:rPr>
          <w:rFonts w:ascii="Lato" w:hAnsi="Lato" w:cs="Arial"/>
          <w:bCs/>
          <w:iCs/>
          <w:spacing w:val="4"/>
          <w:lang w:eastAsia="pl-PL" w:bidi="pl-PL"/>
        </w:rPr>
        <w:br/>
      </w:r>
      <w:r w:rsidRPr="00DD3E2F">
        <w:rPr>
          <w:rFonts w:ascii="Lato" w:hAnsi="Lato" w:cs="Arial"/>
          <w:bCs/>
          <w:iCs/>
          <w:spacing w:val="4"/>
          <w:lang w:eastAsia="pl-PL" w:bidi="pl-PL"/>
        </w:rPr>
        <w:t>I instancji błędnie wskazał działkę</w:t>
      </w:r>
      <w:r w:rsidR="003B1428">
        <w:rPr>
          <w:rFonts w:ascii="Lato" w:hAnsi="Lato" w:cs="Arial"/>
          <w:bCs/>
          <w:iCs/>
          <w:spacing w:val="4"/>
          <w:lang w:eastAsia="pl-PL" w:bidi="pl-PL"/>
        </w:rPr>
        <w:t xml:space="preserve"> nr</w:t>
      </w:r>
      <w:r w:rsidR="001A7421" w:rsidRPr="00DD3E2F">
        <w:rPr>
          <w:rFonts w:ascii="Lato" w:hAnsi="Lato" w:cs="Arial"/>
          <w:bCs/>
          <w:iCs/>
          <w:spacing w:val="4"/>
          <w:lang w:eastAsia="pl-PL" w:bidi="pl-PL"/>
        </w:rPr>
        <w:t xml:space="preserve"> </w:t>
      </w:r>
      <w:r w:rsidRPr="00DD3E2F">
        <w:rPr>
          <w:rFonts w:ascii="Lato" w:hAnsi="Lato" w:cs="Arial"/>
          <w:bCs/>
          <w:iCs/>
          <w:spacing w:val="4"/>
          <w:lang w:eastAsia="pl-PL" w:bidi="pl-PL"/>
        </w:rPr>
        <w:t>2</w:t>
      </w:r>
      <w:r w:rsidR="003B1428">
        <w:rPr>
          <w:rFonts w:ascii="Lato" w:hAnsi="Lato" w:cs="Arial"/>
          <w:bCs/>
          <w:iCs/>
          <w:spacing w:val="4"/>
          <w:lang w:eastAsia="pl-PL" w:bidi="pl-PL"/>
        </w:rPr>
        <w:t>0</w:t>
      </w:r>
      <w:r w:rsidRPr="00DD3E2F">
        <w:rPr>
          <w:rFonts w:ascii="Lato" w:hAnsi="Lato" w:cs="Arial"/>
          <w:bCs/>
          <w:iCs/>
          <w:spacing w:val="4"/>
          <w:lang w:eastAsia="pl-PL" w:bidi="pl-PL"/>
        </w:rPr>
        <w:t xml:space="preserve">43/103 (2043/26) jako działkę stanowiącą </w:t>
      </w:r>
      <w:r w:rsidR="001A7421" w:rsidRPr="00DD3E2F">
        <w:rPr>
          <w:rFonts w:ascii="Lato" w:hAnsi="Lato" w:cs="Arial"/>
          <w:bCs/>
          <w:iCs/>
          <w:spacing w:val="4"/>
          <w:lang w:eastAsia="pl-PL" w:bidi="pl-PL"/>
        </w:rPr>
        <w:t>własność</w:t>
      </w:r>
      <w:r w:rsidRPr="00DD3E2F">
        <w:rPr>
          <w:rFonts w:ascii="Lato" w:hAnsi="Lato" w:cs="Arial"/>
          <w:bCs/>
          <w:iCs/>
          <w:spacing w:val="4"/>
          <w:lang w:eastAsia="pl-PL" w:bidi="pl-PL"/>
        </w:rPr>
        <w:t xml:space="preserve"> </w:t>
      </w:r>
      <w:r w:rsidR="001A7421" w:rsidRPr="00DD3E2F">
        <w:rPr>
          <w:rFonts w:ascii="Lato" w:hAnsi="Lato" w:cs="Arial"/>
          <w:bCs/>
          <w:iCs/>
          <w:spacing w:val="4"/>
          <w:lang w:eastAsia="pl-PL" w:bidi="pl-PL"/>
        </w:rPr>
        <w:t>Skarbu</w:t>
      </w:r>
      <w:r w:rsidRPr="00DD3E2F">
        <w:rPr>
          <w:rFonts w:ascii="Lato" w:hAnsi="Lato" w:cs="Arial"/>
          <w:bCs/>
          <w:iCs/>
          <w:spacing w:val="4"/>
          <w:lang w:eastAsia="pl-PL" w:bidi="pl-PL"/>
        </w:rPr>
        <w:t xml:space="preserve"> Państwa</w:t>
      </w:r>
      <w:r w:rsidR="001939D2">
        <w:rPr>
          <w:rFonts w:ascii="Lato" w:hAnsi="Lato" w:cs="Arial"/>
          <w:bCs/>
          <w:iCs/>
          <w:spacing w:val="4"/>
          <w:lang w:eastAsia="pl-PL" w:bidi="pl-PL"/>
        </w:rPr>
        <w:t xml:space="preserve"> i w związku z tym niepodlegającą skutkowi</w:t>
      </w:r>
      <w:r w:rsidR="00774717">
        <w:rPr>
          <w:rFonts w:ascii="Lato" w:hAnsi="Lato" w:cs="Arial"/>
          <w:bCs/>
          <w:iCs/>
          <w:spacing w:val="4"/>
          <w:lang w:eastAsia="pl-PL" w:bidi="pl-PL"/>
        </w:rPr>
        <w:t xml:space="preserve"> </w:t>
      </w:r>
      <w:r w:rsidR="001939D2">
        <w:rPr>
          <w:rFonts w:ascii="Lato" w:hAnsi="Lato" w:cs="Arial"/>
          <w:bCs/>
          <w:iCs/>
          <w:spacing w:val="4"/>
          <w:lang w:eastAsia="pl-PL" w:bidi="pl-PL"/>
        </w:rPr>
        <w:t>wywłaszczeniowemu</w:t>
      </w:r>
      <w:r w:rsidR="001A7421" w:rsidRPr="00DD3E2F">
        <w:rPr>
          <w:rFonts w:ascii="Lato" w:hAnsi="Lato" w:cs="Arial"/>
          <w:bCs/>
          <w:iCs/>
          <w:spacing w:val="4"/>
          <w:lang w:eastAsia="pl-PL" w:bidi="pl-PL"/>
        </w:rPr>
        <w:t xml:space="preserve">. </w:t>
      </w:r>
      <w:r w:rsidR="001939D2">
        <w:rPr>
          <w:rFonts w:ascii="Lato" w:hAnsi="Lato" w:cs="Arial"/>
          <w:bCs/>
          <w:iCs/>
          <w:spacing w:val="4"/>
          <w:lang w:eastAsia="pl-PL" w:bidi="pl-PL"/>
        </w:rPr>
        <w:t>Z</w:t>
      </w:r>
      <w:r w:rsidR="001A7421" w:rsidRPr="00DD3E2F">
        <w:rPr>
          <w:rFonts w:ascii="Lato" w:hAnsi="Lato" w:cs="Arial"/>
          <w:bCs/>
          <w:iCs/>
          <w:spacing w:val="4"/>
          <w:lang w:eastAsia="pl-PL" w:bidi="pl-PL"/>
        </w:rPr>
        <w:t xml:space="preserve">godnie </w:t>
      </w:r>
      <w:r w:rsidR="001939D2">
        <w:rPr>
          <w:rFonts w:ascii="Lato" w:hAnsi="Lato" w:cs="Arial"/>
          <w:bCs/>
          <w:iCs/>
          <w:spacing w:val="4"/>
          <w:lang w:eastAsia="pl-PL" w:bidi="pl-PL"/>
        </w:rPr>
        <w:t xml:space="preserve">bowiem ze zgromadzonym materiałem dowodowym, </w:t>
      </w:r>
      <w:r w:rsidR="003B1428">
        <w:rPr>
          <w:rFonts w:ascii="Lato" w:hAnsi="Lato" w:cs="Arial"/>
          <w:bCs/>
          <w:iCs/>
          <w:spacing w:val="4"/>
          <w:lang w:eastAsia="pl-PL" w:bidi="pl-PL"/>
        </w:rPr>
        <w:br/>
      </w:r>
      <w:r w:rsidR="001939D2">
        <w:rPr>
          <w:rFonts w:ascii="Lato" w:hAnsi="Lato" w:cs="Arial"/>
          <w:bCs/>
          <w:iCs/>
          <w:spacing w:val="4"/>
          <w:lang w:eastAsia="pl-PL" w:bidi="pl-PL"/>
        </w:rPr>
        <w:t>w tym tre</w:t>
      </w:r>
      <w:r w:rsidR="003B1428">
        <w:rPr>
          <w:rFonts w:ascii="Lato" w:hAnsi="Lato" w:cs="Arial"/>
          <w:bCs/>
          <w:iCs/>
          <w:spacing w:val="4"/>
          <w:lang w:eastAsia="pl-PL" w:bidi="pl-PL"/>
        </w:rPr>
        <w:t>ś</w:t>
      </w:r>
      <w:r w:rsidR="001939D2">
        <w:rPr>
          <w:rFonts w:ascii="Lato" w:hAnsi="Lato" w:cs="Arial"/>
          <w:bCs/>
          <w:iCs/>
          <w:spacing w:val="4"/>
          <w:lang w:eastAsia="pl-PL" w:bidi="pl-PL"/>
        </w:rPr>
        <w:t>cią księgi wieczystej</w:t>
      </w:r>
      <w:r w:rsidR="001D4BE6">
        <w:rPr>
          <w:rFonts w:ascii="Lato" w:hAnsi="Lato" w:cs="Arial"/>
          <w:bCs/>
          <w:iCs/>
          <w:spacing w:val="4"/>
          <w:lang w:eastAsia="pl-PL" w:bidi="pl-PL"/>
        </w:rPr>
        <w:t>,</w:t>
      </w:r>
      <w:r w:rsidR="001939D2">
        <w:rPr>
          <w:rFonts w:ascii="Lato" w:hAnsi="Lato" w:cs="Arial"/>
          <w:bCs/>
          <w:iCs/>
          <w:spacing w:val="4"/>
          <w:lang w:eastAsia="pl-PL" w:bidi="pl-PL"/>
        </w:rPr>
        <w:t xml:space="preserve">  </w:t>
      </w:r>
      <w:r w:rsidR="001A7421" w:rsidRPr="00DD3E2F">
        <w:rPr>
          <w:rFonts w:ascii="Lato" w:hAnsi="Lato" w:cs="Arial"/>
          <w:bCs/>
          <w:iCs/>
          <w:spacing w:val="4"/>
          <w:lang w:eastAsia="pl-PL" w:bidi="pl-PL"/>
        </w:rPr>
        <w:t>ww. działka jest własnością osób prywatnych</w:t>
      </w:r>
      <w:r w:rsidR="003B1428">
        <w:rPr>
          <w:rFonts w:ascii="Lato" w:hAnsi="Lato" w:cs="Arial"/>
          <w:bCs/>
          <w:iCs/>
          <w:spacing w:val="4"/>
          <w:lang w:eastAsia="pl-PL" w:bidi="pl-PL"/>
        </w:rPr>
        <w:t xml:space="preserve"> i w związku z tym z dniem </w:t>
      </w:r>
      <w:proofErr w:type="spellStart"/>
      <w:r w:rsidR="003B1428">
        <w:rPr>
          <w:rFonts w:ascii="Lato" w:hAnsi="Lato" w:cs="Arial"/>
          <w:bCs/>
          <w:iCs/>
          <w:spacing w:val="4"/>
          <w:lang w:eastAsia="pl-PL" w:bidi="pl-PL"/>
        </w:rPr>
        <w:t>uostatecznienia</w:t>
      </w:r>
      <w:proofErr w:type="spellEnd"/>
      <w:r w:rsidR="003B1428">
        <w:rPr>
          <w:rFonts w:ascii="Lato" w:hAnsi="Lato" w:cs="Arial"/>
          <w:bCs/>
          <w:iCs/>
          <w:spacing w:val="4"/>
          <w:lang w:eastAsia="pl-PL" w:bidi="pl-PL"/>
        </w:rPr>
        <w:t xml:space="preserve"> się decyzji o zezwoleniu na realizację przedmiotowej inwestycji drogowej, stanie się własnością Skarbu Państwa</w:t>
      </w:r>
      <w:r w:rsidR="001A7421" w:rsidRPr="00DD3E2F">
        <w:rPr>
          <w:rFonts w:ascii="Lato" w:hAnsi="Lato" w:cs="Arial"/>
          <w:bCs/>
          <w:iCs/>
          <w:spacing w:val="4"/>
          <w:lang w:eastAsia="pl-PL" w:bidi="pl-PL"/>
        </w:rPr>
        <w:t xml:space="preserve">. </w:t>
      </w:r>
    </w:p>
    <w:p w14:paraId="0166120E" w14:textId="68B92F23" w:rsidR="00CF4436" w:rsidRPr="00DD3E2F" w:rsidRDefault="0026788D" w:rsidP="00DD3E2F">
      <w:pPr>
        <w:spacing w:before="120" w:after="100" w:afterAutospacing="1" w:line="260" w:lineRule="exact"/>
        <w:jc w:val="both"/>
        <w:textAlignment w:val="baseline"/>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Mając powyższe na uwadze, w pkt I niniejszej decyzji </w:t>
      </w:r>
      <w:r w:rsidRPr="00DD3E2F">
        <w:rPr>
          <w:rFonts w:ascii="Lato" w:eastAsia="Times New Roman" w:hAnsi="Lato" w:cs="Arial"/>
          <w:bCs/>
          <w:i/>
          <w:iCs/>
          <w:spacing w:val="4"/>
          <w:lang w:eastAsia="pl-PL" w:bidi="pl-PL"/>
        </w:rPr>
        <w:t>Minister</w:t>
      </w:r>
      <w:r w:rsidRPr="00DD3E2F">
        <w:rPr>
          <w:rFonts w:ascii="Lato" w:eastAsia="Times New Roman" w:hAnsi="Lato" w:cs="Arial"/>
          <w:spacing w:val="4"/>
          <w:lang w:eastAsia="pl-PL"/>
        </w:rPr>
        <w:t xml:space="preserve"> </w:t>
      </w:r>
      <w:r w:rsidRPr="00DD3E2F">
        <w:rPr>
          <w:rFonts w:ascii="Lato" w:eastAsia="Times New Roman" w:hAnsi="Lato" w:cs="Arial"/>
          <w:bCs/>
          <w:iCs/>
          <w:spacing w:val="4"/>
          <w:lang w:eastAsia="pl-PL" w:bidi="pl-PL"/>
        </w:rPr>
        <w:t>skorygował powyższ</w:t>
      </w:r>
      <w:r w:rsidR="008A1C55" w:rsidRPr="00DD3E2F">
        <w:rPr>
          <w:rFonts w:ascii="Lato" w:eastAsia="Times New Roman" w:hAnsi="Lato" w:cs="Arial"/>
          <w:bCs/>
          <w:iCs/>
          <w:spacing w:val="4"/>
          <w:lang w:eastAsia="pl-PL" w:bidi="pl-PL"/>
        </w:rPr>
        <w:t>e</w:t>
      </w:r>
      <w:r w:rsidRPr="00DD3E2F">
        <w:rPr>
          <w:rFonts w:ascii="Lato" w:eastAsia="Times New Roman" w:hAnsi="Lato" w:cs="Arial"/>
          <w:bCs/>
          <w:iCs/>
          <w:spacing w:val="4"/>
          <w:lang w:eastAsia="pl-PL" w:bidi="pl-PL"/>
        </w:rPr>
        <w:t xml:space="preserve"> zapis</w:t>
      </w:r>
      <w:r w:rsidR="008A1C55" w:rsidRPr="00DD3E2F">
        <w:rPr>
          <w:rFonts w:ascii="Lato" w:eastAsia="Times New Roman" w:hAnsi="Lato" w:cs="Arial"/>
          <w:bCs/>
          <w:iCs/>
          <w:spacing w:val="4"/>
          <w:lang w:eastAsia="pl-PL" w:bidi="pl-PL"/>
        </w:rPr>
        <w:t>y</w:t>
      </w:r>
      <w:r w:rsidRPr="00DD3E2F">
        <w:rPr>
          <w:rFonts w:ascii="Lato" w:eastAsia="Times New Roman" w:hAnsi="Lato" w:cs="Arial"/>
          <w:bCs/>
          <w:iCs/>
          <w:spacing w:val="4"/>
          <w:lang w:eastAsia="pl-PL" w:bidi="pl-PL"/>
        </w:rPr>
        <w:t xml:space="preserve">. </w:t>
      </w:r>
    </w:p>
    <w:p w14:paraId="7C058DFF" w14:textId="2F4E11FA" w:rsidR="00090203" w:rsidRPr="00DD3E2F" w:rsidRDefault="00432E10" w:rsidP="00DD3E2F">
      <w:pPr>
        <w:spacing w:before="120" w:after="100" w:afterAutospacing="1" w:line="260" w:lineRule="exact"/>
        <w:jc w:val="both"/>
        <w:textAlignment w:val="baseline"/>
        <w:outlineLvl w:val="0"/>
        <w:rPr>
          <w:rFonts w:ascii="Lato" w:eastAsia="Times New Roman" w:hAnsi="Lato" w:cs="Arial"/>
          <w:bCs/>
          <w:iCs/>
          <w:color w:val="000000"/>
          <w:spacing w:val="4"/>
          <w:lang w:eastAsia="pl-PL" w:bidi="pl-PL"/>
        </w:rPr>
      </w:pPr>
      <w:bookmarkStart w:id="2" w:name="_Hlk118272543"/>
      <w:r w:rsidRPr="00DD3E2F">
        <w:rPr>
          <w:rFonts w:ascii="Lato" w:eastAsia="Times New Roman" w:hAnsi="Lato" w:cs="Arial"/>
          <w:bCs/>
          <w:iCs/>
          <w:color w:val="000000"/>
          <w:spacing w:val="4"/>
          <w:lang w:eastAsia="pl-PL" w:bidi="pl-PL"/>
        </w:rPr>
        <w:t>Następnie, wyjaśnienia wymaga</w:t>
      </w:r>
      <w:r w:rsidRPr="00DD3E2F">
        <w:rPr>
          <w:rFonts w:ascii="Lato" w:eastAsia="Times New Roman" w:hAnsi="Lato" w:cs="Arial"/>
          <w:bCs/>
          <w:iCs/>
          <w:color w:val="000000"/>
          <w:spacing w:val="4"/>
          <w:lang w:val="pl" w:eastAsia="pl-PL" w:bidi="pl-PL"/>
        </w:rPr>
        <w:t xml:space="preserve">, iż </w:t>
      </w:r>
      <w:r w:rsidRPr="00DD3E2F">
        <w:rPr>
          <w:rFonts w:ascii="Lato" w:eastAsia="Times New Roman" w:hAnsi="Lato" w:cs="Arial"/>
          <w:bCs/>
          <w:iCs/>
          <w:color w:val="000000"/>
          <w:spacing w:val="4"/>
          <w:lang w:eastAsia="pl-PL" w:bidi="pl-PL"/>
        </w:rPr>
        <w:t>z</w:t>
      </w:r>
      <w:r w:rsidR="00090203" w:rsidRPr="00DD3E2F">
        <w:rPr>
          <w:rFonts w:ascii="Lato" w:eastAsia="Times New Roman" w:hAnsi="Lato" w:cs="Arial"/>
          <w:bCs/>
          <w:iCs/>
          <w:color w:val="000000"/>
          <w:spacing w:val="4"/>
          <w:lang w:eastAsia="pl-PL" w:bidi="pl-PL"/>
        </w:rPr>
        <w:t xml:space="preserve">godnie z art. 11d ust. 1 pkt 5 </w:t>
      </w:r>
      <w:r w:rsidR="00090203" w:rsidRPr="00DD3E2F">
        <w:rPr>
          <w:rFonts w:ascii="Lato" w:eastAsia="Times New Roman" w:hAnsi="Lato" w:cs="Arial"/>
          <w:bCs/>
          <w:i/>
          <w:iCs/>
          <w:color w:val="000000"/>
          <w:spacing w:val="4"/>
          <w:lang w:eastAsia="pl-PL" w:bidi="pl-PL"/>
        </w:rPr>
        <w:t>specustawy drogowej</w:t>
      </w:r>
      <w:r w:rsidR="00090203" w:rsidRPr="00DD3E2F">
        <w:rPr>
          <w:rFonts w:ascii="Lato" w:eastAsia="Times New Roman" w:hAnsi="Lato" w:cs="Arial"/>
          <w:bCs/>
          <w:iCs/>
          <w:color w:val="000000"/>
          <w:spacing w:val="4"/>
          <w:lang w:eastAsia="pl-PL" w:bidi="pl-PL"/>
        </w:rPr>
        <w:t xml:space="preserve">, wniosek o wydanie decyzji o zezwoleniu na realizację inwestycji drogowej zawiera trzy egzemplarze projektu zagospodarowania działki lub terenu oraz projektu architektoniczno-budowlanego wraz z zaświadczeniem, o którym mowa w art. 12 ust. 7 </w:t>
      </w:r>
      <w:r w:rsidR="00090203" w:rsidRPr="00DD3E2F">
        <w:rPr>
          <w:rFonts w:ascii="Lato" w:eastAsia="Times New Roman" w:hAnsi="Lato" w:cs="Arial"/>
          <w:bCs/>
          <w:i/>
          <w:color w:val="000000"/>
          <w:spacing w:val="4"/>
          <w:lang w:eastAsia="pl-PL" w:bidi="pl-PL"/>
        </w:rPr>
        <w:t>ustawy Prawo budowlane</w:t>
      </w:r>
      <w:r w:rsidR="00090203" w:rsidRPr="00DD3E2F">
        <w:rPr>
          <w:rFonts w:ascii="Lato" w:eastAsia="Times New Roman" w:hAnsi="Lato" w:cs="Arial"/>
          <w:bCs/>
          <w:iCs/>
          <w:color w:val="000000"/>
          <w:spacing w:val="4"/>
          <w:lang w:eastAsia="pl-PL" w:bidi="pl-PL"/>
        </w:rPr>
        <w:t xml:space="preserve"> aktualnym na dzień opracowania projektu. Z kolei art. 12 ust. 7 ww. ustawy stanowi, że podstawę do wykonywania samodzielnych funkcji technicznych w budownictwie stanowi wpis, w drodze decyzji, do centralnego rejestru, o którym mowa w art. 88a ust. 1 pkt 3 lit. a ww. ustawy, oraz – zgodnie z odrębnymi przepisami – wpis </w:t>
      </w:r>
      <w:r w:rsidR="00090203" w:rsidRPr="00DD3E2F">
        <w:rPr>
          <w:rFonts w:ascii="Lato" w:eastAsia="Times New Roman" w:hAnsi="Lato" w:cs="Arial"/>
          <w:bCs/>
          <w:iCs/>
          <w:color w:val="000000"/>
          <w:spacing w:val="4"/>
          <w:lang w:eastAsia="pl-PL" w:bidi="pl-PL"/>
        </w:rPr>
        <w:lastRenderedPageBreak/>
        <w:t>na listę członków właściwej izby samorządu zawodowego, potwierdzony zaświadczeniem wydanym przez tę izbę, z określonym w nim terminem ważności.</w:t>
      </w:r>
    </w:p>
    <w:p w14:paraId="7C255BFB" w14:textId="23524B2D" w:rsidR="00090203" w:rsidRPr="00DD3E2F" w:rsidRDefault="00090203" w:rsidP="00DD3E2F">
      <w:pPr>
        <w:spacing w:before="120" w:after="100" w:afterAutospacing="1" w:line="260" w:lineRule="exact"/>
        <w:jc w:val="both"/>
        <w:textAlignment w:val="baseline"/>
        <w:outlineLvl w:val="0"/>
        <w:rPr>
          <w:rFonts w:ascii="Lato" w:eastAsia="Times New Roman" w:hAnsi="Lato" w:cs="Arial"/>
          <w:bCs/>
          <w:iCs/>
          <w:color w:val="000000"/>
          <w:spacing w:val="4"/>
          <w:lang w:eastAsia="pl-PL" w:bidi="pl-PL"/>
        </w:rPr>
      </w:pPr>
      <w:r w:rsidRPr="00DD3E2F">
        <w:rPr>
          <w:rFonts w:ascii="Lato" w:eastAsia="Times New Roman" w:hAnsi="Lato" w:cs="Arial"/>
          <w:bCs/>
          <w:iCs/>
          <w:color w:val="000000"/>
          <w:spacing w:val="4"/>
          <w:lang w:eastAsia="pl-PL" w:bidi="pl-PL"/>
        </w:rPr>
        <w:t xml:space="preserve">Powyższe oznacza, że projekt budowlany winien zostać wykonany i sprawdzony przez osoby spełniające warunki, o których mowa w art. 12 ust. 7 ustawy z dnia 7 lipca </w:t>
      </w:r>
      <w:r w:rsidR="008A1C55" w:rsidRPr="00DD3E2F">
        <w:rPr>
          <w:rFonts w:ascii="Lato" w:eastAsia="Times New Roman" w:hAnsi="Lato" w:cs="Arial"/>
          <w:bCs/>
          <w:iCs/>
          <w:color w:val="000000"/>
          <w:spacing w:val="4"/>
          <w:lang w:eastAsia="pl-PL" w:bidi="pl-PL"/>
        </w:rPr>
        <w:br/>
      </w:r>
      <w:r w:rsidRPr="00DD3E2F">
        <w:rPr>
          <w:rFonts w:ascii="Lato" w:eastAsia="Times New Roman" w:hAnsi="Lato" w:cs="Arial"/>
          <w:bCs/>
          <w:iCs/>
          <w:color w:val="000000"/>
          <w:spacing w:val="4"/>
          <w:lang w:eastAsia="pl-PL" w:bidi="pl-PL"/>
        </w:rPr>
        <w:t xml:space="preserve">1994 r. - Prawo budowlane (Dz. U. z  2020 r. poz. 1333, z </w:t>
      </w:r>
      <w:proofErr w:type="spellStart"/>
      <w:r w:rsidRPr="00DD3E2F">
        <w:rPr>
          <w:rFonts w:ascii="Lato" w:eastAsia="Times New Roman" w:hAnsi="Lato" w:cs="Arial"/>
          <w:bCs/>
          <w:iCs/>
          <w:color w:val="000000"/>
          <w:spacing w:val="4"/>
          <w:lang w:eastAsia="pl-PL" w:bidi="pl-PL"/>
        </w:rPr>
        <w:t>późn</w:t>
      </w:r>
      <w:proofErr w:type="spellEnd"/>
      <w:r w:rsidRPr="00DD3E2F">
        <w:rPr>
          <w:rFonts w:ascii="Lato" w:eastAsia="Times New Roman" w:hAnsi="Lato" w:cs="Arial"/>
          <w:bCs/>
          <w:iCs/>
          <w:color w:val="000000"/>
          <w:spacing w:val="4"/>
          <w:lang w:eastAsia="pl-PL" w:bidi="pl-PL"/>
        </w:rPr>
        <w:t>. zm.) (vide: wyrok Wojewódzkiego Sądu Administracyjnego w Lublinie z dnia 30 kwietnia 2015 r., sygn. akt II SA/Lu 1211/14).</w:t>
      </w:r>
    </w:p>
    <w:p w14:paraId="4914A642" w14:textId="272F3028" w:rsidR="005D4C81" w:rsidRPr="00DD3E2F" w:rsidRDefault="005D4C81" w:rsidP="00DD3E2F">
      <w:pPr>
        <w:spacing w:before="120" w:after="100" w:afterAutospacing="1" w:line="260" w:lineRule="exact"/>
        <w:jc w:val="both"/>
        <w:textAlignment w:val="baseline"/>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Mając powyższe na względzie, wskazać należy, iż na stronie </w:t>
      </w:r>
      <w:r w:rsidR="0059515B" w:rsidRPr="00DD3E2F">
        <w:rPr>
          <w:rFonts w:ascii="Lato" w:eastAsia="Times New Roman" w:hAnsi="Lato" w:cs="Arial"/>
          <w:bCs/>
          <w:iCs/>
          <w:spacing w:val="4"/>
          <w:lang w:eastAsia="pl-PL" w:bidi="pl-PL"/>
        </w:rPr>
        <w:t>136 i 170</w:t>
      </w:r>
      <w:r w:rsidRPr="00DD3E2F">
        <w:rPr>
          <w:rFonts w:ascii="Lato" w:eastAsia="Times New Roman" w:hAnsi="Lato" w:cs="Arial"/>
          <w:bCs/>
          <w:iCs/>
          <w:spacing w:val="4"/>
          <w:lang w:eastAsia="pl-PL" w:bidi="pl-PL"/>
        </w:rPr>
        <w:t xml:space="preserve"> Projektu Zagospodarowania Terenu, stanowiącego część Projektu budowlanego, oznaczonego jako załącznik nr 3</w:t>
      </w:r>
      <w:r w:rsidR="0059515B" w:rsidRPr="00DD3E2F">
        <w:rPr>
          <w:rFonts w:ascii="Lato" w:eastAsia="Times New Roman" w:hAnsi="Lato" w:cs="Arial"/>
          <w:bCs/>
          <w:iCs/>
          <w:spacing w:val="4"/>
          <w:lang w:eastAsia="pl-PL" w:bidi="pl-PL"/>
        </w:rPr>
        <w:t>/1</w:t>
      </w:r>
      <w:r w:rsidRPr="00DD3E2F">
        <w:rPr>
          <w:rFonts w:ascii="Lato" w:eastAsia="Times New Roman" w:hAnsi="Lato" w:cs="Arial"/>
          <w:bCs/>
          <w:iCs/>
          <w:spacing w:val="4"/>
          <w:lang w:eastAsia="pl-PL" w:bidi="pl-PL"/>
        </w:rPr>
        <w:t xml:space="preserve"> do </w:t>
      </w:r>
      <w:r w:rsidRPr="00DD3E2F">
        <w:rPr>
          <w:rFonts w:ascii="Lato" w:eastAsia="Times New Roman" w:hAnsi="Lato" w:cs="Arial"/>
          <w:bCs/>
          <w:i/>
          <w:iCs/>
          <w:spacing w:val="4"/>
          <w:lang w:eastAsia="pl-PL" w:bidi="pl-PL"/>
        </w:rPr>
        <w:t xml:space="preserve">decyzji Wojewody </w:t>
      </w:r>
      <w:r w:rsidR="0059515B" w:rsidRPr="00DD3E2F">
        <w:rPr>
          <w:rFonts w:ascii="Lato" w:eastAsia="Times New Roman" w:hAnsi="Lato" w:cs="Arial"/>
          <w:bCs/>
          <w:i/>
          <w:iCs/>
          <w:spacing w:val="4"/>
          <w:lang w:eastAsia="pl-PL" w:bidi="pl-PL"/>
        </w:rPr>
        <w:t>Małopolskiego</w:t>
      </w:r>
      <w:r w:rsidRPr="00DD3E2F">
        <w:rPr>
          <w:rFonts w:ascii="Lato" w:eastAsia="Times New Roman" w:hAnsi="Lato" w:cs="Arial"/>
          <w:bCs/>
          <w:iCs/>
          <w:spacing w:val="4"/>
          <w:lang w:eastAsia="pl-PL" w:bidi="pl-PL"/>
        </w:rPr>
        <w:t>, zawarte został</w:t>
      </w:r>
      <w:r w:rsidR="0059515B" w:rsidRPr="00DD3E2F">
        <w:rPr>
          <w:rFonts w:ascii="Lato" w:eastAsia="Times New Roman" w:hAnsi="Lato" w:cs="Arial"/>
          <w:bCs/>
          <w:iCs/>
          <w:spacing w:val="4"/>
          <w:lang w:eastAsia="pl-PL" w:bidi="pl-PL"/>
        </w:rPr>
        <w:t>y</w:t>
      </w:r>
      <w:r w:rsidRPr="00DD3E2F">
        <w:rPr>
          <w:rFonts w:ascii="Lato" w:eastAsia="Times New Roman" w:hAnsi="Lato" w:cs="Arial"/>
          <w:bCs/>
          <w:iCs/>
          <w:spacing w:val="4"/>
          <w:lang w:eastAsia="pl-PL" w:bidi="pl-PL"/>
        </w:rPr>
        <w:t xml:space="preserve"> zaświadczeni</w:t>
      </w:r>
      <w:r w:rsidR="005637D5" w:rsidRPr="00DD3E2F">
        <w:rPr>
          <w:rFonts w:ascii="Lato" w:eastAsia="Times New Roman" w:hAnsi="Lato" w:cs="Arial"/>
          <w:bCs/>
          <w:iCs/>
          <w:spacing w:val="4"/>
          <w:lang w:eastAsia="pl-PL" w:bidi="pl-PL"/>
        </w:rPr>
        <w:t>a</w:t>
      </w:r>
      <w:r w:rsidRPr="00DD3E2F">
        <w:rPr>
          <w:rFonts w:ascii="Lato" w:eastAsia="Times New Roman" w:hAnsi="Lato" w:cs="Arial"/>
          <w:bCs/>
          <w:iCs/>
          <w:spacing w:val="4"/>
          <w:lang w:eastAsia="pl-PL" w:bidi="pl-PL"/>
        </w:rPr>
        <w:t>, o który</w:t>
      </w:r>
      <w:r w:rsidR="005637D5" w:rsidRPr="00DD3E2F">
        <w:rPr>
          <w:rFonts w:ascii="Lato" w:eastAsia="Times New Roman" w:hAnsi="Lato" w:cs="Arial"/>
          <w:bCs/>
          <w:iCs/>
          <w:spacing w:val="4"/>
          <w:lang w:eastAsia="pl-PL" w:bidi="pl-PL"/>
        </w:rPr>
        <w:t>ch</w:t>
      </w:r>
      <w:r w:rsidRPr="00DD3E2F">
        <w:rPr>
          <w:rFonts w:ascii="Lato" w:eastAsia="Times New Roman" w:hAnsi="Lato" w:cs="Arial"/>
          <w:bCs/>
          <w:iCs/>
          <w:spacing w:val="4"/>
          <w:lang w:eastAsia="pl-PL" w:bidi="pl-PL"/>
        </w:rPr>
        <w:t xml:space="preserve"> mowa w art. 12 ust. 7 </w:t>
      </w:r>
      <w:r w:rsidRPr="00DD3E2F">
        <w:rPr>
          <w:rFonts w:ascii="Lato" w:eastAsia="Times New Roman" w:hAnsi="Lato" w:cs="Arial"/>
          <w:bCs/>
          <w:i/>
          <w:iCs/>
          <w:spacing w:val="4"/>
          <w:lang w:eastAsia="pl-PL" w:bidi="pl-PL"/>
        </w:rPr>
        <w:t>ustawy Prawo budowlane</w:t>
      </w:r>
      <w:r w:rsidRPr="00DD3E2F">
        <w:rPr>
          <w:rFonts w:ascii="Lato" w:eastAsia="Times New Roman" w:hAnsi="Lato" w:cs="Arial"/>
          <w:bCs/>
          <w:iCs/>
          <w:spacing w:val="4"/>
          <w:lang w:eastAsia="pl-PL" w:bidi="pl-PL"/>
        </w:rPr>
        <w:t>, potwierdzające, iż Pan M</w:t>
      </w:r>
      <w:r w:rsidR="00780B8A">
        <w:rPr>
          <w:rFonts w:ascii="Lato" w:eastAsia="Times New Roman" w:hAnsi="Lato" w:cs="Arial"/>
          <w:bCs/>
          <w:iCs/>
          <w:spacing w:val="4"/>
          <w:lang w:eastAsia="pl-PL" w:bidi="pl-PL"/>
        </w:rPr>
        <w:t>.</w:t>
      </w:r>
      <w:r w:rsidRPr="00DD3E2F">
        <w:rPr>
          <w:rFonts w:ascii="Lato" w:eastAsia="Times New Roman" w:hAnsi="Lato" w:cs="Arial"/>
          <w:bCs/>
          <w:iCs/>
          <w:spacing w:val="4"/>
          <w:lang w:eastAsia="pl-PL" w:bidi="pl-PL"/>
        </w:rPr>
        <w:t xml:space="preserve"> A</w:t>
      </w:r>
      <w:r w:rsidR="00780B8A">
        <w:rPr>
          <w:rFonts w:ascii="Lato" w:eastAsia="Times New Roman" w:hAnsi="Lato" w:cs="Arial"/>
          <w:bCs/>
          <w:iCs/>
          <w:spacing w:val="4"/>
          <w:lang w:eastAsia="pl-PL" w:bidi="pl-PL"/>
        </w:rPr>
        <w:t>.</w:t>
      </w:r>
      <w:r w:rsidRPr="00DD3E2F">
        <w:rPr>
          <w:rFonts w:ascii="Lato" w:eastAsia="Times New Roman" w:hAnsi="Lato" w:cs="Arial"/>
          <w:bCs/>
          <w:iCs/>
          <w:spacing w:val="4"/>
          <w:lang w:eastAsia="pl-PL" w:bidi="pl-PL"/>
        </w:rPr>
        <w:t xml:space="preserve"> </w:t>
      </w:r>
      <w:r w:rsidR="005637D5" w:rsidRPr="00DD3E2F">
        <w:rPr>
          <w:rFonts w:ascii="Lato" w:eastAsia="Times New Roman" w:hAnsi="Lato" w:cs="Arial"/>
          <w:bCs/>
          <w:iCs/>
          <w:spacing w:val="4"/>
          <w:lang w:eastAsia="pl-PL" w:bidi="pl-PL"/>
        </w:rPr>
        <w:t>oraz Pan P</w:t>
      </w:r>
      <w:r w:rsidR="00780B8A">
        <w:rPr>
          <w:rFonts w:ascii="Lato" w:eastAsia="Times New Roman" w:hAnsi="Lato" w:cs="Arial"/>
          <w:bCs/>
          <w:iCs/>
          <w:spacing w:val="4"/>
          <w:lang w:eastAsia="pl-PL" w:bidi="pl-PL"/>
        </w:rPr>
        <w:t>.</w:t>
      </w:r>
      <w:r w:rsidR="005637D5" w:rsidRPr="00DD3E2F">
        <w:rPr>
          <w:rFonts w:ascii="Lato" w:eastAsia="Times New Roman" w:hAnsi="Lato" w:cs="Arial"/>
          <w:bCs/>
          <w:iCs/>
          <w:spacing w:val="4"/>
          <w:lang w:eastAsia="pl-PL" w:bidi="pl-PL"/>
        </w:rPr>
        <w:t xml:space="preserve"> P</w:t>
      </w:r>
      <w:r w:rsidR="00780B8A">
        <w:rPr>
          <w:rFonts w:ascii="Lato" w:eastAsia="Times New Roman" w:hAnsi="Lato" w:cs="Arial"/>
          <w:bCs/>
          <w:iCs/>
          <w:spacing w:val="4"/>
          <w:lang w:eastAsia="pl-PL" w:bidi="pl-PL"/>
        </w:rPr>
        <w:t>.</w:t>
      </w:r>
      <w:r w:rsidR="005637D5" w:rsidRPr="00DD3E2F">
        <w:rPr>
          <w:rFonts w:ascii="Lato" w:eastAsia="Times New Roman" w:hAnsi="Lato" w:cs="Arial"/>
          <w:bCs/>
          <w:iCs/>
          <w:spacing w:val="4"/>
          <w:lang w:eastAsia="pl-PL" w:bidi="pl-PL"/>
        </w:rPr>
        <w:t xml:space="preserve"> są</w:t>
      </w:r>
      <w:r w:rsidRPr="00DD3E2F">
        <w:rPr>
          <w:rFonts w:ascii="Lato" w:eastAsia="Times New Roman" w:hAnsi="Lato" w:cs="Arial"/>
          <w:bCs/>
          <w:iCs/>
          <w:spacing w:val="4"/>
          <w:lang w:eastAsia="pl-PL" w:bidi="pl-PL"/>
        </w:rPr>
        <w:t xml:space="preserve"> człon</w:t>
      </w:r>
      <w:r w:rsidR="005637D5" w:rsidRPr="00DD3E2F">
        <w:rPr>
          <w:rFonts w:ascii="Lato" w:eastAsia="Times New Roman" w:hAnsi="Lato" w:cs="Arial"/>
          <w:bCs/>
          <w:iCs/>
          <w:spacing w:val="4"/>
          <w:lang w:eastAsia="pl-PL" w:bidi="pl-PL"/>
        </w:rPr>
        <w:t>ami</w:t>
      </w:r>
      <w:r w:rsidRPr="00DD3E2F">
        <w:rPr>
          <w:rFonts w:ascii="Lato" w:eastAsia="Times New Roman" w:hAnsi="Lato" w:cs="Arial"/>
          <w:bCs/>
          <w:iCs/>
          <w:spacing w:val="4"/>
          <w:lang w:eastAsia="pl-PL" w:bidi="pl-PL"/>
        </w:rPr>
        <w:t xml:space="preserve"> </w:t>
      </w:r>
      <w:r w:rsidR="005637D5" w:rsidRPr="00DD3E2F">
        <w:rPr>
          <w:rFonts w:ascii="Lato" w:eastAsia="Times New Roman" w:hAnsi="Lato" w:cs="Arial"/>
          <w:bCs/>
          <w:iCs/>
          <w:spacing w:val="4"/>
          <w:lang w:eastAsia="pl-PL" w:bidi="pl-PL"/>
        </w:rPr>
        <w:t>Małopolskiej</w:t>
      </w:r>
      <w:r w:rsidRPr="00DD3E2F">
        <w:rPr>
          <w:rFonts w:ascii="Lato" w:eastAsia="Times New Roman" w:hAnsi="Lato" w:cs="Arial"/>
          <w:bCs/>
          <w:iCs/>
          <w:spacing w:val="4"/>
          <w:lang w:eastAsia="pl-PL" w:bidi="pl-PL"/>
        </w:rPr>
        <w:t xml:space="preserve"> Okręgowej Izby Inżynierów Budownictwa</w:t>
      </w:r>
      <w:r w:rsidR="005637D5" w:rsidRPr="00DD3E2F">
        <w:rPr>
          <w:rFonts w:ascii="Lato" w:eastAsia="Times New Roman" w:hAnsi="Lato" w:cs="Arial"/>
          <w:bCs/>
          <w:iCs/>
          <w:spacing w:val="4"/>
          <w:lang w:eastAsia="pl-PL" w:bidi="pl-PL"/>
        </w:rPr>
        <w:t>.</w:t>
      </w:r>
      <w:r w:rsidRPr="00DD3E2F">
        <w:rPr>
          <w:rFonts w:ascii="Lato" w:eastAsia="Times New Roman" w:hAnsi="Lato" w:cs="Arial"/>
          <w:bCs/>
          <w:iCs/>
          <w:spacing w:val="4"/>
          <w:lang w:eastAsia="pl-PL" w:bidi="pl-PL"/>
        </w:rPr>
        <w:t xml:space="preserve"> Zaświadczenie dla Pana M</w:t>
      </w:r>
      <w:r w:rsidR="00780B8A">
        <w:rPr>
          <w:rFonts w:ascii="Lato" w:eastAsia="Times New Roman" w:hAnsi="Lato" w:cs="Arial"/>
          <w:bCs/>
          <w:iCs/>
          <w:spacing w:val="4"/>
          <w:lang w:eastAsia="pl-PL" w:bidi="pl-PL"/>
        </w:rPr>
        <w:t>.</w:t>
      </w:r>
      <w:r w:rsidR="005637D5" w:rsidRPr="00DD3E2F">
        <w:rPr>
          <w:rFonts w:ascii="Lato" w:eastAsia="Times New Roman" w:hAnsi="Lato" w:cs="Arial"/>
          <w:bCs/>
          <w:iCs/>
          <w:spacing w:val="4"/>
          <w:lang w:eastAsia="pl-PL" w:bidi="pl-PL"/>
        </w:rPr>
        <w:t xml:space="preserve"> </w:t>
      </w:r>
      <w:r w:rsidRPr="00DD3E2F">
        <w:rPr>
          <w:rFonts w:ascii="Lato" w:eastAsia="Times New Roman" w:hAnsi="Lato" w:cs="Arial"/>
          <w:bCs/>
          <w:iCs/>
          <w:spacing w:val="4"/>
          <w:lang w:eastAsia="pl-PL" w:bidi="pl-PL"/>
        </w:rPr>
        <w:t xml:space="preserve"> A</w:t>
      </w:r>
      <w:r w:rsidR="00780B8A">
        <w:rPr>
          <w:rFonts w:ascii="Lato" w:eastAsia="Times New Roman" w:hAnsi="Lato" w:cs="Arial"/>
          <w:bCs/>
          <w:iCs/>
          <w:spacing w:val="4"/>
          <w:lang w:eastAsia="pl-PL" w:bidi="pl-PL"/>
        </w:rPr>
        <w:t>.</w:t>
      </w:r>
      <w:r w:rsidRPr="00DD3E2F" w:rsidDel="00B924FD">
        <w:rPr>
          <w:rFonts w:ascii="Lato" w:eastAsia="Times New Roman" w:hAnsi="Lato" w:cs="Arial"/>
          <w:bCs/>
          <w:iCs/>
          <w:spacing w:val="4"/>
          <w:lang w:eastAsia="pl-PL" w:bidi="pl-PL"/>
        </w:rPr>
        <w:t xml:space="preserve"> </w:t>
      </w:r>
      <w:r w:rsidRPr="00DD3E2F">
        <w:rPr>
          <w:rFonts w:ascii="Lato" w:eastAsia="Times New Roman" w:hAnsi="Lato" w:cs="Arial"/>
          <w:bCs/>
          <w:iCs/>
          <w:spacing w:val="4"/>
          <w:lang w:eastAsia="pl-PL" w:bidi="pl-PL"/>
        </w:rPr>
        <w:t>było ważne od dnia 5 maja 2021 r. do dnia 30 kwietnia 2022 r. Natomiast zaświadczenia dla Pana P</w:t>
      </w:r>
      <w:r w:rsidR="00780B8A">
        <w:rPr>
          <w:rFonts w:ascii="Lato" w:eastAsia="Times New Roman" w:hAnsi="Lato" w:cs="Arial"/>
          <w:bCs/>
          <w:iCs/>
          <w:spacing w:val="4"/>
          <w:lang w:eastAsia="pl-PL" w:bidi="pl-PL"/>
        </w:rPr>
        <w:t>.</w:t>
      </w:r>
      <w:r w:rsidRPr="00DD3E2F">
        <w:rPr>
          <w:rFonts w:ascii="Lato" w:eastAsia="Times New Roman" w:hAnsi="Lato" w:cs="Arial"/>
          <w:bCs/>
          <w:iCs/>
          <w:spacing w:val="4"/>
          <w:lang w:eastAsia="pl-PL" w:bidi="pl-PL"/>
        </w:rPr>
        <w:t xml:space="preserve"> P</w:t>
      </w:r>
      <w:r w:rsidR="00780B8A">
        <w:rPr>
          <w:rFonts w:ascii="Lato" w:eastAsia="Times New Roman" w:hAnsi="Lato" w:cs="Arial"/>
          <w:bCs/>
          <w:iCs/>
          <w:spacing w:val="4"/>
          <w:lang w:eastAsia="pl-PL" w:bidi="pl-PL"/>
        </w:rPr>
        <w:t>.</w:t>
      </w:r>
      <w:r w:rsidRPr="00DD3E2F">
        <w:rPr>
          <w:rFonts w:ascii="Lato" w:eastAsia="Times New Roman" w:hAnsi="Lato" w:cs="Arial"/>
          <w:bCs/>
          <w:iCs/>
          <w:spacing w:val="4"/>
          <w:lang w:eastAsia="pl-PL" w:bidi="pl-PL"/>
        </w:rPr>
        <w:t xml:space="preserve"> było ważne od dnia 28 stycznia 2020 r. do dnia 28 lutego 2021 r. oraz od dnia 1 marca 2022 r. do dnia 28 lutego 2023 r. </w:t>
      </w:r>
    </w:p>
    <w:p w14:paraId="712B2220" w14:textId="29CFDD01" w:rsidR="005D4C81" w:rsidRPr="00DD3E2F" w:rsidRDefault="005D4C81" w:rsidP="00DD3E2F">
      <w:pPr>
        <w:spacing w:before="120" w:after="100" w:afterAutospacing="1" w:line="260" w:lineRule="exact"/>
        <w:jc w:val="both"/>
        <w:textAlignment w:val="baseline"/>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Na stronie tytułowej Projektu budowlanego, jako datę jego opracowania, wskazano natomiast „</w:t>
      </w:r>
      <w:r w:rsidR="00D45505" w:rsidRPr="00DD3E2F">
        <w:rPr>
          <w:rFonts w:ascii="Lato" w:eastAsia="Times New Roman" w:hAnsi="Lato" w:cs="Arial"/>
          <w:bCs/>
          <w:iCs/>
          <w:spacing w:val="4"/>
          <w:lang w:eastAsia="pl-PL" w:bidi="pl-PL"/>
        </w:rPr>
        <w:t>wrzesień 2021</w:t>
      </w:r>
      <w:r w:rsidRPr="00DD3E2F">
        <w:rPr>
          <w:rFonts w:ascii="Lato" w:eastAsia="Times New Roman" w:hAnsi="Lato" w:cs="Arial"/>
          <w:bCs/>
          <w:iCs/>
          <w:spacing w:val="4"/>
          <w:lang w:eastAsia="pl-PL" w:bidi="pl-PL"/>
        </w:rPr>
        <w:t xml:space="preserve"> r.”</w:t>
      </w:r>
      <w:r w:rsidR="00D45505" w:rsidRPr="00DD3E2F">
        <w:rPr>
          <w:rFonts w:ascii="Lato" w:eastAsia="Times New Roman" w:hAnsi="Lato" w:cs="Arial"/>
          <w:bCs/>
          <w:iCs/>
          <w:spacing w:val="4"/>
          <w:lang w:eastAsia="pl-PL" w:bidi="pl-PL"/>
        </w:rPr>
        <w:t xml:space="preserve"> oraz „czerwiec 2022”</w:t>
      </w:r>
      <w:r w:rsidRPr="00DD3E2F">
        <w:rPr>
          <w:rFonts w:ascii="Lato" w:eastAsia="Times New Roman" w:hAnsi="Lato" w:cs="Arial"/>
          <w:bCs/>
          <w:iCs/>
          <w:spacing w:val="4"/>
          <w:lang w:eastAsia="pl-PL" w:bidi="pl-PL"/>
        </w:rPr>
        <w:t xml:space="preserve">. </w:t>
      </w:r>
    </w:p>
    <w:p w14:paraId="1EC914F9" w14:textId="359B60A2" w:rsidR="005D4C81" w:rsidRPr="00DD3E2F" w:rsidRDefault="005D4C81" w:rsidP="00DD3E2F">
      <w:pPr>
        <w:spacing w:before="120" w:after="100" w:afterAutospacing="1" w:line="260" w:lineRule="exact"/>
        <w:jc w:val="both"/>
        <w:textAlignment w:val="baseline"/>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W związku z tym, uznać należało, iż zawarte w Projekcie budowlanym zaświadczenia dla Pana </w:t>
      </w:r>
      <w:r w:rsidR="003E240C">
        <w:rPr>
          <w:rFonts w:ascii="Lato" w:eastAsia="Times New Roman" w:hAnsi="Lato" w:cs="Arial"/>
          <w:bCs/>
          <w:iCs/>
          <w:spacing w:val="4"/>
          <w:lang w:eastAsia="pl-PL" w:bidi="pl-PL"/>
        </w:rPr>
        <w:t>M. A.</w:t>
      </w:r>
      <w:r w:rsidRPr="00DD3E2F" w:rsidDel="00B924FD">
        <w:rPr>
          <w:rFonts w:ascii="Lato" w:eastAsia="Times New Roman" w:hAnsi="Lato" w:cs="Arial"/>
          <w:bCs/>
          <w:iCs/>
          <w:spacing w:val="4"/>
          <w:lang w:eastAsia="pl-PL" w:bidi="pl-PL"/>
        </w:rPr>
        <w:t xml:space="preserve"> </w:t>
      </w:r>
      <w:r w:rsidRPr="00DD3E2F">
        <w:rPr>
          <w:rFonts w:ascii="Lato" w:eastAsia="Times New Roman" w:hAnsi="Lato" w:cs="Arial"/>
          <w:bCs/>
          <w:iCs/>
          <w:spacing w:val="4"/>
          <w:lang w:eastAsia="pl-PL" w:bidi="pl-PL"/>
        </w:rPr>
        <w:t xml:space="preserve">oraz Pana </w:t>
      </w:r>
      <w:r w:rsidR="003E240C">
        <w:rPr>
          <w:rFonts w:ascii="Lato" w:eastAsia="Times New Roman" w:hAnsi="Lato" w:cs="Arial"/>
          <w:bCs/>
          <w:iCs/>
          <w:spacing w:val="4"/>
          <w:lang w:eastAsia="pl-PL" w:bidi="pl-PL"/>
        </w:rPr>
        <w:t>P. P.</w:t>
      </w:r>
      <w:r w:rsidRPr="00DD3E2F">
        <w:rPr>
          <w:rFonts w:ascii="Lato" w:eastAsia="Times New Roman" w:hAnsi="Lato" w:cs="Arial"/>
          <w:bCs/>
          <w:iCs/>
          <w:spacing w:val="4"/>
          <w:lang w:eastAsia="pl-PL" w:bidi="pl-PL"/>
        </w:rPr>
        <w:t xml:space="preserve"> nie spełniały wymagań określonych w art. 12 ust. 7 </w:t>
      </w:r>
      <w:r w:rsidRPr="00DD3E2F">
        <w:rPr>
          <w:rFonts w:ascii="Lato" w:eastAsia="Times New Roman" w:hAnsi="Lato" w:cs="Arial"/>
          <w:bCs/>
          <w:i/>
          <w:iCs/>
          <w:spacing w:val="4"/>
          <w:lang w:eastAsia="pl-PL" w:bidi="pl-PL"/>
        </w:rPr>
        <w:t>ustawy Prawo budowlane</w:t>
      </w:r>
      <w:r w:rsidRPr="00DD3E2F">
        <w:rPr>
          <w:rFonts w:ascii="Lato" w:eastAsia="Times New Roman" w:hAnsi="Lato" w:cs="Arial"/>
          <w:bCs/>
          <w:iCs/>
          <w:spacing w:val="4"/>
          <w:lang w:eastAsia="pl-PL" w:bidi="pl-PL"/>
        </w:rPr>
        <w:t>, w zakresie ich aktualności w dacie opracowania projektu.</w:t>
      </w:r>
    </w:p>
    <w:p w14:paraId="233644F0" w14:textId="32BCE961" w:rsidR="005D4C81" w:rsidRPr="00DD3E2F" w:rsidRDefault="005D4C81" w:rsidP="00DD3E2F">
      <w:pPr>
        <w:spacing w:before="120" w:after="100" w:afterAutospacing="1" w:line="260" w:lineRule="exact"/>
        <w:jc w:val="both"/>
        <w:textAlignment w:val="baseline"/>
        <w:outlineLvl w:val="0"/>
        <w:rPr>
          <w:rFonts w:ascii="Lato" w:eastAsia="Times New Roman" w:hAnsi="Lato" w:cs="Arial"/>
          <w:bCs/>
          <w:i/>
          <w:iCs/>
          <w:color w:val="FF0000"/>
          <w:spacing w:val="4"/>
          <w:lang w:eastAsia="pl-PL" w:bidi="pl-PL"/>
        </w:rPr>
      </w:pPr>
      <w:r w:rsidRPr="00DD3E2F">
        <w:rPr>
          <w:rFonts w:ascii="Lato" w:eastAsia="Times New Roman" w:hAnsi="Lato" w:cs="Arial"/>
          <w:bCs/>
          <w:iCs/>
          <w:spacing w:val="4"/>
          <w:lang w:eastAsia="pl-PL" w:bidi="pl-PL"/>
        </w:rPr>
        <w:t xml:space="preserve">Mając na uwadze powyższe, pismem z dnia </w:t>
      </w:r>
      <w:r w:rsidR="00AF510F" w:rsidRPr="00DD3E2F">
        <w:rPr>
          <w:rFonts w:ascii="Lato" w:eastAsia="Times New Roman" w:hAnsi="Lato" w:cs="Arial"/>
          <w:bCs/>
          <w:iCs/>
          <w:spacing w:val="4"/>
          <w:lang w:eastAsia="pl-PL" w:bidi="pl-PL"/>
        </w:rPr>
        <w:t xml:space="preserve">25 listopada 2022 r., znak: </w:t>
      </w:r>
      <w:r w:rsidR="00AF510F" w:rsidRPr="00DD3E2F">
        <w:rPr>
          <w:rFonts w:ascii="Lato" w:eastAsia="Times New Roman" w:hAnsi="Lato" w:cs="Arial"/>
          <w:bCs/>
          <w:iCs/>
          <w:spacing w:val="4"/>
          <w:lang w:eastAsia="pl-PL" w:bidi="pl-PL"/>
        </w:rPr>
        <w:br/>
        <w:t>DLI-III.7621.61.2022.WK.2,</w:t>
      </w:r>
      <w:r w:rsidRPr="00DD3E2F">
        <w:rPr>
          <w:rFonts w:ascii="Lato" w:eastAsia="Times New Roman" w:hAnsi="Lato" w:cs="Arial"/>
          <w:bCs/>
          <w:iCs/>
          <w:spacing w:val="4"/>
          <w:lang w:eastAsia="pl-PL" w:bidi="pl-PL"/>
        </w:rPr>
        <w:t xml:space="preserve"> organ odwoławczy wezwał </w:t>
      </w:r>
      <w:r w:rsidRPr="00DD3E2F">
        <w:rPr>
          <w:rFonts w:ascii="Lato" w:eastAsia="Times New Roman" w:hAnsi="Lato" w:cs="Arial"/>
          <w:bCs/>
          <w:i/>
          <w:iCs/>
          <w:spacing w:val="4"/>
          <w:lang w:eastAsia="pl-PL" w:bidi="pl-PL"/>
        </w:rPr>
        <w:t>inwestora</w:t>
      </w:r>
      <w:r w:rsidRPr="00DD3E2F">
        <w:rPr>
          <w:rFonts w:ascii="Lato" w:eastAsia="Times New Roman" w:hAnsi="Lato" w:cs="Arial"/>
          <w:bCs/>
          <w:iCs/>
          <w:spacing w:val="4"/>
          <w:lang w:eastAsia="pl-PL" w:bidi="pl-PL"/>
        </w:rPr>
        <w:t xml:space="preserve"> do przedłożenia </w:t>
      </w:r>
      <w:r w:rsidR="003B1428">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3 egzemplarzy zaświadcze</w:t>
      </w:r>
      <w:r w:rsidR="00AF510F" w:rsidRPr="00DD3E2F">
        <w:rPr>
          <w:rFonts w:ascii="Lato" w:eastAsia="Times New Roman" w:hAnsi="Lato" w:cs="Arial"/>
          <w:bCs/>
          <w:iCs/>
          <w:spacing w:val="4"/>
          <w:lang w:eastAsia="pl-PL" w:bidi="pl-PL"/>
        </w:rPr>
        <w:t>ń</w:t>
      </w:r>
      <w:r w:rsidRPr="00DD3E2F">
        <w:rPr>
          <w:rFonts w:ascii="Lato" w:eastAsia="Times New Roman" w:hAnsi="Lato" w:cs="Arial"/>
          <w:bCs/>
          <w:iCs/>
          <w:spacing w:val="4"/>
          <w:lang w:eastAsia="pl-PL" w:bidi="pl-PL"/>
        </w:rPr>
        <w:t xml:space="preserve">, o którym mowa w art. 12 ust. 7 </w:t>
      </w:r>
      <w:r w:rsidRPr="00DD3E2F">
        <w:rPr>
          <w:rFonts w:ascii="Lato" w:eastAsia="Times New Roman" w:hAnsi="Lato" w:cs="Arial"/>
          <w:bCs/>
          <w:i/>
          <w:iCs/>
          <w:spacing w:val="4"/>
          <w:lang w:eastAsia="pl-PL" w:bidi="pl-PL"/>
        </w:rPr>
        <w:t>ustawy Prawo budowlane</w:t>
      </w:r>
      <w:r w:rsidRPr="00DD3E2F">
        <w:rPr>
          <w:rFonts w:ascii="Lato" w:eastAsia="Times New Roman" w:hAnsi="Lato" w:cs="Arial"/>
          <w:bCs/>
          <w:iCs/>
          <w:spacing w:val="4"/>
          <w:lang w:eastAsia="pl-PL" w:bidi="pl-PL"/>
        </w:rPr>
        <w:t xml:space="preserve">, dla Pana </w:t>
      </w:r>
      <w:r w:rsidR="003E240C">
        <w:rPr>
          <w:rFonts w:ascii="Lato" w:eastAsia="Times New Roman" w:hAnsi="Lato" w:cs="Arial"/>
          <w:bCs/>
          <w:iCs/>
          <w:spacing w:val="4"/>
          <w:lang w:eastAsia="pl-PL" w:bidi="pl-PL"/>
        </w:rPr>
        <w:t>M. A.</w:t>
      </w:r>
      <w:r w:rsidRPr="00DD3E2F" w:rsidDel="00B924FD">
        <w:rPr>
          <w:rFonts w:ascii="Lato" w:eastAsia="Times New Roman" w:hAnsi="Lato" w:cs="Arial"/>
          <w:bCs/>
          <w:iCs/>
          <w:spacing w:val="4"/>
          <w:lang w:eastAsia="pl-PL" w:bidi="pl-PL"/>
        </w:rPr>
        <w:t xml:space="preserve"> </w:t>
      </w:r>
      <w:r w:rsidRPr="00DD3E2F">
        <w:rPr>
          <w:rFonts w:ascii="Lato" w:eastAsia="Times New Roman" w:hAnsi="Lato" w:cs="Arial"/>
          <w:bCs/>
          <w:iCs/>
          <w:spacing w:val="4"/>
          <w:lang w:eastAsia="pl-PL" w:bidi="pl-PL"/>
        </w:rPr>
        <w:t xml:space="preserve">oraz Pana </w:t>
      </w:r>
      <w:r w:rsidR="003E240C">
        <w:rPr>
          <w:rFonts w:ascii="Lato" w:eastAsia="Times New Roman" w:hAnsi="Lato" w:cs="Arial"/>
          <w:bCs/>
          <w:iCs/>
          <w:spacing w:val="4"/>
          <w:lang w:eastAsia="pl-PL" w:bidi="pl-PL"/>
        </w:rPr>
        <w:t>P. P.</w:t>
      </w:r>
      <w:r w:rsidRPr="00DD3E2F">
        <w:rPr>
          <w:rFonts w:ascii="Lato" w:eastAsia="Times New Roman" w:hAnsi="Lato" w:cs="Arial"/>
          <w:bCs/>
          <w:iCs/>
          <w:spacing w:val="4"/>
          <w:lang w:eastAsia="pl-PL" w:bidi="pl-PL"/>
        </w:rPr>
        <w:t xml:space="preserve">, aktualnych na dzień opracowania Projektu budowlanego, stanowiącego załącznik nr 3 do </w:t>
      </w:r>
      <w:r w:rsidRPr="00DD3E2F">
        <w:rPr>
          <w:rFonts w:ascii="Lato" w:eastAsia="Times New Roman" w:hAnsi="Lato" w:cs="Arial"/>
          <w:bCs/>
          <w:i/>
          <w:iCs/>
          <w:spacing w:val="4"/>
          <w:lang w:eastAsia="pl-PL" w:bidi="pl-PL"/>
        </w:rPr>
        <w:t xml:space="preserve">decyzji Wojewody </w:t>
      </w:r>
      <w:r w:rsidR="00D45505" w:rsidRPr="00DD3E2F">
        <w:rPr>
          <w:rFonts w:ascii="Lato" w:eastAsia="Times New Roman" w:hAnsi="Lato" w:cs="Arial"/>
          <w:bCs/>
          <w:i/>
          <w:iCs/>
          <w:spacing w:val="4"/>
          <w:lang w:eastAsia="pl-PL" w:bidi="pl-PL"/>
        </w:rPr>
        <w:t>Mało</w:t>
      </w:r>
      <w:r w:rsidRPr="00DD3E2F">
        <w:rPr>
          <w:rFonts w:ascii="Lato" w:eastAsia="Times New Roman" w:hAnsi="Lato" w:cs="Arial"/>
          <w:bCs/>
          <w:i/>
          <w:iCs/>
          <w:spacing w:val="4"/>
          <w:lang w:eastAsia="pl-PL" w:bidi="pl-PL"/>
        </w:rPr>
        <w:t xml:space="preserve">polskiego. </w:t>
      </w:r>
    </w:p>
    <w:p w14:paraId="7C3C127F" w14:textId="52FBEEE0" w:rsidR="00AF510F" w:rsidRPr="00DD3E2F" w:rsidRDefault="005D4C81" w:rsidP="00DD3E2F">
      <w:pPr>
        <w:spacing w:before="120" w:after="100" w:afterAutospacing="1" w:line="260" w:lineRule="exact"/>
        <w:jc w:val="both"/>
        <w:textAlignment w:val="baseline"/>
        <w:outlineLvl w:val="0"/>
        <w:rPr>
          <w:rFonts w:ascii="Lato" w:eastAsia="Times New Roman" w:hAnsi="Lato" w:cs="Arial"/>
          <w:bCs/>
          <w:iCs/>
          <w:spacing w:val="4"/>
          <w:lang w:eastAsia="pl-PL" w:bidi="pl-PL"/>
        </w:rPr>
      </w:pPr>
      <w:r w:rsidRPr="00DD3E2F">
        <w:rPr>
          <w:rFonts w:ascii="Lato" w:eastAsia="Times New Roman" w:hAnsi="Lato" w:cs="Arial"/>
          <w:bCs/>
          <w:i/>
          <w:iCs/>
          <w:spacing w:val="4"/>
          <w:lang w:eastAsia="pl-PL" w:bidi="pl-PL"/>
        </w:rPr>
        <w:t>Inwestor</w:t>
      </w:r>
      <w:r w:rsidRPr="00DD3E2F">
        <w:rPr>
          <w:rFonts w:ascii="Lato" w:eastAsia="Times New Roman" w:hAnsi="Lato" w:cs="Arial"/>
          <w:bCs/>
          <w:iCs/>
          <w:spacing w:val="4"/>
          <w:lang w:eastAsia="pl-PL" w:bidi="pl-PL"/>
        </w:rPr>
        <w:t xml:space="preserve"> przedłożył żądane dokumenty przy piśmie z dnia </w:t>
      </w:r>
      <w:r w:rsidR="00AF510F" w:rsidRPr="00DD3E2F">
        <w:rPr>
          <w:rFonts w:ascii="Lato" w:eastAsia="Times New Roman" w:hAnsi="Lato" w:cs="Arial"/>
          <w:bCs/>
          <w:iCs/>
          <w:spacing w:val="4"/>
          <w:lang w:eastAsia="pl-PL" w:bidi="pl-PL"/>
        </w:rPr>
        <w:t>15 grudnia 2022 r., znak: V/MA/147/518/2022.</w:t>
      </w:r>
    </w:p>
    <w:p w14:paraId="29DEEEE7" w14:textId="65E0DBF0" w:rsidR="005D4C81" w:rsidRPr="00DD3E2F" w:rsidRDefault="005D4C81" w:rsidP="00DD3E2F">
      <w:pPr>
        <w:spacing w:before="120" w:after="100" w:afterAutospacing="1" w:line="260" w:lineRule="exact"/>
        <w:jc w:val="both"/>
        <w:textAlignment w:val="baseline"/>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Wobec powyższego, w pkt I rozstrzygnięcia, </w:t>
      </w:r>
      <w:r w:rsidRPr="00DD3E2F">
        <w:rPr>
          <w:rFonts w:ascii="Lato" w:eastAsia="Times New Roman" w:hAnsi="Lato" w:cs="Arial"/>
          <w:bCs/>
          <w:i/>
          <w:iCs/>
          <w:spacing w:val="4"/>
          <w:lang w:eastAsia="pl-PL" w:bidi="pl-PL"/>
        </w:rPr>
        <w:t>Minister</w:t>
      </w:r>
      <w:r w:rsidRPr="00DD3E2F">
        <w:rPr>
          <w:rFonts w:ascii="Lato" w:eastAsia="Times New Roman" w:hAnsi="Lato" w:cs="Arial"/>
          <w:bCs/>
          <w:iCs/>
          <w:spacing w:val="4"/>
          <w:lang w:eastAsia="pl-PL" w:bidi="pl-PL"/>
        </w:rPr>
        <w:t xml:space="preserve"> zatwierdził zaświadczeni</w:t>
      </w:r>
      <w:r w:rsidR="00FC2072" w:rsidRPr="00DD3E2F">
        <w:rPr>
          <w:rFonts w:ascii="Lato" w:eastAsia="Times New Roman" w:hAnsi="Lato" w:cs="Arial"/>
          <w:bCs/>
          <w:iCs/>
          <w:spacing w:val="4"/>
          <w:lang w:eastAsia="pl-PL" w:bidi="pl-PL"/>
        </w:rPr>
        <w:t>a</w:t>
      </w:r>
      <w:r w:rsidRPr="00DD3E2F">
        <w:rPr>
          <w:rFonts w:ascii="Lato" w:eastAsia="Times New Roman" w:hAnsi="Lato" w:cs="Arial"/>
          <w:bCs/>
          <w:iCs/>
          <w:spacing w:val="4"/>
          <w:lang w:eastAsia="pl-PL" w:bidi="pl-PL"/>
        </w:rPr>
        <w:t xml:space="preserve">, aktualne w dacie sporządzenia przedmiotowego Projektu budowalnego, potwierdzające wpis </w:t>
      </w:r>
      <w:r w:rsidR="00AF510F" w:rsidRPr="00DD3E2F">
        <w:rPr>
          <w:rFonts w:ascii="Lato" w:eastAsia="Times New Roman" w:hAnsi="Lato" w:cs="Arial"/>
          <w:bCs/>
          <w:iCs/>
          <w:spacing w:val="4"/>
          <w:lang w:eastAsia="pl-PL" w:bidi="pl-PL"/>
        </w:rPr>
        <w:t xml:space="preserve">Pana </w:t>
      </w:r>
      <w:r w:rsidR="003E240C">
        <w:rPr>
          <w:rFonts w:ascii="Lato" w:eastAsia="Times New Roman" w:hAnsi="Lato" w:cs="Arial"/>
          <w:bCs/>
          <w:iCs/>
          <w:spacing w:val="4"/>
          <w:lang w:eastAsia="pl-PL" w:bidi="pl-PL"/>
        </w:rPr>
        <w:t>M. A.</w:t>
      </w:r>
      <w:r w:rsidR="00AF510F" w:rsidRPr="00DD3E2F">
        <w:rPr>
          <w:rFonts w:ascii="Lato" w:eastAsia="Times New Roman" w:hAnsi="Lato" w:cs="Arial"/>
          <w:bCs/>
          <w:iCs/>
          <w:spacing w:val="4"/>
          <w:lang w:eastAsia="pl-PL" w:bidi="pl-PL"/>
        </w:rPr>
        <w:t xml:space="preserve"> oraz Pana </w:t>
      </w:r>
      <w:r w:rsidR="003E240C">
        <w:rPr>
          <w:rFonts w:ascii="Lato" w:eastAsia="Times New Roman" w:hAnsi="Lato" w:cs="Arial"/>
          <w:bCs/>
          <w:iCs/>
          <w:spacing w:val="4"/>
          <w:lang w:eastAsia="pl-PL" w:bidi="pl-PL"/>
        </w:rPr>
        <w:t>P. P.</w:t>
      </w:r>
      <w:r w:rsidR="00AF510F" w:rsidRPr="00DD3E2F">
        <w:rPr>
          <w:rFonts w:ascii="Lato" w:eastAsia="Times New Roman" w:hAnsi="Lato" w:cs="Arial"/>
          <w:bCs/>
          <w:iCs/>
          <w:spacing w:val="4"/>
          <w:lang w:eastAsia="pl-PL" w:bidi="pl-PL"/>
        </w:rPr>
        <w:t xml:space="preserve"> </w:t>
      </w:r>
      <w:r w:rsidRPr="00DD3E2F">
        <w:rPr>
          <w:rFonts w:ascii="Lato" w:eastAsia="Times New Roman" w:hAnsi="Lato" w:cs="Arial"/>
          <w:bCs/>
          <w:iCs/>
          <w:spacing w:val="4"/>
          <w:lang w:eastAsia="pl-PL" w:bidi="pl-PL"/>
        </w:rPr>
        <w:t xml:space="preserve">na listę członków właściwej izby samorządu zawodowego, jako załącznik do niniejszej decyzji.  </w:t>
      </w:r>
    </w:p>
    <w:bookmarkEnd w:id="2"/>
    <w:p w14:paraId="1D3CBD06" w14:textId="6DEBC1DC" w:rsidR="00D11E66" w:rsidRPr="00DD3E2F" w:rsidRDefault="00D11E66" w:rsidP="00DD3E2F">
      <w:pPr>
        <w:spacing w:before="120" w:after="100" w:afterAutospacing="1" w:line="260" w:lineRule="exact"/>
        <w:jc w:val="both"/>
        <w:textAlignment w:val="baseline"/>
        <w:outlineLvl w:val="0"/>
        <w:rPr>
          <w:rFonts w:ascii="Lato" w:eastAsia="Times New Roman" w:hAnsi="Lato" w:cs="Arial"/>
          <w:bCs/>
          <w:iCs/>
          <w:color w:val="000000"/>
          <w:spacing w:val="4"/>
          <w:kern w:val="2"/>
          <w:lang w:eastAsia="pl-PL" w:bidi="pl-PL"/>
        </w:rPr>
      </w:pPr>
      <w:r w:rsidRPr="00DD3E2F">
        <w:rPr>
          <w:rFonts w:ascii="Lato" w:eastAsia="Times New Roman" w:hAnsi="Lato" w:cs="Arial"/>
          <w:bCs/>
          <w:iCs/>
          <w:color w:val="000000"/>
          <w:spacing w:val="4"/>
          <w:kern w:val="2"/>
          <w:lang w:eastAsia="pl-PL" w:bidi="pl-PL"/>
        </w:rPr>
        <w:t xml:space="preserve">Dokonując rozstrzygnięć, o których mowa w pkt I niniejszej decyzji, </w:t>
      </w:r>
      <w:r w:rsidRPr="00DD3E2F">
        <w:rPr>
          <w:rFonts w:ascii="Lato" w:eastAsia="Times New Roman" w:hAnsi="Lato" w:cs="Arial"/>
          <w:bCs/>
          <w:i/>
          <w:iCs/>
          <w:color w:val="000000"/>
          <w:spacing w:val="4"/>
          <w:kern w:val="2"/>
          <w:lang w:eastAsia="pl-PL" w:bidi="pl-PL"/>
        </w:rPr>
        <w:t>Minister</w:t>
      </w:r>
      <w:r w:rsidRPr="00DD3E2F">
        <w:rPr>
          <w:rFonts w:ascii="Lato" w:eastAsia="Times New Roman" w:hAnsi="Lato" w:cs="Arial"/>
          <w:bCs/>
          <w:iCs/>
          <w:color w:val="000000"/>
          <w:spacing w:val="4"/>
          <w:kern w:val="2"/>
          <w:lang w:eastAsia="pl-PL" w:bidi="pl-PL"/>
        </w:rPr>
        <w:t xml:space="preserve"> uznał, </w:t>
      </w:r>
      <w:r w:rsidR="00FD4C00" w:rsidRPr="00DD3E2F">
        <w:rPr>
          <w:rFonts w:ascii="Lato" w:eastAsia="Times New Roman" w:hAnsi="Lato" w:cs="Arial"/>
          <w:bCs/>
          <w:iCs/>
          <w:color w:val="000000"/>
          <w:spacing w:val="4"/>
          <w:kern w:val="2"/>
          <w:lang w:eastAsia="pl-PL" w:bidi="pl-PL"/>
        </w:rPr>
        <w:br/>
      </w:r>
      <w:r w:rsidRPr="00DD3E2F">
        <w:rPr>
          <w:rFonts w:ascii="Lato" w:eastAsia="Times New Roman" w:hAnsi="Lato" w:cs="Arial"/>
          <w:bCs/>
          <w:iCs/>
          <w:color w:val="000000"/>
          <w:spacing w:val="4"/>
          <w:kern w:val="2"/>
          <w:lang w:eastAsia="pl-PL" w:bidi="pl-PL"/>
        </w:rPr>
        <w:t xml:space="preserve">że nie naruszają one zasady dwuinstancyjności postępowania, o której mowa </w:t>
      </w:r>
      <w:r w:rsidR="00FD4C00" w:rsidRPr="00DD3E2F">
        <w:rPr>
          <w:rFonts w:ascii="Lato" w:eastAsia="Times New Roman" w:hAnsi="Lato" w:cs="Arial"/>
          <w:bCs/>
          <w:iCs/>
          <w:color w:val="000000"/>
          <w:spacing w:val="4"/>
          <w:kern w:val="2"/>
          <w:lang w:eastAsia="pl-PL" w:bidi="pl-PL"/>
        </w:rPr>
        <w:br/>
      </w:r>
      <w:r w:rsidRPr="00DD3E2F">
        <w:rPr>
          <w:rFonts w:ascii="Lato" w:eastAsia="Times New Roman" w:hAnsi="Lato" w:cs="Arial"/>
          <w:bCs/>
          <w:iCs/>
          <w:color w:val="000000"/>
          <w:spacing w:val="4"/>
          <w:kern w:val="2"/>
          <w:lang w:eastAsia="pl-PL" w:bidi="pl-PL"/>
        </w:rPr>
        <w:t xml:space="preserve">w art. 15 </w:t>
      </w:r>
      <w:r w:rsidRPr="00DD3E2F">
        <w:rPr>
          <w:rFonts w:ascii="Lato" w:eastAsia="Times New Roman" w:hAnsi="Lato" w:cs="Arial"/>
          <w:bCs/>
          <w:i/>
          <w:iCs/>
          <w:color w:val="000000"/>
          <w:spacing w:val="4"/>
          <w:kern w:val="2"/>
          <w:lang w:eastAsia="pl-PL" w:bidi="pl-PL"/>
        </w:rPr>
        <w:t>kpa</w:t>
      </w:r>
      <w:r w:rsidRPr="00DD3E2F">
        <w:rPr>
          <w:rFonts w:ascii="Lato" w:eastAsia="Times New Roman" w:hAnsi="Lato" w:cs="Arial"/>
          <w:bCs/>
          <w:iCs/>
          <w:color w:val="000000"/>
          <w:spacing w:val="4"/>
          <w:kern w:val="2"/>
          <w:lang w:eastAsia="pl-PL" w:bidi="pl-PL"/>
        </w:rPr>
        <w:t xml:space="preserve">. </w:t>
      </w:r>
    </w:p>
    <w:p w14:paraId="3E2C42F5" w14:textId="74E0B859" w:rsidR="00D11E66" w:rsidRPr="00DD3E2F" w:rsidRDefault="00D11E66" w:rsidP="00DD3E2F">
      <w:pPr>
        <w:spacing w:before="120" w:after="100" w:afterAutospacing="1" w:line="260" w:lineRule="exact"/>
        <w:jc w:val="both"/>
        <w:textAlignment w:val="baseline"/>
        <w:outlineLvl w:val="0"/>
        <w:rPr>
          <w:rFonts w:ascii="Lato" w:eastAsia="Times New Roman" w:hAnsi="Lato" w:cs="Arial"/>
          <w:bCs/>
          <w:iCs/>
          <w:color w:val="000000"/>
          <w:spacing w:val="4"/>
          <w:kern w:val="2"/>
          <w:lang w:eastAsia="pl-PL" w:bidi="pl-PL"/>
        </w:rPr>
      </w:pPr>
      <w:r w:rsidRPr="00DD3E2F">
        <w:rPr>
          <w:rFonts w:ascii="Lato" w:eastAsia="Times New Roman" w:hAnsi="Lato" w:cs="Arial"/>
          <w:bCs/>
          <w:iCs/>
          <w:color w:val="000000"/>
          <w:spacing w:val="4"/>
          <w:kern w:val="2"/>
          <w:lang w:eastAsia="pl-PL" w:bidi="pl-PL"/>
        </w:rPr>
        <w:t xml:space="preserve">Badając zgodność z prawem pozostałej części zaskarżonej decyzji, organ odwoławczy stwierdził, że nie narusza ona obowiązujących przepisów prawa i dlatego – </w:t>
      </w:r>
      <w:r w:rsidR="000D5B5D" w:rsidRPr="00DD3E2F">
        <w:rPr>
          <w:rFonts w:ascii="Lato" w:eastAsia="Times New Roman" w:hAnsi="Lato" w:cs="Arial"/>
          <w:bCs/>
          <w:iCs/>
          <w:color w:val="000000"/>
          <w:spacing w:val="4"/>
          <w:kern w:val="2"/>
          <w:lang w:eastAsia="pl-PL" w:bidi="pl-PL"/>
        </w:rPr>
        <w:br/>
      </w:r>
      <w:r w:rsidRPr="00DD3E2F">
        <w:rPr>
          <w:rFonts w:ascii="Lato" w:eastAsia="Times New Roman" w:hAnsi="Lato" w:cs="Arial"/>
          <w:bCs/>
          <w:iCs/>
          <w:color w:val="000000"/>
          <w:spacing w:val="4"/>
          <w:kern w:val="2"/>
          <w:lang w:eastAsia="pl-PL" w:bidi="pl-PL"/>
        </w:rPr>
        <w:t xml:space="preserve">w pkt II niniejszej decyzji – w pozostałej części utrzymał w mocy </w:t>
      </w:r>
      <w:r w:rsidRPr="00DD3E2F">
        <w:rPr>
          <w:rFonts w:ascii="Lato" w:eastAsia="Times New Roman" w:hAnsi="Lato" w:cs="Arial"/>
          <w:bCs/>
          <w:i/>
          <w:color w:val="000000"/>
          <w:spacing w:val="4"/>
          <w:kern w:val="2"/>
          <w:lang w:eastAsia="pl-PL" w:bidi="pl-PL"/>
        </w:rPr>
        <w:t xml:space="preserve">decyzję Wojewody </w:t>
      </w:r>
      <w:r w:rsidR="00D24EF9" w:rsidRPr="00DD3E2F">
        <w:rPr>
          <w:rFonts w:ascii="Lato" w:eastAsia="Times New Roman" w:hAnsi="Lato" w:cs="Arial"/>
          <w:i/>
          <w:iCs/>
          <w:color w:val="000000"/>
          <w:spacing w:val="4"/>
          <w:kern w:val="3"/>
          <w:lang w:eastAsia="zh-CN"/>
        </w:rPr>
        <w:t>Mało</w:t>
      </w:r>
      <w:r w:rsidR="00AB276F" w:rsidRPr="00DD3E2F">
        <w:rPr>
          <w:rFonts w:ascii="Lato" w:eastAsia="Times New Roman" w:hAnsi="Lato" w:cs="Arial"/>
          <w:i/>
          <w:iCs/>
          <w:color w:val="000000"/>
          <w:spacing w:val="4"/>
          <w:kern w:val="3"/>
          <w:lang w:eastAsia="zh-CN"/>
        </w:rPr>
        <w:t>polskiego</w:t>
      </w:r>
      <w:r w:rsidRPr="00DD3E2F">
        <w:rPr>
          <w:rFonts w:ascii="Lato" w:eastAsia="Times New Roman" w:hAnsi="Lato" w:cs="Arial"/>
          <w:i/>
          <w:iCs/>
          <w:color w:val="000000"/>
          <w:spacing w:val="4"/>
          <w:kern w:val="3"/>
          <w:lang w:eastAsia="zh-CN"/>
        </w:rPr>
        <w:t>.</w:t>
      </w:r>
    </w:p>
    <w:p w14:paraId="43117830" w14:textId="5933B578" w:rsidR="00D11E66" w:rsidRPr="00DD3E2F" w:rsidRDefault="00D11E66" w:rsidP="00DD3E2F">
      <w:pPr>
        <w:spacing w:before="120" w:after="100" w:afterAutospacing="1" w:line="260" w:lineRule="exact"/>
        <w:jc w:val="both"/>
        <w:outlineLvl w:val="0"/>
        <w:rPr>
          <w:rFonts w:ascii="Lato" w:eastAsia="Times New Roman" w:hAnsi="Lato" w:cs="Arial"/>
          <w:bCs/>
          <w:color w:val="000000"/>
          <w:spacing w:val="4"/>
          <w:lang w:eastAsia="pl-PL"/>
        </w:rPr>
      </w:pPr>
      <w:r w:rsidRPr="00DD3E2F">
        <w:rPr>
          <w:rFonts w:ascii="Lato" w:eastAsia="Times New Roman" w:hAnsi="Lato" w:cs="Arial"/>
          <w:bCs/>
          <w:color w:val="000000"/>
          <w:spacing w:val="4"/>
          <w:lang w:eastAsia="pl-PL"/>
        </w:rPr>
        <w:lastRenderedPageBreak/>
        <w:t>Rozpatrując zaś odwołani</w:t>
      </w:r>
      <w:r w:rsidR="00C26D4E" w:rsidRPr="00DD3E2F">
        <w:rPr>
          <w:rFonts w:ascii="Lato" w:eastAsia="Times New Roman" w:hAnsi="Lato" w:cs="Arial"/>
          <w:bCs/>
          <w:color w:val="000000"/>
          <w:spacing w:val="4"/>
          <w:lang w:eastAsia="pl-PL"/>
        </w:rPr>
        <w:t>e</w:t>
      </w:r>
      <w:r w:rsidRPr="00DD3E2F">
        <w:rPr>
          <w:rFonts w:ascii="Lato" w:eastAsia="Times New Roman" w:hAnsi="Lato" w:cs="Arial"/>
          <w:bCs/>
          <w:color w:val="000000"/>
          <w:spacing w:val="4"/>
          <w:lang w:eastAsia="pl-PL"/>
        </w:rPr>
        <w:t xml:space="preserve"> </w:t>
      </w:r>
      <w:r w:rsidR="00AB276F" w:rsidRPr="00DD3E2F">
        <w:rPr>
          <w:rFonts w:ascii="Lato" w:eastAsia="Times New Roman" w:hAnsi="Lato" w:cs="Arial"/>
          <w:color w:val="000000"/>
          <w:spacing w:val="4"/>
          <w:lang w:eastAsia="pl-PL"/>
        </w:rPr>
        <w:t xml:space="preserve">Pani </w:t>
      </w:r>
      <w:r w:rsidR="003E240C">
        <w:rPr>
          <w:rFonts w:ascii="Lato" w:eastAsia="Times New Roman" w:hAnsi="Lato" w:cs="Arial"/>
          <w:color w:val="000000"/>
          <w:spacing w:val="4"/>
          <w:lang w:eastAsia="pl-PL"/>
        </w:rPr>
        <w:t>M. Z.</w:t>
      </w:r>
      <w:r w:rsidRPr="00DD3E2F">
        <w:rPr>
          <w:rFonts w:ascii="Lato" w:eastAsia="Times New Roman" w:hAnsi="Lato" w:cs="Arial"/>
          <w:color w:val="000000"/>
          <w:spacing w:val="4"/>
          <w:lang w:eastAsia="pl-PL"/>
        </w:rPr>
        <w:t xml:space="preserve">, w pierwszej kolejności wskazać należy, </w:t>
      </w:r>
      <w:r w:rsidR="004F5B34">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że zarówno wojewoda orzekający w sprawie jako organ I instancji, jak i </w:t>
      </w:r>
      <w:r w:rsidRPr="00DD3E2F">
        <w:rPr>
          <w:rFonts w:ascii="Lato" w:eastAsia="Times New Roman" w:hAnsi="Lato" w:cs="Arial"/>
          <w:i/>
          <w:color w:val="000000"/>
          <w:spacing w:val="4"/>
          <w:lang w:eastAsia="pl-PL"/>
        </w:rPr>
        <w:t>Minister</w:t>
      </w:r>
      <w:r w:rsidRPr="00DD3E2F">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103C9259" w14:textId="08CB2C7D" w:rsidR="00D11E66" w:rsidRPr="00DD3E2F" w:rsidRDefault="00D11E66" w:rsidP="00DD3E2F">
      <w:pPr>
        <w:spacing w:before="120" w:after="100" w:afterAutospacing="1" w:line="260" w:lineRule="exact"/>
        <w:jc w:val="both"/>
        <w:outlineLvl w:val="0"/>
        <w:rPr>
          <w:rFonts w:ascii="Lato" w:eastAsia="Times New Roman" w:hAnsi="Lato" w:cs="Arial"/>
          <w:color w:val="000000"/>
          <w:spacing w:val="4"/>
          <w:lang w:eastAsia="pl-PL"/>
        </w:rPr>
      </w:pPr>
      <w:r w:rsidRPr="00DD3E2F">
        <w:rPr>
          <w:rFonts w:ascii="Lato" w:eastAsia="Times New Roman" w:hAnsi="Lato" w:cs="Arial"/>
          <w:color w:val="000000"/>
          <w:spacing w:val="4"/>
          <w:lang w:eastAsia="pl-PL"/>
        </w:rPr>
        <w:t xml:space="preserve">Ponadto, zgodnie z art. 11d ust. 1 pkt 1 </w:t>
      </w:r>
      <w:r w:rsidRPr="00DD3E2F">
        <w:rPr>
          <w:rFonts w:ascii="Lato" w:eastAsia="Times New Roman" w:hAnsi="Lato" w:cs="Arial"/>
          <w:i/>
          <w:color w:val="000000"/>
          <w:spacing w:val="4"/>
          <w:lang w:eastAsia="pl-PL"/>
        </w:rPr>
        <w:t>specustawy drogowej</w:t>
      </w:r>
      <w:r w:rsidRPr="00DD3E2F">
        <w:rPr>
          <w:rFonts w:ascii="Lato" w:eastAsia="Times New Roman" w:hAnsi="Lato" w:cs="Arial"/>
          <w:color w:val="000000"/>
          <w:spacing w:val="4"/>
          <w:lang w:eastAsia="pl-PL"/>
        </w:rPr>
        <w:t xml:space="preserve">, to inwestor we wniosku </w:t>
      </w:r>
      <w:r w:rsidR="000D5B5D"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w granicach tego wniosku, nie mają możliwości ingerowania w lokalizację inwestycji, </w:t>
      </w:r>
      <w:r w:rsidR="00FD4C00"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DD3E2F">
        <w:rPr>
          <w:rFonts w:ascii="Lato" w:eastAsia="Times New Roman" w:hAnsi="Lato" w:cs="Arial"/>
          <w:i/>
          <w:color w:val="000000"/>
          <w:spacing w:val="4"/>
          <w:lang w:eastAsia="pl-PL"/>
        </w:rPr>
        <w:t>specustawy drogowej</w:t>
      </w:r>
      <w:r w:rsidRPr="00DD3E2F">
        <w:rPr>
          <w:rFonts w:ascii="Lato" w:eastAsia="Times New Roman" w:hAnsi="Lato" w:cs="Arial"/>
          <w:color w:val="000000"/>
          <w:spacing w:val="4"/>
          <w:lang w:eastAsia="pl-PL"/>
        </w:rPr>
        <w:t xml:space="preserve">, bowiem stosownie do przepisu art. 11e </w:t>
      </w:r>
      <w:r w:rsidRPr="00DD3E2F">
        <w:rPr>
          <w:rFonts w:ascii="Lato" w:eastAsia="Times New Roman" w:hAnsi="Lato" w:cs="Arial"/>
          <w:i/>
          <w:color w:val="000000"/>
          <w:spacing w:val="4"/>
          <w:lang w:eastAsia="pl-PL"/>
        </w:rPr>
        <w:t>specustawy drogowej</w:t>
      </w:r>
      <w:r w:rsidRPr="00DD3E2F">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D3E2F" w:rsidRDefault="00D11E66" w:rsidP="00DD3E2F">
      <w:pPr>
        <w:spacing w:before="120" w:after="100" w:afterAutospacing="1" w:line="260" w:lineRule="exact"/>
        <w:jc w:val="both"/>
        <w:outlineLvl w:val="0"/>
        <w:rPr>
          <w:rFonts w:ascii="Lato" w:eastAsia="Times New Roman" w:hAnsi="Lato" w:cs="Arial"/>
          <w:color w:val="000000"/>
          <w:spacing w:val="4"/>
          <w:lang w:eastAsia="pl-PL"/>
        </w:rPr>
      </w:pPr>
      <w:r w:rsidRPr="00DD3E2F">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14D1254D" w:rsidR="00D11E66" w:rsidRPr="00DD3E2F" w:rsidRDefault="00D11E66" w:rsidP="00DD3E2F">
      <w:pPr>
        <w:spacing w:before="120" w:after="100" w:afterAutospacing="1" w:line="260" w:lineRule="exact"/>
        <w:jc w:val="both"/>
        <w:outlineLvl w:val="0"/>
        <w:rPr>
          <w:rFonts w:ascii="Lato" w:eastAsia="Times New Roman" w:hAnsi="Lato" w:cs="Arial"/>
          <w:color w:val="000000"/>
          <w:spacing w:val="4"/>
          <w:lang w:eastAsia="pl-PL"/>
        </w:rPr>
      </w:pPr>
      <w:r w:rsidRPr="00DD3E2F">
        <w:rPr>
          <w:rFonts w:ascii="Lato" w:eastAsia="Times New Roman" w:hAnsi="Lato" w:cs="Arial"/>
          <w:color w:val="000000"/>
          <w:spacing w:val="4"/>
          <w:lang w:eastAsia="pl-PL"/>
        </w:rPr>
        <w:t xml:space="preserve">Zgodnie z powszechnie przyjmowanym w orzecznictwie </w:t>
      </w:r>
      <w:proofErr w:type="spellStart"/>
      <w:r w:rsidRPr="00DD3E2F">
        <w:rPr>
          <w:rFonts w:ascii="Lato" w:eastAsia="Times New Roman" w:hAnsi="Lato" w:cs="Arial"/>
          <w:color w:val="000000"/>
          <w:spacing w:val="4"/>
          <w:lang w:eastAsia="pl-PL"/>
        </w:rPr>
        <w:t>sądowoadministracyjnym</w:t>
      </w:r>
      <w:proofErr w:type="spellEnd"/>
      <w:r w:rsidRPr="00DD3E2F">
        <w:rPr>
          <w:rFonts w:ascii="Lato" w:eastAsia="Times New Roman" w:hAnsi="Lato" w:cs="Arial"/>
          <w:color w:val="000000"/>
          <w:spacing w:val="4"/>
          <w:lang w:eastAsia="pl-PL"/>
        </w:rPr>
        <w:t xml:space="preserve">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w:t>
      </w:r>
      <w:r w:rsidR="00C956FE"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sygn. akt VII SA/</w:t>
      </w:r>
      <w:proofErr w:type="spellStart"/>
      <w:r w:rsidRPr="00DD3E2F">
        <w:rPr>
          <w:rFonts w:ascii="Lato" w:eastAsia="Times New Roman" w:hAnsi="Lato" w:cs="Arial"/>
          <w:color w:val="000000"/>
          <w:spacing w:val="4"/>
          <w:lang w:eastAsia="pl-PL"/>
        </w:rPr>
        <w:t>Wa</w:t>
      </w:r>
      <w:proofErr w:type="spellEnd"/>
      <w:r w:rsidRPr="00DD3E2F">
        <w:rPr>
          <w:rFonts w:ascii="Lato" w:eastAsia="Times New Roman" w:hAnsi="Lato" w:cs="Arial"/>
          <w:color w:val="000000"/>
          <w:spacing w:val="4"/>
          <w:lang w:eastAsia="pl-PL"/>
        </w:rPr>
        <w:t xml:space="preserve"> 2952/16, z dnia 30 stycznia 2017 r., sygn. akt VII SA/</w:t>
      </w:r>
      <w:proofErr w:type="spellStart"/>
      <w:r w:rsidRPr="00DD3E2F">
        <w:rPr>
          <w:rFonts w:ascii="Lato" w:eastAsia="Times New Roman" w:hAnsi="Lato" w:cs="Arial"/>
          <w:color w:val="000000"/>
          <w:spacing w:val="4"/>
          <w:lang w:eastAsia="pl-PL"/>
        </w:rPr>
        <w:t>Wa</w:t>
      </w:r>
      <w:proofErr w:type="spellEnd"/>
      <w:r w:rsidRPr="00DD3E2F">
        <w:rPr>
          <w:rFonts w:ascii="Lato" w:eastAsia="Times New Roman" w:hAnsi="Lato" w:cs="Arial"/>
          <w:color w:val="000000"/>
          <w:spacing w:val="4"/>
          <w:lang w:eastAsia="pl-PL"/>
        </w:rPr>
        <w:t xml:space="preserve"> 2513/16 i z dnia 15 stycznia 2016 r., sygn. akt VII SA/</w:t>
      </w:r>
      <w:proofErr w:type="spellStart"/>
      <w:r w:rsidRPr="00DD3E2F">
        <w:rPr>
          <w:rFonts w:ascii="Lato" w:eastAsia="Times New Roman" w:hAnsi="Lato" w:cs="Arial"/>
          <w:color w:val="000000"/>
          <w:spacing w:val="4"/>
          <w:lang w:eastAsia="pl-PL"/>
        </w:rPr>
        <w:t>Wa</w:t>
      </w:r>
      <w:proofErr w:type="spellEnd"/>
      <w:r w:rsidRPr="00DD3E2F">
        <w:rPr>
          <w:rFonts w:ascii="Lato" w:eastAsia="Times New Roman" w:hAnsi="Lato" w:cs="Arial"/>
          <w:color w:val="000000"/>
          <w:spacing w:val="4"/>
          <w:lang w:eastAsia="pl-PL"/>
        </w:rPr>
        <w:t xml:space="preserve"> 2446/15, </w:t>
      </w:r>
      <w:proofErr w:type="spellStart"/>
      <w:r w:rsidRPr="00DD3E2F">
        <w:rPr>
          <w:rFonts w:ascii="Lato" w:eastAsia="Times New Roman" w:hAnsi="Lato" w:cs="Arial"/>
          <w:color w:val="000000"/>
          <w:spacing w:val="4"/>
          <w:lang w:eastAsia="pl-PL"/>
        </w:rPr>
        <w:t>opubl</w:t>
      </w:r>
      <w:proofErr w:type="spellEnd"/>
      <w:r w:rsidRPr="00DD3E2F">
        <w:rPr>
          <w:rFonts w:ascii="Lato" w:eastAsia="Times New Roman" w:hAnsi="Lato" w:cs="Arial"/>
          <w:color w:val="000000"/>
          <w:spacing w:val="4"/>
          <w:lang w:eastAsia="pl-PL"/>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71B91B1D" w:rsidR="00D11E66" w:rsidRPr="00DD3E2F" w:rsidRDefault="00D11E66" w:rsidP="00DD3E2F">
      <w:pPr>
        <w:spacing w:before="120" w:after="100" w:afterAutospacing="1" w:line="260" w:lineRule="exact"/>
        <w:jc w:val="both"/>
        <w:outlineLvl w:val="0"/>
        <w:rPr>
          <w:rFonts w:ascii="Lato" w:eastAsia="Times New Roman" w:hAnsi="Lato" w:cs="Arial"/>
          <w:color w:val="000000"/>
          <w:spacing w:val="4"/>
          <w:lang w:eastAsia="pl-PL"/>
        </w:rPr>
      </w:pPr>
      <w:r w:rsidRPr="00DD3E2F">
        <w:rPr>
          <w:rFonts w:ascii="Lato" w:eastAsia="Times New Roman" w:hAnsi="Lato" w:cs="Arial"/>
          <w:color w:val="000000"/>
          <w:spacing w:val="4"/>
          <w:lang w:eastAsia="pl-PL"/>
        </w:rPr>
        <w:t xml:space="preserve">W tym miejscu zasadnym jest również przywołanie stanowiska przedstawionego przez skład siedmiu sędziów Naczelnego Sądu Administracyjnego w postanowieniu z dnia </w:t>
      </w:r>
      <w:r w:rsidR="00FD4C00"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„Czy przesłanki niezbędności i celowości realizacji inwestycji publicznej w kształcie </w:t>
      </w:r>
      <w:r w:rsidRPr="00DD3E2F">
        <w:rPr>
          <w:rFonts w:ascii="Lato" w:eastAsia="Times New Roman" w:hAnsi="Lato" w:cs="Arial"/>
          <w:color w:val="000000"/>
          <w:spacing w:val="4"/>
          <w:lang w:eastAsia="pl-PL"/>
        </w:rPr>
        <w:lastRenderedPageBreak/>
        <w:t xml:space="preserve">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z uwagi na cele publiczne </w:t>
      </w:r>
      <w:r w:rsidR="0006424C" w:rsidRPr="00DD3E2F">
        <w:rPr>
          <w:rFonts w:ascii="Lato" w:eastAsia="Times New Roman" w:hAnsi="Lato" w:cs="Arial"/>
          <w:color w:val="000000"/>
          <w:spacing w:val="4"/>
          <w:lang w:eastAsia="pl-PL"/>
        </w:rPr>
        <w:t>(</w:t>
      </w:r>
      <w:r w:rsidRPr="00DD3E2F">
        <w:rPr>
          <w:rFonts w:ascii="Lato" w:eastAsia="Times New Roman" w:hAnsi="Lato" w:cs="Arial"/>
          <w:color w:val="000000"/>
          <w:spacing w:val="4"/>
          <w:lang w:eastAsia="pl-PL"/>
        </w:rPr>
        <w:t xml:space="preserve">art. 21 Konstytucji RP i art. 112 ust. 3 </w:t>
      </w:r>
      <w:r w:rsidR="00632BCB" w:rsidRPr="00DD3E2F">
        <w:rPr>
          <w:rFonts w:ascii="Lato" w:eastAsia="Times New Roman" w:hAnsi="Lato" w:cs="Arial"/>
          <w:color w:val="000000"/>
          <w:spacing w:val="4"/>
          <w:lang w:eastAsia="pl-PL"/>
        </w:rPr>
        <w:t>ustawy z dnia 21 sierpnia 1997 r. o gospodarce nieruchomościami (</w:t>
      </w:r>
      <w:proofErr w:type="spellStart"/>
      <w:r w:rsidR="00632BCB" w:rsidRPr="00DD3E2F">
        <w:rPr>
          <w:rFonts w:ascii="Lato" w:eastAsia="Times New Roman" w:hAnsi="Lato" w:cs="Arial"/>
          <w:color w:val="000000"/>
          <w:spacing w:val="4"/>
          <w:lang w:eastAsia="pl-PL"/>
        </w:rPr>
        <w:t>t.j</w:t>
      </w:r>
      <w:proofErr w:type="spellEnd"/>
      <w:r w:rsidR="00632BCB" w:rsidRPr="00DD3E2F">
        <w:rPr>
          <w:rFonts w:ascii="Lato" w:eastAsia="Times New Roman" w:hAnsi="Lato" w:cs="Arial"/>
          <w:color w:val="000000"/>
          <w:spacing w:val="4"/>
          <w:lang w:eastAsia="pl-PL"/>
        </w:rPr>
        <w:t xml:space="preserve">. Dz. U. z 2021 r., poz. 1899, z </w:t>
      </w:r>
      <w:proofErr w:type="spellStart"/>
      <w:r w:rsidR="00632BCB" w:rsidRPr="00DD3E2F">
        <w:rPr>
          <w:rFonts w:ascii="Lato" w:eastAsia="Times New Roman" w:hAnsi="Lato" w:cs="Arial"/>
          <w:color w:val="000000"/>
          <w:spacing w:val="4"/>
          <w:lang w:eastAsia="pl-PL"/>
        </w:rPr>
        <w:t>późn</w:t>
      </w:r>
      <w:proofErr w:type="spellEnd"/>
      <w:r w:rsidR="00632BCB" w:rsidRPr="00DD3E2F">
        <w:rPr>
          <w:rFonts w:ascii="Lato" w:eastAsia="Times New Roman" w:hAnsi="Lato" w:cs="Arial"/>
          <w:color w:val="000000"/>
          <w:spacing w:val="4"/>
          <w:lang w:eastAsia="pl-PL"/>
        </w:rPr>
        <w:t>. zm.), zwanej dalej „</w:t>
      </w:r>
      <w:proofErr w:type="spellStart"/>
      <w:r w:rsidR="00632BCB" w:rsidRPr="00DD3E2F">
        <w:rPr>
          <w:rFonts w:ascii="Lato" w:eastAsia="Times New Roman" w:hAnsi="Lato" w:cs="Arial"/>
          <w:i/>
          <w:color w:val="000000"/>
          <w:spacing w:val="4"/>
          <w:lang w:eastAsia="pl-PL"/>
        </w:rPr>
        <w:t>ugn</w:t>
      </w:r>
      <w:proofErr w:type="spellEnd"/>
      <w:r w:rsidR="00632BCB" w:rsidRPr="00DD3E2F">
        <w:rPr>
          <w:rFonts w:ascii="Lato" w:eastAsia="Times New Roman" w:hAnsi="Lato" w:cs="Arial"/>
          <w:color w:val="000000"/>
          <w:spacing w:val="4"/>
          <w:lang w:eastAsia="pl-PL"/>
        </w:rPr>
        <w:t>”] w sprawie o zezwolenie na realizację inwestycji drogowej.</w:t>
      </w:r>
    </w:p>
    <w:p w14:paraId="7FAD94C2" w14:textId="77777777" w:rsidR="00B2289D" w:rsidRPr="00DD3E2F" w:rsidRDefault="00D11E66" w:rsidP="00DD3E2F">
      <w:pPr>
        <w:spacing w:before="120" w:after="100" w:afterAutospacing="1" w:line="260" w:lineRule="exact"/>
        <w:jc w:val="both"/>
        <w:outlineLvl w:val="0"/>
        <w:rPr>
          <w:rFonts w:ascii="Lato" w:eastAsia="Times New Roman" w:hAnsi="Lato" w:cs="Arial"/>
          <w:color w:val="000000"/>
          <w:spacing w:val="4"/>
          <w:lang w:eastAsia="pl-PL"/>
        </w:rPr>
      </w:pPr>
      <w:r w:rsidRPr="00DD3E2F">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D3E2F">
        <w:rPr>
          <w:rFonts w:ascii="Lato" w:eastAsia="Times New Roman" w:hAnsi="Lato" w:cs="Arial"/>
          <w:color w:val="000000"/>
          <w:spacing w:val="4"/>
          <w:lang w:eastAsia="pl-PL"/>
        </w:rPr>
        <w:br/>
        <w:t xml:space="preserve">w interesie państwa, jednostki samorządu terytorialnego czy zarządcy drogi, lecz </w:t>
      </w:r>
      <w:r w:rsidR="00FD4C00"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w sposób racjonalny przez grono specjalistów z zakresu transportu, geologii, ochrony środowiska, musimy przyjąć nieuchronność zajęcia ściśle oznaczonych gruntów pod budowę drogi. </w:t>
      </w:r>
    </w:p>
    <w:p w14:paraId="21EBEB24" w14:textId="6D6B1F69" w:rsidR="00D11E66" w:rsidRPr="00DD3E2F" w:rsidRDefault="00D11E66" w:rsidP="00DD3E2F">
      <w:pPr>
        <w:spacing w:before="120" w:after="100" w:afterAutospacing="1" w:line="260" w:lineRule="exact"/>
        <w:jc w:val="both"/>
        <w:outlineLvl w:val="0"/>
        <w:rPr>
          <w:rFonts w:ascii="Lato" w:eastAsia="Times New Roman" w:hAnsi="Lato" w:cs="Arial"/>
          <w:color w:val="000000"/>
          <w:spacing w:val="4"/>
          <w:lang w:eastAsia="pl-PL"/>
        </w:rPr>
      </w:pPr>
      <w:r w:rsidRPr="00DD3E2F">
        <w:rPr>
          <w:rFonts w:ascii="Lato" w:eastAsia="Times New Roman" w:hAnsi="Lato" w:cs="Arial"/>
          <w:color w:val="000000"/>
          <w:spacing w:val="4"/>
          <w:lang w:eastAsia="pl-PL"/>
        </w:rPr>
        <w:t xml:space="preserve">Trzeba mieć na względzie liniowy charakter inwestycji drogowych, który dyktuje </w:t>
      </w:r>
      <w:r w:rsidR="00D20668"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w sposób naturalny pewne rozstrzygnięcia, w szczególności co do wyboru nieruchomości objętych decyzją i – w następstwie jej wydania – wywłaszczonych. Przy założonym przebiegu drogi – z jednej strony, wybór działek, przez które ma ona przebiegać, </w:t>
      </w:r>
      <w:r w:rsidR="004F5B34">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1854A7D2" w:rsidR="00D11E66" w:rsidRPr="00DD3E2F" w:rsidRDefault="00D11E66" w:rsidP="00DD3E2F">
      <w:pPr>
        <w:spacing w:before="120" w:after="100" w:afterAutospacing="1" w:line="260" w:lineRule="exact"/>
        <w:jc w:val="both"/>
        <w:outlineLvl w:val="0"/>
        <w:rPr>
          <w:rFonts w:ascii="Lato" w:eastAsia="Times New Roman" w:hAnsi="Lato" w:cs="Arial"/>
          <w:color w:val="000000"/>
          <w:spacing w:val="4"/>
          <w:lang w:eastAsia="pl-PL"/>
        </w:rPr>
      </w:pPr>
      <w:r w:rsidRPr="00DD3E2F">
        <w:rPr>
          <w:rFonts w:ascii="Lato" w:eastAsia="Times New Roman" w:hAnsi="Lato" w:cs="Arial"/>
          <w:color w:val="000000"/>
          <w:spacing w:val="4"/>
          <w:lang w:eastAsia="pl-PL"/>
        </w:rPr>
        <w:t xml:space="preserve">Należy przy tym wyjaśnić, iż zgodnie z treścią art. 11i ust. 1 </w:t>
      </w:r>
      <w:r w:rsidRPr="00DD3E2F">
        <w:rPr>
          <w:rFonts w:ascii="Lato" w:eastAsia="Times New Roman" w:hAnsi="Lato" w:cs="Arial"/>
          <w:i/>
          <w:color w:val="000000"/>
          <w:spacing w:val="4"/>
          <w:lang w:eastAsia="pl-PL"/>
        </w:rPr>
        <w:t>specustawy drogowej,</w:t>
      </w:r>
      <w:r w:rsidRPr="00DD3E2F">
        <w:rPr>
          <w:rFonts w:ascii="Lato" w:eastAsia="Times New Roman" w:hAnsi="Lato" w:cs="Arial"/>
          <w:color w:val="000000"/>
          <w:spacing w:val="4"/>
          <w:lang w:eastAsia="pl-PL"/>
        </w:rPr>
        <w:t xml:space="preserve"> </w:t>
      </w:r>
      <w:r w:rsidR="00FD4C00"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w sprawach dotyczących zezwolenia na realizację inwestycji drogowej</w:t>
      </w:r>
      <w:r w:rsidR="00774717">
        <w:rPr>
          <w:rFonts w:ascii="Lato" w:eastAsia="Times New Roman" w:hAnsi="Lato" w:cs="Arial"/>
          <w:color w:val="000000"/>
          <w:spacing w:val="4"/>
          <w:lang w:eastAsia="pl-PL"/>
        </w:rPr>
        <w:t xml:space="preserve"> </w:t>
      </w:r>
      <w:r w:rsidRPr="00DD3E2F">
        <w:rPr>
          <w:rFonts w:ascii="Lato" w:eastAsia="Times New Roman" w:hAnsi="Lato" w:cs="Arial"/>
          <w:color w:val="000000"/>
          <w:spacing w:val="4"/>
          <w:lang w:eastAsia="pl-PL"/>
        </w:rPr>
        <w:t xml:space="preserve">nieuregulowanych w </w:t>
      </w:r>
      <w:r w:rsidRPr="00DD3E2F">
        <w:rPr>
          <w:rFonts w:ascii="Lato" w:eastAsia="Times New Roman" w:hAnsi="Lato" w:cs="Arial"/>
          <w:i/>
          <w:color w:val="000000"/>
          <w:spacing w:val="4"/>
          <w:lang w:eastAsia="pl-PL"/>
        </w:rPr>
        <w:t>specustawie drogowej</w:t>
      </w:r>
      <w:r w:rsidRPr="00DD3E2F">
        <w:rPr>
          <w:rFonts w:ascii="Lato" w:eastAsia="Times New Roman" w:hAnsi="Lato" w:cs="Arial"/>
          <w:color w:val="000000"/>
          <w:spacing w:val="4"/>
          <w:lang w:eastAsia="pl-PL"/>
        </w:rPr>
        <w:t xml:space="preserve"> stosuje się odpowiednio przepisy </w:t>
      </w:r>
      <w:r w:rsidRPr="00DD3E2F">
        <w:rPr>
          <w:rFonts w:ascii="Lato" w:eastAsia="Times New Roman" w:hAnsi="Lato" w:cs="Arial"/>
          <w:i/>
          <w:color w:val="000000"/>
          <w:spacing w:val="4"/>
          <w:lang w:eastAsia="pl-PL"/>
        </w:rPr>
        <w:t>ustawy Prawo budowlane</w:t>
      </w:r>
      <w:r w:rsidRPr="00DD3E2F">
        <w:rPr>
          <w:rFonts w:ascii="Lato" w:eastAsia="Times New Roman" w:hAnsi="Lato" w:cs="Arial"/>
          <w:color w:val="000000"/>
          <w:spacing w:val="4"/>
          <w:lang w:eastAsia="pl-PL"/>
        </w:rPr>
        <w:t xml:space="preserve">. Jak wynika natomiast z treści art. 35 ust. 4 </w:t>
      </w:r>
      <w:r w:rsidRPr="00DD3E2F">
        <w:rPr>
          <w:rFonts w:ascii="Lato" w:eastAsia="Times New Roman" w:hAnsi="Lato" w:cs="Arial"/>
          <w:i/>
          <w:color w:val="000000"/>
          <w:spacing w:val="4"/>
          <w:lang w:eastAsia="pl-PL"/>
        </w:rPr>
        <w:t>ustawy Prawo budowlane</w:t>
      </w:r>
      <w:r w:rsidRPr="00DD3E2F">
        <w:rPr>
          <w:rFonts w:ascii="Lato" w:eastAsia="Times New Roman" w:hAnsi="Lato" w:cs="Arial"/>
          <w:color w:val="000000"/>
          <w:spacing w:val="4"/>
          <w:lang w:eastAsia="pl-PL"/>
        </w:rPr>
        <w:t xml:space="preserve">, </w:t>
      </w:r>
      <w:r w:rsidR="000D5B5D"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w razie spełnienia wymagań określonych w art. 35 ust. 1 oraz art. 32 ust. 4 tej ustawy, właściwy organ nie może odmówić wydania decyzji o pozwoleniu na budowę. </w:t>
      </w:r>
      <w:r w:rsidR="004F5B34">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Tym samym, decyzja o pozwoleniu na budowę nie ma charakteru uznaniowego i w razie </w:t>
      </w:r>
      <w:r w:rsidRPr="00DD3E2F">
        <w:rPr>
          <w:rFonts w:ascii="Lato" w:eastAsia="Times New Roman" w:hAnsi="Lato" w:cs="Arial"/>
          <w:color w:val="000000"/>
          <w:spacing w:val="4"/>
          <w:lang w:eastAsia="pl-PL"/>
        </w:rPr>
        <w:lastRenderedPageBreak/>
        <w:t>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DD3E2F">
        <w:rPr>
          <w:rFonts w:ascii="Lato" w:eastAsia="Times New Roman" w:hAnsi="Lato" w:cs="Arial"/>
          <w:color w:val="000000"/>
          <w:spacing w:val="4"/>
          <w:lang w:eastAsia="pl-PL"/>
        </w:rPr>
        <w:t>Wa</w:t>
      </w:r>
      <w:proofErr w:type="spellEnd"/>
      <w:r w:rsidRPr="00DD3E2F">
        <w:rPr>
          <w:rFonts w:ascii="Lato" w:eastAsia="Times New Roman" w:hAnsi="Lato" w:cs="Arial"/>
          <w:color w:val="000000"/>
          <w:spacing w:val="4"/>
          <w:lang w:eastAsia="pl-PL"/>
        </w:rPr>
        <w:t xml:space="preserve"> 1955/10).</w:t>
      </w:r>
    </w:p>
    <w:p w14:paraId="3ED9DC9C" w14:textId="08EDD781" w:rsidR="00D11E66" w:rsidRPr="00DD3E2F" w:rsidRDefault="00D11E66" w:rsidP="00DD3E2F">
      <w:pPr>
        <w:tabs>
          <w:tab w:val="left" w:pos="9639"/>
        </w:tabs>
        <w:autoSpaceDE w:val="0"/>
        <w:autoSpaceDN w:val="0"/>
        <w:adjustRightInd w:val="0"/>
        <w:spacing w:before="120" w:after="100" w:afterAutospacing="1" w:line="260" w:lineRule="exact"/>
        <w:jc w:val="both"/>
        <w:outlineLvl w:val="0"/>
        <w:rPr>
          <w:rFonts w:ascii="Lato" w:eastAsia="Times New Roman" w:hAnsi="Lato" w:cs="Arial"/>
          <w:spacing w:val="4"/>
          <w:lang w:eastAsia="pl-PL"/>
        </w:rPr>
      </w:pPr>
      <w:r w:rsidRPr="00DD3E2F">
        <w:rPr>
          <w:rFonts w:ascii="Lato" w:eastAsia="Times New Roman" w:hAnsi="Lato" w:cs="Arial"/>
          <w:spacing w:val="4"/>
          <w:lang w:eastAsia="pl-PL"/>
        </w:rPr>
        <w:t>Po przeanalizowaniu zebranego w sprawie materiału dowodowego, jak również zarzutów Skarżąc</w:t>
      </w:r>
      <w:r w:rsidR="00794B5E" w:rsidRPr="00DD3E2F">
        <w:rPr>
          <w:rFonts w:ascii="Lato" w:eastAsia="Times New Roman" w:hAnsi="Lato" w:cs="Arial"/>
          <w:spacing w:val="4"/>
          <w:lang w:eastAsia="pl-PL"/>
        </w:rPr>
        <w:t>ej</w:t>
      </w:r>
      <w:r w:rsidRPr="00DD3E2F">
        <w:rPr>
          <w:rFonts w:ascii="Lato" w:eastAsia="Times New Roman" w:hAnsi="Lato" w:cs="Arial"/>
          <w:spacing w:val="4"/>
          <w:lang w:eastAsia="pl-PL"/>
        </w:rPr>
        <w:t xml:space="preserve">, </w:t>
      </w:r>
      <w:r w:rsidRPr="00DD3E2F">
        <w:rPr>
          <w:rFonts w:ascii="Lato" w:eastAsia="Times New Roman" w:hAnsi="Lato" w:cs="Arial"/>
          <w:i/>
          <w:spacing w:val="4"/>
          <w:lang w:eastAsia="pl-PL"/>
        </w:rPr>
        <w:t>Minister</w:t>
      </w:r>
      <w:r w:rsidRPr="00DD3E2F">
        <w:rPr>
          <w:rFonts w:ascii="Lato" w:eastAsia="Times New Roman" w:hAnsi="Lato" w:cs="Arial"/>
          <w:spacing w:val="4"/>
          <w:lang w:eastAsia="pl-PL"/>
        </w:rPr>
        <w:t xml:space="preserve"> stwierdził, co następuje.</w:t>
      </w:r>
    </w:p>
    <w:p w14:paraId="46F11C78" w14:textId="5E51888C" w:rsidR="00D11E66" w:rsidRPr="00DD3E2F" w:rsidRDefault="00D11E66" w:rsidP="00DD3E2F">
      <w:pPr>
        <w:tabs>
          <w:tab w:val="left" w:pos="851"/>
        </w:tabs>
        <w:spacing w:before="120" w:after="100" w:afterAutospacing="1" w:line="260" w:lineRule="exact"/>
        <w:jc w:val="both"/>
        <w:outlineLvl w:val="0"/>
        <w:rPr>
          <w:rFonts w:ascii="Lato" w:eastAsia="Times New Roman" w:hAnsi="Lato" w:cs="Arial"/>
          <w:color w:val="000000"/>
          <w:spacing w:val="4"/>
          <w:lang w:eastAsia="pl-PL"/>
        </w:rPr>
      </w:pPr>
      <w:r w:rsidRPr="00DD3E2F">
        <w:rPr>
          <w:rFonts w:ascii="Lato" w:eastAsia="Times New Roman" w:hAnsi="Lato" w:cs="Arial"/>
          <w:color w:val="000000"/>
          <w:spacing w:val="4"/>
          <w:lang w:eastAsia="pl-PL"/>
        </w:rPr>
        <w:t xml:space="preserve">Na wstępie wyjaśnić należy, iż </w:t>
      </w:r>
      <w:r w:rsidRPr="00DD3E2F">
        <w:rPr>
          <w:rFonts w:ascii="Lato" w:eastAsia="Times New Roman" w:hAnsi="Lato" w:cs="Arial"/>
          <w:bCs/>
          <w:i/>
          <w:iCs/>
          <w:color w:val="000000"/>
          <w:spacing w:val="4"/>
          <w:lang w:eastAsia="pl-PL" w:bidi="pl-PL"/>
        </w:rPr>
        <w:t>specustawa drogowa</w:t>
      </w:r>
      <w:r w:rsidRPr="00DD3E2F">
        <w:rPr>
          <w:rFonts w:ascii="Lato" w:eastAsia="Times New Roman" w:hAnsi="Lato" w:cs="Arial"/>
          <w:bCs/>
          <w:iCs/>
          <w:color w:val="000000"/>
          <w:spacing w:val="4"/>
          <w:lang w:eastAsia="pl-PL" w:bidi="pl-PL"/>
        </w:rPr>
        <w:t xml:space="preserve"> jest aktem prawnym szczególnym, przewidującym uproszczoną (przyśpieszoną) procedurę przygotowania i realizacji inwestycji drogowych. Jest oczywiste, że szybka i sprawna budowa dróg publicznych </w:t>
      </w:r>
      <w:r w:rsidR="00BF0CFC" w:rsidRPr="00DD3E2F">
        <w:rPr>
          <w:rFonts w:ascii="Lato" w:eastAsia="Times New Roman" w:hAnsi="Lato" w:cs="Arial"/>
          <w:bCs/>
          <w:iCs/>
          <w:color w:val="000000"/>
          <w:spacing w:val="4"/>
          <w:lang w:eastAsia="pl-PL" w:bidi="pl-PL"/>
        </w:rPr>
        <w:br/>
      </w:r>
      <w:r w:rsidRPr="00DD3E2F">
        <w:rPr>
          <w:rFonts w:ascii="Lato" w:eastAsia="Times New Roman" w:hAnsi="Lato" w:cs="Arial"/>
          <w:bCs/>
          <w:iCs/>
          <w:color w:val="000000"/>
          <w:spacing w:val="4"/>
          <w:lang w:eastAsia="pl-PL" w:bidi="pl-PL"/>
        </w:rPr>
        <w:t xml:space="preserve">w Polsce i w związku z tym poprawa infrastruktury drogowej leży w interesie społecznym i gospodarczym. Tymi okolicznościami należy uzasadniać z jednej strony znaczne zwiększenie uprawnień </w:t>
      </w:r>
      <w:r w:rsidRPr="00DD3E2F">
        <w:rPr>
          <w:rFonts w:ascii="Lato" w:eastAsia="Times New Roman" w:hAnsi="Lato" w:cs="Arial"/>
          <w:bCs/>
          <w:i/>
          <w:iCs/>
          <w:color w:val="000000"/>
          <w:spacing w:val="4"/>
          <w:lang w:eastAsia="pl-PL" w:bidi="pl-PL"/>
        </w:rPr>
        <w:t>inwestora</w:t>
      </w:r>
      <w:r w:rsidRPr="00DD3E2F">
        <w:rPr>
          <w:rFonts w:ascii="Lato" w:eastAsia="Times New Roman" w:hAnsi="Lato" w:cs="Arial"/>
          <w:bCs/>
          <w:iCs/>
          <w:color w:val="000000"/>
          <w:spacing w:val="4"/>
          <w:lang w:eastAsia="pl-PL"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2ADE1298" w14:textId="33BA0C2D" w:rsidR="00D11E66" w:rsidRPr="00DD3E2F" w:rsidRDefault="00D11E66" w:rsidP="00DD3E2F">
      <w:pPr>
        <w:spacing w:before="120" w:after="100" w:afterAutospacing="1" w:line="260" w:lineRule="exact"/>
        <w:jc w:val="both"/>
        <w:outlineLvl w:val="0"/>
        <w:rPr>
          <w:rFonts w:ascii="Lato" w:eastAsia="Times New Roman" w:hAnsi="Lato" w:cs="Arial"/>
          <w:bCs/>
          <w:iCs/>
          <w:color w:val="000000"/>
          <w:spacing w:val="4"/>
          <w:lang w:eastAsia="pl-PL" w:bidi="pl-PL"/>
        </w:rPr>
      </w:pPr>
      <w:r w:rsidRPr="00DD3E2F">
        <w:rPr>
          <w:rFonts w:ascii="Lato" w:eastAsia="Times New Roman" w:hAnsi="Lato" w:cs="Arial"/>
          <w:bCs/>
          <w:color w:val="000000"/>
          <w:spacing w:val="4"/>
          <w:lang w:eastAsia="pl-PL" w:bidi="pl-PL"/>
        </w:rPr>
        <w:t xml:space="preserve">W postępowaniu w sprawie zezwolenia na realizację inwestycji drogowej organ jest związany wnioskiem </w:t>
      </w:r>
      <w:r w:rsidRPr="00DD3E2F">
        <w:rPr>
          <w:rFonts w:ascii="Lato" w:eastAsia="Times New Roman" w:hAnsi="Lato" w:cs="Arial"/>
          <w:bCs/>
          <w:i/>
          <w:color w:val="000000"/>
          <w:spacing w:val="4"/>
          <w:lang w:eastAsia="pl-PL" w:bidi="pl-PL"/>
        </w:rPr>
        <w:t>inwestora</w:t>
      </w:r>
      <w:r w:rsidRPr="00DD3E2F">
        <w:rPr>
          <w:rFonts w:ascii="Lato" w:eastAsia="Times New Roman" w:hAnsi="Lato" w:cs="Arial"/>
          <w:bCs/>
          <w:color w:val="000000"/>
          <w:spacing w:val="4"/>
          <w:lang w:eastAsia="pl-PL" w:bidi="pl-PL"/>
        </w:rPr>
        <w:t xml:space="preserve"> co do kształtu i przebiegu inwestycji. W przepisach </w:t>
      </w:r>
      <w:r w:rsidRPr="00DD3E2F">
        <w:rPr>
          <w:rFonts w:ascii="Lato" w:eastAsia="Times New Roman" w:hAnsi="Lato" w:cs="Arial"/>
          <w:bCs/>
          <w:i/>
          <w:color w:val="000000"/>
          <w:spacing w:val="4"/>
          <w:lang w:eastAsia="pl-PL" w:bidi="pl-PL"/>
        </w:rPr>
        <w:t>specustawy drogowej</w:t>
      </w:r>
      <w:r w:rsidRPr="00DD3E2F">
        <w:rPr>
          <w:rFonts w:ascii="Lato" w:eastAsia="Times New Roman" w:hAnsi="Lato" w:cs="Arial"/>
          <w:bCs/>
          <w:color w:val="000000"/>
          <w:spacing w:val="4"/>
          <w:lang w:eastAsia="pl-PL" w:bidi="pl-PL"/>
        </w:rPr>
        <w:t xml:space="preserve"> ustawodawca nie upoważnił bowiem organów do oceny racjonalności, czy słuszności zaproponowanych rozwiązań projektowych. Oznacza to, </w:t>
      </w:r>
      <w:r w:rsidR="00BF0CFC" w:rsidRPr="00DD3E2F">
        <w:rPr>
          <w:rFonts w:ascii="Lato" w:eastAsia="Times New Roman" w:hAnsi="Lato" w:cs="Arial"/>
          <w:bCs/>
          <w:color w:val="000000"/>
          <w:spacing w:val="4"/>
          <w:lang w:eastAsia="pl-PL" w:bidi="pl-PL"/>
        </w:rPr>
        <w:br/>
      </w:r>
      <w:r w:rsidRPr="00DD3E2F">
        <w:rPr>
          <w:rFonts w:ascii="Lato" w:eastAsia="Times New Roman" w:hAnsi="Lato" w:cs="Arial"/>
          <w:bCs/>
          <w:color w:val="000000"/>
          <w:spacing w:val="4"/>
          <w:lang w:eastAsia="pl-PL" w:bidi="pl-PL"/>
        </w:rPr>
        <w:t xml:space="preserve">że organy nie mogą korygować trasy i zakresu inwestycji, ani dokonywać zmian </w:t>
      </w:r>
      <w:r w:rsidR="00BF0CFC" w:rsidRPr="00DD3E2F">
        <w:rPr>
          <w:rFonts w:ascii="Lato" w:eastAsia="Times New Roman" w:hAnsi="Lato" w:cs="Arial"/>
          <w:bCs/>
          <w:color w:val="000000"/>
          <w:spacing w:val="4"/>
          <w:lang w:eastAsia="pl-PL" w:bidi="pl-PL"/>
        </w:rPr>
        <w:br/>
      </w:r>
      <w:r w:rsidRPr="00DD3E2F">
        <w:rPr>
          <w:rFonts w:ascii="Lato" w:eastAsia="Times New Roman" w:hAnsi="Lato" w:cs="Arial"/>
          <w:bCs/>
          <w:color w:val="000000"/>
          <w:spacing w:val="4"/>
          <w:lang w:eastAsia="pl-PL" w:bidi="pl-PL"/>
        </w:rPr>
        <w:t xml:space="preserve">w projekcie. Przepisy </w:t>
      </w:r>
      <w:r w:rsidRPr="00DD3E2F">
        <w:rPr>
          <w:rFonts w:ascii="Lato" w:eastAsia="Times New Roman" w:hAnsi="Lato" w:cs="Arial"/>
          <w:bCs/>
          <w:i/>
          <w:color w:val="000000"/>
          <w:spacing w:val="4"/>
          <w:lang w:eastAsia="pl-PL" w:bidi="pl-PL"/>
        </w:rPr>
        <w:t>specustawy drogowej</w:t>
      </w:r>
      <w:r w:rsidRPr="00DD3E2F">
        <w:rPr>
          <w:rFonts w:ascii="Lato" w:eastAsia="Times New Roman" w:hAnsi="Lato" w:cs="Arial"/>
          <w:bCs/>
          <w:color w:val="000000"/>
          <w:spacing w:val="4"/>
          <w:lang w:eastAsia="pl-PL" w:bidi="pl-PL"/>
        </w:rPr>
        <w:t xml:space="preserve"> nakładają na organ architektoniczno-budowlany wyłącznie obowiązek oceny zgodności z prawem przedstawionej inwestycji drogowej</w:t>
      </w:r>
      <w:r w:rsidRPr="00DD3E2F">
        <w:rPr>
          <w:rFonts w:ascii="Lato" w:eastAsia="Times New Roman" w:hAnsi="Lato" w:cs="Arial"/>
          <w:bCs/>
          <w:iCs/>
          <w:color w:val="000000"/>
          <w:spacing w:val="4"/>
          <w:lang w:eastAsia="pl-PL" w:bidi="pl-PL"/>
        </w:rPr>
        <w:t xml:space="preserve">. To </w:t>
      </w:r>
      <w:r w:rsidRPr="00DD3E2F">
        <w:rPr>
          <w:rFonts w:ascii="Lato" w:eastAsia="Times New Roman" w:hAnsi="Lato" w:cs="Arial"/>
          <w:bCs/>
          <w:i/>
          <w:iCs/>
          <w:color w:val="000000"/>
          <w:spacing w:val="4"/>
          <w:lang w:eastAsia="pl-PL" w:bidi="pl-PL"/>
        </w:rPr>
        <w:t>inwestor</w:t>
      </w:r>
      <w:r w:rsidRPr="00DD3E2F">
        <w:rPr>
          <w:rFonts w:ascii="Lato" w:eastAsia="Times New Roman" w:hAnsi="Lato" w:cs="Arial"/>
          <w:bCs/>
          <w:iCs/>
          <w:color w:val="000000"/>
          <w:spacing w:val="4"/>
          <w:lang w:eastAsia="pl-PL" w:bidi="pl-PL"/>
        </w:rPr>
        <w:t xml:space="preserve"> wyznacza miejsce oraz sposób realizacji inwestycji.</w:t>
      </w:r>
    </w:p>
    <w:p w14:paraId="247C1362" w14:textId="42A2F725" w:rsidR="00D11E66" w:rsidRPr="00DD3E2F" w:rsidRDefault="00D11E66" w:rsidP="00DD3E2F">
      <w:pPr>
        <w:spacing w:before="120" w:after="100" w:afterAutospacing="1" w:line="260" w:lineRule="exact"/>
        <w:jc w:val="both"/>
        <w:outlineLvl w:val="0"/>
        <w:rPr>
          <w:rFonts w:ascii="Lato" w:eastAsia="Times New Roman" w:hAnsi="Lato" w:cs="Arial"/>
          <w:bCs/>
          <w:iCs/>
          <w:color w:val="000000"/>
          <w:spacing w:val="4"/>
          <w:lang w:eastAsia="pl-PL" w:bidi="pl-PL"/>
        </w:rPr>
      </w:pPr>
      <w:r w:rsidRPr="00DD3E2F">
        <w:rPr>
          <w:rFonts w:ascii="Lato" w:eastAsia="Times New Roman" w:hAnsi="Lato" w:cs="Arial"/>
          <w:bCs/>
          <w:iCs/>
          <w:color w:val="000000"/>
          <w:spacing w:val="4"/>
          <w:lang w:eastAsia="pl-PL" w:bidi="pl-PL"/>
        </w:rPr>
        <w:t xml:space="preserve">Przepisy </w:t>
      </w:r>
      <w:r w:rsidRPr="00DD3E2F">
        <w:rPr>
          <w:rFonts w:ascii="Lato" w:eastAsia="Times New Roman" w:hAnsi="Lato" w:cs="Arial"/>
          <w:bCs/>
          <w:i/>
          <w:iCs/>
          <w:color w:val="000000"/>
          <w:spacing w:val="4"/>
          <w:lang w:eastAsia="pl-PL" w:bidi="pl-PL"/>
        </w:rPr>
        <w:t>specustawy drogowej</w:t>
      </w:r>
      <w:r w:rsidRPr="00DD3E2F">
        <w:rPr>
          <w:rFonts w:ascii="Lato" w:eastAsia="Times New Roman" w:hAnsi="Lato" w:cs="Arial"/>
          <w:bCs/>
          <w:iCs/>
          <w:color w:val="000000"/>
          <w:spacing w:val="4"/>
          <w:lang w:eastAsia="pl-PL" w:bidi="pl-PL"/>
        </w:rPr>
        <w:t xml:space="preserve"> nie zobowiązują przy tym </w:t>
      </w:r>
      <w:r w:rsidRPr="00DD3E2F">
        <w:rPr>
          <w:rFonts w:ascii="Lato" w:eastAsia="Times New Roman" w:hAnsi="Lato" w:cs="Arial"/>
          <w:bCs/>
          <w:i/>
          <w:iCs/>
          <w:color w:val="000000"/>
          <w:spacing w:val="4"/>
          <w:lang w:eastAsia="pl-PL" w:bidi="pl-PL"/>
        </w:rPr>
        <w:t xml:space="preserve">inwestora </w:t>
      </w:r>
      <w:r w:rsidRPr="00DD3E2F">
        <w:rPr>
          <w:rFonts w:ascii="Lato" w:eastAsia="Times New Roman" w:hAnsi="Lato" w:cs="Arial"/>
          <w:bCs/>
          <w:iCs/>
          <w:color w:val="000000"/>
          <w:spacing w:val="4"/>
          <w:lang w:eastAsia="pl-PL" w:bidi="pl-PL"/>
        </w:rPr>
        <w:t>do przedstawienia różnych wariantów przebiegu planowanej inwestycji i nie ma on obowiązku uwzględniać oczekiwań stron postępowania.</w:t>
      </w:r>
      <w:r w:rsidRPr="00DD3E2F">
        <w:rPr>
          <w:rFonts w:ascii="Lato" w:eastAsia="Times New Roman" w:hAnsi="Lato" w:cs="Arial"/>
          <w:bCs/>
          <w:iCs/>
          <w:color w:val="000000"/>
          <w:spacing w:val="4"/>
          <w:lang w:eastAsia="pl-PL"/>
        </w:rPr>
        <w:t xml:space="preserve"> </w:t>
      </w:r>
      <w:r w:rsidRPr="00DD3E2F">
        <w:rPr>
          <w:rFonts w:ascii="Lato" w:eastAsia="Times New Roman" w:hAnsi="Lato" w:cs="Arial"/>
          <w:bCs/>
          <w:iCs/>
          <w:color w:val="000000"/>
          <w:spacing w:val="4"/>
          <w:lang w:eastAsia="pl-PL" w:bidi="pl-PL"/>
        </w:rPr>
        <w:t xml:space="preserve">Organy orzekające w przedmiotowej sprawie nie posiadały kompetencji do wyznaczania i korygowania trasy inwestycji, czy też do zmiany proponowanych rozwiązań, co do jej przebiegu. Gospodarzem projektu jest tylko </w:t>
      </w:r>
      <w:r w:rsidRPr="00DD3E2F">
        <w:rPr>
          <w:rFonts w:ascii="Lato" w:eastAsia="Times New Roman" w:hAnsi="Lato" w:cs="Arial"/>
          <w:bCs/>
          <w:i/>
          <w:iCs/>
          <w:color w:val="000000"/>
          <w:spacing w:val="4"/>
          <w:lang w:eastAsia="pl-PL" w:bidi="pl-PL"/>
        </w:rPr>
        <w:t>inwestor,</w:t>
      </w:r>
      <w:r w:rsidRPr="00DD3E2F">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0058FD" w14:textId="0371D6AB" w:rsidR="00D11E66" w:rsidRPr="00DD3E2F" w:rsidRDefault="00D11E66" w:rsidP="00DD3E2F">
      <w:pPr>
        <w:spacing w:before="120" w:after="100" w:afterAutospacing="1" w:line="260" w:lineRule="exact"/>
        <w:jc w:val="both"/>
        <w:outlineLvl w:val="0"/>
        <w:rPr>
          <w:rFonts w:ascii="Lato" w:eastAsia="Times New Roman" w:hAnsi="Lato" w:cs="Arial"/>
          <w:bCs/>
          <w:color w:val="000000"/>
          <w:spacing w:val="4"/>
          <w:lang w:eastAsia="pl-PL" w:bidi="pl-PL"/>
        </w:rPr>
      </w:pPr>
      <w:r w:rsidRPr="00DD3E2F">
        <w:rPr>
          <w:rFonts w:ascii="Lato" w:eastAsia="Times New Roman" w:hAnsi="Lato" w:cs="Arial"/>
          <w:bCs/>
          <w:color w:val="000000"/>
          <w:spacing w:val="4"/>
          <w:lang w:eastAsia="pl-PL" w:bidi="pl-PL"/>
        </w:rPr>
        <w:t xml:space="preserve">Tym samym, to </w:t>
      </w:r>
      <w:r w:rsidRPr="00DD3E2F">
        <w:rPr>
          <w:rFonts w:ascii="Lato" w:eastAsia="Times New Roman" w:hAnsi="Lato" w:cs="Arial"/>
          <w:bCs/>
          <w:i/>
          <w:color w:val="000000"/>
          <w:spacing w:val="4"/>
          <w:lang w:eastAsia="pl-PL" w:bidi="pl-PL"/>
        </w:rPr>
        <w:t>inwestor</w:t>
      </w:r>
      <w:r w:rsidRPr="00DD3E2F">
        <w:rPr>
          <w:rFonts w:ascii="Lato" w:eastAsia="Times New Roman" w:hAnsi="Lato" w:cs="Arial"/>
          <w:bCs/>
          <w:color w:val="000000"/>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DD3E2F">
        <w:rPr>
          <w:rFonts w:ascii="Lato" w:eastAsia="Times New Roman" w:hAnsi="Lato" w:cs="Arial"/>
          <w:color w:val="000000"/>
          <w:spacing w:val="4"/>
          <w:lang w:eastAsia="pl-PL"/>
        </w:rPr>
        <w:t xml:space="preserve"> </w:t>
      </w:r>
      <w:r w:rsidRPr="00DD3E2F">
        <w:rPr>
          <w:rFonts w:ascii="Lato" w:eastAsia="Times New Roman" w:hAnsi="Lato" w:cs="Arial"/>
          <w:bCs/>
          <w:color w:val="000000"/>
          <w:spacing w:val="4"/>
          <w:lang w:eastAsia="pl-PL" w:bidi="pl-PL"/>
        </w:rPr>
        <w:t xml:space="preserve">Stosownie bowiem do przepisu art. 11e </w:t>
      </w:r>
      <w:r w:rsidRPr="00DD3E2F">
        <w:rPr>
          <w:rFonts w:ascii="Lato" w:eastAsia="Times New Roman" w:hAnsi="Lato" w:cs="Arial"/>
          <w:bCs/>
          <w:i/>
          <w:color w:val="000000"/>
          <w:spacing w:val="4"/>
          <w:lang w:eastAsia="pl-PL" w:bidi="pl-PL"/>
        </w:rPr>
        <w:t>specustawy drogowej</w:t>
      </w:r>
      <w:r w:rsidRPr="00DD3E2F">
        <w:rPr>
          <w:rFonts w:ascii="Lato" w:eastAsia="Times New Roman" w:hAnsi="Lato" w:cs="Arial"/>
          <w:b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BF0CFC" w:rsidRPr="00DD3E2F">
        <w:rPr>
          <w:rFonts w:ascii="Lato" w:eastAsia="Times New Roman" w:hAnsi="Lato" w:cs="Arial"/>
          <w:bCs/>
          <w:color w:val="000000"/>
          <w:spacing w:val="4"/>
          <w:lang w:eastAsia="pl-PL" w:bidi="pl-PL"/>
        </w:rPr>
        <w:br/>
      </w:r>
      <w:r w:rsidRPr="00DD3E2F">
        <w:rPr>
          <w:rFonts w:ascii="Lato" w:eastAsia="Times New Roman" w:hAnsi="Lato" w:cs="Arial"/>
          <w:bCs/>
          <w:color w:val="000000"/>
          <w:spacing w:val="4"/>
          <w:lang w:eastAsia="pl-PL" w:bidi="pl-PL"/>
        </w:rPr>
        <w:t>w uzasadnieniu niniejszej decyzji.</w:t>
      </w:r>
    </w:p>
    <w:p w14:paraId="7362B933" w14:textId="41451A10" w:rsidR="00D11E66" w:rsidRPr="00DD3E2F" w:rsidRDefault="00D11E66" w:rsidP="00DD3E2F">
      <w:pPr>
        <w:spacing w:before="120" w:after="100" w:afterAutospacing="1" w:line="260" w:lineRule="exact"/>
        <w:jc w:val="both"/>
        <w:outlineLvl w:val="0"/>
        <w:rPr>
          <w:rFonts w:ascii="Lato" w:eastAsia="Times New Roman" w:hAnsi="Lato" w:cs="Arial"/>
          <w:bCs/>
          <w:iCs/>
          <w:color w:val="000000"/>
          <w:spacing w:val="4"/>
          <w:lang w:eastAsia="pl-PL" w:bidi="pl-PL"/>
        </w:rPr>
      </w:pPr>
      <w:r w:rsidRPr="00DD3E2F">
        <w:rPr>
          <w:rFonts w:ascii="Lato" w:eastAsia="Times New Roman" w:hAnsi="Lato" w:cs="Arial"/>
          <w:bCs/>
          <w:i/>
          <w:iCs/>
          <w:color w:val="000000"/>
          <w:spacing w:val="4"/>
          <w:lang w:eastAsia="pl-PL"/>
        </w:rPr>
        <w:t>Specustawa drogowa</w:t>
      </w:r>
      <w:r w:rsidRPr="00DD3E2F">
        <w:rPr>
          <w:rFonts w:ascii="Lato" w:eastAsia="Times New Roman" w:hAnsi="Lato" w:cs="Arial"/>
          <w:bCs/>
          <w:iCs/>
          <w:color w:val="000000"/>
          <w:spacing w:val="4"/>
          <w:lang w:eastAsia="pl-PL"/>
        </w:rPr>
        <w:t xml:space="preserve"> przyjęła więc bardzo szybki i „bezdyskusyjny” tryb postępowania wywłaszczeniowego. Może on budzić wątpliwości co do swoich ekonomicznych </w:t>
      </w:r>
      <w:r w:rsidR="00BF0CFC" w:rsidRPr="00DD3E2F">
        <w:rPr>
          <w:rFonts w:ascii="Lato" w:eastAsia="Times New Roman" w:hAnsi="Lato" w:cs="Arial"/>
          <w:bCs/>
          <w:iCs/>
          <w:color w:val="000000"/>
          <w:spacing w:val="4"/>
          <w:lang w:eastAsia="pl-PL"/>
        </w:rPr>
        <w:br/>
      </w:r>
      <w:r w:rsidRPr="00DD3E2F">
        <w:rPr>
          <w:rFonts w:ascii="Lato" w:eastAsia="Times New Roman" w:hAnsi="Lato" w:cs="Arial"/>
          <w:bCs/>
          <w:iCs/>
          <w:color w:val="000000"/>
          <w:spacing w:val="4"/>
          <w:lang w:eastAsia="pl-PL"/>
        </w:rPr>
        <w:lastRenderedPageBreak/>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D3E2F">
        <w:rPr>
          <w:rFonts w:ascii="Lato" w:eastAsia="Times New Roman" w:hAnsi="Lato" w:cs="Arial"/>
          <w:bCs/>
          <w:iCs/>
          <w:color w:val="000000"/>
          <w:spacing w:val="4"/>
          <w:lang w:eastAsia="pl-PL" w:bidi="pl-PL"/>
        </w:rPr>
        <w:t xml:space="preserve"> </w:t>
      </w:r>
    </w:p>
    <w:p w14:paraId="2D67CAD2" w14:textId="5E4910A5" w:rsidR="00D11E66" w:rsidRPr="00DD3E2F" w:rsidRDefault="00D11E66" w:rsidP="00DD3E2F">
      <w:pPr>
        <w:spacing w:before="120" w:after="100" w:afterAutospacing="1" w:line="260" w:lineRule="exact"/>
        <w:jc w:val="both"/>
        <w:outlineLvl w:val="0"/>
        <w:rPr>
          <w:rFonts w:ascii="Lato" w:eastAsia="Times New Roman" w:hAnsi="Lato" w:cs="Arial"/>
          <w:bCs/>
          <w:iCs/>
          <w:color w:val="000000"/>
          <w:spacing w:val="4"/>
          <w:lang w:eastAsia="pl-PL"/>
        </w:rPr>
      </w:pPr>
      <w:r w:rsidRPr="00DD3E2F">
        <w:rPr>
          <w:rFonts w:ascii="Lato" w:eastAsia="Times New Roman" w:hAnsi="Lato" w:cs="Arial"/>
          <w:bCs/>
          <w:iCs/>
          <w:color w:val="000000"/>
          <w:spacing w:val="4"/>
          <w:lang w:eastAsia="pl-PL"/>
        </w:rPr>
        <w:t xml:space="preserve">Wprowadzenie regulacji prawnej, polegającej m.in. na uproszczeniu postępowania </w:t>
      </w:r>
      <w:r w:rsidR="00BF0CFC" w:rsidRPr="00DD3E2F">
        <w:rPr>
          <w:rFonts w:ascii="Lato" w:eastAsia="Times New Roman" w:hAnsi="Lato" w:cs="Arial"/>
          <w:bCs/>
          <w:iCs/>
          <w:color w:val="000000"/>
          <w:spacing w:val="4"/>
          <w:lang w:eastAsia="pl-PL"/>
        </w:rPr>
        <w:br/>
      </w:r>
      <w:r w:rsidRPr="00DD3E2F">
        <w:rPr>
          <w:rFonts w:ascii="Lato" w:eastAsia="Times New Roman" w:hAnsi="Lato" w:cs="Arial"/>
          <w:bCs/>
          <w:iCs/>
          <w:color w:val="000000"/>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DD3E2F">
        <w:rPr>
          <w:rFonts w:ascii="Lato" w:eastAsia="Times New Roman" w:hAnsi="Lato" w:cs="Arial"/>
          <w:bCs/>
          <w:i/>
          <w:iCs/>
          <w:color w:val="000000"/>
          <w:spacing w:val="4"/>
          <w:lang w:eastAsia="pl-PL"/>
        </w:rPr>
        <w:t>ratio legis</w:t>
      </w:r>
      <w:r w:rsidRPr="00DD3E2F">
        <w:rPr>
          <w:rFonts w:ascii="Lato" w:eastAsia="Times New Roman" w:hAnsi="Lato" w:cs="Arial"/>
          <w:bCs/>
          <w:iCs/>
          <w:color w:val="000000"/>
          <w:spacing w:val="4"/>
          <w:lang w:eastAsia="pl-PL"/>
        </w:rPr>
        <w:t xml:space="preserve"> </w:t>
      </w:r>
      <w:r w:rsidRPr="00DD3E2F">
        <w:rPr>
          <w:rFonts w:ascii="Lato" w:eastAsia="Times New Roman" w:hAnsi="Lato" w:cs="Arial"/>
          <w:bCs/>
          <w:i/>
          <w:iCs/>
          <w:color w:val="000000"/>
          <w:spacing w:val="4"/>
          <w:lang w:eastAsia="pl-PL"/>
        </w:rPr>
        <w:t>specustawy drogowej</w:t>
      </w:r>
      <w:r w:rsidRPr="00DD3E2F">
        <w:rPr>
          <w:rFonts w:ascii="Lato" w:eastAsia="Times New Roman" w:hAnsi="Lato" w:cs="Arial"/>
          <w:bCs/>
          <w:iCs/>
          <w:color w:val="000000"/>
          <w:spacing w:val="4"/>
          <w:lang w:eastAsia="pl-PL"/>
        </w:rPr>
        <w:t xml:space="preserve"> (vide: orzeczenia Trybunału Konstytucyjnego: postanowienie </w:t>
      </w:r>
      <w:r w:rsidR="00BF0CFC" w:rsidRPr="00DD3E2F">
        <w:rPr>
          <w:rFonts w:ascii="Lato" w:eastAsia="Times New Roman" w:hAnsi="Lato" w:cs="Arial"/>
          <w:bCs/>
          <w:iCs/>
          <w:color w:val="000000"/>
          <w:spacing w:val="4"/>
          <w:lang w:eastAsia="pl-PL"/>
        </w:rPr>
        <w:br/>
      </w:r>
      <w:r w:rsidRPr="00DD3E2F">
        <w:rPr>
          <w:rFonts w:ascii="Lato" w:eastAsia="Times New Roman" w:hAnsi="Lato" w:cs="Arial"/>
          <w:bCs/>
          <w:iCs/>
          <w:color w:val="000000"/>
          <w:spacing w:val="4"/>
          <w:lang w:eastAsia="pl-PL"/>
        </w:rPr>
        <w:t xml:space="preserve">z dnia 13 stycznia 2015 r., sygn. akt SK 17/13, </w:t>
      </w:r>
      <w:proofErr w:type="spellStart"/>
      <w:r w:rsidRPr="00DD3E2F">
        <w:rPr>
          <w:rFonts w:ascii="Lato" w:eastAsia="Times New Roman" w:hAnsi="Lato" w:cs="Arial"/>
          <w:bCs/>
          <w:iCs/>
          <w:color w:val="000000"/>
          <w:spacing w:val="4"/>
          <w:lang w:eastAsia="pl-PL"/>
        </w:rPr>
        <w:t>publ</w:t>
      </w:r>
      <w:proofErr w:type="spellEnd"/>
      <w:r w:rsidRPr="00DD3E2F">
        <w:rPr>
          <w:rFonts w:ascii="Lato" w:eastAsia="Times New Roman" w:hAnsi="Lato" w:cs="Arial"/>
          <w:bCs/>
          <w:iCs/>
          <w:color w:val="000000"/>
          <w:spacing w:val="4"/>
          <w:lang w:eastAsia="pl-PL"/>
        </w:rPr>
        <w:t xml:space="preserve">. OTK-A 2015/1/5; wyrok z dnia </w:t>
      </w:r>
      <w:r w:rsidRPr="00DD3E2F">
        <w:rPr>
          <w:rFonts w:ascii="Lato" w:eastAsia="Times New Roman" w:hAnsi="Lato" w:cs="Arial"/>
          <w:bCs/>
          <w:iCs/>
          <w:color w:val="000000"/>
          <w:spacing w:val="4"/>
          <w:lang w:eastAsia="pl-PL"/>
        </w:rPr>
        <w:br/>
        <w:t xml:space="preserve">6 czerwca 2006 r., sygn. akt K 23/05, </w:t>
      </w:r>
      <w:proofErr w:type="spellStart"/>
      <w:r w:rsidRPr="00DD3E2F">
        <w:rPr>
          <w:rFonts w:ascii="Lato" w:eastAsia="Times New Roman" w:hAnsi="Lato" w:cs="Arial"/>
          <w:bCs/>
          <w:iCs/>
          <w:color w:val="000000"/>
          <w:spacing w:val="4"/>
          <w:lang w:eastAsia="pl-PL"/>
        </w:rPr>
        <w:t>publ</w:t>
      </w:r>
      <w:proofErr w:type="spellEnd"/>
      <w:r w:rsidRPr="00DD3E2F">
        <w:rPr>
          <w:rFonts w:ascii="Lato" w:eastAsia="Times New Roman" w:hAnsi="Lato" w:cs="Arial"/>
          <w:bCs/>
          <w:iCs/>
          <w:color w:val="000000"/>
          <w:spacing w:val="4"/>
          <w:lang w:eastAsia="pl-PL"/>
        </w:rPr>
        <w:t xml:space="preserve">. OTK ZU nr 6/A/2006, poz. 62; wyrok z dnia 16 października 2012 r., sygn. akt K 4/10, </w:t>
      </w:r>
      <w:proofErr w:type="spellStart"/>
      <w:r w:rsidRPr="00DD3E2F">
        <w:rPr>
          <w:rFonts w:ascii="Lato" w:eastAsia="Times New Roman" w:hAnsi="Lato" w:cs="Arial"/>
          <w:bCs/>
          <w:iCs/>
          <w:color w:val="000000"/>
          <w:spacing w:val="4"/>
          <w:lang w:eastAsia="pl-PL"/>
        </w:rPr>
        <w:t>publ</w:t>
      </w:r>
      <w:proofErr w:type="spellEnd"/>
      <w:r w:rsidRPr="00DD3E2F">
        <w:rPr>
          <w:rFonts w:ascii="Lato" w:eastAsia="Times New Roman" w:hAnsi="Lato" w:cs="Arial"/>
          <w:bCs/>
          <w:iCs/>
          <w:color w:val="000000"/>
          <w:spacing w:val="4"/>
          <w:lang w:eastAsia="pl-PL"/>
        </w:rPr>
        <w:t>. OTK ZU nr 9/A/2012, poz. 106).</w:t>
      </w:r>
    </w:p>
    <w:p w14:paraId="45349006" w14:textId="4FD90CE8" w:rsidR="00C956FE" w:rsidRPr="00DD3E2F" w:rsidRDefault="00B2289D"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Odnosząc się do dowołania Pani </w:t>
      </w:r>
      <w:r w:rsidR="003E240C">
        <w:rPr>
          <w:rFonts w:ascii="Lato" w:eastAsia="Times New Roman" w:hAnsi="Lato" w:cs="Arial"/>
          <w:bCs/>
          <w:iCs/>
          <w:spacing w:val="4"/>
          <w:lang w:eastAsia="pl-PL" w:bidi="pl-PL"/>
        </w:rPr>
        <w:t>M. Z.</w:t>
      </w:r>
      <w:r w:rsidRPr="00DD3E2F">
        <w:rPr>
          <w:rFonts w:ascii="Lato" w:eastAsia="Times New Roman" w:hAnsi="Lato" w:cs="Arial"/>
          <w:bCs/>
          <w:iCs/>
          <w:spacing w:val="4"/>
          <w:lang w:eastAsia="pl-PL" w:bidi="pl-PL"/>
        </w:rPr>
        <w:t xml:space="preserve">, w którym </w:t>
      </w:r>
      <w:r w:rsidR="003B1428">
        <w:rPr>
          <w:rFonts w:ascii="Lato" w:eastAsia="Times New Roman" w:hAnsi="Lato" w:cs="Arial"/>
          <w:bCs/>
          <w:iCs/>
          <w:spacing w:val="4"/>
          <w:lang w:eastAsia="pl-PL" w:bidi="pl-PL"/>
        </w:rPr>
        <w:t>skarżąca kwestionuje nadany decy</w:t>
      </w:r>
      <w:r w:rsidRPr="00DD3E2F">
        <w:rPr>
          <w:rFonts w:ascii="Lato" w:eastAsia="Times New Roman" w:hAnsi="Lato" w:cs="Arial"/>
          <w:bCs/>
          <w:iCs/>
          <w:spacing w:val="4"/>
          <w:lang w:eastAsia="pl-PL" w:bidi="pl-PL"/>
        </w:rPr>
        <w:t>z</w:t>
      </w:r>
      <w:r w:rsidR="003B1428">
        <w:rPr>
          <w:rFonts w:ascii="Lato" w:eastAsia="Times New Roman" w:hAnsi="Lato" w:cs="Arial"/>
          <w:bCs/>
          <w:iCs/>
          <w:spacing w:val="4"/>
          <w:lang w:eastAsia="pl-PL" w:bidi="pl-PL"/>
        </w:rPr>
        <w:t xml:space="preserve">ji Wojewody Małopolskiego rygor natychmiastowej wykonalności, a tym samym de facto </w:t>
      </w:r>
      <w:r w:rsidRPr="00DD3E2F">
        <w:rPr>
          <w:rFonts w:ascii="Lato" w:eastAsia="Times New Roman" w:hAnsi="Lato" w:cs="Arial"/>
          <w:bCs/>
          <w:iCs/>
          <w:spacing w:val="4"/>
          <w:lang w:eastAsia="pl-PL" w:bidi="pl-PL"/>
        </w:rPr>
        <w:t xml:space="preserve">naruszenie </w:t>
      </w:r>
      <w:r w:rsidR="00C956FE" w:rsidRPr="00DD3E2F">
        <w:rPr>
          <w:rFonts w:ascii="Lato" w:eastAsia="Times New Roman" w:hAnsi="Lato" w:cs="Arial"/>
          <w:bCs/>
          <w:iCs/>
          <w:spacing w:val="4"/>
          <w:lang w:eastAsia="pl-PL" w:bidi="pl-PL"/>
        </w:rPr>
        <w:t xml:space="preserve">art. 17 ust. 1 </w:t>
      </w:r>
      <w:r w:rsidR="00C956FE" w:rsidRPr="00DD3E2F">
        <w:rPr>
          <w:rFonts w:ascii="Lato" w:eastAsia="Times New Roman" w:hAnsi="Lato" w:cs="Arial"/>
          <w:bCs/>
          <w:i/>
          <w:iCs/>
          <w:spacing w:val="4"/>
          <w:lang w:eastAsia="pl-PL" w:bidi="pl-PL"/>
        </w:rPr>
        <w:t>specustawy drogowej,</w:t>
      </w:r>
      <w:r w:rsidR="00C956FE" w:rsidRPr="00DD3E2F">
        <w:rPr>
          <w:rFonts w:ascii="Lato" w:eastAsia="Times New Roman" w:hAnsi="Lato" w:cs="Arial"/>
          <w:bCs/>
          <w:iCs/>
          <w:spacing w:val="4"/>
          <w:lang w:eastAsia="pl-PL" w:bidi="pl-PL"/>
        </w:rPr>
        <w:t xml:space="preserve"> stanowiącego podstawę do nadania decyzji o zezwoleniu na realizację inwestycji drogowej rygoru natychmiastowej wykonalności</w:t>
      </w:r>
      <w:r w:rsidR="00BC1E4A" w:rsidRPr="00DD3E2F">
        <w:rPr>
          <w:rFonts w:ascii="Lato" w:eastAsia="Times New Roman" w:hAnsi="Lato" w:cs="Arial"/>
          <w:bCs/>
          <w:iCs/>
          <w:spacing w:val="4"/>
          <w:lang w:eastAsia="pl-PL" w:bidi="pl-PL"/>
        </w:rPr>
        <w:t>, wyjaśnić należy, co następuje.</w:t>
      </w:r>
    </w:p>
    <w:p w14:paraId="0C8611D2" w14:textId="71A541F4" w:rsidR="00C956FE" w:rsidRPr="00DD3E2F" w:rsidRDefault="00C956FE"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Przepisy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przewidują szczególną regulację w zakresie możliwości nadania decyzji o zezwoleniu na realizację inwestycji drogowej rygoru natychmiastowej wykonalności. Zgodnie z art. 17 ust. 1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wojewoda w odniesieniu do dróg krajowych i wojewódzkich albo starosta w odniesieniu do dróg powiatowych </w:t>
      </w:r>
      <w:r w:rsidRPr="00DD3E2F">
        <w:rPr>
          <w:rFonts w:ascii="Lato" w:eastAsia="Times New Roman" w:hAnsi="Lato" w:cs="Arial"/>
          <w:bCs/>
          <w:iCs/>
          <w:spacing w:val="4"/>
          <w:lang w:eastAsia="pl-PL" w:bidi="pl-PL"/>
        </w:rPr>
        <w:br/>
        <w:t xml:space="preserve">i gminnych nadają decyzji o zezwoleniu na realizację inwestycji drogowej rygor natychmiastowej wykonalności na wniosek właściwego zarządcy drogi, uzasadniony interesem społecznym lub gospodarczym. </w:t>
      </w:r>
    </w:p>
    <w:p w14:paraId="0E665E63" w14:textId="77777777" w:rsidR="00C956FE" w:rsidRPr="00DD3E2F" w:rsidRDefault="00C956FE"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Treść art. 17 ust. 1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stanowi zatem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ustawodawca nie wprowadził żadnych szczególnych kryteriów oceny takiego interesu. </w:t>
      </w:r>
    </w:p>
    <w:p w14:paraId="083FBF2E" w14:textId="3CEF3CA4" w:rsidR="00C956FE" w:rsidRPr="00DD3E2F" w:rsidRDefault="00C956FE"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lub</w:t>
      </w:r>
      <w:r w:rsidR="00774717">
        <w:rPr>
          <w:rFonts w:ascii="Lato" w:eastAsia="Times New Roman" w:hAnsi="Lato" w:cs="Arial"/>
          <w:bCs/>
          <w:iCs/>
          <w:spacing w:val="4"/>
          <w:lang w:eastAsia="pl-PL" w:bidi="pl-PL"/>
        </w:rPr>
        <w:t xml:space="preserve"> </w:t>
      </w:r>
      <w:r w:rsidRPr="00DD3E2F">
        <w:rPr>
          <w:rFonts w:ascii="Lato" w:eastAsia="Times New Roman" w:hAnsi="Lato" w:cs="Arial"/>
          <w:bCs/>
          <w:iCs/>
          <w:spacing w:val="4"/>
          <w:lang w:eastAsia="pl-PL" w:bidi="pl-PL"/>
        </w:rPr>
        <w:t xml:space="preserve">gospodarczego. </w:t>
      </w:r>
    </w:p>
    <w:p w14:paraId="1095F891" w14:textId="68185583" w:rsidR="00C956FE" w:rsidRPr="00DD3E2F" w:rsidRDefault="00C956FE"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Literalna wykładnia przepisu art. 17 ust. 1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DD3E2F">
        <w:rPr>
          <w:rFonts w:ascii="Lato" w:eastAsia="Times New Roman" w:hAnsi="Lato" w:cs="Arial"/>
          <w:bCs/>
          <w:i/>
          <w:iCs/>
          <w:spacing w:val="4"/>
          <w:lang w:eastAsia="pl-PL" w:bidi="pl-PL"/>
        </w:rPr>
        <w:t>kpa</w:t>
      </w:r>
      <w:r w:rsidRPr="00DD3E2F">
        <w:rPr>
          <w:rFonts w:ascii="Lato" w:eastAsia="Times New Roman" w:hAnsi="Lato" w:cs="Arial"/>
          <w:bCs/>
          <w:iCs/>
          <w:spacing w:val="4"/>
          <w:lang w:eastAsia="pl-PL" w:bidi="pl-PL"/>
        </w:rPr>
        <w:t xml:space="preserve">, gdzie nadanie decyzji rygoru możliwe jest ze względu na ochronę zdrowia lub życia </w:t>
      </w:r>
      <w:r w:rsidRPr="00DD3E2F">
        <w:rPr>
          <w:rFonts w:ascii="Lato" w:eastAsia="Times New Roman" w:hAnsi="Lato" w:cs="Arial"/>
          <w:bCs/>
          <w:iCs/>
          <w:spacing w:val="4"/>
          <w:lang w:eastAsia="pl-PL" w:bidi="pl-PL"/>
        </w:rPr>
        <w:lastRenderedPageBreak/>
        <w:t xml:space="preserve">ludzkiego albo dla zabezpieczenia gospodarstwa narodowego przed ciężkimi stratami bądź też ze względu na inny interes społeczny lub wyjątkowo ważny interes strony </w:t>
      </w:r>
      <w:r w:rsidR="00D20668"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(vide: wyrok Wojewódzkiego Sądu Administracyjnego w Kielcach z dnia 10 listopada 2010 r., sygn. akt II SA/</w:t>
      </w:r>
      <w:proofErr w:type="spellStart"/>
      <w:r w:rsidRPr="00DD3E2F">
        <w:rPr>
          <w:rFonts w:ascii="Lato" w:eastAsia="Times New Roman" w:hAnsi="Lato" w:cs="Arial"/>
          <w:bCs/>
          <w:iCs/>
          <w:spacing w:val="4"/>
          <w:lang w:eastAsia="pl-PL" w:bidi="pl-PL"/>
        </w:rPr>
        <w:t>Ke</w:t>
      </w:r>
      <w:proofErr w:type="spellEnd"/>
      <w:r w:rsidRPr="00DD3E2F">
        <w:rPr>
          <w:rFonts w:ascii="Lato" w:eastAsia="Times New Roman" w:hAnsi="Lato" w:cs="Arial"/>
          <w:bCs/>
          <w:iCs/>
          <w:spacing w:val="4"/>
          <w:lang w:eastAsia="pl-PL" w:bidi="pl-PL"/>
        </w:rPr>
        <w:t xml:space="preserve"> 649/10).</w:t>
      </w:r>
    </w:p>
    <w:p w14:paraId="646D96A2" w14:textId="77777777" w:rsidR="00C956FE" w:rsidRPr="00DD3E2F" w:rsidRDefault="00C956FE"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Przytoczony przepis art. 17 ust. 1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jest jednym z instrumentów mających zapewnić realizację celu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jakim jest zapewnienie sprawnego przebiegu inwestycji drogowych, a tym samym szybkiej budowy i rozbudowy sieci dróg w kraju. Przez pryzmat takiego celu należy więc odczytywać regulację zawartą w art. 17 ust. 1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(vide: wyrok Wojewódzkiego Sądu Administracyjnego w Warszawie z dnia 15 października 2015 r., sygn. akt VII SA/</w:t>
      </w:r>
      <w:proofErr w:type="spellStart"/>
      <w:r w:rsidRPr="00DD3E2F">
        <w:rPr>
          <w:rFonts w:ascii="Lato" w:eastAsia="Times New Roman" w:hAnsi="Lato" w:cs="Arial"/>
          <w:bCs/>
          <w:iCs/>
          <w:spacing w:val="4"/>
          <w:lang w:eastAsia="pl-PL" w:bidi="pl-PL"/>
        </w:rPr>
        <w:t>Wa</w:t>
      </w:r>
      <w:proofErr w:type="spellEnd"/>
      <w:r w:rsidRPr="00DD3E2F">
        <w:rPr>
          <w:rFonts w:ascii="Lato" w:eastAsia="Times New Roman" w:hAnsi="Lato" w:cs="Arial"/>
          <w:bCs/>
          <w:iCs/>
          <w:spacing w:val="4"/>
          <w:lang w:eastAsia="pl-PL" w:bidi="pl-PL"/>
        </w:rPr>
        <w:t xml:space="preserve"> 1560/15). </w:t>
      </w:r>
    </w:p>
    <w:p w14:paraId="5B38BB63" w14:textId="77777777" w:rsidR="00C956FE" w:rsidRPr="00DD3E2F" w:rsidRDefault="00C956FE"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Wskazać trzeba, że charakter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wyrażony jest nie tylko 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DD3E2F">
        <w:rPr>
          <w:rFonts w:ascii="Lato" w:eastAsia="Times New Roman" w:hAnsi="Lato" w:cs="Arial"/>
          <w:bCs/>
          <w:iCs/>
          <w:spacing w:val="4"/>
          <w:lang w:eastAsia="pl-PL" w:bidi="pl-PL"/>
        </w:rPr>
        <w:t>Wa</w:t>
      </w:r>
      <w:proofErr w:type="spellEnd"/>
      <w:r w:rsidRPr="00DD3E2F">
        <w:rPr>
          <w:rFonts w:ascii="Lato" w:eastAsia="Times New Roman" w:hAnsi="Lato" w:cs="Arial"/>
          <w:bCs/>
          <w:iCs/>
          <w:spacing w:val="4"/>
          <w:lang w:eastAsia="pl-PL" w:bidi="pl-PL"/>
        </w:rPr>
        <w:t xml:space="preserve"> 1839/15). </w:t>
      </w:r>
    </w:p>
    <w:p w14:paraId="2A79AC71" w14:textId="08956ECA" w:rsidR="00C956FE" w:rsidRPr="00DD3E2F" w:rsidRDefault="00C956FE"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Jak podkreśla się w orzecznictwie </w:t>
      </w:r>
      <w:proofErr w:type="spellStart"/>
      <w:r w:rsidRPr="00DD3E2F">
        <w:rPr>
          <w:rFonts w:ascii="Lato" w:eastAsia="Times New Roman" w:hAnsi="Lato" w:cs="Arial"/>
          <w:bCs/>
          <w:iCs/>
          <w:spacing w:val="4"/>
          <w:lang w:eastAsia="pl-PL" w:bidi="pl-PL"/>
        </w:rPr>
        <w:t>sądowoadministracyjnym</w:t>
      </w:r>
      <w:proofErr w:type="spellEnd"/>
      <w:r w:rsidRPr="00DD3E2F">
        <w:rPr>
          <w:rFonts w:ascii="Lato" w:eastAsia="Times New Roman" w:hAnsi="Lato" w:cs="Arial"/>
          <w:bCs/>
          <w:iCs/>
          <w:spacing w:val="4"/>
          <w:lang w:eastAsia="pl-PL" w:bidi="pl-PL"/>
        </w:rPr>
        <w:t xml:space="preserve">, przy ocenie zaistnienia przesłanki zawartej w art. 17 ust. 1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wystarczające jest samo wskazanie faktów pozwalających na przyjęcie, iż interes taki występuje. Organ prowadzący postępowanie nie jest zatem zobowiązany do poddania uzasadnienia wniosku o nadanie decyzji rygoru natychmiastowej wykonalności szczegółowemu badaniu, mającemu na celu wykazanie, że tenże rygor w sposób niewątpliwy doprowadzi do założonego przez inwestora stanu rzeczy (vide: wyrok Naczelnego Sądu Administracyjnego z dnia 15 października 2015 r., sygn. akt II OSK 1785/15, wyrok Wojewódzkiego Sądu Administracyjnego w Warszawie z dnia 6 czerwca 2018 r., </w:t>
      </w:r>
      <w:r w:rsidR="00D20668"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sygn. akt VII SA/</w:t>
      </w:r>
      <w:proofErr w:type="spellStart"/>
      <w:r w:rsidRPr="00DD3E2F">
        <w:rPr>
          <w:rFonts w:ascii="Lato" w:eastAsia="Times New Roman" w:hAnsi="Lato" w:cs="Arial"/>
          <w:bCs/>
          <w:iCs/>
          <w:spacing w:val="4"/>
          <w:lang w:eastAsia="pl-PL" w:bidi="pl-PL"/>
        </w:rPr>
        <w:t>Wa</w:t>
      </w:r>
      <w:proofErr w:type="spellEnd"/>
      <w:r w:rsidRPr="00DD3E2F">
        <w:rPr>
          <w:rFonts w:ascii="Lato" w:eastAsia="Times New Roman" w:hAnsi="Lato" w:cs="Arial"/>
          <w:bCs/>
          <w:iCs/>
          <w:spacing w:val="4"/>
          <w:lang w:eastAsia="pl-PL" w:bidi="pl-PL"/>
        </w:rPr>
        <w:t xml:space="preserve"> 657/18).</w:t>
      </w:r>
    </w:p>
    <w:p w14:paraId="18D93EF9" w14:textId="1C31D3E2" w:rsidR="00C956FE" w:rsidRPr="00DD3E2F" w:rsidRDefault="00C956FE"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We wniosku o nadanie decyzji rygoru natychmiastowej wykonalności </w:t>
      </w:r>
      <w:r w:rsidRPr="00DD3E2F">
        <w:rPr>
          <w:rFonts w:ascii="Lato" w:eastAsia="Times New Roman" w:hAnsi="Lato" w:cs="Arial"/>
          <w:bCs/>
          <w:i/>
          <w:iCs/>
          <w:spacing w:val="4"/>
          <w:lang w:eastAsia="pl-PL" w:bidi="pl-PL"/>
        </w:rPr>
        <w:t>inwestor</w:t>
      </w:r>
      <w:r w:rsidRPr="00DD3E2F">
        <w:rPr>
          <w:rFonts w:ascii="Lato" w:eastAsia="Times New Roman" w:hAnsi="Lato" w:cs="Arial"/>
          <w:bCs/>
          <w:iCs/>
          <w:spacing w:val="4"/>
          <w:lang w:eastAsia="pl-PL" w:bidi="pl-PL"/>
        </w:rPr>
        <w:t xml:space="preserve"> przedstawił argumentację przemawiającą za nadaniem decyzji rygoru natychmiastowej wykonalności, która została następnie przedstawiona na stronach 50-51 </w:t>
      </w:r>
      <w:r w:rsidRPr="00DD3E2F">
        <w:rPr>
          <w:rFonts w:ascii="Lato" w:eastAsia="Times New Roman" w:hAnsi="Lato" w:cs="Arial"/>
          <w:bCs/>
          <w:i/>
          <w:iCs/>
          <w:spacing w:val="4"/>
          <w:lang w:eastAsia="pl-PL" w:bidi="pl-PL"/>
        </w:rPr>
        <w:t>decyzji Wojewody Małopolskiego</w:t>
      </w:r>
      <w:r w:rsidRPr="00DD3E2F">
        <w:rPr>
          <w:rFonts w:ascii="Lato" w:eastAsia="Times New Roman" w:hAnsi="Lato" w:cs="Arial"/>
          <w:bCs/>
          <w:iCs/>
          <w:spacing w:val="4"/>
          <w:lang w:eastAsia="pl-PL" w:bidi="pl-PL"/>
        </w:rPr>
        <w:t>, w związku z czym nie ma potrzeby jej ponownego powtarzania.</w:t>
      </w:r>
    </w:p>
    <w:p w14:paraId="61519AB7" w14:textId="77777777" w:rsidR="00C956FE" w:rsidRPr="00DD3E2F" w:rsidRDefault="00C956FE"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Zdaniem </w:t>
      </w:r>
      <w:r w:rsidRPr="00DD3E2F">
        <w:rPr>
          <w:rFonts w:ascii="Lato" w:eastAsia="Times New Roman" w:hAnsi="Lato" w:cs="Arial"/>
          <w:bCs/>
          <w:i/>
          <w:iCs/>
          <w:spacing w:val="4"/>
          <w:lang w:eastAsia="pl-PL" w:bidi="pl-PL"/>
        </w:rPr>
        <w:t>Ministra</w:t>
      </w:r>
      <w:r w:rsidRPr="00DD3E2F">
        <w:rPr>
          <w:rFonts w:ascii="Lato" w:eastAsia="Times New Roman" w:hAnsi="Lato" w:cs="Arial"/>
          <w:bCs/>
          <w:iCs/>
          <w:spacing w:val="4"/>
          <w:lang w:eastAsia="pl-PL" w:bidi="pl-PL"/>
        </w:rPr>
        <w:t xml:space="preserve"> wskazywana przez </w:t>
      </w:r>
      <w:r w:rsidRPr="00DD3E2F">
        <w:rPr>
          <w:rFonts w:ascii="Lato" w:eastAsia="Times New Roman" w:hAnsi="Lato" w:cs="Arial"/>
          <w:bCs/>
          <w:i/>
          <w:iCs/>
          <w:spacing w:val="4"/>
          <w:lang w:eastAsia="pl-PL" w:bidi="pl-PL"/>
        </w:rPr>
        <w:t>inwestora</w:t>
      </w:r>
      <w:r w:rsidRPr="00DD3E2F">
        <w:rPr>
          <w:rFonts w:ascii="Lato" w:eastAsia="Times New Roman" w:hAnsi="Lato" w:cs="Arial"/>
          <w:bCs/>
          <w:iCs/>
          <w:spacing w:val="4"/>
          <w:lang w:eastAsia="pl-PL" w:bidi="pl-PL"/>
        </w:rPr>
        <w:t xml:space="preserve"> w szczególności poprawa bezpieczeństwa ruchu drogowego uzasadnia nadanie przedmiotowej decyzji rygoru natychmiastowej wykonalności (por. wyrok Naczelnego Sądu Administracyjnego z dnia 28 lutego 2014 r., sygn. akt II OSK 93/14).</w:t>
      </w:r>
    </w:p>
    <w:p w14:paraId="12A94A88" w14:textId="78108BED" w:rsidR="00C956FE" w:rsidRPr="00DD3E2F" w:rsidRDefault="00C956FE"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Tak opisany i zakładany cel realizowanej inwestycji pozostaje w zgodzie z treścią art. 17 </w:t>
      </w:r>
      <w:r w:rsidRPr="00DD3E2F">
        <w:rPr>
          <w:rFonts w:ascii="Lato" w:eastAsia="Times New Roman" w:hAnsi="Lato" w:cs="Arial"/>
          <w:bCs/>
          <w:iCs/>
          <w:spacing w:val="4"/>
          <w:lang w:eastAsia="pl-PL" w:bidi="pl-PL"/>
        </w:rPr>
        <w:br/>
        <w:t xml:space="preserve">ust. 1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a to przy pozostawieniu organom dużego marginesu władzy dyskrecjonalnej pozwala przyjąć, że w tym zakresie Wojewoda </w:t>
      </w:r>
      <w:r w:rsidR="006179E3" w:rsidRPr="00DD3E2F">
        <w:rPr>
          <w:rFonts w:ascii="Lato" w:eastAsia="Times New Roman" w:hAnsi="Lato" w:cs="Arial"/>
          <w:bCs/>
          <w:iCs/>
          <w:spacing w:val="4"/>
          <w:lang w:eastAsia="pl-PL" w:bidi="pl-PL"/>
        </w:rPr>
        <w:t xml:space="preserve">Małopolski </w:t>
      </w:r>
      <w:r w:rsidRPr="00DD3E2F">
        <w:rPr>
          <w:rFonts w:ascii="Lato" w:eastAsia="Times New Roman" w:hAnsi="Lato" w:cs="Arial"/>
          <w:bCs/>
          <w:iCs/>
          <w:spacing w:val="4"/>
          <w:lang w:eastAsia="pl-PL" w:bidi="pl-PL"/>
        </w:rPr>
        <w:t xml:space="preserve">nie naruszył granic uznania przy orzekaniu o nadaniu rygoru natychmiastowej wykonalności decyzji </w:t>
      </w:r>
      <w:r w:rsidR="00D20668"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o zezwoleniu na realizację przedmiotowej inwestycji drogowej.</w:t>
      </w:r>
      <w:r w:rsidRPr="00DD3E2F">
        <w:rPr>
          <w:rFonts w:ascii="Lato" w:eastAsia="Times New Roman" w:hAnsi="Lato" w:cs="Arial"/>
          <w:bCs/>
          <w:i/>
          <w:iCs/>
          <w:spacing w:val="4"/>
          <w:lang w:eastAsia="pl-PL" w:bidi="pl-PL"/>
        </w:rPr>
        <w:t xml:space="preserve"> </w:t>
      </w:r>
      <w:r w:rsidRPr="00DD3E2F">
        <w:rPr>
          <w:rFonts w:ascii="Lato" w:eastAsia="Times New Roman" w:hAnsi="Lato" w:cs="Arial"/>
          <w:bCs/>
          <w:iCs/>
          <w:spacing w:val="4"/>
          <w:lang w:eastAsia="pl-PL" w:bidi="pl-PL"/>
        </w:rPr>
        <w:t xml:space="preserve">Podkreślić również należy, że w przypadku drogi publicznej już sam przedmiot postępowania wskazuje, </w:t>
      </w:r>
      <w:r w:rsidR="00BC30DE"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 xml:space="preserve">że jest nierozerwalnie związany z interesem społecznym. </w:t>
      </w:r>
    </w:p>
    <w:p w14:paraId="17D72ED0" w14:textId="5E21C82F" w:rsidR="006179E3" w:rsidRPr="00DD3E2F" w:rsidRDefault="006179E3"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lastRenderedPageBreak/>
        <w:t xml:space="preserve">W związku z powyższym, organ II instancji, wbrew zarzutom wyrażonym we wniesionym odwołaniu, nie ma zastrzeżeń do </w:t>
      </w:r>
      <w:r w:rsidRPr="00DD3E2F">
        <w:rPr>
          <w:rFonts w:ascii="Lato" w:eastAsia="Times New Roman" w:hAnsi="Lato" w:cs="Arial"/>
          <w:bCs/>
          <w:i/>
          <w:iCs/>
          <w:spacing w:val="4"/>
          <w:lang w:eastAsia="pl-PL" w:bidi="pl-PL"/>
        </w:rPr>
        <w:t xml:space="preserve">decyzji Wojewody Małopolskiego </w:t>
      </w:r>
      <w:r w:rsidRPr="00DD3E2F">
        <w:rPr>
          <w:rFonts w:ascii="Lato" w:eastAsia="Times New Roman" w:hAnsi="Lato" w:cs="Arial"/>
          <w:bCs/>
          <w:iCs/>
          <w:spacing w:val="4"/>
          <w:lang w:eastAsia="pl-PL" w:bidi="pl-PL"/>
        </w:rPr>
        <w:t>w zakresie nadanego decyzji rygoru natychmiastowej wykonalności</w:t>
      </w:r>
      <w:r w:rsidR="00BC30DE" w:rsidRPr="00DD3E2F">
        <w:rPr>
          <w:rFonts w:ascii="Lato" w:eastAsia="Times New Roman" w:hAnsi="Lato" w:cs="Arial"/>
          <w:bCs/>
          <w:iCs/>
          <w:spacing w:val="4"/>
          <w:lang w:eastAsia="pl-PL" w:bidi="pl-PL"/>
        </w:rPr>
        <w:t>.</w:t>
      </w:r>
    </w:p>
    <w:p w14:paraId="27068A9E" w14:textId="510997C7" w:rsidR="00967D64" w:rsidRPr="00DD3E2F" w:rsidRDefault="009C4A78"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Odnosząc się do </w:t>
      </w:r>
      <w:r w:rsidR="0025304B" w:rsidRPr="00DD3E2F">
        <w:rPr>
          <w:rFonts w:ascii="Lato" w:eastAsia="Times New Roman" w:hAnsi="Lato" w:cs="Arial"/>
          <w:bCs/>
          <w:iCs/>
          <w:spacing w:val="4"/>
          <w:lang w:eastAsia="pl-PL" w:bidi="pl-PL"/>
        </w:rPr>
        <w:t>zarzutu Skarżącej dotyczącego braku rozmów co do ostatecznego przebiegu drogi</w:t>
      </w:r>
      <w:r w:rsidRPr="00DD3E2F">
        <w:rPr>
          <w:rFonts w:ascii="Lato" w:eastAsia="Times New Roman" w:hAnsi="Lato" w:cs="Arial"/>
          <w:bCs/>
          <w:iCs/>
          <w:spacing w:val="4"/>
          <w:lang w:eastAsia="pl-PL" w:bidi="pl-PL"/>
        </w:rPr>
        <w:t xml:space="preserve"> wyjaśnić należy, </w:t>
      </w:r>
      <w:r w:rsidR="00B37E66" w:rsidRPr="00DD3E2F">
        <w:rPr>
          <w:rFonts w:ascii="Lato" w:eastAsia="Times New Roman" w:hAnsi="Lato" w:cs="Arial"/>
          <w:bCs/>
          <w:iCs/>
          <w:spacing w:val="4"/>
          <w:lang w:eastAsia="pl-PL" w:bidi="pl-PL"/>
        </w:rPr>
        <w:t xml:space="preserve">że </w:t>
      </w:r>
      <w:r w:rsidR="00B37E66" w:rsidRPr="00DD3E2F">
        <w:rPr>
          <w:rFonts w:ascii="Lato" w:eastAsia="Times New Roman" w:hAnsi="Lato" w:cs="Arial"/>
          <w:bCs/>
          <w:i/>
          <w:iCs/>
          <w:spacing w:val="4"/>
          <w:lang w:eastAsia="pl-PL" w:bidi="pl-PL"/>
        </w:rPr>
        <w:t>specustawa drogowa</w:t>
      </w:r>
      <w:r w:rsidR="00B37E66" w:rsidRPr="00DD3E2F">
        <w:rPr>
          <w:rFonts w:ascii="Lato" w:eastAsia="Times New Roman" w:hAnsi="Lato" w:cs="Arial"/>
          <w:bCs/>
          <w:iCs/>
          <w:spacing w:val="4"/>
          <w:lang w:eastAsia="pl-PL" w:bidi="pl-PL"/>
        </w:rPr>
        <w:t xml:space="preserve"> nie zobowiązuje </w:t>
      </w:r>
      <w:r w:rsidR="00B37E66" w:rsidRPr="00DD3E2F">
        <w:rPr>
          <w:rFonts w:ascii="Lato" w:eastAsia="Times New Roman" w:hAnsi="Lato" w:cs="Arial"/>
          <w:bCs/>
          <w:i/>
          <w:iCs/>
          <w:spacing w:val="4"/>
          <w:lang w:eastAsia="pl-PL" w:bidi="pl-PL"/>
        </w:rPr>
        <w:t>inwestora</w:t>
      </w:r>
      <w:r w:rsidR="00B37E66" w:rsidRPr="00DD3E2F">
        <w:rPr>
          <w:rFonts w:ascii="Lato" w:eastAsia="Times New Roman" w:hAnsi="Lato" w:cs="Arial"/>
          <w:bCs/>
          <w:iCs/>
          <w:spacing w:val="4"/>
          <w:lang w:eastAsia="pl-PL" w:bidi="pl-PL"/>
        </w:rPr>
        <w:t xml:space="preserve"> do informowania właścicieli i użytkowników wieczystych działek objętych inwestycją </w:t>
      </w:r>
      <w:r w:rsidR="00D20668" w:rsidRPr="00DD3E2F">
        <w:rPr>
          <w:rFonts w:ascii="Lato" w:eastAsia="Times New Roman" w:hAnsi="Lato" w:cs="Arial"/>
          <w:bCs/>
          <w:iCs/>
          <w:spacing w:val="4"/>
          <w:lang w:eastAsia="pl-PL" w:bidi="pl-PL"/>
        </w:rPr>
        <w:br/>
      </w:r>
      <w:r w:rsidR="00B37E66" w:rsidRPr="00DD3E2F">
        <w:rPr>
          <w:rFonts w:ascii="Lato" w:eastAsia="Times New Roman" w:hAnsi="Lato" w:cs="Arial"/>
          <w:bCs/>
          <w:iCs/>
          <w:spacing w:val="4"/>
          <w:lang w:eastAsia="pl-PL" w:bidi="pl-PL"/>
        </w:rPr>
        <w:t xml:space="preserve">o planowanym przedsięwzięciu drogowym, jak i jego przebiegu czy do przesyłania im dokumentacji przedstawiającej proponowane zmiany. Powyższe powoduje zaś, </w:t>
      </w:r>
      <w:r w:rsidR="00BC30DE" w:rsidRPr="00DD3E2F">
        <w:rPr>
          <w:rFonts w:ascii="Lato" w:eastAsia="Times New Roman" w:hAnsi="Lato" w:cs="Arial"/>
          <w:bCs/>
          <w:iCs/>
          <w:spacing w:val="4"/>
          <w:lang w:eastAsia="pl-PL" w:bidi="pl-PL"/>
        </w:rPr>
        <w:br/>
      </w:r>
      <w:r w:rsidR="00B37E66" w:rsidRPr="00DD3E2F">
        <w:rPr>
          <w:rFonts w:ascii="Lato" w:eastAsia="Times New Roman" w:hAnsi="Lato" w:cs="Arial"/>
          <w:bCs/>
          <w:iCs/>
          <w:spacing w:val="4"/>
          <w:lang w:eastAsia="pl-PL" w:bidi="pl-PL"/>
        </w:rPr>
        <w:t xml:space="preserve">iż przedmiotem postępowania w sprawie zezwolenia na realizację omawianej inwestycji drogowej nie są kwestie związane z informowaniem właścicieli nieruchomości </w:t>
      </w:r>
      <w:r w:rsidR="00D20668" w:rsidRPr="00DD3E2F">
        <w:rPr>
          <w:rFonts w:ascii="Lato" w:eastAsia="Times New Roman" w:hAnsi="Lato" w:cs="Arial"/>
          <w:bCs/>
          <w:iCs/>
          <w:spacing w:val="4"/>
          <w:lang w:eastAsia="pl-PL" w:bidi="pl-PL"/>
        </w:rPr>
        <w:br/>
      </w:r>
      <w:r w:rsidR="00B37E66" w:rsidRPr="00DD3E2F">
        <w:rPr>
          <w:rFonts w:ascii="Lato" w:eastAsia="Times New Roman" w:hAnsi="Lato" w:cs="Arial"/>
          <w:bCs/>
          <w:iCs/>
          <w:spacing w:val="4"/>
          <w:lang w:eastAsia="pl-PL" w:bidi="pl-PL"/>
        </w:rPr>
        <w:t>o planowanej inwestycji jeszcze przed wszczęciem postępowania w sprawie wydania decyzji o zezwoleniu na realizację inwestycji drogowej.</w:t>
      </w:r>
      <w:r w:rsidR="00BA6A17" w:rsidRPr="00DD3E2F">
        <w:rPr>
          <w:rFonts w:ascii="Lato" w:eastAsia="Times New Roman" w:hAnsi="Lato" w:cs="Arial"/>
          <w:bCs/>
          <w:iCs/>
          <w:spacing w:val="4"/>
          <w:lang w:eastAsia="pl-PL" w:bidi="pl-PL"/>
        </w:rPr>
        <w:t xml:space="preserve"> </w:t>
      </w:r>
      <w:r w:rsidR="00967D64" w:rsidRPr="00DD3E2F">
        <w:rPr>
          <w:rFonts w:ascii="Lato" w:eastAsia="Times New Roman" w:hAnsi="Lato" w:cs="Arial"/>
          <w:bCs/>
          <w:iCs/>
          <w:spacing w:val="4"/>
          <w:lang w:eastAsia="pl-PL" w:bidi="pl-PL"/>
        </w:rPr>
        <w:t xml:space="preserve">Tym samym, </w:t>
      </w:r>
      <w:r w:rsidR="00967D64" w:rsidRPr="00DD3E2F">
        <w:rPr>
          <w:rFonts w:ascii="Lato" w:eastAsia="Times New Roman" w:hAnsi="Lato" w:cs="Arial"/>
          <w:bCs/>
          <w:i/>
          <w:iCs/>
          <w:spacing w:val="4"/>
          <w:lang w:eastAsia="pl-PL" w:bidi="pl-PL"/>
        </w:rPr>
        <w:t>inwestor</w:t>
      </w:r>
      <w:r w:rsidR="00967D64" w:rsidRPr="00DD3E2F">
        <w:rPr>
          <w:rFonts w:ascii="Lato" w:eastAsia="Times New Roman" w:hAnsi="Lato" w:cs="Arial"/>
          <w:bCs/>
          <w:iCs/>
          <w:spacing w:val="4"/>
          <w:lang w:eastAsia="pl-PL" w:bidi="pl-PL"/>
        </w:rPr>
        <w:t xml:space="preserve"> nie miał żadnego obowiązku informować właścicieli i użytkowników wieczystych działek objętych inwestycją, o planowanym przedsięwzięciu drogowym, jak i jego przebiegu. </w:t>
      </w:r>
    </w:p>
    <w:p w14:paraId="410090D0" w14:textId="272323FC" w:rsidR="00967D64" w:rsidRPr="00DD3E2F" w:rsidRDefault="00967D64"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Niezależnie od powyższego, ponownie warto wskazać, że to </w:t>
      </w:r>
      <w:r w:rsidRPr="00DD3E2F">
        <w:rPr>
          <w:rFonts w:ascii="Lato" w:eastAsia="Times New Roman" w:hAnsi="Lato" w:cs="Arial"/>
          <w:bCs/>
          <w:i/>
          <w:iCs/>
          <w:spacing w:val="4"/>
          <w:lang w:eastAsia="pl-PL" w:bidi="pl-PL"/>
        </w:rPr>
        <w:t>inwestor</w:t>
      </w:r>
      <w:r w:rsidRPr="00DD3E2F">
        <w:rPr>
          <w:rFonts w:ascii="Lato" w:eastAsia="Times New Roman" w:hAnsi="Lato" w:cs="Arial"/>
          <w:bCs/>
          <w:iCs/>
          <w:spacing w:val="4"/>
          <w:lang w:eastAsia="pl-PL" w:bidi="pl-PL"/>
        </w:rPr>
        <w:t xml:space="preserve"> jest kreatorem inwestycji drogowej i tylko on decyduje o przebiegu i kształcie inwestycji. Projektowany przebieg inwestycji drogowej znajduje zaś swoje odzwierciedlenie we wniosku o wydanie zezwolenia na realizację inwestycji drogowej i załączonej do niego dokumentacji. Dopiero wniosek </w:t>
      </w:r>
      <w:r w:rsidRPr="00DD3E2F">
        <w:rPr>
          <w:rFonts w:ascii="Lato" w:eastAsia="Times New Roman" w:hAnsi="Lato" w:cs="Arial"/>
          <w:bCs/>
          <w:i/>
          <w:iCs/>
          <w:spacing w:val="4"/>
          <w:lang w:eastAsia="pl-PL" w:bidi="pl-PL"/>
        </w:rPr>
        <w:t>inwestora</w:t>
      </w:r>
      <w:r w:rsidRPr="00DD3E2F">
        <w:rPr>
          <w:rFonts w:ascii="Lato" w:eastAsia="Times New Roman" w:hAnsi="Lato" w:cs="Arial"/>
          <w:bCs/>
          <w:iCs/>
          <w:spacing w:val="4"/>
          <w:lang w:eastAsia="pl-PL" w:bidi="pl-PL"/>
        </w:rPr>
        <w:t xml:space="preserve"> i zaproponowane w nim rozwiązania podlegają ocenie organów orzekających w sprawie. Wobec tego, w postępowaniu administracyjnym </w:t>
      </w:r>
      <w:r w:rsidR="00D20668"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w sprawie zezwolenia na realizację inwestycji drogowej organ obowiązany jest do dokonania oceny przebiegu inwestycji wyrażonego w złożonym wniosku i załączonej do niego dokumentacji. Poza oceną organów administracji pozostają natomiast pozostałe koncepcje przebiegu inwestycji.</w:t>
      </w:r>
    </w:p>
    <w:p w14:paraId="2ABBEC67" w14:textId="7440C687" w:rsidR="00967D64" w:rsidRPr="00DD3E2F" w:rsidRDefault="00967D64"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Dodatkowo warto zwrócić uwagę, że wariantowanie przebiegu inwestycji drogowej odbywa się na etapie postępowania w sprawie określenia środowiskowych uwarunkowań przedsięwzięcia i to właśnie w tym postępowaniu społeczeństwo może wnosić uwagi co do trasy projektowanej inwestycji (por. wyrok Naczelnego Sadu Administracyjnego z dnia 11 października 2011 r., sygn. akt II OSK 1688/11). </w:t>
      </w:r>
      <w:r w:rsidR="00D20668"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 xml:space="preserve">Tym samym, to przede wszystkim w postępowaniu zakończonym decyzją </w:t>
      </w:r>
      <w:r w:rsidR="00D20668"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o środowiskowych uwarunkowaniach zgody na realizację przedmiotowego przedsięwzięcia</w:t>
      </w:r>
      <w:r w:rsidRPr="00DD3E2F">
        <w:rPr>
          <w:rFonts w:ascii="Lato" w:eastAsia="Times New Roman" w:hAnsi="Lato" w:cs="Arial"/>
          <w:bCs/>
          <w:i/>
          <w:iCs/>
          <w:spacing w:val="4"/>
          <w:lang w:eastAsia="pl-PL" w:bidi="pl-PL"/>
        </w:rPr>
        <w:t xml:space="preserve"> </w:t>
      </w:r>
      <w:r w:rsidRPr="00DD3E2F">
        <w:rPr>
          <w:rFonts w:ascii="Lato" w:eastAsia="Times New Roman" w:hAnsi="Lato" w:cs="Arial"/>
          <w:bCs/>
          <w:iCs/>
          <w:spacing w:val="4"/>
          <w:lang w:eastAsia="pl-PL" w:bidi="pl-PL"/>
        </w:rPr>
        <w:t>Skarżąc</w:t>
      </w:r>
      <w:r w:rsidR="00463039" w:rsidRPr="00DD3E2F">
        <w:rPr>
          <w:rFonts w:ascii="Lato" w:eastAsia="Times New Roman" w:hAnsi="Lato" w:cs="Arial"/>
          <w:bCs/>
          <w:iCs/>
          <w:spacing w:val="4"/>
          <w:lang w:eastAsia="pl-PL" w:bidi="pl-PL"/>
        </w:rPr>
        <w:t>a</w:t>
      </w:r>
      <w:r w:rsidRPr="00DD3E2F">
        <w:rPr>
          <w:rFonts w:ascii="Lato" w:eastAsia="Times New Roman" w:hAnsi="Lato" w:cs="Arial"/>
          <w:bCs/>
          <w:iCs/>
          <w:spacing w:val="4"/>
          <w:lang w:eastAsia="pl-PL" w:bidi="pl-PL"/>
        </w:rPr>
        <w:t xml:space="preserve"> mog</w:t>
      </w:r>
      <w:r w:rsidR="00463039" w:rsidRPr="00DD3E2F">
        <w:rPr>
          <w:rFonts w:ascii="Lato" w:eastAsia="Times New Roman" w:hAnsi="Lato" w:cs="Arial"/>
          <w:bCs/>
          <w:iCs/>
          <w:spacing w:val="4"/>
          <w:lang w:eastAsia="pl-PL" w:bidi="pl-PL"/>
        </w:rPr>
        <w:t xml:space="preserve">ła </w:t>
      </w:r>
      <w:r w:rsidRPr="00DD3E2F">
        <w:rPr>
          <w:rFonts w:ascii="Lato" w:eastAsia="Times New Roman" w:hAnsi="Lato" w:cs="Arial"/>
          <w:bCs/>
          <w:iCs/>
          <w:spacing w:val="4"/>
          <w:lang w:eastAsia="pl-PL" w:bidi="pl-PL"/>
        </w:rPr>
        <w:t xml:space="preserve">wnosić zastrzeżenia dotyczące przebiegu przedmiotowej inwestycji drogowej. Jednakże, jak wynika z uzasadnienia ww. decyzji, </w:t>
      </w:r>
      <w:r w:rsidR="00D20668"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w trakcie postępowania środowiskowego</w:t>
      </w:r>
      <w:r w:rsidR="00463039" w:rsidRPr="00DD3E2F">
        <w:rPr>
          <w:rFonts w:ascii="Lato" w:eastAsia="Times New Roman" w:hAnsi="Lato" w:cs="Arial"/>
          <w:bCs/>
          <w:iCs/>
          <w:spacing w:val="4"/>
          <w:lang w:eastAsia="pl-PL" w:bidi="pl-PL"/>
        </w:rPr>
        <w:t xml:space="preserve"> skarżąca strona</w:t>
      </w:r>
      <w:r w:rsidRPr="00DD3E2F">
        <w:rPr>
          <w:rFonts w:ascii="Lato" w:eastAsia="Times New Roman" w:hAnsi="Lato" w:cs="Arial"/>
          <w:bCs/>
          <w:iCs/>
          <w:spacing w:val="4"/>
          <w:lang w:eastAsia="pl-PL" w:bidi="pl-PL"/>
        </w:rPr>
        <w:t xml:space="preserve"> nie zgłosi</w:t>
      </w:r>
      <w:r w:rsidR="00463039" w:rsidRPr="00DD3E2F">
        <w:rPr>
          <w:rFonts w:ascii="Lato" w:eastAsia="Times New Roman" w:hAnsi="Lato" w:cs="Arial"/>
          <w:bCs/>
          <w:iCs/>
          <w:spacing w:val="4"/>
          <w:lang w:eastAsia="pl-PL" w:bidi="pl-PL"/>
        </w:rPr>
        <w:t>ła</w:t>
      </w:r>
      <w:r w:rsidRPr="00DD3E2F">
        <w:rPr>
          <w:rFonts w:ascii="Lato" w:eastAsia="Times New Roman" w:hAnsi="Lato" w:cs="Arial"/>
          <w:bCs/>
          <w:iCs/>
          <w:spacing w:val="4"/>
          <w:lang w:eastAsia="pl-PL" w:bidi="pl-PL"/>
        </w:rPr>
        <w:t xml:space="preserve"> żadnych zarzutów co do planowanego przebiegu inwestycji drogowej.</w:t>
      </w:r>
    </w:p>
    <w:p w14:paraId="4C62FC81" w14:textId="783D4D4F" w:rsidR="00EC5CED" w:rsidRPr="00DD3E2F" w:rsidRDefault="00EC5CED"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Odnosząc się do zarzutów strony skarżącej dotyczących faktu, że realizacja przedmiotowej inwestycji koliduje z planami budowy budynków mieszkalnych na działce Skarżącej, stwierdzić należy, iż powyższa kwestia nie jest przedmiotem rozważań organów administracji właściwych w sprawie wydania decyzji o zezwoleniu na realizację inwestycji drogowej.</w:t>
      </w:r>
    </w:p>
    <w:p w14:paraId="5C49D632" w14:textId="7DF3A318" w:rsidR="00EC5CED" w:rsidRPr="00DD3E2F" w:rsidRDefault="00EC5CED"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Zauważyć bowiem należy, że przedmiotem orzekania zarówno przez organ I instancji, </w:t>
      </w:r>
      <w:r w:rsidR="00BC30DE"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 xml:space="preserve">jak i </w:t>
      </w:r>
      <w:r w:rsidRPr="00DD3E2F">
        <w:rPr>
          <w:rFonts w:ascii="Lato" w:eastAsia="Times New Roman" w:hAnsi="Lato" w:cs="Arial"/>
          <w:bCs/>
          <w:i/>
          <w:iCs/>
          <w:spacing w:val="4"/>
          <w:lang w:eastAsia="pl-PL" w:bidi="pl-PL"/>
        </w:rPr>
        <w:t>Ministra</w:t>
      </w:r>
      <w:r w:rsidRPr="00DD3E2F">
        <w:rPr>
          <w:rFonts w:ascii="Lato" w:eastAsia="Times New Roman" w:hAnsi="Lato" w:cs="Arial"/>
          <w:bCs/>
          <w:iCs/>
          <w:spacing w:val="4"/>
          <w:lang w:eastAsia="pl-PL" w:bidi="pl-PL"/>
        </w:rPr>
        <w:t xml:space="preserve">, nie jest prognozowanie wielkości ewentualnych strat w majątku Skarżącej, jako czynnika decydującego o wyborze przez </w:t>
      </w:r>
      <w:r w:rsidRPr="00DD3E2F">
        <w:rPr>
          <w:rFonts w:ascii="Lato" w:eastAsia="Times New Roman" w:hAnsi="Lato" w:cs="Arial"/>
          <w:bCs/>
          <w:i/>
          <w:iCs/>
          <w:spacing w:val="4"/>
          <w:lang w:eastAsia="pl-PL" w:bidi="pl-PL"/>
        </w:rPr>
        <w:t>inwestora</w:t>
      </w:r>
      <w:r w:rsidRPr="00DD3E2F">
        <w:rPr>
          <w:rFonts w:ascii="Lato" w:eastAsia="Times New Roman" w:hAnsi="Lato" w:cs="Arial"/>
          <w:bCs/>
          <w:iCs/>
          <w:spacing w:val="4"/>
          <w:lang w:eastAsia="pl-PL" w:bidi="pl-PL"/>
        </w:rPr>
        <w:t xml:space="preserve"> konkretnych rozwiązań technicznych, i w tym zakresie podnoszone przez Skarżącą zarzuty pozostają bez wpływu na kształt podjętego rozstrzygnięcia. Wskazać przy tym należy, iż organ wydający </w:t>
      </w:r>
      <w:r w:rsidRPr="00DD3E2F">
        <w:rPr>
          <w:rFonts w:ascii="Lato" w:eastAsia="Times New Roman" w:hAnsi="Lato" w:cs="Arial"/>
          <w:bCs/>
          <w:iCs/>
          <w:spacing w:val="4"/>
          <w:lang w:eastAsia="pl-PL" w:bidi="pl-PL"/>
        </w:rPr>
        <w:lastRenderedPageBreak/>
        <w:t>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w:t>
      </w:r>
      <w:r w:rsidR="00774717">
        <w:rPr>
          <w:rFonts w:ascii="Lato" w:eastAsia="Times New Roman" w:hAnsi="Lato" w:cs="Arial"/>
          <w:bCs/>
          <w:iCs/>
          <w:spacing w:val="4"/>
          <w:lang w:eastAsia="pl-PL" w:bidi="pl-PL"/>
        </w:rPr>
        <w:t xml:space="preserve"> </w:t>
      </w:r>
      <w:r w:rsidRPr="00DD3E2F">
        <w:rPr>
          <w:rFonts w:ascii="Lato" w:eastAsia="Times New Roman" w:hAnsi="Lato" w:cs="Arial"/>
          <w:bCs/>
          <w:iCs/>
          <w:spacing w:val="4"/>
          <w:lang w:eastAsia="pl-PL" w:bidi="pl-PL"/>
        </w:rPr>
        <w:t>powszechnie</w:t>
      </w:r>
      <w:r w:rsidR="00541605">
        <w:rPr>
          <w:rFonts w:ascii="Lato" w:eastAsia="Times New Roman" w:hAnsi="Lato" w:cs="Arial"/>
          <w:bCs/>
          <w:iCs/>
          <w:spacing w:val="4"/>
          <w:lang w:eastAsia="pl-PL" w:bidi="pl-PL"/>
        </w:rPr>
        <w:t xml:space="preserve"> </w:t>
      </w:r>
      <w:r w:rsidRPr="00DD3E2F">
        <w:rPr>
          <w:rFonts w:ascii="Lato" w:eastAsia="Times New Roman" w:hAnsi="Lato" w:cs="Arial"/>
          <w:bCs/>
          <w:iCs/>
          <w:spacing w:val="4"/>
          <w:lang w:eastAsia="pl-PL" w:bidi="pl-PL"/>
        </w:rPr>
        <w:t xml:space="preserve">obowiązującym. </w:t>
      </w:r>
    </w:p>
    <w:p w14:paraId="1D280C28" w14:textId="7C1D7B7C" w:rsidR="00340D59" w:rsidRPr="00DD3E2F" w:rsidRDefault="00A936D6"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Z uwagi na zajęcie nieruchomości należącej do </w:t>
      </w:r>
      <w:r w:rsidR="00223C39" w:rsidRPr="00DD3E2F">
        <w:rPr>
          <w:rFonts w:ascii="Lato" w:eastAsia="Times New Roman" w:hAnsi="Lato" w:cs="Arial"/>
          <w:bCs/>
          <w:iCs/>
          <w:spacing w:val="4"/>
          <w:lang w:eastAsia="pl-PL" w:bidi="pl-PL"/>
        </w:rPr>
        <w:t>S</w:t>
      </w:r>
      <w:r w:rsidRPr="00DD3E2F">
        <w:rPr>
          <w:rFonts w:ascii="Lato" w:eastAsia="Times New Roman" w:hAnsi="Lato" w:cs="Arial"/>
          <w:bCs/>
          <w:iCs/>
          <w:spacing w:val="4"/>
          <w:lang w:eastAsia="pl-PL" w:bidi="pl-PL"/>
        </w:rPr>
        <w:t>karżąc</w:t>
      </w:r>
      <w:r w:rsidR="00EC5CED" w:rsidRPr="00DD3E2F">
        <w:rPr>
          <w:rFonts w:ascii="Lato" w:eastAsia="Times New Roman" w:hAnsi="Lato" w:cs="Arial"/>
          <w:bCs/>
          <w:iCs/>
          <w:spacing w:val="4"/>
          <w:lang w:eastAsia="pl-PL" w:bidi="pl-PL"/>
        </w:rPr>
        <w:t>ej</w:t>
      </w:r>
      <w:r w:rsidRPr="00DD3E2F">
        <w:rPr>
          <w:rFonts w:ascii="Lato" w:eastAsia="Times New Roman" w:hAnsi="Lato" w:cs="Arial"/>
          <w:bCs/>
          <w:iCs/>
          <w:spacing w:val="4"/>
          <w:lang w:eastAsia="pl-PL" w:bidi="pl-PL"/>
        </w:rPr>
        <w:t xml:space="preserve"> przysługuje</w:t>
      </w:r>
      <w:r w:rsidR="00EC5CED" w:rsidRPr="00DD3E2F">
        <w:rPr>
          <w:rFonts w:ascii="Lato" w:eastAsia="Times New Roman" w:hAnsi="Lato" w:cs="Arial"/>
          <w:bCs/>
          <w:iCs/>
          <w:spacing w:val="4"/>
          <w:lang w:eastAsia="pl-PL" w:bidi="pl-PL"/>
        </w:rPr>
        <w:t xml:space="preserve"> jej</w:t>
      </w:r>
      <w:r w:rsidRPr="00DD3E2F">
        <w:rPr>
          <w:rFonts w:ascii="Lato" w:eastAsia="Times New Roman" w:hAnsi="Lato" w:cs="Arial"/>
          <w:bCs/>
          <w:iCs/>
          <w:spacing w:val="4"/>
          <w:lang w:eastAsia="pl-PL" w:bidi="pl-PL"/>
        </w:rPr>
        <w:t xml:space="preserve"> odszkodowanie w trybie </w:t>
      </w:r>
      <w:r w:rsidRPr="00DD3E2F">
        <w:rPr>
          <w:rFonts w:ascii="Lato" w:eastAsia="Times New Roman" w:hAnsi="Lato" w:cs="Arial"/>
          <w:bCs/>
          <w:i/>
          <w:iCs/>
          <w:spacing w:val="4"/>
          <w:lang w:eastAsia="pl-PL" w:bidi="pl-PL"/>
        </w:rPr>
        <w:t xml:space="preserve">specustawy drogowej </w:t>
      </w:r>
      <w:r w:rsidRPr="00DD3E2F">
        <w:rPr>
          <w:rFonts w:ascii="Lato" w:eastAsia="Times New Roman" w:hAnsi="Lato" w:cs="Arial"/>
          <w:bCs/>
          <w:iCs/>
          <w:spacing w:val="4"/>
          <w:lang w:eastAsia="pl-PL" w:bidi="pl-PL"/>
        </w:rPr>
        <w:t xml:space="preserve">(ustalone decyzją Wojewody </w:t>
      </w:r>
      <w:r w:rsidR="0025304B" w:rsidRPr="00DD3E2F">
        <w:rPr>
          <w:rFonts w:ascii="Lato" w:eastAsia="Times New Roman" w:hAnsi="Lato" w:cs="Arial"/>
          <w:bCs/>
          <w:iCs/>
          <w:spacing w:val="4"/>
          <w:lang w:eastAsia="pl-PL" w:bidi="pl-PL"/>
        </w:rPr>
        <w:t>Mało</w:t>
      </w:r>
      <w:r w:rsidR="00223C39" w:rsidRPr="00DD3E2F">
        <w:rPr>
          <w:rFonts w:ascii="Lato" w:eastAsia="Times New Roman" w:hAnsi="Lato" w:cs="Arial"/>
          <w:bCs/>
          <w:iCs/>
          <w:spacing w:val="4"/>
          <w:lang w:eastAsia="pl-PL" w:bidi="pl-PL"/>
        </w:rPr>
        <w:t>polskiego</w:t>
      </w:r>
      <w:r w:rsidRPr="00DD3E2F">
        <w:rPr>
          <w:rFonts w:ascii="Lato" w:eastAsia="Times New Roman" w:hAnsi="Lato" w:cs="Arial"/>
          <w:bCs/>
          <w:iCs/>
          <w:spacing w:val="4"/>
          <w:lang w:eastAsia="pl-PL" w:bidi="pl-PL"/>
        </w:rPr>
        <w:t xml:space="preserve"> w odrębnym postępowaniu), zaś za inne szkody możliwość uzyskania odszkodowani</w:t>
      </w:r>
      <w:r w:rsidR="00223C39" w:rsidRPr="00DD3E2F">
        <w:rPr>
          <w:rFonts w:ascii="Lato" w:eastAsia="Times New Roman" w:hAnsi="Lato" w:cs="Arial"/>
          <w:bCs/>
          <w:iCs/>
          <w:spacing w:val="4"/>
          <w:lang w:eastAsia="pl-PL" w:bidi="pl-PL"/>
        </w:rPr>
        <w:t>a</w:t>
      </w:r>
      <w:r w:rsidRPr="00DD3E2F">
        <w:rPr>
          <w:rFonts w:ascii="Lato" w:eastAsia="Times New Roman" w:hAnsi="Lato" w:cs="Arial"/>
          <w:bCs/>
          <w:iCs/>
          <w:spacing w:val="4"/>
          <w:lang w:eastAsia="pl-PL" w:bidi="pl-PL"/>
        </w:rPr>
        <w:t xml:space="preserve"> na zasadach ogólnych. Jeżeli w związku z przejęciem nieruchomości </w:t>
      </w:r>
      <w:r w:rsidR="00223C39" w:rsidRPr="00DD3E2F">
        <w:rPr>
          <w:rFonts w:ascii="Lato" w:eastAsia="Times New Roman" w:hAnsi="Lato" w:cs="Arial"/>
          <w:bCs/>
          <w:iCs/>
          <w:spacing w:val="4"/>
          <w:lang w:eastAsia="pl-PL" w:bidi="pl-PL"/>
        </w:rPr>
        <w:t>S</w:t>
      </w:r>
      <w:r w:rsidRPr="00DD3E2F">
        <w:rPr>
          <w:rFonts w:ascii="Lato" w:eastAsia="Times New Roman" w:hAnsi="Lato" w:cs="Arial"/>
          <w:bCs/>
          <w:iCs/>
          <w:spacing w:val="4"/>
          <w:lang w:eastAsia="pl-PL" w:bidi="pl-PL"/>
        </w:rPr>
        <w:t>karżąc</w:t>
      </w:r>
      <w:r w:rsidR="00EC5CED" w:rsidRPr="00DD3E2F">
        <w:rPr>
          <w:rFonts w:ascii="Lato" w:eastAsia="Times New Roman" w:hAnsi="Lato" w:cs="Arial"/>
          <w:bCs/>
          <w:iCs/>
          <w:spacing w:val="4"/>
          <w:lang w:eastAsia="pl-PL" w:bidi="pl-PL"/>
        </w:rPr>
        <w:t>a</w:t>
      </w:r>
      <w:r w:rsidRPr="00DD3E2F">
        <w:rPr>
          <w:rFonts w:ascii="Lato" w:eastAsia="Times New Roman" w:hAnsi="Lato" w:cs="Arial"/>
          <w:bCs/>
          <w:iCs/>
          <w:spacing w:val="4"/>
          <w:lang w:eastAsia="pl-PL" w:bidi="pl-PL"/>
        </w:rPr>
        <w:t xml:space="preserve"> uważa, że dozna</w:t>
      </w:r>
      <w:r w:rsidR="00EC5CED" w:rsidRPr="00DD3E2F">
        <w:rPr>
          <w:rFonts w:ascii="Lato" w:eastAsia="Times New Roman" w:hAnsi="Lato" w:cs="Arial"/>
          <w:bCs/>
          <w:iCs/>
          <w:spacing w:val="4"/>
          <w:lang w:eastAsia="pl-PL" w:bidi="pl-PL"/>
        </w:rPr>
        <w:t>ła</w:t>
      </w:r>
      <w:r w:rsidRPr="00DD3E2F">
        <w:rPr>
          <w:rFonts w:ascii="Lato" w:eastAsia="Times New Roman" w:hAnsi="Lato" w:cs="Arial"/>
          <w:bCs/>
          <w:iCs/>
          <w:spacing w:val="4"/>
          <w:lang w:eastAsia="pl-PL" w:bidi="pl-PL"/>
        </w:rPr>
        <w:t xml:space="preserve"> szkody, to mo</w:t>
      </w:r>
      <w:r w:rsidR="00EC5CED" w:rsidRPr="00DD3E2F">
        <w:rPr>
          <w:rFonts w:ascii="Lato" w:eastAsia="Times New Roman" w:hAnsi="Lato" w:cs="Arial"/>
          <w:bCs/>
          <w:iCs/>
          <w:spacing w:val="4"/>
          <w:lang w:eastAsia="pl-PL" w:bidi="pl-PL"/>
        </w:rPr>
        <w:t>że</w:t>
      </w:r>
      <w:r w:rsidRPr="00DD3E2F">
        <w:rPr>
          <w:rFonts w:ascii="Lato" w:eastAsia="Times New Roman" w:hAnsi="Lato" w:cs="Arial"/>
          <w:bCs/>
          <w:iCs/>
          <w:spacing w:val="4"/>
          <w:lang w:eastAsia="pl-PL" w:bidi="pl-PL"/>
        </w:rPr>
        <w:t xml:space="preserve"> skorzystać ze stosownego powództwa cywilnego i przedstawić dowody na okoliczność powstałej szkody i jej wielkości. Argumentacja tego rodzaju </w:t>
      </w:r>
      <w:r w:rsidR="00D20668"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w postępowaniu dotyczącym zezwolenia na realizację inwestycji drogowej ma jednak charakter interesu faktycznego, a więc takiego który nie może stanowić prawnej przeszkody dla wydania decyzji administracyjnej.</w:t>
      </w:r>
    </w:p>
    <w:p w14:paraId="1F3538EF" w14:textId="3CEEC88A" w:rsidR="00D34AD5" w:rsidRPr="00DD3E2F" w:rsidRDefault="00D34AD5"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Odnosząc się z kolei do zarzutu Skarżącej dotyczącego ingerencji przedmiotowej inwestycji drogowej w prawo własności, chronione art. 21 ust. 1 Konstytucji Rzeczypospolitej Polskiej z dnia 2 kwietnia 1997 r. (Dz. U. Nr 78, poz. 483, z </w:t>
      </w:r>
      <w:proofErr w:type="spellStart"/>
      <w:r w:rsidRPr="00DD3E2F">
        <w:rPr>
          <w:rFonts w:ascii="Lato" w:eastAsia="Times New Roman" w:hAnsi="Lato" w:cs="Arial"/>
          <w:bCs/>
          <w:iCs/>
          <w:spacing w:val="4"/>
          <w:lang w:eastAsia="pl-PL" w:bidi="pl-PL"/>
        </w:rPr>
        <w:t>późn</w:t>
      </w:r>
      <w:proofErr w:type="spellEnd"/>
      <w:r w:rsidRPr="00DD3E2F">
        <w:rPr>
          <w:rFonts w:ascii="Lato" w:eastAsia="Times New Roman" w:hAnsi="Lato" w:cs="Arial"/>
          <w:bCs/>
          <w:iCs/>
          <w:spacing w:val="4"/>
          <w:lang w:eastAsia="pl-PL" w:bidi="pl-PL"/>
        </w:rPr>
        <w:t>. zm.), zwanej dalej „</w:t>
      </w:r>
      <w:r w:rsidRPr="00DD3E2F">
        <w:rPr>
          <w:rFonts w:ascii="Lato" w:eastAsia="Times New Roman" w:hAnsi="Lato" w:cs="Arial"/>
          <w:bCs/>
          <w:i/>
          <w:iCs/>
          <w:spacing w:val="4"/>
          <w:lang w:eastAsia="pl-PL" w:bidi="pl-PL"/>
        </w:rPr>
        <w:t>Konstytucją RP</w:t>
      </w:r>
      <w:r w:rsidRPr="00DD3E2F">
        <w:rPr>
          <w:rFonts w:ascii="Lato" w:eastAsia="Times New Roman" w:hAnsi="Lato" w:cs="Arial"/>
          <w:bCs/>
          <w:iCs/>
          <w:spacing w:val="4"/>
          <w:lang w:eastAsia="pl-PL" w:bidi="pl-PL"/>
        </w:rPr>
        <w:t xml:space="preserve">”, podkreślenia wymaga, że prawo własności, którego ochronę zapewniają przepisy </w:t>
      </w:r>
      <w:r w:rsidRPr="00DD3E2F">
        <w:rPr>
          <w:rFonts w:ascii="Lato" w:eastAsia="Times New Roman" w:hAnsi="Lato" w:cs="Arial"/>
          <w:bCs/>
          <w:i/>
          <w:iCs/>
          <w:spacing w:val="4"/>
          <w:lang w:eastAsia="pl-PL" w:bidi="pl-PL"/>
        </w:rPr>
        <w:t>Konstytucji RP</w:t>
      </w:r>
      <w:r w:rsidRPr="00DD3E2F">
        <w:rPr>
          <w:rFonts w:ascii="Lato" w:eastAsia="Times New Roman" w:hAnsi="Lato" w:cs="Arial"/>
          <w:bCs/>
          <w:iCs/>
          <w:spacing w:val="4"/>
          <w:lang w:eastAsia="pl-PL" w:bidi="pl-PL"/>
        </w:rPr>
        <w:t xml:space="preserve"> nie jest prawem bezwzględnym i może być ograniczane, pod warunkiem, że nastąpi to tylko w drodze ustawy i tylko </w:t>
      </w:r>
      <w:r w:rsidRPr="00DD3E2F">
        <w:rPr>
          <w:rFonts w:ascii="Lato" w:eastAsia="Times New Roman" w:hAnsi="Lato" w:cs="Arial"/>
          <w:bCs/>
          <w:iCs/>
          <w:spacing w:val="4"/>
          <w:lang w:eastAsia="pl-PL" w:bidi="pl-PL"/>
        </w:rPr>
        <w:br/>
        <w:t xml:space="preserve">w takim zakresie, w jakim nie narusza istoty prawa własności (art. 64 ust. 3 </w:t>
      </w:r>
      <w:r w:rsidRPr="00DD3E2F">
        <w:rPr>
          <w:rFonts w:ascii="Lato" w:eastAsia="Times New Roman" w:hAnsi="Lato" w:cs="Arial"/>
          <w:bCs/>
          <w:i/>
          <w:iCs/>
          <w:spacing w:val="4"/>
          <w:lang w:eastAsia="pl-PL" w:bidi="pl-PL"/>
        </w:rPr>
        <w:t>Konstytucji RP</w:t>
      </w:r>
      <w:r w:rsidRPr="00DD3E2F">
        <w:rPr>
          <w:rFonts w:ascii="Lato" w:eastAsia="Times New Roman" w:hAnsi="Lato" w:cs="Arial"/>
          <w:bCs/>
          <w:iCs/>
          <w:spacing w:val="4"/>
          <w:lang w:eastAsia="pl-PL" w:bidi="pl-PL"/>
        </w:rPr>
        <w:t xml:space="preserve">). Wywłaszczenie jest natomiast dopuszczalne tylko na cele publiczne i za słusznym odszkodowaniem (art. 21 ust. 2 </w:t>
      </w:r>
      <w:r w:rsidRPr="00DD3E2F">
        <w:rPr>
          <w:rFonts w:ascii="Lato" w:eastAsia="Times New Roman" w:hAnsi="Lato" w:cs="Arial"/>
          <w:bCs/>
          <w:i/>
          <w:iCs/>
          <w:spacing w:val="4"/>
          <w:lang w:eastAsia="pl-PL" w:bidi="pl-PL"/>
        </w:rPr>
        <w:t>Konstytucji RP</w:t>
      </w:r>
      <w:r w:rsidRPr="00DD3E2F">
        <w:rPr>
          <w:rFonts w:ascii="Lato" w:eastAsia="Times New Roman" w:hAnsi="Lato" w:cs="Arial"/>
          <w:bCs/>
          <w:iCs/>
          <w:spacing w:val="4"/>
          <w:lang w:eastAsia="pl-PL" w:bidi="pl-PL"/>
        </w:rPr>
        <w:t xml:space="preserve">). </w:t>
      </w:r>
    </w:p>
    <w:p w14:paraId="57D5EA9C" w14:textId="06C31E7E" w:rsidR="00D34AD5" w:rsidRPr="00DD3E2F" w:rsidRDefault="00D34AD5"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Zauważyć należy, iż określenie w zaskarżonej decyzji linii rozgraniczających teren inwestycji, obejmujących m.in. działkę nr </w:t>
      </w:r>
      <w:r w:rsidR="004D39E7" w:rsidRPr="00DD3E2F">
        <w:rPr>
          <w:rFonts w:ascii="Lato" w:eastAsia="Times New Roman" w:hAnsi="Lato" w:cs="Arial"/>
          <w:bCs/>
          <w:iCs/>
          <w:spacing w:val="4"/>
          <w:lang w:eastAsia="pl-PL" w:bidi="pl-PL"/>
        </w:rPr>
        <w:t>2043/36</w:t>
      </w:r>
      <w:r w:rsidRPr="00DD3E2F">
        <w:rPr>
          <w:rFonts w:ascii="Lato" w:eastAsia="Times New Roman" w:hAnsi="Lato" w:cs="Arial"/>
          <w:bCs/>
          <w:iCs/>
          <w:spacing w:val="4"/>
          <w:lang w:eastAsia="pl-PL" w:bidi="pl-PL"/>
        </w:rPr>
        <w:t xml:space="preserve">, obręb 0001 </w:t>
      </w:r>
      <w:r w:rsidR="004D39E7" w:rsidRPr="00DD3E2F">
        <w:rPr>
          <w:rFonts w:ascii="Lato" w:eastAsia="Times New Roman" w:hAnsi="Lato" w:cs="Arial"/>
          <w:bCs/>
          <w:iCs/>
          <w:spacing w:val="4"/>
          <w:lang w:eastAsia="pl-PL" w:bidi="pl-PL"/>
        </w:rPr>
        <w:t>Brzesko</w:t>
      </w:r>
      <w:r w:rsidRPr="00DD3E2F">
        <w:rPr>
          <w:rFonts w:ascii="Lato" w:eastAsia="Times New Roman" w:hAnsi="Lato" w:cs="Arial"/>
          <w:bCs/>
          <w:iCs/>
          <w:spacing w:val="4"/>
          <w:lang w:eastAsia="pl-PL" w:bidi="pl-PL"/>
        </w:rPr>
        <w:t>, stanowiącej własność Skarżąc</w:t>
      </w:r>
      <w:r w:rsidR="004D39E7" w:rsidRPr="00DD3E2F">
        <w:rPr>
          <w:rFonts w:ascii="Lato" w:eastAsia="Times New Roman" w:hAnsi="Lato" w:cs="Arial"/>
          <w:bCs/>
          <w:iCs/>
          <w:spacing w:val="4"/>
          <w:lang w:eastAsia="pl-PL" w:bidi="pl-PL"/>
        </w:rPr>
        <w:t>ej</w:t>
      </w:r>
      <w:r w:rsidRPr="00DD3E2F">
        <w:rPr>
          <w:rFonts w:ascii="Lato" w:eastAsia="Times New Roman" w:hAnsi="Lato" w:cs="Arial"/>
          <w:bCs/>
          <w:iCs/>
          <w:spacing w:val="4"/>
          <w:lang w:eastAsia="pl-PL" w:bidi="pl-PL"/>
        </w:rPr>
        <w:t xml:space="preserve">, dokonane zostało na podstawie przepisów </w:t>
      </w:r>
      <w:r w:rsidRPr="00DD3E2F">
        <w:rPr>
          <w:rFonts w:ascii="Lato" w:eastAsia="Times New Roman" w:hAnsi="Lato" w:cs="Arial"/>
          <w:bCs/>
          <w:i/>
          <w:iCs/>
          <w:spacing w:val="4"/>
          <w:lang w:eastAsia="pl-PL" w:bidi="pl-PL"/>
        </w:rPr>
        <w:t xml:space="preserve">specustawy drogowej. </w:t>
      </w:r>
      <w:r w:rsidRPr="00DD3E2F">
        <w:rPr>
          <w:rFonts w:ascii="Lato" w:eastAsia="Times New Roman" w:hAnsi="Lato" w:cs="Arial"/>
          <w:bCs/>
          <w:iCs/>
          <w:spacing w:val="4"/>
          <w:lang w:eastAsia="pl-PL" w:bidi="pl-PL"/>
        </w:rPr>
        <w:t xml:space="preserve">Zgodnie z art. 12 ust. 2 powołanej ustawy, linie rozgraniczające teren, w tym granice pasów drogowych, ustalone decyzją o zezwoleniu na realizację inwestycji drogowej stanowią linie podziału nieruchomości. Nieruchomości znajdujące się w tych liniach, niezbędne do realizacji inwestycji, stają się z mocy prawa własnością odpowiednich jednostek samorządu terytorialnego w odniesieniu do dróg wojewódzkich, powiatowych i gminnych, z dniem, w którym decyzja o zezwoleniu na realizację inwestycji drogowej stała się ostateczna (art. 12 ust. 4 pkt 2 w zw. z art. 11f ust. 1 pkt 6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Warto w tym miejscu dodać, że odszkodowanie za nieruchomości przeznaczone na pasy drogowe przysługuje dotychczasowym właścicielom nieruchomości, użytkownikom wieczystym nieruchomości oraz osobom, którym przysługuje do nieruchomości ograniczone prawo rzeczowe (art. 12 ust. 4f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w:t>
      </w:r>
    </w:p>
    <w:p w14:paraId="44964EF1" w14:textId="2C8B980A" w:rsidR="00D34AD5" w:rsidRPr="00DD3E2F" w:rsidRDefault="00D34AD5"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Naczelny Sąd Administracyjny w wyroku z dnia 3 września 2014 r., sygn. akt II OSK 1730/14, stwierdził, że niewątpliwie prawo własności jest chronione konstytucyjnie </w:t>
      </w:r>
      <w:r w:rsidR="004D39E7"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 xml:space="preserve">w art. 21 ust. 1 </w:t>
      </w:r>
      <w:r w:rsidRPr="00DD3E2F">
        <w:rPr>
          <w:rFonts w:ascii="Lato" w:eastAsia="Times New Roman" w:hAnsi="Lato" w:cs="Arial"/>
          <w:bCs/>
          <w:i/>
          <w:iCs/>
          <w:spacing w:val="4"/>
          <w:lang w:eastAsia="pl-PL" w:bidi="pl-PL"/>
        </w:rPr>
        <w:t>Konstytucji RP</w:t>
      </w:r>
      <w:r w:rsidRPr="00DD3E2F">
        <w:rPr>
          <w:rFonts w:ascii="Lato" w:eastAsia="Times New Roman" w:hAnsi="Lato" w:cs="Arial"/>
          <w:bCs/>
          <w:iCs/>
          <w:spacing w:val="4"/>
          <w:lang w:eastAsia="pl-PL" w:bidi="pl-PL"/>
        </w:rPr>
        <w:t xml:space="preserve">. Prawo to jednak nie jest prawem chronionym bezwzględnie, gdyż </w:t>
      </w:r>
      <w:r w:rsidRPr="00DD3E2F">
        <w:rPr>
          <w:rFonts w:ascii="Lato" w:eastAsia="Times New Roman" w:hAnsi="Lato" w:cs="Arial"/>
          <w:bCs/>
          <w:i/>
          <w:iCs/>
          <w:spacing w:val="4"/>
          <w:lang w:eastAsia="pl-PL" w:bidi="pl-PL"/>
        </w:rPr>
        <w:t>Konstytucja RP</w:t>
      </w:r>
      <w:r w:rsidRPr="00DD3E2F">
        <w:rPr>
          <w:rFonts w:ascii="Lato" w:eastAsia="Times New Roman" w:hAnsi="Lato" w:cs="Arial"/>
          <w:bCs/>
          <w:iCs/>
          <w:spacing w:val="4"/>
          <w:lang w:eastAsia="pl-PL" w:bidi="pl-PL"/>
        </w:rPr>
        <w:t xml:space="preserve"> w art. 64 ust. 3 dopuszcza możliwość ograniczenia tego prawa, gdy następuje ono w ustawie i w zakresie, w jakim nie narusza istoty prawa własności, a więc poszanowania zasady proporcjonalności wyrażającej się zakazem nadmiernej w stosunku do chronionej wartości, ingerencji w sferę praw i wolności. Powyższe rozstrzygnięcie Naczelnego Sądu Administracyjnego wskazuje, że przy realizacji inwestycji drogowej, której celem jest poprawa bezpieczeństwa, komunikacji, </w:t>
      </w:r>
      <w:r w:rsidRPr="00DD3E2F">
        <w:rPr>
          <w:rFonts w:ascii="Lato" w:eastAsia="Times New Roman" w:hAnsi="Lato" w:cs="Arial"/>
          <w:bCs/>
          <w:iCs/>
          <w:spacing w:val="4"/>
          <w:lang w:eastAsia="pl-PL" w:bidi="pl-PL"/>
        </w:rPr>
        <w:lastRenderedPageBreak/>
        <w:t xml:space="preserve">transportu, nie dochodzi do naruszenia proporcji między interesem publicznym, </w:t>
      </w:r>
      <w:r w:rsidR="004D39E7"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 xml:space="preserve">a ingerencją w sferę praw i wolności, które na mocy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w:t>
      </w:r>
      <w:r w:rsidR="00774717">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 xml:space="preserve">są rekompensowane stosownym odszkodowaniem. </w:t>
      </w:r>
    </w:p>
    <w:p w14:paraId="6401A22C" w14:textId="52B27A35" w:rsidR="00E84120" w:rsidRPr="00DD3E2F" w:rsidRDefault="00E84120"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Zgodnie z utrwalonym orzecznictwem Trybunału Konstytucyjnego, wskazanie w art. 64 ust. 3 Konstytucji RP przesłanek dopuszczających ograniczenie prawa własności nie oznacza wyłączenia zastosowania w odniesieniu do tego prawa generalnej zasady wyrażonej w przepisie art. 31 ust. 3 Konstytucji RP, zgodnie z którym ograniczenia </w:t>
      </w:r>
      <w:r w:rsidRPr="00DD3E2F">
        <w:rPr>
          <w:rFonts w:ascii="Lato" w:eastAsia="Times New Roman" w:hAnsi="Lato" w:cs="Arial"/>
          <w:bCs/>
          <w:iCs/>
          <w:spacing w:val="4"/>
          <w:lang w:eastAsia="pl-PL" w:bidi="pl-PL"/>
        </w:rPr>
        <w:br/>
        <w:t xml:space="preserve">w zakresie korzystania z konstytucyjnych wolności i praw mogą być ustanawiane tylko w ustawie i tylko wtedy, gdy są konieczne w demokratycznym państwie dla jego bezpieczeństwa lub porządku publicznego, bądź dla ochrony środowiska, zdrowia </w:t>
      </w:r>
      <w:r w:rsidRPr="00DD3E2F">
        <w:rPr>
          <w:rFonts w:ascii="Lato" w:eastAsia="Times New Roman" w:hAnsi="Lato" w:cs="Arial"/>
          <w:bCs/>
          <w:iCs/>
          <w:spacing w:val="4"/>
          <w:lang w:eastAsia="pl-PL" w:bidi="pl-PL"/>
        </w:rPr>
        <w:br/>
        <w:t xml:space="preserve">i moralności publicznej, albo wolności i praw innych osób. Ograniczenia te nie mogą naruszać istoty wolności i praw. Przepis art. 31 ust. 3 Konstytucji RP spełnia funkcję podstawową dla ochrony prawa własności. W sposób w pełni samodzielny i całkowity statuuje bowiem zasadę proporcjonalności, a więc zakaz nadmiernej w stosunku do chronionej wartości ingerencji w sferę praw i wolności jednostki. Wskazuje ponadto wartości, których ochrona przemawia za dopuszczalnością ingerencji w konstytucyjne wolności i prawa, w tym w prawa właściciela (zob. wyrok Trybunału Konstytucyjnego </w:t>
      </w:r>
      <w:r w:rsidRPr="00DD3E2F">
        <w:rPr>
          <w:rFonts w:ascii="Lato" w:eastAsia="Times New Roman" w:hAnsi="Lato" w:cs="Arial"/>
          <w:bCs/>
          <w:iCs/>
          <w:spacing w:val="4"/>
          <w:lang w:eastAsia="pl-PL" w:bidi="pl-PL"/>
        </w:rPr>
        <w:br/>
        <w:t>z dnia 25 maja 1999 r., sygn. akt SK 9/98).</w:t>
      </w:r>
    </w:p>
    <w:p w14:paraId="555F5F72" w14:textId="4C8D6DFE" w:rsidR="00D34AD5" w:rsidRPr="00DD3E2F" w:rsidRDefault="00D34AD5"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Zaakcentować trzeba, iż projektowane w niniejszej sprawie przedsięwzięcie stanowi inwestycję celu publicznego. Zgodnie bowiem z art. 6 pkt 1 </w:t>
      </w:r>
      <w:proofErr w:type="spellStart"/>
      <w:r w:rsidRPr="00DD3E2F">
        <w:rPr>
          <w:rFonts w:ascii="Lato" w:eastAsia="Times New Roman" w:hAnsi="Lato" w:cs="Arial"/>
          <w:bCs/>
          <w:i/>
          <w:iCs/>
          <w:spacing w:val="4"/>
          <w:lang w:eastAsia="pl-PL" w:bidi="pl-PL"/>
        </w:rPr>
        <w:t>ugn</w:t>
      </w:r>
      <w:proofErr w:type="spellEnd"/>
      <w:r w:rsidRPr="00DD3E2F">
        <w:rPr>
          <w:rFonts w:ascii="Lato" w:eastAsia="Times New Roman" w:hAnsi="Lato" w:cs="Arial"/>
          <w:bCs/>
          <w:iCs/>
          <w:spacing w:val="4"/>
          <w:lang w:eastAsia="pl-PL" w:bidi="pl-PL"/>
        </w:rPr>
        <w:t xml:space="preserve">, wydzielanie gruntów pod drogi publiczne, budowa, utrzymywanie oraz wykonywanie robót budowlanych tych dróg, obiektów i urządzeń transportu publicznego, a także łączności publicznej </w:t>
      </w:r>
      <w:r w:rsidR="004D39E7"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 xml:space="preserve">i sygnalizacji, są celami publicznymi w rozumieniu tej ustawy. </w:t>
      </w:r>
    </w:p>
    <w:p w14:paraId="46DD87D5" w14:textId="0AFF98E9" w:rsidR="00D34AD5" w:rsidRPr="00DD3E2F" w:rsidRDefault="00D34AD5"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Nie ulega zatem wątpliwości, iż decyzja o zezwoleniu na realizację inwestycji drogowej, wydawana na podstawie przepisów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może pozbawić prawa własności/prawa użytkowania wieczystego nieruchomości w części przewidywanej pod budowę drogi publicznej (w badanej sprawie pod budowę drogi </w:t>
      </w:r>
      <w:r w:rsidR="005673DD" w:rsidRPr="00DD3E2F">
        <w:rPr>
          <w:rFonts w:ascii="Lato" w:eastAsia="Times New Roman" w:hAnsi="Lato" w:cs="Arial"/>
          <w:bCs/>
          <w:iCs/>
          <w:spacing w:val="4"/>
          <w:lang w:eastAsia="pl-PL" w:bidi="pl-PL"/>
        </w:rPr>
        <w:t>krajowej)</w:t>
      </w:r>
      <w:r w:rsidRPr="00DD3E2F">
        <w:rPr>
          <w:rFonts w:ascii="Lato" w:eastAsia="Times New Roman" w:hAnsi="Lato" w:cs="Arial"/>
          <w:bCs/>
          <w:iCs/>
          <w:spacing w:val="4"/>
          <w:lang w:eastAsia="pl-PL" w:bidi="pl-PL"/>
        </w:rPr>
        <w:t xml:space="preserve">. </w:t>
      </w:r>
    </w:p>
    <w:p w14:paraId="3BB0D40A" w14:textId="3B9A85E5" w:rsidR="00D34AD5" w:rsidRPr="00DD3E2F" w:rsidRDefault="00D34AD5"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Tym samym, stwierdzić należy, że przysługujące skarżąc</w:t>
      </w:r>
      <w:r w:rsidR="004D39E7" w:rsidRPr="00DD3E2F">
        <w:rPr>
          <w:rFonts w:ascii="Lato" w:eastAsia="Times New Roman" w:hAnsi="Lato" w:cs="Arial"/>
          <w:bCs/>
          <w:iCs/>
          <w:spacing w:val="4"/>
          <w:lang w:eastAsia="pl-PL" w:bidi="pl-PL"/>
        </w:rPr>
        <w:t>ej</w:t>
      </w:r>
      <w:r w:rsidRPr="00DD3E2F">
        <w:rPr>
          <w:rFonts w:ascii="Lato" w:eastAsia="Times New Roman" w:hAnsi="Lato" w:cs="Arial"/>
          <w:bCs/>
          <w:iCs/>
          <w:spacing w:val="4"/>
          <w:lang w:eastAsia="pl-PL" w:bidi="pl-PL"/>
        </w:rPr>
        <w:t xml:space="preserve"> prawo własności nie stanowi „prawa nieskończonego” (</w:t>
      </w:r>
      <w:proofErr w:type="spellStart"/>
      <w:r w:rsidRPr="00DD3E2F">
        <w:rPr>
          <w:rFonts w:ascii="Lato" w:eastAsia="Times New Roman" w:hAnsi="Lato" w:cs="Arial"/>
          <w:bCs/>
          <w:i/>
          <w:iCs/>
          <w:spacing w:val="4"/>
          <w:lang w:eastAsia="pl-PL" w:bidi="pl-PL"/>
        </w:rPr>
        <w:t>ius</w:t>
      </w:r>
      <w:proofErr w:type="spellEnd"/>
      <w:r w:rsidRPr="00DD3E2F">
        <w:rPr>
          <w:rFonts w:ascii="Lato" w:eastAsia="Times New Roman" w:hAnsi="Lato" w:cs="Arial"/>
          <w:bCs/>
          <w:i/>
          <w:iCs/>
          <w:spacing w:val="4"/>
          <w:lang w:eastAsia="pl-PL" w:bidi="pl-PL"/>
        </w:rPr>
        <w:t xml:space="preserve"> infinitum</w:t>
      </w:r>
      <w:r w:rsidRPr="00DD3E2F">
        <w:rPr>
          <w:rFonts w:ascii="Lato" w:eastAsia="Times New Roman" w:hAnsi="Lato" w:cs="Arial"/>
          <w:bCs/>
          <w:iCs/>
          <w:spacing w:val="4"/>
          <w:lang w:eastAsia="pl-PL" w:bidi="pl-PL"/>
        </w:rPr>
        <w:t>), tzn. wartości absolutnej, niepodlegającej żadnym ograniczeniom.</w:t>
      </w:r>
    </w:p>
    <w:p w14:paraId="09C35F6C" w14:textId="163E7A48" w:rsidR="00D34AD5" w:rsidRPr="00DD3E2F" w:rsidRDefault="00D34AD5"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Jak już wyżej zasygnalizowano, przepisy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nie zobowiązują przy tym </w:t>
      </w:r>
      <w:r w:rsidRPr="00DD3E2F">
        <w:rPr>
          <w:rFonts w:ascii="Lato" w:eastAsia="Times New Roman" w:hAnsi="Lato" w:cs="Arial"/>
          <w:bCs/>
          <w:i/>
          <w:iCs/>
          <w:spacing w:val="4"/>
          <w:lang w:eastAsia="pl-PL" w:bidi="pl-PL"/>
        </w:rPr>
        <w:t xml:space="preserve">inwestora </w:t>
      </w:r>
      <w:r w:rsidRPr="00DD3E2F">
        <w:rPr>
          <w:rFonts w:ascii="Lato" w:eastAsia="Times New Roman" w:hAnsi="Lato" w:cs="Arial"/>
          <w:bCs/>
          <w:iCs/>
          <w:spacing w:val="4"/>
          <w:lang w:eastAsia="pl-PL" w:bidi="pl-PL"/>
        </w:rPr>
        <w:t xml:space="preserve">do przedstawienia różnych wariantów przebiegu planowanej inwestycji i nie ma on obowiązku uwzględniać oczekiwań stron postępowania co do kształtu i przebiegu inwestycji. Ponownie podkreślić należy, iż organy orzekające w przedmiotowej sprawie nie posiadały kompetencji do wyznaczania i korygowania trasy inwestycji, czy też do zmiany proponowanych rozwiązań, co do jej przebiegu. Gospodarzem projektu jest tylko </w:t>
      </w:r>
      <w:r w:rsidRPr="00DD3E2F">
        <w:rPr>
          <w:rFonts w:ascii="Lato" w:eastAsia="Times New Roman" w:hAnsi="Lato" w:cs="Arial"/>
          <w:bCs/>
          <w:i/>
          <w:iCs/>
          <w:spacing w:val="4"/>
          <w:lang w:eastAsia="pl-PL" w:bidi="pl-PL"/>
        </w:rPr>
        <w:t>inwestor,</w:t>
      </w:r>
      <w:r w:rsidRPr="00DD3E2F">
        <w:rPr>
          <w:rFonts w:ascii="Lato" w:eastAsia="Times New Roman" w:hAnsi="Lato" w:cs="Arial"/>
          <w:bCs/>
          <w:iCs/>
          <w:spacing w:val="4"/>
          <w:lang w:eastAsia="pl-PL" w:bidi="pl-PL"/>
        </w:rPr>
        <w:t xml:space="preserve"> zaś organ wydający decyzję w oparciu o przedłożony projekt nie jest uprawniony do ingerowania w jego założenia, w tym w przebieg inwestycji liniowej. </w:t>
      </w:r>
    </w:p>
    <w:p w14:paraId="12173411" w14:textId="02548EB4" w:rsidR="00D34AD5" w:rsidRPr="00DD3E2F" w:rsidRDefault="004D39E7"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 xml:space="preserve">Zaznaczenia wymaga, iż celem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jest stworzenie warunków prawnych zapewniających sprawny przebieg realizacji inwestycji w zakresie dróg publicznych. Wyjątkowy charakter </w:t>
      </w:r>
      <w:r w:rsidRPr="00DD3E2F">
        <w:rPr>
          <w:rFonts w:ascii="Lato" w:eastAsia="Times New Roman" w:hAnsi="Lato" w:cs="Arial"/>
          <w:bCs/>
          <w:i/>
          <w:iCs/>
          <w:spacing w:val="4"/>
          <w:lang w:eastAsia="pl-PL" w:bidi="pl-PL"/>
        </w:rPr>
        <w:t>specustawy drogowej</w:t>
      </w:r>
      <w:r w:rsidRPr="00DD3E2F">
        <w:rPr>
          <w:rFonts w:ascii="Lato" w:eastAsia="Times New Roman" w:hAnsi="Lato" w:cs="Arial"/>
          <w:bCs/>
          <w:iCs/>
          <w:spacing w:val="4"/>
          <w:lang w:eastAsia="pl-PL" w:bidi="pl-PL"/>
        </w:rPr>
        <w:t xml:space="preserve"> wyrażony jest nie tylko w jej tytule, </w:t>
      </w:r>
      <w:r w:rsidR="00774717">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 xml:space="preserve">ale wynika też z całokształtu uregulowań stanowiących uproszczenie postępowania administracyjnego zmierzającego do wydania zezwolenia na realizację inwestycji drogowej. Zezwolenie na realizację inwestycji drogowej zastąpiło kilka odrębnych decyzji </w:t>
      </w:r>
      <w:r w:rsidRPr="00DD3E2F">
        <w:rPr>
          <w:rFonts w:ascii="Lato" w:eastAsia="Times New Roman" w:hAnsi="Lato" w:cs="Arial"/>
          <w:bCs/>
          <w:iCs/>
          <w:spacing w:val="4"/>
          <w:lang w:eastAsia="pl-PL" w:bidi="pl-PL"/>
        </w:rPr>
        <w:lastRenderedPageBreak/>
        <w:t xml:space="preserve">administracyjnych, w tym również dotyczącą przymusowego wywłaszczenia własności nieruchomości. Wprowadzenie do porządku prawnego szczególnych przepisów </w:t>
      </w:r>
      <w:r w:rsidRPr="00DD3E2F">
        <w:rPr>
          <w:rFonts w:ascii="Lato" w:eastAsia="Times New Roman" w:hAnsi="Lato" w:cs="Arial"/>
          <w:bCs/>
          <w:iCs/>
          <w:spacing w:val="4"/>
          <w:lang w:eastAsia="pl-PL" w:bidi="pl-PL"/>
        </w:rPr>
        <w:br/>
        <w:t xml:space="preserve">tzw. „specustawy” i – w konsekwencji – określenie specjalnego trybu realizacji zamierzeń inwestycyjnych, uzasadnione jest celem publicznym w postaci konieczności sprawnego </w:t>
      </w:r>
      <w:r w:rsidR="001711D5" w:rsidRPr="00DD3E2F">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i szybkiego stworzenia nowej oraz usprawnienia i udoskonalenia istniejącej infrastruktury drogowej w kraju.</w:t>
      </w:r>
    </w:p>
    <w:p w14:paraId="6A6D117F" w14:textId="41E47F67" w:rsidR="005D6854" w:rsidRPr="00DD3E2F" w:rsidRDefault="005D6854"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Ustosunkowując się do twierdzenia Skarżącej</w:t>
      </w:r>
      <w:r w:rsidR="00C2710B">
        <w:rPr>
          <w:rFonts w:ascii="Lato" w:eastAsia="Times New Roman" w:hAnsi="Lato" w:cs="Arial"/>
          <w:bCs/>
          <w:iCs/>
          <w:spacing w:val="4"/>
          <w:lang w:eastAsia="pl-PL" w:bidi="pl-PL"/>
        </w:rPr>
        <w:t xml:space="preserve"> w sprawie </w:t>
      </w:r>
      <w:r w:rsidRPr="00DD3E2F">
        <w:rPr>
          <w:rFonts w:ascii="Lato" w:eastAsia="Times New Roman" w:hAnsi="Lato" w:cs="Arial"/>
          <w:bCs/>
          <w:iCs/>
          <w:spacing w:val="4"/>
          <w:lang w:eastAsia="pl-PL" w:bidi="pl-PL"/>
        </w:rPr>
        <w:t xml:space="preserve">nierozstrzygniętej przez </w:t>
      </w:r>
      <w:r w:rsidRPr="00DD3E2F">
        <w:rPr>
          <w:rFonts w:ascii="Lato" w:eastAsia="Times New Roman" w:hAnsi="Lato" w:cs="Arial"/>
          <w:bCs/>
          <w:i/>
          <w:spacing w:val="4"/>
          <w:lang w:eastAsia="pl-PL" w:bidi="pl-PL"/>
        </w:rPr>
        <w:t xml:space="preserve">Ministra </w:t>
      </w:r>
      <w:r w:rsidRPr="00DD3E2F">
        <w:rPr>
          <w:rFonts w:ascii="Lato" w:eastAsia="Times New Roman" w:hAnsi="Lato" w:cs="Arial"/>
          <w:bCs/>
          <w:iCs/>
          <w:spacing w:val="4"/>
          <w:lang w:eastAsia="pl-PL" w:bidi="pl-PL"/>
        </w:rPr>
        <w:t xml:space="preserve">kwestii odszkodowania </w:t>
      </w:r>
      <w:r w:rsidRPr="00B252AB">
        <w:rPr>
          <w:rFonts w:ascii="Lato" w:eastAsia="Times New Roman" w:hAnsi="Lato" w:cs="Arial"/>
          <w:bCs/>
          <w:iCs/>
          <w:spacing w:val="4"/>
          <w:lang w:eastAsia="pl-PL" w:bidi="pl-PL"/>
        </w:rPr>
        <w:t>w związku z wywłaszczeniem działki, która była przeznaczona pod budowę DW 768 Brzesko-Koszyce</w:t>
      </w:r>
      <w:r w:rsidRPr="00DD3E2F">
        <w:rPr>
          <w:rFonts w:ascii="Lato" w:eastAsia="Times New Roman" w:hAnsi="Lato" w:cs="Arial"/>
          <w:bCs/>
          <w:iCs/>
          <w:spacing w:val="4"/>
          <w:lang w:eastAsia="pl-PL" w:bidi="pl-PL"/>
        </w:rPr>
        <w:t xml:space="preserve">, należy </w:t>
      </w:r>
      <w:r w:rsidR="00C2710B">
        <w:rPr>
          <w:rFonts w:ascii="Lato" w:eastAsia="Times New Roman" w:hAnsi="Lato" w:cs="Arial"/>
          <w:bCs/>
          <w:iCs/>
          <w:spacing w:val="4"/>
          <w:lang w:eastAsia="pl-PL" w:bidi="pl-PL"/>
        </w:rPr>
        <w:t xml:space="preserve">przede wszystkim </w:t>
      </w:r>
      <w:r w:rsidRPr="00DD3E2F">
        <w:rPr>
          <w:rFonts w:ascii="Lato" w:eastAsia="Times New Roman" w:hAnsi="Lato" w:cs="Arial"/>
          <w:bCs/>
          <w:iCs/>
          <w:spacing w:val="4"/>
          <w:lang w:eastAsia="pl-PL" w:bidi="pl-PL"/>
        </w:rPr>
        <w:t xml:space="preserve">zauważyć, </w:t>
      </w:r>
      <w:r w:rsidR="00774717">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 xml:space="preserve">iż </w:t>
      </w:r>
      <w:r w:rsidR="00C2710B">
        <w:rPr>
          <w:rFonts w:ascii="Lato" w:eastAsia="Times New Roman" w:hAnsi="Lato" w:cs="Arial"/>
          <w:bCs/>
          <w:iCs/>
          <w:spacing w:val="4"/>
          <w:lang w:eastAsia="pl-PL" w:bidi="pl-PL"/>
        </w:rPr>
        <w:t xml:space="preserve">przedmiotem orzekania w niniejszej sprawie jest inwestycja dotycząca budowy odcinka drogi krajowej nr 75 nie zaś drogi wojewódzkiej nr 768, a co więcej, </w:t>
      </w:r>
      <w:r w:rsidR="00E65EDE" w:rsidRPr="00DD3E2F">
        <w:rPr>
          <w:rFonts w:ascii="Lato" w:eastAsia="Times New Roman" w:hAnsi="Lato" w:cs="Arial"/>
          <w:bCs/>
          <w:iCs/>
          <w:spacing w:val="4"/>
          <w:lang w:eastAsia="pl-PL" w:bidi="pl-PL"/>
        </w:rPr>
        <w:t xml:space="preserve">kwestie związane </w:t>
      </w:r>
      <w:r w:rsidR="00C2710B">
        <w:rPr>
          <w:rFonts w:ascii="Lato" w:eastAsia="Times New Roman" w:hAnsi="Lato" w:cs="Arial"/>
          <w:bCs/>
          <w:iCs/>
          <w:spacing w:val="4"/>
          <w:lang w:eastAsia="pl-PL" w:bidi="pl-PL"/>
        </w:rPr>
        <w:br/>
      </w:r>
      <w:r w:rsidR="00E65EDE" w:rsidRPr="00DD3E2F">
        <w:rPr>
          <w:rFonts w:ascii="Lato" w:eastAsia="Times New Roman" w:hAnsi="Lato" w:cs="Arial"/>
          <w:bCs/>
          <w:iCs/>
          <w:spacing w:val="4"/>
          <w:lang w:eastAsia="pl-PL" w:bidi="pl-PL"/>
        </w:rPr>
        <w:t xml:space="preserve">z ustaleniem wysokości i wypłatą odszkodowań, mimo iż w pewnym stopniu są związane z decyzją o zezwoleniu na realizację inwestycji drogowej, stanowią jednak oddzielne byty, podlegające odrębnym trybom zaskarżenia. Na marginesie należy wspomnieć, </w:t>
      </w:r>
      <w:r w:rsidR="004F5B34">
        <w:rPr>
          <w:rFonts w:ascii="Lato" w:eastAsia="Times New Roman" w:hAnsi="Lato" w:cs="Arial"/>
          <w:bCs/>
          <w:iCs/>
          <w:spacing w:val="4"/>
          <w:lang w:eastAsia="pl-PL" w:bidi="pl-PL"/>
        </w:rPr>
        <w:br/>
      </w:r>
      <w:r w:rsidR="00E65EDE" w:rsidRPr="00DD3E2F">
        <w:rPr>
          <w:rFonts w:ascii="Lato" w:eastAsia="Times New Roman" w:hAnsi="Lato" w:cs="Arial"/>
          <w:bCs/>
          <w:iCs/>
          <w:spacing w:val="4"/>
          <w:lang w:eastAsia="pl-PL" w:bidi="pl-PL"/>
        </w:rPr>
        <w:t xml:space="preserve">iż prowadzone przez </w:t>
      </w:r>
      <w:r w:rsidR="00E65EDE" w:rsidRPr="00DD3E2F">
        <w:rPr>
          <w:rFonts w:ascii="Lato" w:eastAsia="Times New Roman" w:hAnsi="Lato" w:cs="Arial"/>
          <w:bCs/>
          <w:i/>
          <w:spacing w:val="4"/>
          <w:lang w:eastAsia="pl-PL" w:bidi="pl-PL"/>
        </w:rPr>
        <w:t>Ministra</w:t>
      </w:r>
      <w:r w:rsidR="00E65EDE" w:rsidRPr="00DD3E2F">
        <w:rPr>
          <w:rFonts w:ascii="Lato" w:eastAsia="Times New Roman" w:hAnsi="Lato" w:cs="Arial"/>
          <w:bCs/>
          <w:iCs/>
          <w:spacing w:val="4"/>
          <w:lang w:eastAsia="pl-PL" w:bidi="pl-PL"/>
        </w:rPr>
        <w:t xml:space="preserve"> postępowanie w sprawie odszkodowania </w:t>
      </w:r>
      <w:r w:rsidR="00C2710B">
        <w:rPr>
          <w:rFonts w:ascii="Lato" w:eastAsia="Times New Roman" w:hAnsi="Lato" w:cs="Arial"/>
          <w:bCs/>
          <w:iCs/>
          <w:spacing w:val="4"/>
          <w:lang w:eastAsia="pl-PL" w:bidi="pl-PL"/>
        </w:rPr>
        <w:t xml:space="preserve">za nieruchomość przeznaczoną pod budowę drogi wojewódzkiej nr 768 </w:t>
      </w:r>
      <w:r w:rsidRPr="00DD3E2F">
        <w:rPr>
          <w:rFonts w:ascii="Lato" w:eastAsia="Times New Roman" w:hAnsi="Lato" w:cs="Arial"/>
          <w:bCs/>
          <w:iCs/>
          <w:spacing w:val="4"/>
          <w:lang w:eastAsia="pl-PL" w:bidi="pl-PL"/>
        </w:rPr>
        <w:t>zostało zakończone</w:t>
      </w:r>
      <w:r w:rsidR="00C2710B">
        <w:rPr>
          <w:rFonts w:ascii="Lato" w:eastAsia="Times New Roman" w:hAnsi="Lato" w:cs="Arial"/>
          <w:bCs/>
          <w:iCs/>
          <w:spacing w:val="4"/>
          <w:lang w:eastAsia="pl-PL" w:bidi="pl-PL"/>
        </w:rPr>
        <w:t xml:space="preserve"> decyzją </w:t>
      </w:r>
      <w:r w:rsidR="00C2710B" w:rsidRPr="00774717">
        <w:rPr>
          <w:rFonts w:ascii="Lato" w:eastAsia="Times New Roman" w:hAnsi="Lato" w:cs="Arial"/>
          <w:bCs/>
          <w:i/>
          <w:spacing w:val="4"/>
          <w:lang w:eastAsia="pl-PL" w:bidi="pl-PL"/>
        </w:rPr>
        <w:t>Ministra</w:t>
      </w:r>
      <w:r w:rsidR="00C2710B">
        <w:rPr>
          <w:rFonts w:ascii="Lato" w:eastAsia="Times New Roman" w:hAnsi="Lato" w:cs="Arial"/>
          <w:bCs/>
          <w:iCs/>
          <w:spacing w:val="4"/>
          <w:lang w:eastAsia="pl-PL" w:bidi="pl-PL"/>
        </w:rPr>
        <w:t xml:space="preserve"> z dnia </w:t>
      </w:r>
      <w:r w:rsidR="001D4BE6">
        <w:rPr>
          <w:rFonts w:ascii="Lato" w:eastAsia="Times New Roman" w:hAnsi="Lato" w:cs="Arial"/>
          <w:bCs/>
          <w:iCs/>
          <w:spacing w:val="4"/>
          <w:lang w:eastAsia="pl-PL" w:bidi="pl-PL"/>
        </w:rPr>
        <w:t>10 lutego 2023 r.,</w:t>
      </w:r>
      <w:r w:rsidR="00C2710B">
        <w:rPr>
          <w:rFonts w:ascii="Lato" w:eastAsia="Times New Roman" w:hAnsi="Lato" w:cs="Arial"/>
          <w:bCs/>
          <w:iCs/>
          <w:spacing w:val="4"/>
          <w:lang w:eastAsia="pl-PL" w:bidi="pl-PL"/>
        </w:rPr>
        <w:t xml:space="preserve"> znak</w:t>
      </w:r>
      <w:r w:rsidR="001D4BE6">
        <w:rPr>
          <w:rFonts w:ascii="Lato" w:eastAsia="Times New Roman" w:hAnsi="Lato" w:cs="Arial"/>
          <w:bCs/>
          <w:iCs/>
          <w:spacing w:val="4"/>
          <w:lang w:eastAsia="pl-PL" w:bidi="pl-PL"/>
        </w:rPr>
        <w:t xml:space="preserve">: </w:t>
      </w:r>
      <w:r w:rsidR="001D4BE6" w:rsidRPr="001D4BE6">
        <w:rPr>
          <w:rFonts w:ascii="Lato" w:eastAsia="Times New Roman" w:hAnsi="Lato" w:cs="Arial"/>
          <w:bCs/>
          <w:iCs/>
          <w:spacing w:val="4"/>
          <w:lang w:eastAsia="pl-PL" w:bidi="pl-PL"/>
        </w:rPr>
        <w:t>DLI-VII.7615.30.2021.ASw</w:t>
      </w:r>
      <w:r w:rsidR="001D4BE6">
        <w:rPr>
          <w:rFonts w:ascii="Lato" w:eastAsia="Times New Roman" w:hAnsi="Lato" w:cs="Arial"/>
          <w:bCs/>
          <w:iCs/>
          <w:spacing w:val="4"/>
          <w:lang w:eastAsia="pl-PL" w:bidi="pl-PL"/>
        </w:rPr>
        <w:t>.</w:t>
      </w:r>
    </w:p>
    <w:p w14:paraId="0A0AA3A6" w14:textId="6EF94144" w:rsidR="00EC1301" w:rsidRPr="00DD3E2F" w:rsidRDefault="00EC1301"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Odnosząc się do s</w:t>
      </w:r>
      <w:r w:rsidR="001E754E" w:rsidRPr="00DD3E2F">
        <w:rPr>
          <w:rFonts w:ascii="Lato" w:eastAsia="Times New Roman" w:hAnsi="Lato" w:cs="Arial"/>
          <w:bCs/>
          <w:iCs/>
          <w:spacing w:val="4"/>
          <w:lang w:eastAsia="pl-PL" w:bidi="pl-PL"/>
        </w:rPr>
        <w:t>twierdzeni</w:t>
      </w:r>
      <w:r w:rsidR="00C2710B">
        <w:rPr>
          <w:rFonts w:ascii="Lato" w:eastAsia="Times New Roman" w:hAnsi="Lato" w:cs="Arial"/>
          <w:bCs/>
          <w:iCs/>
          <w:spacing w:val="4"/>
          <w:lang w:eastAsia="pl-PL" w:bidi="pl-PL"/>
        </w:rPr>
        <w:t>a</w:t>
      </w:r>
      <w:r w:rsidR="001E754E" w:rsidRPr="00DD3E2F">
        <w:rPr>
          <w:rFonts w:ascii="Lato" w:eastAsia="Times New Roman" w:hAnsi="Lato" w:cs="Arial"/>
          <w:bCs/>
          <w:iCs/>
          <w:spacing w:val="4"/>
          <w:lang w:eastAsia="pl-PL" w:bidi="pl-PL"/>
        </w:rPr>
        <w:t xml:space="preserve"> skarżącej, iż </w:t>
      </w:r>
      <w:r w:rsidR="001E754E" w:rsidRPr="00DD3E2F">
        <w:rPr>
          <w:rFonts w:ascii="Lato" w:eastAsia="Times New Roman" w:hAnsi="Lato" w:cs="Arial"/>
          <w:bCs/>
          <w:i/>
          <w:spacing w:val="4"/>
          <w:lang w:eastAsia="pl-PL" w:bidi="pl-PL"/>
        </w:rPr>
        <w:t>specustawa drogowa</w:t>
      </w:r>
      <w:r w:rsidR="001E754E" w:rsidRPr="00DD3E2F">
        <w:rPr>
          <w:rFonts w:ascii="Lato" w:eastAsia="Times New Roman" w:hAnsi="Lato" w:cs="Arial"/>
          <w:bCs/>
          <w:iCs/>
          <w:spacing w:val="4"/>
          <w:lang w:eastAsia="pl-PL" w:bidi="pl-PL"/>
        </w:rPr>
        <w:t xml:space="preserve"> jest niezgodna </w:t>
      </w:r>
      <w:r w:rsidRPr="00DD3E2F">
        <w:rPr>
          <w:rFonts w:ascii="Lato" w:eastAsia="Times New Roman" w:hAnsi="Lato" w:cs="Arial"/>
          <w:bCs/>
          <w:iCs/>
          <w:spacing w:val="4"/>
          <w:lang w:eastAsia="pl-PL" w:bidi="pl-PL"/>
        </w:rPr>
        <w:br/>
      </w:r>
      <w:r w:rsidR="001E754E" w:rsidRPr="00DD3E2F">
        <w:rPr>
          <w:rFonts w:ascii="Lato" w:eastAsia="Times New Roman" w:hAnsi="Lato" w:cs="Arial"/>
          <w:bCs/>
          <w:iCs/>
          <w:spacing w:val="4"/>
          <w:lang w:eastAsia="pl-PL" w:bidi="pl-PL"/>
        </w:rPr>
        <w:t>z Konstytucją RP</w:t>
      </w:r>
      <w:r w:rsidR="004072B9" w:rsidRPr="004072B9">
        <w:rPr>
          <w:rFonts w:ascii="Lato" w:eastAsia="Times New Roman" w:hAnsi="Lato" w:cs="Arial"/>
          <w:bCs/>
          <w:iCs/>
          <w:spacing w:val="4"/>
          <w:lang w:eastAsia="pl-PL" w:bidi="pl-PL"/>
        </w:rPr>
        <w:t xml:space="preserve"> zauważyć należy, iż organy administracji nie są uprawnione do oceny zgodności stosowanego przepisu prawa z Konstytucją RP. Zgodnie z art. 6 </w:t>
      </w:r>
      <w:r w:rsidR="004072B9" w:rsidRPr="004072B9">
        <w:rPr>
          <w:rFonts w:ascii="Lato" w:eastAsia="Times New Roman" w:hAnsi="Lato" w:cs="Arial"/>
          <w:bCs/>
          <w:i/>
          <w:iCs/>
          <w:spacing w:val="4"/>
          <w:lang w:eastAsia="pl-PL" w:bidi="pl-PL"/>
        </w:rPr>
        <w:t>kpa</w:t>
      </w:r>
      <w:r w:rsidR="004072B9" w:rsidRPr="004072B9">
        <w:rPr>
          <w:rFonts w:ascii="Lato" w:eastAsia="Times New Roman" w:hAnsi="Lato" w:cs="Arial"/>
          <w:bCs/>
          <w:iCs/>
          <w:spacing w:val="4"/>
          <w:lang w:eastAsia="pl-PL" w:bidi="pl-PL"/>
        </w:rPr>
        <w:t>, organy administracji publicznej działają na podstawie przepisów prawa. Wydając zaskarżona decyzję organ kierował się treścią przepisów prawa materialnego (</w:t>
      </w:r>
      <w:r w:rsidR="004072B9" w:rsidRPr="004072B9">
        <w:rPr>
          <w:rFonts w:ascii="Lato" w:eastAsia="Times New Roman" w:hAnsi="Lato" w:cs="Arial"/>
          <w:bCs/>
          <w:i/>
          <w:iCs/>
          <w:spacing w:val="4"/>
          <w:lang w:eastAsia="pl-PL" w:bidi="pl-PL"/>
        </w:rPr>
        <w:t>specustawy drogowej</w:t>
      </w:r>
      <w:r w:rsidR="004072B9" w:rsidRPr="004072B9">
        <w:rPr>
          <w:rFonts w:ascii="Lato" w:eastAsia="Times New Roman" w:hAnsi="Lato" w:cs="Arial"/>
          <w:bCs/>
          <w:iCs/>
          <w:spacing w:val="4"/>
          <w:lang w:eastAsia="pl-PL" w:bidi="pl-PL"/>
        </w:rPr>
        <w:t xml:space="preserve">), mających w sprawie zastosowanie. </w:t>
      </w:r>
      <w:r w:rsidR="004072B9" w:rsidRPr="004072B9">
        <w:rPr>
          <w:rFonts w:ascii="Lato" w:eastAsia="Times New Roman" w:hAnsi="Lato" w:cs="Arial"/>
          <w:bCs/>
          <w:i/>
          <w:iCs/>
          <w:spacing w:val="4"/>
          <w:lang w:eastAsia="pl-PL" w:bidi="pl-PL"/>
        </w:rPr>
        <w:t>Minister</w:t>
      </w:r>
      <w:r w:rsidR="004072B9" w:rsidRPr="004072B9">
        <w:rPr>
          <w:rFonts w:ascii="Lato" w:eastAsia="Times New Roman" w:hAnsi="Lato" w:cs="Arial"/>
          <w:bCs/>
          <w:iCs/>
          <w:spacing w:val="4"/>
          <w:lang w:eastAsia="pl-PL" w:bidi="pl-PL"/>
        </w:rPr>
        <w:t xml:space="preserve"> nie jest organem właściwym do oceny zgodności z prawem tego aktu prawnego. Organem władzy sądowniczej, powołanym do badania zgodności z Konstytucją RP aktów normatywnych i umów międzynarodowych oraz wykonywania zadań określonych w Konstytucji jest Trybunał Konstytucyjny</w:t>
      </w:r>
      <w:r w:rsidRPr="00DD3E2F">
        <w:rPr>
          <w:rFonts w:ascii="Lato" w:eastAsia="Times New Roman" w:hAnsi="Lato" w:cs="Arial"/>
          <w:bCs/>
          <w:iCs/>
          <w:spacing w:val="4"/>
          <w:lang w:eastAsia="pl-PL" w:bidi="pl-PL"/>
        </w:rPr>
        <w:t xml:space="preserve">, który </w:t>
      </w:r>
      <w:r w:rsidR="00C2710B">
        <w:rPr>
          <w:rFonts w:ascii="Lato" w:eastAsia="Times New Roman" w:hAnsi="Lato" w:cs="Arial"/>
          <w:bCs/>
          <w:iCs/>
          <w:spacing w:val="4"/>
          <w:lang w:eastAsia="pl-PL" w:bidi="pl-PL"/>
        </w:rPr>
        <w:t xml:space="preserve">już </w:t>
      </w:r>
      <w:r w:rsidRPr="00DD3E2F">
        <w:rPr>
          <w:rFonts w:ascii="Lato" w:eastAsia="Times New Roman" w:hAnsi="Lato" w:cs="Arial"/>
          <w:bCs/>
          <w:iCs/>
          <w:spacing w:val="4"/>
          <w:lang w:eastAsia="pl-PL" w:bidi="pl-PL"/>
        </w:rPr>
        <w:t xml:space="preserve">kilkukrotnie dokonał oceny zgodności </w:t>
      </w:r>
      <w:r w:rsidRPr="00DD3E2F">
        <w:rPr>
          <w:rFonts w:ascii="Lato" w:eastAsia="Times New Roman" w:hAnsi="Lato" w:cs="Arial"/>
          <w:bCs/>
          <w:i/>
          <w:spacing w:val="4"/>
          <w:lang w:eastAsia="pl-PL" w:bidi="pl-PL"/>
        </w:rPr>
        <w:t>specustawy drogowej</w:t>
      </w:r>
      <w:r w:rsidRPr="00DD3E2F">
        <w:rPr>
          <w:rFonts w:ascii="Lato" w:eastAsia="Times New Roman" w:hAnsi="Lato" w:cs="Arial"/>
          <w:bCs/>
          <w:iCs/>
          <w:spacing w:val="4"/>
          <w:lang w:eastAsia="pl-PL" w:bidi="pl-PL"/>
        </w:rPr>
        <w:t xml:space="preserve"> z Konstytucją RP</w:t>
      </w:r>
      <w:r w:rsidR="00C2710B">
        <w:rPr>
          <w:rFonts w:ascii="Lato" w:eastAsia="Times New Roman" w:hAnsi="Lato" w:cs="Arial"/>
          <w:bCs/>
          <w:iCs/>
          <w:spacing w:val="4"/>
          <w:lang w:eastAsia="pl-PL" w:bidi="pl-PL"/>
        </w:rPr>
        <w:t xml:space="preserve"> </w:t>
      </w:r>
      <w:r w:rsidR="00774717">
        <w:rPr>
          <w:rFonts w:ascii="Lato" w:eastAsia="Times New Roman" w:hAnsi="Lato" w:cs="Arial"/>
          <w:bCs/>
          <w:iCs/>
          <w:spacing w:val="4"/>
          <w:lang w:eastAsia="pl-PL" w:bidi="pl-PL"/>
        </w:rPr>
        <w:br/>
      </w:r>
      <w:r w:rsidR="00C2710B">
        <w:rPr>
          <w:rFonts w:ascii="Lato" w:eastAsia="Times New Roman" w:hAnsi="Lato" w:cs="Arial"/>
          <w:bCs/>
          <w:iCs/>
          <w:spacing w:val="4"/>
          <w:lang w:eastAsia="pl-PL" w:bidi="pl-PL"/>
        </w:rPr>
        <w:t>(por. wyroki Trybunału Konstytucyjnego powołane na str. 1</w:t>
      </w:r>
      <w:r w:rsidR="000F0906">
        <w:rPr>
          <w:rFonts w:ascii="Lato" w:eastAsia="Times New Roman" w:hAnsi="Lato" w:cs="Arial"/>
          <w:bCs/>
          <w:iCs/>
          <w:spacing w:val="4"/>
          <w:lang w:eastAsia="pl-PL" w:bidi="pl-PL"/>
        </w:rPr>
        <w:t>1</w:t>
      </w:r>
      <w:r w:rsidR="00C2710B">
        <w:rPr>
          <w:rFonts w:ascii="Lato" w:eastAsia="Times New Roman" w:hAnsi="Lato" w:cs="Arial"/>
          <w:bCs/>
          <w:iCs/>
          <w:spacing w:val="4"/>
          <w:lang w:eastAsia="pl-PL" w:bidi="pl-PL"/>
        </w:rPr>
        <w:t xml:space="preserve"> niniejszej decyzji)</w:t>
      </w:r>
      <w:r w:rsidRPr="00DD3E2F">
        <w:rPr>
          <w:rFonts w:ascii="Lato" w:eastAsia="Times New Roman" w:hAnsi="Lato" w:cs="Arial"/>
          <w:bCs/>
          <w:iCs/>
          <w:spacing w:val="4"/>
          <w:lang w:eastAsia="pl-PL" w:bidi="pl-PL"/>
        </w:rPr>
        <w:t xml:space="preserve"> </w:t>
      </w:r>
      <w:r w:rsidR="00774717">
        <w:rPr>
          <w:rFonts w:ascii="Lato" w:eastAsia="Times New Roman" w:hAnsi="Lato" w:cs="Arial"/>
          <w:bCs/>
          <w:iCs/>
          <w:spacing w:val="4"/>
          <w:lang w:eastAsia="pl-PL" w:bidi="pl-PL"/>
        </w:rPr>
        <w:br/>
      </w:r>
      <w:r w:rsidRPr="00DD3E2F">
        <w:rPr>
          <w:rFonts w:ascii="Lato" w:eastAsia="Times New Roman" w:hAnsi="Lato" w:cs="Arial"/>
          <w:bCs/>
          <w:iCs/>
          <w:spacing w:val="4"/>
          <w:lang w:eastAsia="pl-PL" w:bidi="pl-PL"/>
        </w:rPr>
        <w:t xml:space="preserve">nie kwestionując jej niezgodności z </w:t>
      </w:r>
      <w:r w:rsidR="00C2710B">
        <w:rPr>
          <w:rFonts w:ascii="Lato" w:eastAsia="Times New Roman" w:hAnsi="Lato" w:cs="Arial"/>
          <w:bCs/>
          <w:iCs/>
          <w:spacing w:val="4"/>
          <w:lang w:eastAsia="pl-PL" w:bidi="pl-PL"/>
        </w:rPr>
        <w:t>ustawą zasadniczą</w:t>
      </w:r>
      <w:r w:rsidRPr="00DD3E2F">
        <w:rPr>
          <w:rFonts w:ascii="Lato" w:eastAsia="Times New Roman" w:hAnsi="Lato" w:cs="Arial"/>
          <w:bCs/>
          <w:iCs/>
          <w:spacing w:val="4"/>
          <w:lang w:eastAsia="pl-PL" w:bidi="pl-PL"/>
        </w:rPr>
        <w:t xml:space="preserve">. </w:t>
      </w:r>
    </w:p>
    <w:p w14:paraId="29E1828E" w14:textId="3795FF07" w:rsidR="004072B9" w:rsidRPr="00DD3E2F" w:rsidRDefault="00E65EDE" w:rsidP="00DD3E2F">
      <w:pPr>
        <w:spacing w:before="120" w:after="100" w:afterAutospacing="1" w:line="260" w:lineRule="exact"/>
        <w:jc w:val="both"/>
        <w:outlineLvl w:val="0"/>
        <w:rPr>
          <w:rFonts w:ascii="Lato" w:eastAsia="Times New Roman" w:hAnsi="Lato" w:cs="Arial"/>
          <w:bCs/>
          <w:iCs/>
          <w:spacing w:val="4"/>
          <w:lang w:eastAsia="pl-PL" w:bidi="pl-PL"/>
        </w:rPr>
      </w:pPr>
      <w:r w:rsidRPr="00DD3E2F">
        <w:rPr>
          <w:rFonts w:ascii="Lato" w:eastAsia="Times New Roman" w:hAnsi="Lato" w:cs="Arial"/>
          <w:bCs/>
          <w:iCs/>
          <w:spacing w:val="4"/>
          <w:lang w:eastAsia="pl-PL" w:bidi="pl-PL"/>
        </w:rPr>
        <w:t>W</w:t>
      </w:r>
      <w:r w:rsidR="00EC1301" w:rsidRPr="00DD3E2F">
        <w:rPr>
          <w:rFonts w:ascii="Lato" w:eastAsia="Times New Roman" w:hAnsi="Lato" w:cs="Arial"/>
          <w:bCs/>
          <w:iCs/>
          <w:spacing w:val="4"/>
          <w:lang w:eastAsia="pl-PL" w:bidi="pl-PL"/>
        </w:rPr>
        <w:t>spomnieć</w:t>
      </w:r>
      <w:r w:rsidRPr="00DD3E2F">
        <w:rPr>
          <w:rFonts w:ascii="Lato" w:eastAsia="Times New Roman" w:hAnsi="Lato" w:cs="Arial"/>
          <w:bCs/>
          <w:iCs/>
          <w:spacing w:val="4"/>
          <w:lang w:eastAsia="pl-PL" w:bidi="pl-PL"/>
        </w:rPr>
        <w:t xml:space="preserve"> należy</w:t>
      </w:r>
      <w:r w:rsidR="00EC1301" w:rsidRPr="00DD3E2F">
        <w:rPr>
          <w:rFonts w:ascii="Lato" w:eastAsia="Times New Roman" w:hAnsi="Lato" w:cs="Arial"/>
          <w:bCs/>
          <w:iCs/>
          <w:spacing w:val="4"/>
          <w:lang w:eastAsia="pl-PL" w:bidi="pl-PL"/>
        </w:rPr>
        <w:t>, iż j</w:t>
      </w:r>
      <w:r w:rsidR="00B252AB" w:rsidRPr="00B252AB">
        <w:rPr>
          <w:rFonts w:ascii="Lato" w:eastAsia="Times New Roman" w:hAnsi="Lato" w:cs="Arial"/>
          <w:bCs/>
          <w:iCs/>
          <w:spacing w:val="4"/>
          <w:lang w:eastAsia="pl-PL" w:bidi="pl-PL"/>
        </w:rPr>
        <w:t xml:space="preserve">edynym wyrokiem, który zakwestionował zapisy </w:t>
      </w:r>
      <w:r w:rsidR="00B252AB" w:rsidRPr="00786212">
        <w:rPr>
          <w:rFonts w:ascii="Lato" w:eastAsia="Times New Roman" w:hAnsi="Lato" w:cs="Arial"/>
          <w:bCs/>
          <w:i/>
          <w:spacing w:val="4"/>
          <w:lang w:eastAsia="pl-PL" w:bidi="pl-PL"/>
        </w:rPr>
        <w:t>specustawy</w:t>
      </w:r>
      <w:r w:rsidR="00EC1301" w:rsidRPr="00786212">
        <w:rPr>
          <w:rFonts w:ascii="Lato" w:eastAsia="Times New Roman" w:hAnsi="Lato" w:cs="Arial"/>
          <w:bCs/>
          <w:i/>
          <w:spacing w:val="4"/>
          <w:lang w:eastAsia="pl-PL" w:bidi="pl-PL"/>
        </w:rPr>
        <w:t xml:space="preserve"> drogowej</w:t>
      </w:r>
      <w:r w:rsidR="00B252AB" w:rsidRPr="00B252AB">
        <w:rPr>
          <w:rFonts w:ascii="Lato" w:eastAsia="Times New Roman" w:hAnsi="Lato" w:cs="Arial"/>
          <w:bCs/>
          <w:iCs/>
          <w:spacing w:val="4"/>
          <w:lang w:eastAsia="pl-PL" w:bidi="pl-PL"/>
        </w:rPr>
        <w:t xml:space="preserve"> jest wyrok Trybunału Konstytucyjnego z dnia 30 czerwca 2021 r. sygn. akt SK 37/19 , w którym sąd </w:t>
      </w:r>
      <w:r w:rsidR="004F5B34">
        <w:rPr>
          <w:rFonts w:ascii="Lato" w:eastAsia="Times New Roman" w:hAnsi="Lato" w:cs="Arial"/>
          <w:bCs/>
          <w:iCs/>
          <w:spacing w:val="4"/>
          <w:lang w:eastAsia="pl-PL" w:bidi="pl-PL"/>
        </w:rPr>
        <w:t>wskazał</w:t>
      </w:r>
      <w:r w:rsidR="00B252AB" w:rsidRPr="00B252AB">
        <w:rPr>
          <w:rFonts w:ascii="Lato" w:eastAsia="Times New Roman" w:hAnsi="Lato" w:cs="Arial"/>
          <w:bCs/>
          <w:iCs/>
          <w:spacing w:val="4"/>
          <w:lang w:eastAsia="pl-PL" w:bidi="pl-PL"/>
        </w:rPr>
        <w:t xml:space="preserve"> na pominięcie prawodawcze w </w:t>
      </w:r>
      <w:r w:rsidR="00B252AB" w:rsidRPr="00B252AB">
        <w:rPr>
          <w:rFonts w:ascii="Lato" w:eastAsia="Times New Roman" w:hAnsi="Lato" w:cs="Arial"/>
          <w:bCs/>
          <w:i/>
          <w:spacing w:val="4"/>
          <w:lang w:eastAsia="pl-PL" w:bidi="pl-PL"/>
        </w:rPr>
        <w:t xml:space="preserve">specustawie </w:t>
      </w:r>
      <w:r w:rsidR="008F76F2" w:rsidRPr="004F5B34">
        <w:rPr>
          <w:rFonts w:ascii="Lato" w:eastAsia="Times New Roman" w:hAnsi="Lato" w:cs="Arial"/>
          <w:bCs/>
          <w:i/>
          <w:spacing w:val="4"/>
          <w:lang w:eastAsia="pl-PL" w:bidi="pl-PL"/>
        </w:rPr>
        <w:t>drogowej</w:t>
      </w:r>
      <w:r w:rsidR="008F76F2" w:rsidRPr="00DD3E2F">
        <w:rPr>
          <w:rFonts w:ascii="Lato" w:eastAsia="Times New Roman" w:hAnsi="Lato" w:cs="Arial"/>
          <w:bCs/>
          <w:iCs/>
          <w:spacing w:val="4"/>
          <w:lang w:eastAsia="pl-PL" w:bidi="pl-PL"/>
        </w:rPr>
        <w:t xml:space="preserve"> </w:t>
      </w:r>
      <w:r w:rsidR="00B252AB" w:rsidRPr="00B252AB">
        <w:rPr>
          <w:rFonts w:ascii="Lato" w:eastAsia="Times New Roman" w:hAnsi="Lato" w:cs="Arial"/>
          <w:bCs/>
          <w:iCs/>
          <w:spacing w:val="4"/>
          <w:lang w:eastAsia="pl-PL" w:bidi="pl-PL"/>
        </w:rPr>
        <w:t xml:space="preserve">dotyczące kwestii braku stosowania instytucji zwrotu nieruchomości zajętej w trybie </w:t>
      </w:r>
      <w:r w:rsidR="00B252AB" w:rsidRPr="00B252AB">
        <w:rPr>
          <w:rFonts w:ascii="Lato" w:eastAsia="Times New Roman" w:hAnsi="Lato" w:cs="Arial"/>
          <w:bCs/>
          <w:i/>
          <w:spacing w:val="4"/>
          <w:lang w:eastAsia="pl-PL" w:bidi="pl-PL"/>
        </w:rPr>
        <w:t>specustawy</w:t>
      </w:r>
      <w:r w:rsidR="008F76F2" w:rsidRPr="001F6425">
        <w:rPr>
          <w:rFonts w:ascii="Lato" w:eastAsia="Times New Roman" w:hAnsi="Lato" w:cs="Arial"/>
          <w:bCs/>
          <w:i/>
          <w:spacing w:val="4"/>
          <w:lang w:eastAsia="pl-PL" w:bidi="pl-PL"/>
        </w:rPr>
        <w:t xml:space="preserve"> drogowej</w:t>
      </w:r>
      <w:r w:rsidR="008F76F2" w:rsidRPr="00DD3E2F">
        <w:rPr>
          <w:rFonts w:ascii="Lato" w:eastAsia="Times New Roman" w:hAnsi="Lato" w:cs="Arial"/>
          <w:bCs/>
          <w:iCs/>
          <w:spacing w:val="4"/>
          <w:lang w:eastAsia="pl-PL" w:bidi="pl-PL"/>
        </w:rPr>
        <w:t xml:space="preserve"> </w:t>
      </w:r>
      <w:r w:rsidR="001F6425">
        <w:rPr>
          <w:rFonts w:ascii="Lato" w:eastAsia="Times New Roman" w:hAnsi="Lato" w:cs="Arial"/>
          <w:bCs/>
          <w:iCs/>
          <w:spacing w:val="4"/>
          <w:lang w:eastAsia="pl-PL" w:bidi="pl-PL"/>
        </w:rPr>
        <w:t>w sytuacji gdy</w:t>
      </w:r>
      <w:r w:rsidR="008F76F2" w:rsidRPr="00DD3E2F">
        <w:rPr>
          <w:rFonts w:ascii="Lato" w:eastAsia="Times New Roman" w:hAnsi="Lato" w:cs="Arial"/>
          <w:bCs/>
          <w:iCs/>
          <w:spacing w:val="4"/>
          <w:lang w:eastAsia="pl-PL" w:bidi="pl-PL"/>
        </w:rPr>
        <w:t xml:space="preserve"> inwestycja drogowa na wywłaszczonych w ten sposób działkach nie powstanie</w:t>
      </w:r>
      <w:r w:rsidR="00B252AB" w:rsidRPr="00B252AB">
        <w:rPr>
          <w:rFonts w:ascii="Lato" w:eastAsia="Times New Roman" w:hAnsi="Lato" w:cs="Arial"/>
          <w:bCs/>
          <w:iCs/>
          <w:spacing w:val="4"/>
          <w:lang w:eastAsia="pl-PL" w:bidi="pl-PL"/>
        </w:rPr>
        <w:t>, ale który to wyrok nie ma znaczenia w świetle zarzutów podniesionych przez skarżącą</w:t>
      </w:r>
      <w:r w:rsidR="001F6425">
        <w:rPr>
          <w:rFonts w:ascii="Lato" w:eastAsia="Times New Roman" w:hAnsi="Lato" w:cs="Arial"/>
          <w:bCs/>
          <w:iCs/>
          <w:spacing w:val="4"/>
          <w:lang w:eastAsia="pl-PL" w:bidi="pl-PL"/>
        </w:rPr>
        <w:t>.</w:t>
      </w:r>
    </w:p>
    <w:p w14:paraId="18983282" w14:textId="1C3FEB35" w:rsidR="00D11E66" w:rsidRPr="00DD3E2F" w:rsidRDefault="00D11E66" w:rsidP="00DD3E2F">
      <w:pPr>
        <w:spacing w:before="120" w:after="100" w:afterAutospacing="1" w:line="260" w:lineRule="exact"/>
        <w:jc w:val="both"/>
        <w:outlineLvl w:val="0"/>
        <w:rPr>
          <w:rFonts w:ascii="Lato" w:eastAsia="Times New Roman" w:hAnsi="Lato" w:cs="Arial"/>
          <w:color w:val="000000"/>
          <w:spacing w:val="4"/>
          <w:lang w:eastAsia="pl-PL"/>
        </w:rPr>
      </w:pPr>
      <w:r w:rsidRPr="00DD3E2F">
        <w:rPr>
          <w:rFonts w:ascii="Lato" w:eastAsia="Times New Roman" w:hAnsi="Lato" w:cs="Arial"/>
          <w:bCs/>
          <w:iCs/>
          <w:color w:val="000000"/>
          <w:spacing w:val="4"/>
          <w:lang w:eastAsia="pl-PL"/>
        </w:rPr>
        <w:t xml:space="preserve">Podsumowując, organ odwoławczy uznał, że przebieg planowanej inwestycji i przyjęte rozwiązania są prawidłowe. Organ uznał racje przemawiające za ustaloną lokalizacją, które przedstawił </w:t>
      </w:r>
      <w:r w:rsidRPr="00DD3E2F">
        <w:rPr>
          <w:rFonts w:ascii="Lato" w:eastAsia="Times New Roman" w:hAnsi="Lato" w:cs="Arial"/>
          <w:bCs/>
          <w:i/>
          <w:iCs/>
          <w:color w:val="000000"/>
          <w:spacing w:val="4"/>
          <w:lang w:eastAsia="pl-PL"/>
        </w:rPr>
        <w:t xml:space="preserve">inwestor </w:t>
      </w:r>
      <w:r w:rsidRPr="00DD3E2F">
        <w:rPr>
          <w:rFonts w:ascii="Lato" w:eastAsia="Times New Roman" w:hAnsi="Lato" w:cs="Arial"/>
          <w:bCs/>
          <w:iCs/>
          <w:color w:val="000000"/>
          <w:spacing w:val="4"/>
          <w:lang w:eastAsia="pl-PL"/>
        </w:rPr>
        <w:t>w załączonej do wniosku dokumentacji.</w:t>
      </w:r>
      <w:r w:rsidRPr="00DD3E2F">
        <w:rPr>
          <w:rFonts w:ascii="Lato" w:eastAsia="Times New Roman" w:hAnsi="Lato" w:cs="Arial"/>
          <w:color w:val="000000"/>
          <w:spacing w:val="4"/>
          <w:lang w:eastAsia="pl-PL"/>
        </w:rPr>
        <w:t xml:space="preserve"> </w:t>
      </w:r>
      <w:r w:rsidRPr="00DD3E2F">
        <w:rPr>
          <w:rFonts w:ascii="Lato" w:eastAsia="Times New Roman" w:hAnsi="Lato" w:cs="Arial"/>
          <w:bCs/>
          <w:iCs/>
          <w:color w:val="000000"/>
          <w:spacing w:val="4"/>
          <w:lang w:eastAsia="pl-PL"/>
        </w:rPr>
        <w:t xml:space="preserve">Stwierdzić należy także, że zarówno wniosek </w:t>
      </w:r>
      <w:r w:rsidRPr="00DD3E2F">
        <w:rPr>
          <w:rFonts w:ascii="Lato" w:eastAsia="Times New Roman" w:hAnsi="Lato" w:cs="Arial"/>
          <w:bCs/>
          <w:i/>
          <w:iCs/>
          <w:color w:val="000000"/>
          <w:spacing w:val="4"/>
          <w:lang w:eastAsia="pl-PL"/>
        </w:rPr>
        <w:t>inwestora</w:t>
      </w:r>
      <w:r w:rsidRPr="00DD3E2F">
        <w:rPr>
          <w:rFonts w:ascii="Lato" w:eastAsia="Times New Roman" w:hAnsi="Lato" w:cs="Arial"/>
          <w:bCs/>
          <w:iCs/>
          <w:color w:val="000000"/>
          <w:spacing w:val="4"/>
          <w:lang w:eastAsia="pl-PL"/>
        </w:rPr>
        <w:t xml:space="preserve">, postępowanie przeprowadzone przez organ </w:t>
      </w:r>
      <w:r w:rsidR="00BF0CFC" w:rsidRPr="00DD3E2F">
        <w:rPr>
          <w:rFonts w:ascii="Lato" w:eastAsia="Times New Roman" w:hAnsi="Lato" w:cs="Arial"/>
          <w:bCs/>
          <w:iCs/>
          <w:color w:val="000000"/>
          <w:spacing w:val="4"/>
          <w:lang w:eastAsia="pl-PL"/>
        </w:rPr>
        <w:br/>
      </w:r>
      <w:r w:rsidRPr="00DD3E2F">
        <w:rPr>
          <w:rFonts w:ascii="Lato" w:eastAsia="Times New Roman" w:hAnsi="Lato" w:cs="Arial"/>
          <w:bCs/>
          <w:iCs/>
          <w:color w:val="000000"/>
          <w:spacing w:val="4"/>
          <w:lang w:eastAsia="pl-PL"/>
        </w:rPr>
        <w:t xml:space="preserve">I instancji, jak i zaskarżona </w:t>
      </w:r>
      <w:r w:rsidRPr="00DD3E2F">
        <w:rPr>
          <w:rFonts w:ascii="Lato" w:eastAsia="Times New Roman" w:hAnsi="Lato" w:cs="Arial"/>
          <w:bCs/>
          <w:i/>
          <w:iCs/>
          <w:color w:val="000000"/>
          <w:spacing w:val="4"/>
          <w:lang w:eastAsia="pl-PL"/>
        </w:rPr>
        <w:t xml:space="preserve">decyzja Wojewody </w:t>
      </w:r>
      <w:r w:rsidR="00647E03" w:rsidRPr="00DD3E2F">
        <w:rPr>
          <w:rFonts w:ascii="Lato" w:eastAsia="Times New Roman" w:hAnsi="Lato" w:cs="Arial"/>
          <w:bCs/>
          <w:i/>
          <w:iCs/>
          <w:color w:val="000000"/>
          <w:spacing w:val="4"/>
          <w:lang w:eastAsia="pl-PL"/>
        </w:rPr>
        <w:t>Mało</w:t>
      </w:r>
      <w:r w:rsidR="002A62BA" w:rsidRPr="00DD3E2F">
        <w:rPr>
          <w:rFonts w:ascii="Lato" w:eastAsia="Times New Roman" w:hAnsi="Lato" w:cs="Arial"/>
          <w:bCs/>
          <w:i/>
          <w:iCs/>
          <w:color w:val="000000"/>
          <w:spacing w:val="4"/>
          <w:lang w:eastAsia="pl-PL"/>
        </w:rPr>
        <w:t>polskiego</w:t>
      </w:r>
      <w:r w:rsidRPr="00DD3E2F">
        <w:rPr>
          <w:rFonts w:ascii="Lato" w:eastAsia="Times New Roman" w:hAnsi="Lato" w:cs="Arial"/>
          <w:bCs/>
          <w:i/>
          <w:iCs/>
          <w:color w:val="000000"/>
          <w:spacing w:val="4"/>
          <w:lang w:eastAsia="pl-PL"/>
        </w:rPr>
        <w:t xml:space="preserve"> </w:t>
      </w:r>
      <w:r w:rsidRPr="00DD3E2F">
        <w:rPr>
          <w:rFonts w:ascii="Lato" w:eastAsia="Times New Roman" w:hAnsi="Lato" w:cs="Arial"/>
          <w:color w:val="000000"/>
          <w:spacing w:val="4"/>
          <w:lang w:eastAsia="pl-PL"/>
        </w:rPr>
        <w:t>–</w:t>
      </w:r>
      <w:r w:rsidRPr="00DD3E2F">
        <w:rPr>
          <w:rFonts w:ascii="Lato" w:eastAsia="Times New Roman" w:hAnsi="Lato" w:cs="Arial"/>
          <w:bCs/>
          <w:iCs/>
          <w:color w:val="000000"/>
          <w:spacing w:val="4"/>
          <w:lang w:eastAsia="pl-PL"/>
        </w:rPr>
        <w:t xml:space="preserve"> poza uchybieni</w:t>
      </w:r>
      <w:r w:rsidR="002A62BA" w:rsidRPr="00DD3E2F">
        <w:rPr>
          <w:rFonts w:ascii="Lato" w:eastAsia="Times New Roman" w:hAnsi="Lato" w:cs="Arial"/>
          <w:bCs/>
          <w:iCs/>
          <w:color w:val="000000"/>
          <w:spacing w:val="4"/>
          <w:lang w:eastAsia="pl-PL"/>
        </w:rPr>
        <w:t>ami</w:t>
      </w:r>
      <w:r w:rsidRPr="00DD3E2F">
        <w:rPr>
          <w:rFonts w:ascii="Lato" w:eastAsia="Times New Roman" w:hAnsi="Lato" w:cs="Arial"/>
          <w:bCs/>
          <w:iCs/>
          <w:color w:val="000000"/>
          <w:spacing w:val="4"/>
          <w:lang w:eastAsia="pl-PL"/>
        </w:rPr>
        <w:t xml:space="preserve"> omówionym</w:t>
      </w:r>
      <w:r w:rsidR="002A62BA" w:rsidRPr="00DD3E2F">
        <w:rPr>
          <w:rFonts w:ascii="Lato" w:eastAsia="Times New Roman" w:hAnsi="Lato" w:cs="Arial"/>
          <w:bCs/>
          <w:iCs/>
          <w:color w:val="000000"/>
          <w:spacing w:val="4"/>
          <w:lang w:eastAsia="pl-PL"/>
        </w:rPr>
        <w:t>i</w:t>
      </w:r>
      <w:r w:rsidRPr="00DD3E2F">
        <w:rPr>
          <w:rFonts w:ascii="Lato" w:eastAsia="Times New Roman" w:hAnsi="Lato" w:cs="Arial"/>
          <w:bCs/>
          <w:iCs/>
          <w:color w:val="000000"/>
          <w:spacing w:val="4"/>
          <w:lang w:eastAsia="pl-PL"/>
        </w:rPr>
        <w:t xml:space="preserve"> i skorygowanym</w:t>
      </w:r>
      <w:r w:rsidR="002A62BA" w:rsidRPr="00DD3E2F">
        <w:rPr>
          <w:rFonts w:ascii="Lato" w:eastAsia="Times New Roman" w:hAnsi="Lato" w:cs="Arial"/>
          <w:bCs/>
          <w:iCs/>
          <w:color w:val="000000"/>
          <w:spacing w:val="4"/>
          <w:lang w:eastAsia="pl-PL"/>
        </w:rPr>
        <w:t>i</w:t>
      </w:r>
      <w:r w:rsidRPr="00DD3E2F">
        <w:rPr>
          <w:rFonts w:ascii="Lato" w:eastAsia="Times New Roman" w:hAnsi="Lato" w:cs="Arial"/>
          <w:bCs/>
          <w:iCs/>
          <w:color w:val="000000"/>
          <w:spacing w:val="4"/>
          <w:lang w:eastAsia="pl-PL"/>
        </w:rPr>
        <w:t xml:space="preserve"> w niniejszej decyzji </w:t>
      </w:r>
      <w:r w:rsidRPr="00DD3E2F">
        <w:rPr>
          <w:rFonts w:ascii="Lato" w:eastAsia="Times New Roman" w:hAnsi="Lato" w:cs="Arial"/>
          <w:color w:val="000000"/>
          <w:spacing w:val="4"/>
          <w:lang w:eastAsia="pl-PL"/>
        </w:rPr>
        <w:t xml:space="preserve">– </w:t>
      </w:r>
      <w:r w:rsidRPr="00DD3E2F">
        <w:rPr>
          <w:rFonts w:ascii="Lato" w:eastAsia="Times New Roman" w:hAnsi="Lato" w:cs="Arial"/>
          <w:bCs/>
          <w:iCs/>
          <w:color w:val="000000"/>
          <w:spacing w:val="4"/>
          <w:lang w:eastAsia="pl-PL"/>
        </w:rPr>
        <w:t xml:space="preserve">nie naruszają prawa. </w:t>
      </w:r>
      <w:r w:rsidRPr="00DD3E2F">
        <w:rPr>
          <w:rFonts w:ascii="Lato" w:eastAsia="Times New Roman" w:hAnsi="Lato" w:cs="Arial"/>
          <w:color w:val="000000"/>
          <w:spacing w:val="4"/>
          <w:lang w:eastAsia="pl-PL"/>
        </w:rPr>
        <w:t>Jednocześnie należy stwierdzić, że zarzuty stron</w:t>
      </w:r>
      <w:r w:rsidR="00647E03" w:rsidRPr="00DD3E2F">
        <w:rPr>
          <w:rFonts w:ascii="Lato" w:eastAsia="Times New Roman" w:hAnsi="Lato" w:cs="Arial"/>
          <w:color w:val="000000"/>
          <w:spacing w:val="4"/>
          <w:lang w:eastAsia="pl-PL"/>
        </w:rPr>
        <w:t>y</w:t>
      </w:r>
      <w:r w:rsidRPr="00DD3E2F">
        <w:rPr>
          <w:rFonts w:ascii="Lato" w:eastAsia="Times New Roman" w:hAnsi="Lato" w:cs="Arial"/>
          <w:color w:val="000000"/>
          <w:spacing w:val="4"/>
          <w:lang w:eastAsia="pl-PL"/>
        </w:rPr>
        <w:t xml:space="preserve"> skarżąc</w:t>
      </w:r>
      <w:r w:rsidR="00647E03" w:rsidRPr="00DD3E2F">
        <w:rPr>
          <w:rFonts w:ascii="Lato" w:eastAsia="Times New Roman" w:hAnsi="Lato" w:cs="Arial"/>
          <w:color w:val="000000"/>
          <w:spacing w:val="4"/>
          <w:lang w:eastAsia="pl-PL"/>
        </w:rPr>
        <w:t>ej</w:t>
      </w:r>
      <w:r w:rsidRPr="00DD3E2F">
        <w:rPr>
          <w:rFonts w:ascii="Lato" w:eastAsia="Times New Roman" w:hAnsi="Lato" w:cs="Arial"/>
          <w:color w:val="000000"/>
          <w:spacing w:val="4"/>
          <w:lang w:eastAsia="pl-PL"/>
        </w:rPr>
        <w:t xml:space="preserve"> nie zasługują na uwzględnienie, wobec czego orzeczono jak w rozstrzygnięciu. </w:t>
      </w:r>
    </w:p>
    <w:p w14:paraId="21D67507" w14:textId="77777777" w:rsidR="00D11E66" w:rsidRPr="00DD3E2F" w:rsidRDefault="00D11E66" w:rsidP="00DD3E2F">
      <w:pPr>
        <w:spacing w:before="120" w:after="100" w:afterAutospacing="1" w:line="260" w:lineRule="exact"/>
        <w:jc w:val="both"/>
        <w:textAlignment w:val="baseline"/>
        <w:outlineLvl w:val="0"/>
        <w:rPr>
          <w:rFonts w:ascii="Lato" w:eastAsia="Times New Roman" w:hAnsi="Lato" w:cs="Times New Roman"/>
          <w:color w:val="000000"/>
          <w:lang w:eastAsia="pl-PL"/>
        </w:rPr>
      </w:pPr>
      <w:r w:rsidRPr="00DD3E2F">
        <w:rPr>
          <w:rFonts w:ascii="Lato" w:eastAsia="Times New Roman" w:hAnsi="Lato" w:cs="Arial"/>
          <w:color w:val="000000"/>
          <w:spacing w:val="4"/>
          <w:kern w:val="2"/>
          <w:lang w:eastAsia="pl-PL"/>
        </w:rPr>
        <w:t xml:space="preserve">Niniejsza decyzja jest ostateczna. </w:t>
      </w:r>
    </w:p>
    <w:p w14:paraId="3B54522E" w14:textId="70E8B9C4" w:rsidR="00D11E66" w:rsidRPr="00DD3E2F" w:rsidRDefault="00D11E66" w:rsidP="00DD3E2F">
      <w:pPr>
        <w:tabs>
          <w:tab w:val="left" w:pos="0"/>
          <w:tab w:val="num" w:pos="426"/>
        </w:tabs>
        <w:spacing w:before="120" w:after="100" w:afterAutospacing="1" w:line="260" w:lineRule="exact"/>
        <w:jc w:val="both"/>
        <w:outlineLvl w:val="0"/>
        <w:rPr>
          <w:rFonts w:ascii="Lato" w:eastAsia="Times New Roman" w:hAnsi="Lato" w:cs="Arial"/>
          <w:color w:val="000000"/>
          <w:spacing w:val="4"/>
          <w:lang w:eastAsia="pl-PL"/>
        </w:rPr>
      </w:pPr>
      <w:r w:rsidRPr="00DD3E2F">
        <w:rPr>
          <w:rFonts w:ascii="Lato" w:eastAsia="Times New Roman" w:hAnsi="Lato" w:cs="Arial"/>
          <w:color w:val="000000"/>
          <w:spacing w:val="4"/>
          <w:lang w:eastAsia="pl-PL"/>
        </w:rPr>
        <w:lastRenderedPageBreak/>
        <w:t xml:space="preserve">Na podstawie art. 53 § 1 i art. 54 § 1 ustawy z dnia 30 sierpnia 2002 r. – Prawo </w:t>
      </w:r>
      <w:r w:rsidR="00BF0CFC"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o postępowaniu przed sądami administracyjnymi (</w:t>
      </w:r>
      <w:proofErr w:type="spellStart"/>
      <w:r w:rsidRPr="00DD3E2F">
        <w:rPr>
          <w:rFonts w:ascii="Lato" w:eastAsia="Times New Roman" w:hAnsi="Lato" w:cs="Arial"/>
          <w:color w:val="000000"/>
          <w:spacing w:val="4"/>
          <w:lang w:eastAsia="pl-PL"/>
        </w:rPr>
        <w:t>t.j</w:t>
      </w:r>
      <w:proofErr w:type="spellEnd"/>
      <w:r w:rsidRPr="00DD3E2F">
        <w:rPr>
          <w:rFonts w:ascii="Lato" w:eastAsia="Times New Roman" w:hAnsi="Lato" w:cs="Arial"/>
          <w:color w:val="000000"/>
          <w:spacing w:val="4"/>
          <w:lang w:eastAsia="pl-PL"/>
        </w:rPr>
        <w:t>. Dz. U. z 202</w:t>
      </w:r>
      <w:r w:rsidR="00647E03" w:rsidRPr="00DD3E2F">
        <w:rPr>
          <w:rFonts w:ascii="Lato" w:eastAsia="Times New Roman" w:hAnsi="Lato" w:cs="Arial"/>
          <w:color w:val="000000"/>
          <w:spacing w:val="4"/>
          <w:lang w:eastAsia="pl-PL"/>
        </w:rPr>
        <w:t>3</w:t>
      </w:r>
      <w:r w:rsidRPr="00DD3E2F">
        <w:rPr>
          <w:rFonts w:ascii="Lato" w:eastAsia="Times New Roman" w:hAnsi="Lato" w:cs="Arial"/>
          <w:color w:val="000000"/>
          <w:spacing w:val="4"/>
          <w:lang w:eastAsia="pl-PL"/>
        </w:rPr>
        <w:t xml:space="preserve"> r. poz. </w:t>
      </w:r>
      <w:r w:rsidR="00647E03" w:rsidRPr="00DD3E2F">
        <w:rPr>
          <w:rFonts w:ascii="Lato" w:eastAsia="Times New Roman" w:hAnsi="Lato" w:cs="Arial"/>
          <w:color w:val="000000"/>
          <w:spacing w:val="4"/>
          <w:lang w:eastAsia="pl-PL"/>
        </w:rPr>
        <w:t>259</w:t>
      </w:r>
      <w:r w:rsidRPr="00DD3E2F">
        <w:rPr>
          <w:rFonts w:ascii="Lato" w:eastAsia="Times New Roman" w:hAnsi="Lato" w:cs="Arial"/>
          <w:color w:val="000000"/>
          <w:spacing w:val="4"/>
          <w:lang w:eastAsia="pl-PL"/>
        </w:rPr>
        <w:t>), zwanej dalej „</w:t>
      </w:r>
      <w:proofErr w:type="spellStart"/>
      <w:r w:rsidRPr="00DD3E2F">
        <w:rPr>
          <w:rFonts w:ascii="Lato" w:eastAsia="Times New Roman" w:hAnsi="Lato" w:cs="Arial"/>
          <w:i/>
          <w:color w:val="000000"/>
          <w:spacing w:val="4"/>
          <w:lang w:eastAsia="pl-PL"/>
        </w:rPr>
        <w:t>ppsa</w:t>
      </w:r>
      <w:proofErr w:type="spellEnd"/>
      <w:r w:rsidRPr="00DD3E2F">
        <w:rPr>
          <w:rFonts w:ascii="Lato" w:eastAsia="Times New Roman" w:hAnsi="Lato" w:cs="Arial"/>
          <w:color w:val="000000"/>
          <w:spacing w:val="4"/>
          <w:lang w:eastAsia="pl-PL"/>
        </w:rPr>
        <w:t xml:space="preserve">”, na decyzję przysługuje prawo złożenia skargi do Wojewódzkiego Sądu Administracyjnego w Warszawie, za pośrednictwem Ministra Rozwoju i Technologii, </w:t>
      </w:r>
      <w:r w:rsidR="00D20668" w:rsidRPr="00DD3E2F">
        <w:rPr>
          <w:rFonts w:ascii="Lato" w:eastAsia="Times New Roman" w:hAnsi="Lato" w:cs="Arial"/>
          <w:color w:val="000000"/>
          <w:spacing w:val="4"/>
          <w:lang w:eastAsia="pl-PL"/>
        </w:rPr>
        <w:br/>
      </w:r>
      <w:r w:rsidRPr="00DD3E2F">
        <w:rPr>
          <w:rFonts w:ascii="Lato" w:eastAsia="Times New Roman" w:hAnsi="Lato" w:cs="Arial"/>
          <w:color w:val="000000"/>
          <w:spacing w:val="4"/>
          <w:lang w:eastAsia="pl-PL"/>
        </w:rPr>
        <w:t xml:space="preserve">w terminie 30 dni od dnia doręczenia decyzji. </w:t>
      </w:r>
    </w:p>
    <w:p w14:paraId="1EEE733E" w14:textId="1C893A21" w:rsidR="00BF0CFC" w:rsidRPr="00DD3E2F" w:rsidRDefault="00D11E66" w:rsidP="00DD3E2F">
      <w:pPr>
        <w:tabs>
          <w:tab w:val="left" w:pos="0"/>
          <w:tab w:val="num" w:pos="426"/>
        </w:tabs>
        <w:spacing w:before="120" w:after="100" w:afterAutospacing="1" w:line="260" w:lineRule="exact"/>
        <w:jc w:val="both"/>
        <w:outlineLvl w:val="0"/>
        <w:rPr>
          <w:rFonts w:ascii="Lato" w:eastAsia="Times New Roman" w:hAnsi="Lato" w:cs="Arial"/>
          <w:color w:val="000000"/>
          <w:spacing w:val="4"/>
          <w:lang w:eastAsia="pl-PL"/>
        </w:rPr>
      </w:pPr>
      <w:r w:rsidRPr="00DD3E2F">
        <w:rPr>
          <w:rFonts w:ascii="Lato" w:eastAsia="Times New Roman" w:hAnsi="Lato" w:cs="Arial"/>
          <w:color w:val="000000"/>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D3E2F">
        <w:rPr>
          <w:rFonts w:ascii="Lato" w:eastAsia="Times New Roman" w:hAnsi="Lato" w:cs="Arial"/>
          <w:i/>
          <w:color w:val="000000"/>
          <w:spacing w:val="4"/>
          <w:lang w:eastAsia="pl-PL"/>
        </w:rPr>
        <w:t>ppsa</w:t>
      </w:r>
      <w:proofErr w:type="spellEnd"/>
      <w:r w:rsidRPr="00DD3E2F">
        <w:rPr>
          <w:rFonts w:ascii="Lato" w:eastAsia="Times New Roman" w:hAnsi="Lato" w:cs="Arial"/>
          <w:color w:val="000000"/>
          <w:spacing w:val="4"/>
          <w:lang w:eastAsia="pl-PL"/>
        </w:rPr>
        <w:t>.</w:t>
      </w:r>
    </w:p>
    <w:p w14:paraId="4DA5B2B2" w14:textId="0186188B" w:rsidR="00D20668" w:rsidRDefault="00D11E66" w:rsidP="00786212">
      <w:pPr>
        <w:widowControl w:val="0"/>
        <w:tabs>
          <w:tab w:val="left" w:pos="284"/>
        </w:tabs>
        <w:suppressAutoHyphens/>
        <w:spacing w:after="0" w:line="240" w:lineRule="exact"/>
        <w:jc w:val="both"/>
        <w:textAlignment w:val="baseline"/>
        <w:rPr>
          <w:rFonts w:ascii="Lato" w:hAnsi="Lato"/>
          <w:bCs/>
          <w:iCs/>
          <w:color w:val="000000"/>
          <w:lang w:eastAsia="pl-PL"/>
        </w:rPr>
      </w:pPr>
      <w:r w:rsidRPr="00D11E66">
        <w:rPr>
          <w:rFonts w:ascii="Lato" w:eastAsia="Times New Roman" w:hAnsi="Lato" w:cs="Arial"/>
          <w:b/>
          <w:color w:val="000000"/>
          <w:spacing w:val="4"/>
          <w:kern w:val="2"/>
          <w:u w:val="single"/>
          <w:lang w:eastAsia="pl-PL"/>
        </w:rPr>
        <w:t>Załącznik</w:t>
      </w:r>
      <w:r w:rsidR="00261606">
        <w:rPr>
          <w:rFonts w:ascii="Lato" w:eastAsia="Times New Roman" w:hAnsi="Lato" w:cs="Arial"/>
          <w:b/>
          <w:color w:val="000000"/>
          <w:spacing w:val="4"/>
          <w:kern w:val="2"/>
          <w:u w:val="single"/>
          <w:lang w:eastAsia="pl-PL"/>
        </w:rPr>
        <w:t>i</w:t>
      </w:r>
      <w:r w:rsidRPr="00D11E66">
        <w:rPr>
          <w:rFonts w:ascii="Lato" w:eastAsia="Times New Roman" w:hAnsi="Lato" w:cs="Arial"/>
          <w:b/>
          <w:color w:val="000000"/>
          <w:spacing w:val="4"/>
          <w:kern w:val="2"/>
          <w:u w:val="single"/>
          <w:lang w:eastAsia="pl-PL"/>
        </w:rPr>
        <w:t>:</w:t>
      </w:r>
      <w:r w:rsidRPr="00D20668">
        <w:rPr>
          <w:rFonts w:ascii="Lato" w:eastAsia="Times New Roman" w:hAnsi="Lato" w:cs="Arial"/>
          <w:b/>
          <w:color w:val="ED7D31" w:themeColor="accent2"/>
          <w:spacing w:val="4"/>
          <w:kern w:val="2"/>
          <w:u w:val="single"/>
          <w:lang w:eastAsia="pl-PL"/>
        </w:rPr>
        <w:br/>
      </w:r>
      <w:r w:rsidRPr="00DD725F">
        <w:rPr>
          <w:rFonts w:ascii="Lato" w:eastAsia="Times New Roman" w:hAnsi="Lato" w:cs="Arial"/>
          <w:b/>
          <w:spacing w:val="4"/>
          <w:kern w:val="2"/>
          <w:lang w:eastAsia="pl-PL"/>
        </w:rPr>
        <w:t>Nr 1</w:t>
      </w:r>
      <w:r w:rsidR="006D1F63">
        <w:rPr>
          <w:rFonts w:ascii="Lato" w:eastAsia="Times New Roman" w:hAnsi="Lato" w:cs="Arial"/>
          <w:b/>
          <w:spacing w:val="4"/>
          <w:kern w:val="2"/>
          <w:lang w:eastAsia="pl-PL"/>
        </w:rPr>
        <w:t>.1</w:t>
      </w:r>
      <w:r w:rsidRPr="00DD725F">
        <w:rPr>
          <w:rFonts w:ascii="Lato" w:eastAsia="Times New Roman" w:hAnsi="Lato" w:cs="Arial"/>
          <w:b/>
          <w:spacing w:val="4"/>
          <w:kern w:val="2"/>
          <w:lang w:eastAsia="pl-PL"/>
        </w:rPr>
        <w:t xml:space="preserve"> </w:t>
      </w:r>
      <w:r w:rsidR="00446F68">
        <w:rPr>
          <w:rFonts w:ascii="Lato" w:eastAsia="Times New Roman" w:hAnsi="Lato" w:cs="Arial"/>
          <w:bCs/>
          <w:spacing w:val="4"/>
          <w:kern w:val="2"/>
          <w:lang w:eastAsia="pl-PL"/>
        </w:rPr>
        <w:t>-</w:t>
      </w:r>
      <w:r w:rsidRPr="00DD725F">
        <w:rPr>
          <w:rFonts w:ascii="Lato" w:eastAsia="Times New Roman" w:hAnsi="Lato" w:cs="Arial"/>
          <w:bCs/>
          <w:spacing w:val="4"/>
          <w:kern w:val="2"/>
          <w:lang w:eastAsia="pl-PL"/>
        </w:rPr>
        <w:t xml:space="preserve"> </w:t>
      </w:r>
      <w:r w:rsidR="00D20668" w:rsidRPr="00D20668">
        <w:rPr>
          <w:rFonts w:ascii="Lato" w:hAnsi="Lato"/>
          <w:bCs/>
          <w:iCs/>
          <w:color w:val="000000"/>
          <w:lang w:eastAsia="pl-PL"/>
        </w:rPr>
        <w:t>zaświadczeni</w:t>
      </w:r>
      <w:r w:rsidR="006D1F63">
        <w:rPr>
          <w:rFonts w:ascii="Lato" w:hAnsi="Lato"/>
          <w:bCs/>
          <w:iCs/>
          <w:color w:val="000000"/>
          <w:lang w:eastAsia="pl-PL"/>
        </w:rPr>
        <w:t>e</w:t>
      </w:r>
      <w:r w:rsidR="00654DF1">
        <w:rPr>
          <w:rFonts w:ascii="Lato" w:hAnsi="Lato"/>
          <w:bCs/>
          <w:iCs/>
          <w:color w:val="000000"/>
          <w:lang w:eastAsia="pl-PL"/>
        </w:rPr>
        <w:t xml:space="preserve"> nr MAP-C87-U8R-TE7</w:t>
      </w:r>
      <w:r w:rsidR="00D20668" w:rsidRPr="00D20668">
        <w:rPr>
          <w:rFonts w:ascii="Lato" w:hAnsi="Lato"/>
          <w:bCs/>
          <w:iCs/>
          <w:color w:val="000000"/>
          <w:lang w:eastAsia="pl-PL"/>
        </w:rPr>
        <w:t xml:space="preserve"> potwierdzające wpis </w:t>
      </w:r>
      <w:r w:rsidR="00D20668" w:rsidRPr="00D20668">
        <w:rPr>
          <w:rFonts w:ascii="Lato" w:hAnsi="Lato"/>
          <w:bCs/>
          <w:iCs/>
          <w:color w:val="000000"/>
          <w:lang w:eastAsia="pl-PL" w:bidi="pl-PL"/>
        </w:rPr>
        <w:t>Pana M</w:t>
      </w:r>
      <w:r w:rsidR="003E240C">
        <w:rPr>
          <w:rFonts w:ascii="Lato" w:hAnsi="Lato"/>
          <w:bCs/>
          <w:iCs/>
          <w:color w:val="000000"/>
          <w:lang w:eastAsia="pl-PL" w:bidi="pl-PL"/>
        </w:rPr>
        <w:t xml:space="preserve">. </w:t>
      </w:r>
      <w:r w:rsidR="00D20668" w:rsidRPr="00D20668">
        <w:rPr>
          <w:rFonts w:ascii="Lato" w:hAnsi="Lato"/>
          <w:bCs/>
          <w:iCs/>
          <w:color w:val="000000"/>
          <w:lang w:eastAsia="pl-PL" w:bidi="pl-PL"/>
        </w:rPr>
        <w:t>A</w:t>
      </w:r>
      <w:r w:rsidR="003E240C">
        <w:rPr>
          <w:rFonts w:ascii="Lato" w:hAnsi="Lato"/>
          <w:bCs/>
          <w:iCs/>
          <w:color w:val="000000"/>
          <w:lang w:eastAsia="pl-PL" w:bidi="pl-PL"/>
        </w:rPr>
        <w:t>.</w:t>
      </w:r>
      <w:r w:rsidR="00D20668" w:rsidRPr="00D20668">
        <w:rPr>
          <w:rFonts w:ascii="Lato" w:hAnsi="Lato"/>
          <w:bCs/>
          <w:iCs/>
          <w:color w:val="000000"/>
          <w:lang w:eastAsia="pl-PL" w:bidi="pl-PL"/>
        </w:rPr>
        <w:t xml:space="preserve"> </w:t>
      </w:r>
      <w:r w:rsidR="00D20668" w:rsidRPr="00D20668">
        <w:rPr>
          <w:rFonts w:ascii="Lato" w:hAnsi="Lato"/>
          <w:bCs/>
          <w:iCs/>
          <w:color w:val="000000"/>
          <w:lang w:eastAsia="pl-PL"/>
        </w:rPr>
        <w:t>na listę członków właściwej izby samorządu zawodowego,</w:t>
      </w:r>
    </w:p>
    <w:p w14:paraId="2EB9B2B6" w14:textId="04A33F55" w:rsidR="00446F68" w:rsidRDefault="00446F68" w:rsidP="00786212">
      <w:pPr>
        <w:widowControl w:val="0"/>
        <w:tabs>
          <w:tab w:val="left" w:pos="567"/>
        </w:tabs>
        <w:suppressAutoHyphens/>
        <w:spacing w:after="0" w:line="240" w:lineRule="exact"/>
        <w:jc w:val="both"/>
        <w:textAlignment w:val="baseline"/>
        <w:rPr>
          <w:rFonts w:ascii="Lato" w:hAnsi="Lato"/>
          <w:bCs/>
          <w:iCs/>
          <w:color w:val="000000"/>
          <w:lang w:eastAsia="pl-PL"/>
        </w:rPr>
      </w:pPr>
      <w:r w:rsidRPr="001E754E">
        <w:rPr>
          <w:rFonts w:ascii="Lato" w:hAnsi="Lato"/>
          <w:b/>
          <w:iCs/>
          <w:color w:val="000000"/>
          <w:lang w:eastAsia="pl-PL"/>
        </w:rPr>
        <w:t>Nr 1.2</w:t>
      </w:r>
      <w:r>
        <w:rPr>
          <w:rFonts w:ascii="Lato" w:hAnsi="Lato"/>
          <w:bCs/>
          <w:iCs/>
          <w:color w:val="000000"/>
          <w:lang w:eastAsia="pl-PL"/>
        </w:rPr>
        <w:t xml:space="preserve"> - </w:t>
      </w:r>
      <w:r w:rsidRPr="00446F68">
        <w:rPr>
          <w:rFonts w:ascii="Lato" w:hAnsi="Lato"/>
          <w:bCs/>
          <w:iCs/>
          <w:color w:val="000000"/>
          <w:lang w:eastAsia="pl-PL"/>
        </w:rPr>
        <w:t>zaświadczenie nr MAP-</w:t>
      </w:r>
      <w:r>
        <w:rPr>
          <w:rFonts w:ascii="Lato" w:hAnsi="Lato"/>
          <w:bCs/>
          <w:iCs/>
          <w:color w:val="000000"/>
          <w:lang w:eastAsia="pl-PL"/>
        </w:rPr>
        <w:t>YN9-X2E-DYA</w:t>
      </w:r>
      <w:r w:rsidRPr="00446F68">
        <w:rPr>
          <w:rFonts w:ascii="Lato" w:hAnsi="Lato"/>
          <w:bCs/>
          <w:iCs/>
          <w:color w:val="000000"/>
          <w:lang w:eastAsia="pl-PL"/>
        </w:rPr>
        <w:t xml:space="preserve"> potwierdzające wpis </w:t>
      </w:r>
      <w:r w:rsidRPr="00446F68">
        <w:rPr>
          <w:rFonts w:ascii="Lato" w:hAnsi="Lato"/>
          <w:bCs/>
          <w:iCs/>
          <w:color w:val="000000"/>
          <w:lang w:eastAsia="pl-PL" w:bidi="pl-PL"/>
        </w:rPr>
        <w:t>Pana M</w:t>
      </w:r>
      <w:r w:rsidR="003E240C">
        <w:rPr>
          <w:rFonts w:ascii="Lato" w:hAnsi="Lato"/>
          <w:bCs/>
          <w:iCs/>
          <w:color w:val="000000"/>
          <w:lang w:eastAsia="pl-PL" w:bidi="pl-PL"/>
        </w:rPr>
        <w:t xml:space="preserve">. </w:t>
      </w:r>
      <w:r w:rsidRPr="00446F68">
        <w:rPr>
          <w:rFonts w:ascii="Lato" w:hAnsi="Lato"/>
          <w:bCs/>
          <w:iCs/>
          <w:color w:val="000000"/>
          <w:lang w:eastAsia="pl-PL" w:bidi="pl-PL"/>
        </w:rPr>
        <w:t>A</w:t>
      </w:r>
      <w:r w:rsidR="003E240C">
        <w:rPr>
          <w:rFonts w:ascii="Lato" w:hAnsi="Lato"/>
          <w:bCs/>
          <w:iCs/>
          <w:color w:val="000000"/>
          <w:lang w:eastAsia="pl-PL" w:bidi="pl-PL"/>
        </w:rPr>
        <w:t>.</w:t>
      </w:r>
      <w:r w:rsidRPr="00446F68">
        <w:rPr>
          <w:rFonts w:ascii="Lato" w:hAnsi="Lato"/>
          <w:bCs/>
          <w:iCs/>
          <w:color w:val="000000"/>
          <w:lang w:eastAsia="pl-PL" w:bidi="pl-PL"/>
        </w:rPr>
        <w:t xml:space="preserve"> </w:t>
      </w:r>
      <w:r w:rsidRPr="00446F68">
        <w:rPr>
          <w:rFonts w:ascii="Lato" w:hAnsi="Lato"/>
          <w:bCs/>
          <w:iCs/>
          <w:color w:val="000000"/>
          <w:lang w:eastAsia="pl-PL"/>
        </w:rPr>
        <w:t>na listę członków właściwej izby samorządu zawodowego,</w:t>
      </w:r>
    </w:p>
    <w:p w14:paraId="554DBA30" w14:textId="68232361" w:rsidR="00446F68" w:rsidRDefault="00446F68" w:rsidP="00786212">
      <w:pPr>
        <w:widowControl w:val="0"/>
        <w:tabs>
          <w:tab w:val="left" w:pos="567"/>
        </w:tabs>
        <w:suppressAutoHyphens/>
        <w:spacing w:after="0" w:line="240" w:lineRule="exact"/>
        <w:jc w:val="both"/>
        <w:textAlignment w:val="baseline"/>
        <w:rPr>
          <w:rFonts w:ascii="Lato" w:hAnsi="Lato"/>
          <w:bCs/>
          <w:iCs/>
          <w:color w:val="000000"/>
          <w:lang w:eastAsia="pl-PL"/>
        </w:rPr>
      </w:pPr>
      <w:r w:rsidRPr="001E754E">
        <w:rPr>
          <w:rFonts w:ascii="Lato" w:hAnsi="Lato"/>
          <w:b/>
          <w:iCs/>
          <w:color w:val="000000"/>
          <w:lang w:eastAsia="pl-PL"/>
        </w:rPr>
        <w:t>Nr 1.3</w:t>
      </w:r>
      <w:r>
        <w:rPr>
          <w:rFonts w:ascii="Lato" w:hAnsi="Lato"/>
          <w:bCs/>
          <w:iCs/>
          <w:color w:val="000000"/>
          <w:lang w:eastAsia="pl-PL"/>
        </w:rPr>
        <w:t xml:space="preserve"> - </w:t>
      </w:r>
      <w:r w:rsidRPr="00446F68">
        <w:rPr>
          <w:rFonts w:ascii="Lato" w:hAnsi="Lato"/>
          <w:bCs/>
          <w:iCs/>
          <w:color w:val="000000"/>
          <w:lang w:eastAsia="pl-PL"/>
        </w:rPr>
        <w:t>zaświadczenie nr MAP-</w:t>
      </w:r>
      <w:r>
        <w:rPr>
          <w:rFonts w:ascii="Lato" w:hAnsi="Lato"/>
          <w:bCs/>
          <w:iCs/>
          <w:color w:val="000000"/>
          <w:lang w:eastAsia="pl-PL"/>
        </w:rPr>
        <w:t>95K-T8S-VLU</w:t>
      </w:r>
      <w:r w:rsidRPr="00446F68">
        <w:rPr>
          <w:rFonts w:ascii="Lato" w:hAnsi="Lato"/>
          <w:bCs/>
          <w:iCs/>
          <w:color w:val="000000"/>
          <w:lang w:eastAsia="pl-PL"/>
        </w:rPr>
        <w:t xml:space="preserve"> potwierdzające wpis </w:t>
      </w:r>
      <w:r w:rsidRPr="00446F68">
        <w:rPr>
          <w:rFonts w:ascii="Lato" w:hAnsi="Lato"/>
          <w:bCs/>
          <w:iCs/>
          <w:color w:val="000000"/>
          <w:lang w:eastAsia="pl-PL" w:bidi="pl-PL"/>
        </w:rPr>
        <w:t xml:space="preserve">Pana </w:t>
      </w:r>
      <w:bookmarkStart w:id="3" w:name="_Hlk130895899"/>
      <w:r>
        <w:rPr>
          <w:rFonts w:ascii="Lato" w:hAnsi="Lato"/>
          <w:bCs/>
          <w:iCs/>
          <w:color w:val="000000"/>
          <w:lang w:eastAsia="pl-PL" w:bidi="pl-PL"/>
        </w:rPr>
        <w:t>P</w:t>
      </w:r>
      <w:r w:rsidR="003E240C">
        <w:rPr>
          <w:rFonts w:ascii="Lato" w:hAnsi="Lato"/>
          <w:bCs/>
          <w:iCs/>
          <w:color w:val="000000"/>
          <w:lang w:eastAsia="pl-PL" w:bidi="pl-PL"/>
        </w:rPr>
        <w:t>.</w:t>
      </w:r>
      <w:r>
        <w:rPr>
          <w:rFonts w:ascii="Lato" w:hAnsi="Lato"/>
          <w:bCs/>
          <w:iCs/>
          <w:color w:val="000000"/>
          <w:lang w:eastAsia="pl-PL" w:bidi="pl-PL"/>
        </w:rPr>
        <w:t xml:space="preserve"> </w:t>
      </w:r>
      <w:r w:rsidR="001E754E">
        <w:rPr>
          <w:rFonts w:ascii="Lato" w:hAnsi="Lato"/>
          <w:bCs/>
          <w:iCs/>
          <w:color w:val="000000"/>
          <w:lang w:eastAsia="pl-PL" w:bidi="pl-PL"/>
        </w:rPr>
        <w:t>P</w:t>
      </w:r>
      <w:r w:rsidR="003E240C">
        <w:rPr>
          <w:rFonts w:ascii="Lato" w:hAnsi="Lato"/>
          <w:bCs/>
          <w:iCs/>
          <w:color w:val="000000"/>
          <w:lang w:eastAsia="pl-PL" w:bidi="pl-PL"/>
        </w:rPr>
        <w:t>.</w:t>
      </w:r>
      <w:r w:rsidR="001E754E">
        <w:rPr>
          <w:rFonts w:ascii="Lato" w:hAnsi="Lato"/>
          <w:bCs/>
          <w:iCs/>
          <w:color w:val="000000"/>
          <w:lang w:eastAsia="pl-PL" w:bidi="pl-PL"/>
        </w:rPr>
        <w:t xml:space="preserve"> </w:t>
      </w:r>
      <w:bookmarkEnd w:id="3"/>
      <w:r w:rsidRPr="00446F68">
        <w:rPr>
          <w:rFonts w:ascii="Lato" w:hAnsi="Lato"/>
          <w:bCs/>
          <w:iCs/>
          <w:color w:val="000000"/>
          <w:lang w:eastAsia="pl-PL"/>
        </w:rPr>
        <w:t>na listę członków właściwej izby samorządu zawodowego,</w:t>
      </w:r>
    </w:p>
    <w:p w14:paraId="0CA9F1DB" w14:textId="7525B595" w:rsidR="001E754E" w:rsidRPr="00446F68" w:rsidRDefault="001E754E" w:rsidP="00786212">
      <w:pPr>
        <w:widowControl w:val="0"/>
        <w:tabs>
          <w:tab w:val="left" w:pos="567"/>
        </w:tabs>
        <w:suppressAutoHyphens/>
        <w:spacing w:after="0" w:line="240" w:lineRule="exact"/>
        <w:jc w:val="both"/>
        <w:textAlignment w:val="baseline"/>
        <w:rPr>
          <w:rFonts w:ascii="Lato" w:hAnsi="Lato"/>
          <w:bCs/>
          <w:iCs/>
          <w:color w:val="000000"/>
          <w:lang w:eastAsia="pl-PL"/>
        </w:rPr>
      </w:pPr>
      <w:r w:rsidRPr="001E754E">
        <w:rPr>
          <w:rFonts w:ascii="Lato" w:hAnsi="Lato"/>
          <w:b/>
          <w:iCs/>
          <w:color w:val="000000"/>
          <w:lang w:eastAsia="pl-PL"/>
        </w:rPr>
        <w:t>Nr 1.4</w:t>
      </w:r>
      <w:r>
        <w:rPr>
          <w:rFonts w:ascii="Lato" w:hAnsi="Lato"/>
          <w:bCs/>
          <w:iCs/>
          <w:color w:val="000000"/>
          <w:lang w:eastAsia="pl-PL"/>
        </w:rPr>
        <w:t xml:space="preserve"> - </w:t>
      </w:r>
      <w:r w:rsidRPr="001E754E">
        <w:rPr>
          <w:rFonts w:ascii="Lato" w:hAnsi="Lato"/>
          <w:bCs/>
          <w:iCs/>
          <w:color w:val="000000"/>
          <w:lang w:eastAsia="pl-PL"/>
        </w:rPr>
        <w:t xml:space="preserve">zaświadczenie nr </w:t>
      </w:r>
      <w:r>
        <w:rPr>
          <w:rFonts w:ascii="Lato" w:hAnsi="Lato"/>
          <w:bCs/>
          <w:iCs/>
          <w:color w:val="000000"/>
          <w:lang w:eastAsia="pl-PL"/>
        </w:rPr>
        <w:t>MAP-69P-USN-W3F</w:t>
      </w:r>
      <w:r w:rsidRPr="001E754E">
        <w:rPr>
          <w:rFonts w:ascii="Lato" w:hAnsi="Lato"/>
          <w:bCs/>
          <w:iCs/>
          <w:color w:val="000000"/>
          <w:lang w:eastAsia="pl-PL"/>
        </w:rPr>
        <w:t xml:space="preserve"> potwierdzające wpis </w:t>
      </w:r>
      <w:r w:rsidRPr="001E754E">
        <w:rPr>
          <w:rFonts w:ascii="Lato" w:hAnsi="Lato"/>
          <w:bCs/>
          <w:iCs/>
          <w:color w:val="000000"/>
          <w:lang w:eastAsia="pl-PL" w:bidi="pl-PL"/>
        </w:rPr>
        <w:t>Pana P</w:t>
      </w:r>
      <w:r w:rsidR="003E240C">
        <w:rPr>
          <w:rFonts w:ascii="Lato" w:hAnsi="Lato"/>
          <w:bCs/>
          <w:iCs/>
          <w:color w:val="000000"/>
          <w:lang w:eastAsia="pl-PL" w:bidi="pl-PL"/>
        </w:rPr>
        <w:t>.</w:t>
      </w:r>
      <w:r w:rsidRPr="001E754E">
        <w:rPr>
          <w:rFonts w:ascii="Lato" w:hAnsi="Lato"/>
          <w:bCs/>
          <w:iCs/>
          <w:color w:val="000000"/>
          <w:lang w:eastAsia="pl-PL" w:bidi="pl-PL"/>
        </w:rPr>
        <w:t xml:space="preserve"> P</w:t>
      </w:r>
      <w:r w:rsidR="003E240C">
        <w:rPr>
          <w:rFonts w:ascii="Lato" w:hAnsi="Lato"/>
          <w:bCs/>
          <w:iCs/>
          <w:color w:val="000000"/>
          <w:lang w:eastAsia="pl-PL" w:bidi="pl-PL"/>
        </w:rPr>
        <w:t>.</w:t>
      </w:r>
      <w:r w:rsidRPr="001E754E">
        <w:rPr>
          <w:rFonts w:ascii="Lato" w:hAnsi="Lato"/>
          <w:bCs/>
          <w:iCs/>
          <w:color w:val="000000"/>
          <w:lang w:eastAsia="pl-PL" w:bidi="pl-PL"/>
        </w:rPr>
        <w:t xml:space="preserve"> </w:t>
      </w:r>
      <w:r w:rsidRPr="001E754E">
        <w:rPr>
          <w:rFonts w:ascii="Lato" w:hAnsi="Lato"/>
          <w:bCs/>
          <w:iCs/>
          <w:color w:val="000000"/>
          <w:lang w:eastAsia="pl-PL"/>
        </w:rPr>
        <w:t>na listę członków właściwej izby samorządu zawodowego</w:t>
      </w:r>
      <w:r>
        <w:rPr>
          <w:rFonts w:ascii="Lato" w:hAnsi="Lato"/>
          <w:bCs/>
          <w:iCs/>
          <w:color w:val="000000"/>
          <w:lang w:eastAsia="pl-PL"/>
        </w:rPr>
        <w:t>.</w:t>
      </w:r>
    </w:p>
    <w:p w14:paraId="461F3E93" w14:textId="716FF0CF" w:rsidR="00E84120" w:rsidRPr="00444CD4" w:rsidRDefault="00E84120" w:rsidP="00D11E66">
      <w:pPr>
        <w:widowControl w:val="0"/>
        <w:tabs>
          <w:tab w:val="left" w:pos="284"/>
        </w:tabs>
        <w:suppressAutoHyphens/>
        <w:spacing w:after="0" w:line="240" w:lineRule="exact"/>
        <w:jc w:val="both"/>
        <w:textAlignment w:val="baseline"/>
        <w:rPr>
          <w:rFonts w:ascii="Lato" w:eastAsia="Times New Roman" w:hAnsi="Lato" w:cs="Arial"/>
          <w:spacing w:val="4"/>
          <w:kern w:val="2"/>
          <w:lang w:eastAsia="pl-PL"/>
        </w:rPr>
      </w:pPr>
    </w:p>
    <w:p w14:paraId="36EBB388" w14:textId="771B3E12" w:rsidR="00DD725F" w:rsidRDefault="00D75E20" w:rsidP="00D11E66">
      <w:pPr>
        <w:tabs>
          <w:tab w:val="left" w:pos="0"/>
          <w:tab w:val="num" w:pos="426"/>
        </w:tabs>
        <w:spacing w:after="0" w:line="240" w:lineRule="exact"/>
        <w:jc w:val="both"/>
        <w:rPr>
          <w:rFonts w:ascii="Lato" w:eastAsia="Times New Roman" w:hAnsi="Lato" w:cs="Arial"/>
          <w:b/>
          <w:color w:val="ED7D31" w:themeColor="accent2"/>
          <w:spacing w:val="4"/>
          <w:kern w:val="2"/>
          <w:u w:val="single"/>
          <w:lang w:eastAsia="pl-PL"/>
        </w:rPr>
      </w:pPr>
      <w:r>
        <w:rPr>
          <w:rFonts w:ascii="Lato" w:eastAsia="Times New Roman" w:hAnsi="Lato" w:cs="Arial"/>
          <w:b/>
          <w:noProof/>
          <w:color w:val="ED7D31" w:themeColor="accent2"/>
          <w:spacing w:val="4"/>
          <w:kern w:val="2"/>
          <w:u w:val="single"/>
          <w:lang w:eastAsia="pl-PL"/>
        </w:rPr>
        <w:drawing>
          <wp:anchor distT="0" distB="0" distL="114300" distR="114300" simplePos="0" relativeHeight="251658240" behindDoc="1" locked="0" layoutInCell="1" allowOverlap="1" wp14:anchorId="6345D84A" wp14:editId="6B29385D">
            <wp:simplePos x="0" y="0"/>
            <wp:positionH relativeFrom="margin">
              <wp:align>right</wp:align>
            </wp:positionH>
            <wp:positionV relativeFrom="paragraph">
              <wp:posOffset>5080</wp:posOffset>
            </wp:positionV>
            <wp:extent cx="3681095" cy="10287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1095" cy="1028700"/>
                    </a:xfrm>
                    <a:prstGeom prst="rect">
                      <a:avLst/>
                    </a:prstGeom>
                    <a:noFill/>
                  </pic:spPr>
                </pic:pic>
              </a:graphicData>
            </a:graphic>
          </wp:anchor>
        </w:drawing>
      </w:r>
    </w:p>
    <w:p w14:paraId="455058F8" w14:textId="73E4DAB6" w:rsidR="0048258F" w:rsidRDefault="0048258F" w:rsidP="00D11E66">
      <w:pPr>
        <w:tabs>
          <w:tab w:val="left" w:pos="0"/>
          <w:tab w:val="num" w:pos="426"/>
        </w:tabs>
        <w:spacing w:after="0" w:line="240" w:lineRule="exact"/>
        <w:jc w:val="both"/>
        <w:rPr>
          <w:rFonts w:ascii="Lato" w:eastAsia="Times New Roman" w:hAnsi="Lato" w:cs="Arial"/>
          <w:b/>
          <w:color w:val="ED7D31" w:themeColor="accent2"/>
          <w:spacing w:val="4"/>
          <w:kern w:val="2"/>
          <w:u w:val="single"/>
          <w:lang w:eastAsia="pl-PL"/>
        </w:rPr>
      </w:pPr>
    </w:p>
    <w:p w14:paraId="2DA76AC3" w14:textId="5C139A81" w:rsidR="0048258F" w:rsidRDefault="0048258F" w:rsidP="00D11E66">
      <w:pPr>
        <w:tabs>
          <w:tab w:val="left" w:pos="0"/>
          <w:tab w:val="num" w:pos="426"/>
        </w:tabs>
        <w:spacing w:after="0" w:line="240" w:lineRule="exact"/>
        <w:jc w:val="both"/>
        <w:rPr>
          <w:rFonts w:ascii="Lato" w:eastAsia="Times New Roman" w:hAnsi="Lato" w:cs="Arial"/>
          <w:b/>
          <w:color w:val="ED7D31" w:themeColor="accent2"/>
          <w:spacing w:val="4"/>
          <w:kern w:val="2"/>
          <w:u w:val="single"/>
          <w:lang w:eastAsia="pl-PL"/>
        </w:rPr>
      </w:pPr>
    </w:p>
    <w:p w14:paraId="2309F064" w14:textId="0C8DC690" w:rsidR="0048258F" w:rsidRDefault="0048258F" w:rsidP="00D11E66">
      <w:pPr>
        <w:tabs>
          <w:tab w:val="left" w:pos="0"/>
          <w:tab w:val="num" w:pos="426"/>
        </w:tabs>
        <w:spacing w:after="0" w:line="240" w:lineRule="exact"/>
        <w:jc w:val="both"/>
        <w:rPr>
          <w:rFonts w:ascii="Lato" w:eastAsia="Times New Roman" w:hAnsi="Lato" w:cs="Arial"/>
          <w:b/>
          <w:color w:val="ED7D31" w:themeColor="accent2"/>
          <w:spacing w:val="4"/>
          <w:kern w:val="2"/>
          <w:u w:val="single"/>
          <w:lang w:eastAsia="pl-PL"/>
        </w:rPr>
      </w:pPr>
    </w:p>
    <w:p w14:paraId="36073F02" w14:textId="6F0FD303" w:rsidR="0048258F" w:rsidRDefault="0048258F" w:rsidP="00D11E66">
      <w:pPr>
        <w:tabs>
          <w:tab w:val="left" w:pos="0"/>
          <w:tab w:val="num" w:pos="426"/>
        </w:tabs>
        <w:spacing w:after="0" w:line="240" w:lineRule="exact"/>
        <w:jc w:val="both"/>
        <w:rPr>
          <w:rFonts w:ascii="Lato" w:eastAsia="Times New Roman" w:hAnsi="Lato" w:cs="Arial"/>
          <w:b/>
          <w:color w:val="ED7D31" w:themeColor="accent2"/>
          <w:spacing w:val="4"/>
          <w:kern w:val="2"/>
          <w:u w:val="single"/>
          <w:lang w:eastAsia="pl-PL"/>
        </w:rPr>
      </w:pPr>
    </w:p>
    <w:p w14:paraId="4D1EFC52" w14:textId="3FB9F9C0" w:rsidR="0048258F" w:rsidRDefault="0048258F" w:rsidP="00D11E66">
      <w:pPr>
        <w:tabs>
          <w:tab w:val="left" w:pos="0"/>
          <w:tab w:val="num" w:pos="426"/>
        </w:tabs>
        <w:spacing w:after="0" w:line="240" w:lineRule="exact"/>
        <w:jc w:val="both"/>
        <w:rPr>
          <w:rFonts w:ascii="Lato" w:eastAsia="Times New Roman" w:hAnsi="Lato" w:cs="Arial"/>
          <w:b/>
          <w:color w:val="ED7D31" w:themeColor="accent2"/>
          <w:spacing w:val="4"/>
          <w:kern w:val="2"/>
          <w:u w:val="single"/>
          <w:lang w:eastAsia="pl-PL"/>
        </w:rPr>
      </w:pPr>
    </w:p>
    <w:p w14:paraId="5CAF2166" w14:textId="5D2A1C07" w:rsidR="0048258F" w:rsidRDefault="0048258F" w:rsidP="00D11E66">
      <w:pPr>
        <w:tabs>
          <w:tab w:val="left" w:pos="0"/>
          <w:tab w:val="num" w:pos="426"/>
        </w:tabs>
        <w:spacing w:after="0" w:line="240" w:lineRule="exact"/>
        <w:jc w:val="both"/>
        <w:rPr>
          <w:rFonts w:ascii="Lato" w:eastAsia="Times New Roman" w:hAnsi="Lato" w:cs="Arial"/>
          <w:b/>
          <w:color w:val="ED7D31" w:themeColor="accent2"/>
          <w:spacing w:val="4"/>
          <w:kern w:val="2"/>
          <w:u w:val="single"/>
          <w:lang w:eastAsia="pl-PL"/>
        </w:rPr>
      </w:pPr>
    </w:p>
    <w:p w14:paraId="338211B6" w14:textId="176BBE02" w:rsidR="0048258F" w:rsidRDefault="0048258F" w:rsidP="00D11E66">
      <w:pPr>
        <w:tabs>
          <w:tab w:val="left" w:pos="0"/>
          <w:tab w:val="num" w:pos="426"/>
        </w:tabs>
        <w:spacing w:after="0" w:line="240" w:lineRule="exact"/>
        <w:jc w:val="both"/>
        <w:rPr>
          <w:rFonts w:ascii="Lato" w:eastAsia="Times New Roman" w:hAnsi="Lato" w:cs="Arial"/>
          <w:b/>
          <w:color w:val="ED7D31" w:themeColor="accent2"/>
          <w:spacing w:val="4"/>
          <w:kern w:val="2"/>
          <w:u w:val="single"/>
          <w:lang w:eastAsia="pl-PL"/>
        </w:rPr>
      </w:pPr>
    </w:p>
    <w:p w14:paraId="3F5EE092" w14:textId="77777777" w:rsidR="00D11E66" w:rsidRPr="00471F81" w:rsidRDefault="00D11E66" w:rsidP="00D61726">
      <w:pPr>
        <w:spacing w:line="260" w:lineRule="exact"/>
        <w:rPr>
          <w:rFonts w:ascii="Lato" w:hAnsi="Lato" w:cstheme="minorHAnsi"/>
          <w:color w:val="ED7D31" w:themeColor="accent2"/>
        </w:rPr>
      </w:pPr>
    </w:p>
    <w:sectPr w:rsidR="00D11E66" w:rsidRPr="00471F81"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B6BAE" w14:textId="77777777" w:rsidR="00AE2344" w:rsidRDefault="00AE2344" w:rsidP="009276B2">
      <w:pPr>
        <w:spacing w:after="0" w:line="240" w:lineRule="auto"/>
      </w:pPr>
      <w:r>
        <w:separator/>
      </w:r>
    </w:p>
  </w:endnote>
  <w:endnote w:type="continuationSeparator" w:id="0">
    <w:p w14:paraId="73F0B4D3" w14:textId="77777777" w:rsidR="00AE2344" w:rsidRDefault="00AE234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0397B008-DAB1-4F7E-8D24-D7CEE8C627E5}"/>
    <w:embedBold r:id="rId2" w:fontKey="{20161351-D428-4FE0-B7E5-28240E4527B4}"/>
    <w:embedItalic r:id="rId3" w:fontKey="{36129A2B-10E2-424B-8A71-AE901B2CD4E7}"/>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73B7AEEA-0D33-4336-A1CE-19BAEBB5F513}"/>
    <w:embedBold r:id="rId5" w:fontKey="{694DF135-3E5F-4DB7-B381-1F77DF2921F1}"/>
  </w:font>
  <w:font w:name="Calibri Light">
    <w:panose1 w:val="020F0302020204030204"/>
    <w:charset w:val="EE"/>
    <w:family w:val="swiss"/>
    <w:pitch w:val="variable"/>
    <w:sig w:usb0="E4002EFF" w:usb1="C000247B" w:usb2="00000009" w:usb3="00000000" w:csb0="000001FF" w:csb1="00000000"/>
    <w:embedRegular r:id="rId6" w:fontKey="{8EC0117C-81CA-45EC-B381-C0371705ABD5}"/>
    <w:embedBold r:id="rId7" w:fontKey="{FBF1D7C8-9BEB-47FA-9196-E93B07B38297}"/>
  </w:font>
  <w:font w:name="Cambria">
    <w:panose1 w:val="02040503050406030204"/>
    <w:charset w:val="EE"/>
    <w:family w:val="roman"/>
    <w:pitch w:val="variable"/>
    <w:sig w:usb0="E00006FF" w:usb1="420024FF" w:usb2="02000000" w:usb3="00000000" w:csb0="0000019F" w:csb1="00000000"/>
    <w:embedBold r:id="rId8" w:fontKey="{135E6E62-6AED-4D26-B835-0CBAAC40CA93}"/>
  </w:font>
  <w:font w:name="Tahoma">
    <w:panose1 w:val="020B0604030504040204"/>
    <w:charset w:val="EE"/>
    <w:family w:val="swiss"/>
    <w:pitch w:val="variable"/>
    <w:sig w:usb0="E1002EFF" w:usb1="C000605B" w:usb2="00000029" w:usb3="00000000" w:csb0="000101FF" w:csb1="00000000"/>
    <w:embedRegular r:id="rId9" w:fontKey="{99838E80-F49D-49BC-BED9-592890179B03}"/>
  </w:font>
  <w:font w:name="Microsoft Sans Serif">
    <w:panose1 w:val="020B0604020202020204"/>
    <w:charset w:val="EE"/>
    <w:family w:val="swiss"/>
    <w:pitch w:val="variable"/>
    <w:sig w:usb0="E5002EFF" w:usb1="C000605B" w:usb2="00000029" w:usb3="00000000" w:csb0="000101FF" w:csb1="00000000"/>
    <w:embedBold r:id="rId10" w:fontKey="{73072251-5399-46C6-8FCF-F436906317FA}"/>
  </w:font>
  <w:font w:name="Arial Narrow">
    <w:panose1 w:val="020B0606020202030204"/>
    <w:charset w:val="EE"/>
    <w:family w:val="swiss"/>
    <w:pitch w:val="variable"/>
    <w:sig w:usb0="00000287" w:usb1="00000800" w:usb2="00000000" w:usb3="00000000" w:csb0="0000009F" w:csb1="00000000"/>
    <w:embedItalic r:id="rId11" w:fontKey="{A5090089-59BE-4537-B5E6-CAB6D16EEB33}"/>
  </w:font>
  <w:font w:name="Segoe UI">
    <w:panose1 w:val="020B0502040204020203"/>
    <w:charset w:val="EE"/>
    <w:family w:val="swiss"/>
    <w:pitch w:val="variable"/>
    <w:sig w:usb0="E4002EFF" w:usb1="C000E47F" w:usb2="00000009" w:usb3="00000000" w:csb0="000001FF" w:csb1="00000000"/>
    <w:embedItalic r:id="rId12" w:fontKey="{02A30A66-8609-4C7A-89BD-CE81C49099DB}"/>
  </w:font>
  <w:font w:name="Corbel">
    <w:panose1 w:val="020B0503020204020204"/>
    <w:charset w:val="EE"/>
    <w:family w:val="swiss"/>
    <w:pitch w:val="variable"/>
    <w:sig w:usb0="A00002EF" w:usb1="4000A44B" w:usb2="00000000" w:usb3="00000000" w:csb0="0000019F" w:csb1="00000000"/>
    <w:embedBold r:id="rId13" w:fontKey="{0B0E7803-D019-41EE-8E0A-186FAD0B3C4E}"/>
  </w:font>
  <w:font w:name="Trebuchet MS">
    <w:panose1 w:val="020B0603020202020204"/>
    <w:charset w:val="EE"/>
    <w:family w:val="swiss"/>
    <w:pitch w:val="variable"/>
    <w:sig w:usb0="00000687" w:usb1="00000000" w:usb2="00000000" w:usb3="00000000" w:csb0="0000009F" w:csb1="00000000"/>
    <w:embedItalic r:id="rId14" w:fontKey="{802A8FBC-B65C-45B5-A369-F5BF6ADC2B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6A3D4" w14:textId="77777777" w:rsidR="00AE2344" w:rsidRDefault="00AE2344" w:rsidP="009276B2">
      <w:pPr>
        <w:spacing w:after="0" w:line="240" w:lineRule="auto"/>
      </w:pPr>
      <w:r>
        <w:separator/>
      </w:r>
    </w:p>
  </w:footnote>
  <w:footnote w:type="continuationSeparator" w:id="0">
    <w:p w14:paraId="3F768EFB" w14:textId="77777777" w:rsidR="00AE2344" w:rsidRDefault="00AE234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4240136A"/>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22930E03"/>
    <w:multiLevelType w:val="hybridMultilevel"/>
    <w:tmpl w:val="70F2595A"/>
    <w:lvl w:ilvl="0" w:tplc="2AD46E88">
      <w:start w:val="2"/>
      <w:numFmt w:val="decimal"/>
      <w:lvlText w:val="%1."/>
      <w:lvlJc w:val="left"/>
      <w:pPr>
        <w:ind w:left="360" w:hanging="360"/>
      </w:pPr>
      <w:rPr>
        <w:rFonts w:hint="default"/>
        <w:sz w:val="22"/>
        <w:szCs w:val="22"/>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8"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5873278"/>
    <w:multiLevelType w:val="hybridMultilevel"/>
    <w:tmpl w:val="72801E6E"/>
    <w:lvl w:ilvl="0" w:tplc="A2DC3B0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395105E7"/>
    <w:multiLevelType w:val="hybridMultilevel"/>
    <w:tmpl w:val="43381B0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start w:val="1"/>
      <w:numFmt w:val="bullet"/>
      <w:lvlText w:val=""/>
      <w:lvlJc w:val="left"/>
      <w:pPr>
        <w:ind w:left="786"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B6401F3"/>
    <w:multiLevelType w:val="hybridMultilevel"/>
    <w:tmpl w:val="EBF4970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544D48A7"/>
    <w:multiLevelType w:val="hybridMultilevel"/>
    <w:tmpl w:val="E534C2EE"/>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620A5B28"/>
    <w:multiLevelType w:val="hybridMultilevel"/>
    <w:tmpl w:val="4EE28464"/>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7AE3995"/>
    <w:multiLevelType w:val="hybridMultilevel"/>
    <w:tmpl w:val="A4C0CB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DA52A28"/>
    <w:multiLevelType w:val="hybridMultilevel"/>
    <w:tmpl w:val="E64A6C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ED23842"/>
    <w:multiLevelType w:val="hybridMultilevel"/>
    <w:tmpl w:val="F9862A66"/>
    <w:lvl w:ilvl="0" w:tplc="781077D8">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6862377">
    <w:abstractNumId w:val="9"/>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6"/>
  </w:num>
  <w:num w:numId="5" w16cid:durableId="129058980">
    <w:abstractNumId w:val="14"/>
  </w:num>
  <w:num w:numId="6" w16cid:durableId="374935974">
    <w:abstractNumId w:val="12"/>
  </w:num>
  <w:num w:numId="7" w16cid:durableId="780414918">
    <w:abstractNumId w:val="8"/>
  </w:num>
  <w:num w:numId="8" w16cid:durableId="306130230">
    <w:abstractNumId w:val="23"/>
  </w:num>
  <w:num w:numId="9" w16cid:durableId="1609122370">
    <w:abstractNumId w:val="16"/>
  </w:num>
  <w:num w:numId="10" w16cid:durableId="2008361380">
    <w:abstractNumId w:val="5"/>
  </w:num>
  <w:num w:numId="11" w16cid:durableId="1896817439">
    <w:abstractNumId w:val="4"/>
  </w:num>
  <w:num w:numId="12" w16cid:durableId="1852794196">
    <w:abstractNumId w:val="7"/>
  </w:num>
  <w:num w:numId="13" w16cid:durableId="282074686">
    <w:abstractNumId w:val="13"/>
  </w:num>
  <w:num w:numId="14" w16cid:durableId="1909226449">
    <w:abstractNumId w:val="15"/>
  </w:num>
  <w:num w:numId="15" w16cid:durableId="946500353">
    <w:abstractNumId w:val="22"/>
  </w:num>
  <w:num w:numId="16" w16cid:durableId="369458065">
    <w:abstractNumId w:val="11"/>
  </w:num>
  <w:num w:numId="17" w16cid:durableId="1483891319">
    <w:abstractNumId w:val="10"/>
  </w:num>
  <w:num w:numId="18" w16cid:durableId="821389391">
    <w:abstractNumId w:val="18"/>
  </w:num>
  <w:num w:numId="19" w16cid:durableId="1552182828">
    <w:abstractNumId w:val="17"/>
  </w:num>
  <w:num w:numId="20" w16cid:durableId="1787845750">
    <w:abstractNumId w:val="19"/>
  </w:num>
  <w:num w:numId="21" w16cid:durableId="1014959269">
    <w:abstractNumId w:val="21"/>
  </w:num>
  <w:num w:numId="22" w16cid:durableId="1715034230">
    <w:abstractNumId w:val="20"/>
  </w:num>
  <w:num w:numId="23" w16cid:durableId="121373346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40F2"/>
    <w:rsid w:val="00005DB9"/>
    <w:rsid w:val="0001313E"/>
    <w:rsid w:val="00030A7F"/>
    <w:rsid w:val="00050D2E"/>
    <w:rsid w:val="00055F10"/>
    <w:rsid w:val="0006217F"/>
    <w:rsid w:val="0006424C"/>
    <w:rsid w:val="000678B8"/>
    <w:rsid w:val="000733CC"/>
    <w:rsid w:val="0008522C"/>
    <w:rsid w:val="00086D77"/>
    <w:rsid w:val="00090203"/>
    <w:rsid w:val="000A7007"/>
    <w:rsid w:val="000C45D2"/>
    <w:rsid w:val="000D5B5D"/>
    <w:rsid w:val="000E1F53"/>
    <w:rsid w:val="000E4F5B"/>
    <w:rsid w:val="000F0906"/>
    <w:rsid w:val="000F4F79"/>
    <w:rsid w:val="00100315"/>
    <w:rsid w:val="00100AD1"/>
    <w:rsid w:val="00113528"/>
    <w:rsid w:val="001231D6"/>
    <w:rsid w:val="00123427"/>
    <w:rsid w:val="001236B0"/>
    <w:rsid w:val="00124F21"/>
    <w:rsid w:val="00125E1F"/>
    <w:rsid w:val="0013244D"/>
    <w:rsid w:val="00151276"/>
    <w:rsid w:val="001523F8"/>
    <w:rsid w:val="001525B5"/>
    <w:rsid w:val="001619C8"/>
    <w:rsid w:val="00163EF9"/>
    <w:rsid w:val="00166A88"/>
    <w:rsid w:val="001711D5"/>
    <w:rsid w:val="00183B62"/>
    <w:rsid w:val="001939D2"/>
    <w:rsid w:val="00197EAB"/>
    <w:rsid w:val="001A7421"/>
    <w:rsid w:val="001A7BBE"/>
    <w:rsid w:val="001B70EB"/>
    <w:rsid w:val="001C0DD9"/>
    <w:rsid w:val="001D1E58"/>
    <w:rsid w:val="001D4BE6"/>
    <w:rsid w:val="001E754E"/>
    <w:rsid w:val="001F6425"/>
    <w:rsid w:val="002152F1"/>
    <w:rsid w:val="00223C39"/>
    <w:rsid w:val="00230418"/>
    <w:rsid w:val="002405C3"/>
    <w:rsid w:val="00247741"/>
    <w:rsid w:val="00252C99"/>
    <w:rsid w:val="0025304B"/>
    <w:rsid w:val="00255BB2"/>
    <w:rsid w:val="00261606"/>
    <w:rsid w:val="0026788D"/>
    <w:rsid w:val="00272044"/>
    <w:rsid w:val="00274D44"/>
    <w:rsid w:val="002830CF"/>
    <w:rsid w:val="002A27D3"/>
    <w:rsid w:val="002A62BA"/>
    <w:rsid w:val="002B0E61"/>
    <w:rsid w:val="002B356B"/>
    <w:rsid w:val="002B4331"/>
    <w:rsid w:val="002D0E17"/>
    <w:rsid w:val="002E0C9D"/>
    <w:rsid w:val="002E56C9"/>
    <w:rsid w:val="0031412D"/>
    <w:rsid w:val="00340D59"/>
    <w:rsid w:val="00343A14"/>
    <w:rsid w:val="0035193E"/>
    <w:rsid w:val="00357B1E"/>
    <w:rsid w:val="00362CAD"/>
    <w:rsid w:val="00366692"/>
    <w:rsid w:val="00366C8F"/>
    <w:rsid w:val="003A1976"/>
    <w:rsid w:val="003A29C0"/>
    <w:rsid w:val="003B1428"/>
    <w:rsid w:val="003B7930"/>
    <w:rsid w:val="003C123B"/>
    <w:rsid w:val="003D2AD6"/>
    <w:rsid w:val="003E240C"/>
    <w:rsid w:val="003F0446"/>
    <w:rsid w:val="003F7006"/>
    <w:rsid w:val="00402A26"/>
    <w:rsid w:val="004072B9"/>
    <w:rsid w:val="004116FD"/>
    <w:rsid w:val="00432E10"/>
    <w:rsid w:val="00444CD4"/>
    <w:rsid w:val="00445338"/>
    <w:rsid w:val="00446F68"/>
    <w:rsid w:val="00463039"/>
    <w:rsid w:val="00471F81"/>
    <w:rsid w:val="00475A9A"/>
    <w:rsid w:val="0048258F"/>
    <w:rsid w:val="00491966"/>
    <w:rsid w:val="004944F3"/>
    <w:rsid w:val="004A13C5"/>
    <w:rsid w:val="004A16EF"/>
    <w:rsid w:val="004A2223"/>
    <w:rsid w:val="004A741F"/>
    <w:rsid w:val="004B0127"/>
    <w:rsid w:val="004C2AC5"/>
    <w:rsid w:val="004C6625"/>
    <w:rsid w:val="004D01BA"/>
    <w:rsid w:val="004D39E7"/>
    <w:rsid w:val="004E100A"/>
    <w:rsid w:val="004E14E1"/>
    <w:rsid w:val="004F25E9"/>
    <w:rsid w:val="004F5B34"/>
    <w:rsid w:val="004F5D02"/>
    <w:rsid w:val="004F77B5"/>
    <w:rsid w:val="0053134F"/>
    <w:rsid w:val="005334D1"/>
    <w:rsid w:val="00541605"/>
    <w:rsid w:val="00552FB7"/>
    <w:rsid w:val="00555847"/>
    <w:rsid w:val="00555BEB"/>
    <w:rsid w:val="005571DA"/>
    <w:rsid w:val="005572AA"/>
    <w:rsid w:val="00557D28"/>
    <w:rsid w:val="005637D5"/>
    <w:rsid w:val="00564876"/>
    <w:rsid w:val="00565D32"/>
    <w:rsid w:val="005673DD"/>
    <w:rsid w:val="0057178C"/>
    <w:rsid w:val="00574786"/>
    <w:rsid w:val="00584CC7"/>
    <w:rsid w:val="00590C4E"/>
    <w:rsid w:val="0059434A"/>
    <w:rsid w:val="0059515B"/>
    <w:rsid w:val="005B0711"/>
    <w:rsid w:val="005C1D53"/>
    <w:rsid w:val="005D01A8"/>
    <w:rsid w:val="005D4C81"/>
    <w:rsid w:val="005D6854"/>
    <w:rsid w:val="005D6E7E"/>
    <w:rsid w:val="005D78AA"/>
    <w:rsid w:val="005E56C6"/>
    <w:rsid w:val="005E661E"/>
    <w:rsid w:val="00601E07"/>
    <w:rsid w:val="00615BA0"/>
    <w:rsid w:val="006179E3"/>
    <w:rsid w:val="00625B62"/>
    <w:rsid w:val="00632BCB"/>
    <w:rsid w:val="006373AC"/>
    <w:rsid w:val="00637CF3"/>
    <w:rsid w:val="006410DE"/>
    <w:rsid w:val="006416A9"/>
    <w:rsid w:val="00647AF4"/>
    <w:rsid w:val="00647E03"/>
    <w:rsid w:val="00654DF1"/>
    <w:rsid w:val="00673E82"/>
    <w:rsid w:val="00680BEB"/>
    <w:rsid w:val="006811F1"/>
    <w:rsid w:val="0069531B"/>
    <w:rsid w:val="006A45A5"/>
    <w:rsid w:val="006C3296"/>
    <w:rsid w:val="006D1F63"/>
    <w:rsid w:val="006F475C"/>
    <w:rsid w:val="00705F71"/>
    <w:rsid w:val="0070631E"/>
    <w:rsid w:val="00716214"/>
    <w:rsid w:val="00730D0F"/>
    <w:rsid w:val="007475AB"/>
    <w:rsid w:val="00774717"/>
    <w:rsid w:val="00780B8A"/>
    <w:rsid w:val="00786212"/>
    <w:rsid w:val="007943CB"/>
    <w:rsid w:val="00794B5E"/>
    <w:rsid w:val="00797577"/>
    <w:rsid w:val="007C0044"/>
    <w:rsid w:val="007C18CD"/>
    <w:rsid w:val="007F0DAE"/>
    <w:rsid w:val="00801741"/>
    <w:rsid w:val="008025BC"/>
    <w:rsid w:val="00850711"/>
    <w:rsid w:val="0085756B"/>
    <w:rsid w:val="008775B5"/>
    <w:rsid w:val="008864E6"/>
    <w:rsid w:val="00886932"/>
    <w:rsid w:val="00895076"/>
    <w:rsid w:val="008A1C55"/>
    <w:rsid w:val="008A7EDC"/>
    <w:rsid w:val="008B10E0"/>
    <w:rsid w:val="008B21CE"/>
    <w:rsid w:val="008B73FE"/>
    <w:rsid w:val="008C7B2A"/>
    <w:rsid w:val="008D5992"/>
    <w:rsid w:val="008E3790"/>
    <w:rsid w:val="008F76F2"/>
    <w:rsid w:val="008F7FB6"/>
    <w:rsid w:val="00905903"/>
    <w:rsid w:val="009276B2"/>
    <w:rsid w:val="0093525C"/>
    <w:rsid w:val="00937E83"/>
    <w:rsid w:val="009449B8"/>
    <w:rsid w:val="00947F4D"/>
    <w:rsid w:val="009503BE"/>
    <w:rsid w:val="00957A80"/>
    <w:rsid w:val="00963748"/>
    <w:rsid w:val="00966380"/>
    <w:rsid w:val="009673AD"/>
    <w:rsid w:val="00967D64"/>
    <w:rsid w:val="00975E1D"/>
    <w:rsid w:val="009A020D"/>
    <w:rsid w:val="009A7D5C"/>
    <w:rsid w:val="009B4BEA"/>
    <w:rsid w:val="009C0DE4"/>
    <w:rsid w:val="009C4A78"/>
    <w:rsid w:val="009C5A8F"/>
    <w:rsid w:val="009D266E"/>
    <w:rsid w:val="009D2DDD"/>
    <w:rsid w:val="009E4630"/>
    <w:rsid w:val="00A01047"/>
    <w:rsid w:val="00A20677"/>
    <w:rsid w:val="00A208DA"/>
    <w:rsid w:val="00A22E74"/>
    <w:rsid w:val="00A3012D"/>
    <w:rsid w:val="00A36FF1"/>
    <w:rsid w:val="00A41224"/>
    <w:rsid w:val="00A60C8A"/>
    <w:rsid w:val="00A74CBA"/>
    <w:rsid w:val="00A8751B"/>
    <w:rsid w:val="00A933B5"/>
    <w:rsid w:val="00A936D6"/>
    <w:rsid w:val="00AB276F"/>
    <w:rsid w:val="00AC6D7B"/>
    <w:rsid w:val="00AD6984"/>
    <w:rsid w:val="00AE0863"/>
    <w:rsid w:val="00AE2344"/>
    <w:rsid w:val="00AE6415"/>
    <w:rsid w:val="00AF08A5"/>
    <w:rsid w:val="00AF510F"/>
    <w:rsid w:val="00AF5C36"/>
    <w:rsid w:val="00B06E81"/>
    <w:rsid w:val="00B20AD8"/>
    <w:rsid w:val="00B2289D"/>
    <w:rsid w:val="00B252AB"/>
    <w:rsid w:val="00B26C94"/>
    <w:rsid w:val="00B32699"/>
    <w:rsid w:val="00B36262"/>
    <w:rsid w:val="00B3630B"/>
    <w:rsid w:val="00B37E66"/>
    <w:rsid w:val="00B47EF0"/>
    <w:rsid w:val="00B84D3E"/>
    <w:rsid w:val="00B87744"/>
    <w:rsid w:val="00BA0500"/>
    <w:rsid w:val="00BA0BEF"/>
    <w:rsid w:val="00BA6A17"/>
    <w:rsid w:val="00BC1E4A"/>
    <w:rsid w:val="00BC2F1F"/>
    <w:rsid w:val="00BC30DE"/>
    <w:rsid w:val="00BC3BD6"/>
    <w:rsid w:val="00BD1152"/>
    <w:rsid w:val="00BE6444"/>
    <w:rsid w:val="00BE6B91"/>
    <w:rsid w:val="00BF0CFC"/>
    <w:rsid w:val="00C0792D"/>
    <w:rsid w:val="00C10641"/>
    <w:rsid w:val="00C23AD9"/>
    <w:rsid w:val="00C26D4E"/>
    <w:rsid w:val="00C2710B"/>
    <w:rsid w:val="00C4295C"/>
    <w:rsid w:val="00C437B9"/>
    <w:rsid w:val="00C44F50"/>
    <w:rsid w:val="00C45FEB"/>
    <w:rsid w:val="00C52239"/>
    <w:rsid w:val="00C53987"/>
    <w:rsid w:val="00C540D0"/>
    <w:rsid w:val="00C70A24"/>
    <w:rsid w:val="00C8064A"/>
    <w:rsid w:val="00C824C8"/>
    <w:rsid w:val="00C82615"/>
    <w:rsid w:val="00C85D56"/>
    <w:rsid w:val="00C91207"/>
    <w:rsid w:val="00C956FE"/>
    <w:rsid w:val="00CA106D"/>
    <w:rsid w:val="00CA107B"/>
    <w:rsid w:val="00CA63B3"/>
    <w:rsid w:val="00CB09B0"/>
    <w:rsid w:val="00CC26FE"/>
    <w:rsid w:val="00CC4ECA"/>
    <w:rsid w:val="00CD1BC8"/>
    <w:rsid w:val="00CF1D4C"/>
    <w:rsid w:val="00CF21C3"/>
    <w:rsid w:val="00CF4436"/>
    <w:rsid w:val="00D001E7"/>
    <w:rsid w:val="00D05A0F"/>
    <w:rsid w:val="00D11E66"/>
    <w:rsid w:val="00D132C0"/>
    <w:rsid w:val="00D14F34"/>
    <w:rsid w:val="00D20668"/>
    <w:rsid w:val="00D24EF9"/>
    <w:rsid w:val="00D34AD5"/>
    <w:rsid w:val="00D45505"/>
    <w:rsid w:val="00D50422"/>
    <w:rsid w:val="00D53934"/>
    <w:rsid w:val="00D553E7"/>
    <w:rsid w:val="00D61726"/>
    <w:rsid w:val="00D62761"/>
    <w:rsid w:val="00D723B5"/>
    <w:rsid w:val="00D73437"/>
    <w:rsid w:val="00D75E20"/>
    <w:rsid w:val="00D75EA6"/>
    <w:rsid w:val="00D805CE"/>
    <w:rsid w:val="00DA405F"/>
    <w:rsid w:val="00DA46CC"/>
    <w:rsid w:val="00DA5865"/>
    <w:rsid w:val="00DB2AAB"/>
    <w:rsid w:val="00DD3E2F"/>
    <w:rsid w:val="00DD725F"/>
    <w:rsid w:val="00DF1194"/>
    <w:rsid w:val="00DF3F21"/>
    <w:rsid w:val="00E05CD0"/>
    <w:rsid w:val="00E174A0"/>
    <w:rsid w:val="00E3400A"/>
    <w:rsid w:val="00E63EB7"/>
    <w:rsid w:val="00E65EDE"/>
    <w:rsid w:val="00E71CB5"/>
    <w:rsid w:val="00E84120"/>
    <w:rsid w:val="00EA183D"/>
    <w:rsid w:val="00EA3189"/>
    <w:rsid w:val="00EA4B64"/>
    <w:rsid w:val="00EB4EA7"/>
    <w:rsid w:val="00EC1301"/>
    <w:rsid w:val="00EC4C19"/>
    <w:rsid w:val="00EC5CED"/>
    <w:rsid w:val="00EC6C3D"/>
    <w:rsid w:val="00ED462C"/>
    <w:rsid w:val="00EE0DA5"/>
    <w:rsid w:val="00EE34A9"/>
    <w:rsid w:val="00EE7C15"/>
    <w:rsid w:val="00F0072B"/>
    <w:rsid w:val="00F041D3"/>
    <w:rsid w:val="00F05F16"/>
    <w:rsid w:val="00F13890"/>
    <w:rsid w:val="00F17886"/>
    <w:rsid w:val="00F24918"/>
    <w:rsid w:val="00F321F5"/>
    <w:rsid w:val="00F40743"/>
    <w:rsid w:val="00F419EE"/>
    <w:rsid w:val="00F41A1F"/>
    <w:rsid w:val="00F51819"/>
    <w:rsid w:val="00F52E06"/>
    <w:rsid w:val="00F629AD"/>
    <w:rsid w:val="00F64E86"/>
    <w:rsid w:val="00F80AC2"/>
    <w:rsid w:val="00FA641F"/>
    <w:rsid w:val="00FA6BD4"/>
    <w:rsid w:val="00FA7178"/>
    <w:rsid w:val="00FA7454"/>
    <w:rsid w:val="00FA76E5"/>
    <w:rsid w:val="00FB46C5"/>
    <w:rsid w:val="00FB4787"/>
    <w:rsid w:val="00FC17C8"/>
    <w:rsid w:val="00FC2072"/>
    <w:rsid w:val="00FD4C00"/>
    <w:rsid w:val="00FD765C"/>
    <w:rsid w:val="00FE6A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27209046">
      <w:bodyDiv w:val="1"/>
      <w:marLeft w:val="0"/>
      <w:marRight w:val="0"/>
      <w:marTop w:val="0"/>
      <w:marBottom w:val="0"/>
      <w:divBdr>
        <w:top w:val="none" w:sz="0" w:space="0" w:color="auto"/>
        <w:left w:val="none" w:sz="0" w:space="0" w:color="auto"/>
        <w:bottom w:val="none" w:sz="0" w:space="0" w:color="auto"/>
        <w:right w:val="none" w:sz="0" w:space="0" w:color="auto"/>
      </w:divBdr>
      <w:divsChild>
        <w:div w:id="1747998332">
          <w:marLeft w:val="0"/>
          <w:marRight w:val="0"/>
          <w:marTop w:val="0"/>
          <w:marBottom w:val="0"/>
          <w:divBdr>
            <w:top w:val="none" w:sz="0" w:space="0" w:color="auto"/>
            <w:left w:val="none" w:sz="0" w:space="0" w:color="auto"/>
            <w:bottom w:val="none" w:sz="0" w:space="0" w:color="auto"/>
            <w:right w:val="none" w:sz="0" w:space="0" w:color="auto"/>
          </w:divBdr>
          <w:divsChild>
            <w:div w:id="6918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82753">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02106408">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67206152">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16572">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19098882">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82296255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7530</Words>
  <Characters>45183</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2023-03-30T06:31:00Z</cp:lastPrinted>
  <dcterms:created xsi:type="dcterms:W3CDTF">2023-04-27T09:08:00Z</dcterms:created>
  <dcterms:modified xsi:type="dcterms:W3CDTF">2023-04-27T09:08:00Z</dcterms:modified>
</cp:coreProperties>
</file>