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794389608"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1AF9BA48"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420.</w:t>
      </w:r>
      <w:r w:rsidR="00B26B5B">
        <w:rPr>
          <w:rFonts w:ascii="Calibri" w:eastAsia="Lucida Sans Unicode" w:hAnsi="Calibri" w:cs="Calibri"/>
          <w:bCs/>
          <w:kern w:val="28"/>
          <w:sz w:val="24"/>
          <w:szCs w:val="24"/>
        </w:rPr>
        <w:t>17.2024.AZ.9</w:t>
      </w:r>
    </w:p>
    <w:p w14:paraId="74919869" w14:textId="42E27D0A"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B11B26">
        <w:rPr>
          <w:rFonts w:ascii="Calibri" w:eastAsia="Lucida Sans Unicode" w:hAnsi="Calibri" w:cs="Calibri"/>
          <w:bCs/>
          <w:kern w:val="28"/>
          <w:sz w:val="24"/>
          <w:szCs w:val="24"/>
        </w:rPr>
        <w:t>2</w:t>
      </w:r>
      <w:r w:rsidR="00B26B5B">
        <w:rPr>
          <w:rFonts w:ascii="Calibri" w:eastAsia="Lucida Sans Unicode" w:hAnsi="Calibri" w:cs="Calibri"/>
          <w:bCs/>
          <w:kern w:val="28"/>
          <w:sz w:val="24"/>
          <w:szCs w:val="24"/>
        </w:rPr>
        <w:t>9</w:t>
      </w:r>
      <w:r w:rsidR="00B11B26">
        <w:rPr>
          <w:rFonts w:ascii="Calibri" w:eastAsia="Lucida Sans Unicode" w:hAnsi="Calibri" w:cs="Calibri"/>
          <w:bCs/>
          <w:kern w:val="28"/>
          <w:sz w:val="24"/>
          <w:szCs w:val="24"/>
        </w:rPr>
        <w:t xml:space="preserve"> listopada 2024 r.</w:t>
      </w:r>
    </w:p>
    <w:p w14:paraId="7193EF1A" w14:textId="6A29A229" w:rsidR="00B26B5B" w:rsidRPr="00B26B5B" w:rsidRDefault="00B26B5B" w:rsidP="00B26B5B">
      <w:pPr>
        <w:widowControl w:val="0"/>
        <w:suppressAutoHyphens/>
        <w:spacing w:after="100" w:afterAutospacing="1" w:line="360" w:lineRule="auto"/>
        <w:rPr>
          <w:rFonts w:ascii="Calibri" w:eastAsia="Lucida Sans Unicode" w:hAnsi="Calibri" w:cs="Calibri"/>
          <w:kern w:val="28"/>
          <w:sz w:val="24"/>
          <w:szCs w:val="24"/>
        </w:rPr>
      </w:pPr>
      <w:r w:rsidRPr="00B26B5B">
        <w:rPr>
          <w:rFonts w:ascii="Calibri" w:eastAsia="Lucida Sans Unicode" w:hAnsi="Calibri" w:cs="Calibri"/>
          <w:kern w:val="28"/>
          <w:sz w:val="24"/>
          <w:szCs w:val="24"/>
        </w:rPr>
        <w:t>Załącznik do decyzji Regionalnego Dyrektora Ochrony Środowiska w Olsztynie z dnia                          29 listopada 2024 r, znak: WOOŚ.420.17.2024.AZ.9, o środowiskowych uwarunkowaniach dla przedsięwzięcia pn. Przebudowa napowietrznej linii WN 110 kV relacji GPZ Olsztyn – Korpele.</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53F32FEC" w14:textId="04463035" w:rsidR="00B26B5B" w:rsidRPr="00B26B5B" w:rsidRDefault="00B26B5B" w:rsidP="00B26B5B">
      <w:pPr>
        <w:spacing w:after="0" w:line="360" w:lineRule="auto"/>
        <w:rPr>
          <w:sz w:val="24"/>
          <w:szCs w:val="24"/>
        </w:rPr>
      </w:pPr>
      <w:r w:rsidRPr="00B26B5B">
        <w:rPr>
          <w:sz w:val="24"/>
          <w:szCs w:val="24"/>
        </w:rPr>
        <w:t>Planowane przedsięwzięcie polegało będzie na przebudowie napowietrznej linii WN 110 kV relacji GPZ Olsztyn – Korpele i obejmie swym zakresem kompleksową wymianę większości stanowisk słupowych oraz podwyższenie pozostałych stanowisk słupowych (stanowisk spełniających wymagania normowe), przewodów roboczych, odgromowych oraz osprzętu. Dla nowoprojektowanych stanowisk słupowych uwzględniono istniejące zagospodarowanie i ukształtowanie terenu. Wprowadzenie przewodów na wymaganą wysokość wymusiło przebudowę stanowisk ograniczających odcinki nadleśne (zaczynające oraz kończące sekcję, jak również stanowiska sąsiednie). W ramach zadania wszystkie napowietrzne linie</w:t>
      </w:r>
      <w:r w:rsidR="00CA32B2">
        <w:rPr>
          <w:sz w:val="24"/>
          <w:szCs w:val="24"/>
        </w:rPr>
        <w:t xml:space="preserve"> </w:t>
      </w:r>
      <w:r w:rsidRPr="00B26B5B">
        <w:rPr>
          <w:sz w:val="24"/>
          <w:szCs w:val="24"/>
        </w:rPr>
        <w:t xml:space="preserve">elektroenergetyczne SN 15 kV oraz nn 0,4 kV na odcinkach krzyżujących linię WN 110 kV zostaną skablowane. Planowane przez Inwestora przedsięwzięcie ma na celu poprawy jakości i niezawodności usług oraz dalsze przyłączanie nowych klientów i odnawialnych źródeł energii do sieci. Cele te realizowane są w szczególności poprzez modernizację i rozbudowę sieci dystrybucyjnej oraz poprawę efektywności operacyjnej. Istniejąca linia WN 110 kV relacji GPZ Olsztyn I – GPZ Korpele zlokalizowana jest w województwie warmińsko–mazurskim, w powiecie olsztyńskim, na terenie gmin: miasto Olsztyn (obręby: Olsztyn 13, Olsztyn 123, Olsztyn 136, Olsztyn 147), Barczewo (obręby: Nikielkowo, Wójtowo, Skajboty, Jedzbark, Klucznik) i Purda (obręby: Klebark Mały, Klebark Wielki, Prejłowo, Nerwik, Giławy, Gąsiorowo) oraz w powiecie szczycieńskim, na terenie gmin: Dźwierzuty (obręby: Sąpłaty, Dźwierzuty, Olszewki, Linowo) i Szczytno (obręby: Trelkowo, Dębówko, Szczycionek, Korpele). Całkowita długość linii wynosi ok. </w:t>
      </w:r>
      <w:r w:rsidRPr="00B26B5B">
        <w:rPr>
          <w:sz w:val="24"/>
          <w:szCs w:val="24"/>
        </w:rPr>
        <w:lastRenderedPageBreak/>
        <w:t>48 km, w tym powiat M. Olsztyn ok. 2,6 km, powiat olsztyński ok. 21,1 km, powiat szczycieński: ok. 24,3 km.</w:t>
      </w:r>
    </w:p>
    <w:p w14:paraId="33824062" w14:textId="77777777" w:rsidR="00B26B5B" w:rsidRPr="00B26B5B" w:rsidRDefault="00B26B5B" w:rsidP="00B26B5B">
      <w:pPr>
        <w:spacing w:after="0" w:line="360" w:lineRule="auto"/>
        <w:rPr>
          <w:sz w:val="24"/>
          <w:szCs w:val="24"/>
        </w:rPr>
      </w:pPr>
      <w:r w:rsidRPr="00B26B5B">
        <w:rPr>
          <w:sz w:val="24"/>
          <w:szCs w:val="24"/>
        </w:rPr>
        <w:t>W ramach planowanego przedsięwzięcia planuje się:</w:t>
      </w:r>
    </w:p>
    <w:p w14:paraId="6DEBFE89" w14:textId="77777777" w:rsidR="00CA32B2" w:rsidRDefault="00B26B5B" w:rsidP="00B26B5B">
      <w:pPr>
        <w:pStyle w:val="Akapitzlist"/>
        <w:numPr>
          <w:ilvl w:val="0"/>
          <w:numId w:val="7"/>
        </w:numPr>
        <w:spacing w:after="0" w:line="360" w:lineRule="auto"/>
        <w:rPr>
          <w:sz w:val="24"/>
          <w:szCs w:val="24"/>
        </w:rPr>
      </w:pPr>
      <w:r w:rsidRPr="00CA32B2">
        <w:rPr>
          <w:sz w:val="24"/>
          <w:szCs w:val="24"/>
        </w:rPr>
        <w:t>dostosowanie linii 110 kV do temperatury pracy +80° C,</w:t>
      </w:r>
    </w:p>
    <w:p w14:paraId="7B406780" w14:textId="77777777" w:rsidR="00CA32B2" w:rsidRDefault="00B26B5B" w:rsidP="00B26B5B">
      <w:pPr>
        <w:pStyle w:val="Akapitzlist"/>
        <w:numPr>
          <w:ilvl w:val="0"/>
          <w:numId w:val="7"/>
        </w:numPr>
        <w:spacing w:after="0" w:line="360" w:lineRule="auto"/>
        <w:rPr>
          <w:sz w:val="24"/>
          <w:szCs w:val="24"/>
        </w:rPr>
      </w:pPr>
      <w:r w:rsidRPr="00CA32B2">
        <w:rPr>
          <w:sz w:val="24"/>
          <w:szCs w:val="24"/>
        </w:rPr>
        <w:t>odcinkowe zastosowanie słupów nadleśnych,</w:t>
      </w:r>
    </w:p>
    <w:p w14:paraId="5AADCBD3" w14:textId="77777777" w:rsidR="00CA32B2" w:rsidRDefault="00B26B5B" w:rsidP="00B26B5B">
      <w:pPr>
        <w:pStyle w:val="Akapitzlist"/>
        <w:numPr>
          <w:ilvl w:val="0"/>
          <w:numId w:val="7"/>
        </w:numPr>
        <w:spacing w:after="0" w:line="360" w:lineRule="auto"/>
        <w:rPr>
          <w:sz w:val="24"/>
          <w:szCs w:val="24"/>
        </w:rPr>
      </w:pPr>
      <w:r w:rsidRPr="00CA32B2">
        <w:rPr>
          <w:sz w:val="24"/>
          <w:szCs w:val="24"/>
        </w:rPr>
        <w:t>wymianę przewodów (fazowych i odgromowych – odcinki nadleśne) wraz z osprzętem,</w:t>
      </w:r>
    </w:p>
    <w:p w14:paraId="49FB84BE" w14:textId="77777777" w:rsidR="00CA32B2" w:rsidRDefault="00B26B5B" w:rsidP="00B26B5B">
      <w:pPr>
        <w:pStyle w:val="Akapitzlist"/>
        <w:numPr>
          <w:ilvl w:val="0"/>
          <w:numId w:val="7"/>
        </w:numPr>
        <w:spacing w:after="0" w:line="360" w:lineRule="auto"/>
        <w:rPr>
          <w:sz w:val="24"/>
          <w:szCs w:val="24"/>
        </w:rPr>
      </w:pPr>
      <w:r w:rsidRPr="00CA32B2">
        <w:rPr>
          <w:sz w:val="24"/>
          <w:szCs w:val="24"/>
        </w:rPr>
        <w:t>demontaż stanowisk słupowych,</w:t>
      </w:r>
    </w:p>
    <w:p w14:paraId="3FAAB95F" w14:textId="77777777" w:rsidR="00CA32B2" w:rsidRDefault="00B26B5B" w:rsidP="00B26B5B">
      <w:pPr>
        <w:pStyle w:val="Akapitzlist"/>
        <w:numPr>
          <w:ilvl w:val="0"/>
          <w:numId w:val="7"/>
        </w:numPr>
        <w:spacing w:after="0" w:line="360" w:lineRule="auto"/>
        <w:rPr>
          <w:sz w:val="24"/>
          <w:szCs w:val="24"/>
        </w:rPr>
      </w:pPr>
      <w:r w:rsidRPr="00CA32B2">
        <w:rPr>
          <w:sz w:val="24"/>
          <w:szCs w:val="24"/>
        </w:rPr>
        <w:t>posadowienie nowych stanowisk słupowych (w tym słupów nadleśnych),</w:t>
      </w:r>
    </w:p>
    <w:p w14:paraId="324194E0" w14:textId="77777777" w:rsidR="00CA32B2" w:rsidRDefault="00B26B5B" w:rsidP="00B26B5B">
      <w:pPr>
        <w:pStyle w:val="Akapitzlist"/>
        <w:numPr>
          <w:ilvl w:val="0"/>
          <w:numId w:val="7"/>
        </w:numPr>
        <w:spacing w:after="0" w:line="360" w:lineRule="auto"/>
        <w:rPr>
          <w:sz w:val="24"/>
          <w:szCs w:val="24"/>
        </w:rPr>
      </w:pPr>
      <w:r w:rsidRPr="00CA32B2">
        <w:rPr>
          <w:sz w:val="24"/>
          <w:szCs w:val="24"/>
        </w:rPr>
        <w:t>podwyższenie stanowisk słupowych,</w:t>
      </w:r>
    </w:p>
    <w:p w14:paraId="50648587" w14:textId="77777777" w:rsidR="00CA32B2" w:rsidRDefault="00B26B5B" w:rsidP="00B26B5B">
      <w:pPr>
        <w:pStyle w:val="Akapitzlist"/>
        <w:numPr>
          <w:ilvl w:val="0"/>
          <w:numId w:val="7"/>
        </w:numPr>
        <w:spacing w:after="0" w:line="360" w:lineRule="auto"/>
        <w:rPr>
          <w:sz w:val="24"/>
          <w:szCs w:val="24"/>
        </w:rPr>
      </w:pPr>
      <w:r w:rsidRPr="00CA32B2">
        <w:rPr>
          <w:sz w:val="24"/>
          <w:szCs w:val="24"/>
        </w:rPr>
        <w:t>renowację lub wymianę istniejących fundamentów,</w:t>
      </w:r>
    </w:p>
    <w:p w14:paraId="401C4D88" w14:textId="77777777" w:rsidR="00CA32B2" w:rsidRDefault="00B26B5B" w:rsidP="00B26B5B">
      <w:pPr>
        <w:pStyle w:val="Akapitzlist"/>
        <w:numPr>
          <w:ilvl w:val="0"/>
          <w:numId w:val="7"/>
        </w:numPr>
        <w:spacing w:after="0" w:line="360" w:lineRule="auto"/>
        <w:rPr>
          <w:sz w:val="24"/>
          <w:szCs w:val="24"/>
        </w:rPr>
      </w:pPr>
      <w:r w:rsidRPr="00CA32B2">
        <w:rPr>
          <w:sz w:val="24"/>
          <w:szCs w:val="24"/>
        </w:rPr>
        <w:t>uzupełnienie brakujących elementów konstrukcyjnych słupów,</w:t>
      </w:r>
    </w:p>
    <w:p w14:paraId="1DDC1FA0" w14:textId="77777777" w:rsidR="00CA32B2" w:rsidRDefault="00B26B5B" w:rsidP="00B26B5B">
      <w:pPr>
        <w:pStyle w:val="Akapitzlist"/>
        <w:numPr>
          <w:ilvl w:val="0"/>
          <w:numId w:val="7"/>
        </w:numPr>
        <w:spacing w:after="0" w:line="360" w:lineRule="auto"/>
        <w:rPr>
          <w:sz w:val="24"/>
          <w:szCs w:val="24"/>
        </w:rPr>
      </w:pPr>
      <w:r w:rsidRPr="00CA32B2">
        <w:rPr>
          <w:sz w:val="24"/>
          <w:szCs w:val="24"/>
        </w:rPr>
        <w:t>odtworzenie, naprawę, rozbudowę bądź wymianę układów uziemiających,</w:t>
      </w:r>
    </w:p>
    <w:p w14:paraId="4BB80809" w14:textId="77777777" w:rsidR="00CA32B2" w:rsidRDefault="00B26B5B" w:rsidP="00B26B5B">
      <w:pPr>
        <w:pStyle w:val="Akapitzlist"/>
        <w:numPr>
          <w:ilvl w:val="0"/>
          <w:numId w:val="7"/>
        </w:numPr>
        <w:spacing w:after="0" w:line="360" w:lineRule="auto"/>
        <w:rPr>
          <w:sz w:val="24"/>
          <w:szCs w:val="24"/>
        </w:rPr>
      </w:pPr>
      <w:r w:rsidRPr="00CA32B2">
        <w:rPr>
          <w:sz w:val="24"/>
          <w:szCs w:val="24"/>
        </w:rPr>
        <w:t>usunięcie kolizji pomiędzy liniami WN 110 kV oraz 15 kV i 0,4 kV poprzez skablowanie linii napowietrznych,</w:t>
      </w:r>
    </w:p>
    <w:p w14:paraId="1F7CA643" w14:textId="6B5F8D2E" w:rsidR="00B26B5B" w:rsidRPr="00CA32B2" w:rsidRDefault="00B26B5B" w:rsidP="00B26B5B">
      <w:pPr>
        <w:pStyle w:val="Akapitzlist"/>
        <w:numPr>
          <w:ilvl w:val="0"/>
          <w:numId w:val="7"/>
        </w:numPr>
        <w:spacing w:after="0" w:line="360" w:lineRule="auto"/>
        <w:rPr>
          <w:sz w:val="24"/>
          <w:szCs w:val="24"/>
        </w:rPr>
      </w:pPr>
      <w:r w:rsidRPr="00CA32B2">
        <w:rPr>
          <w:sz w:val="24"/>
          <w:szCs w:val="24"/>
        </w:rPr>
        <w:t>roboty modernizacyjne na istniejących stacjach elektroenergetycznych GPZ Olsztyn 1 i GPZ Korpele.</w:t>
      </w:r>
    </w:p>
    <w:p w14:paraId="0C032CA3" w14:textId="77777777" w:rsidR="00B26B5B" w:rsidRPr="00B26B5B" w:rsidRDefault="00B26B5B" w:rsidP="00B26B5B">
      <w:pPr>
        <w:spacing w:after="0" w:line="360" w:lineRule="auto"/>
        <w:rPr>
          <w:sz w:val="24"/>
          <w:szCs w:val="24"/>
        </w:rPr>
      </w:pPr>
      <w:r w:rsidRPr="00B26B5B">
        <w:rPr>
          <w:sz w:val="24"/>
          <w:szCs w:val="24"/>
        </w:rPr>
        <w:t>Podstawowe prace budowlane związane z realizacją inwestycji obejmą m.in.:</w:t>
      </w:r>
    </w:p>
    <w:p w14:paraId="7A3A4412" w14:textId="77777777" w:rsidR="00CA32B2" w:rsidRDefault="00B26B5B" w:rsidP="00B26B5B">
      <w:pPr>
        <w:pStyle w:val="Akapitzlist"/>
        <w:numPr>
          <w:ilvl w:val="0"/>
          <w:numId w:val="8"/>
        </w:numPr>
        <w:spacing w:after="0" w:line="360" w:lineRule="auto"/>
        <w:rPr>
          <w:sz w:val="24"/>
          <w:szCs w:val="24"/>
        </w:rPr>
      </w:pPr>
      <w:r w:rsidRPr="00CA32B2">
        <w:rPr>
          <w:sz w:val="24"/>
          <w:szCs w:val="24"/>
        </w:rPr>
        <w:t>przygotowanie terenu budowy: zabezpieczenie terenu robót, usunięcie drzew lub krzewów, demontaż istniejących słupów wraz z osprzętem oraz przewodów linii istniejącej, demontaż istniejących fundamentów, roboty ziemne: wykopy pod fundamenty obiektów budowlanych, usunięcie zbędnych lub kolizyjnych elementów uzbrojenia terenu, wstępne magazynowanie (czasowe przetrzymywanie) wytworzonych odpadów;</w:t>
      </w:r>
    </w:p>
    <w:p w14:paraId="165A4D16" w14:textId="2621D021" w:rsidR="00B26B5B" w:rsidRPr="00CA32B2" w:rsidRDefault="00B26B5B" w:rsidP="00B26B5B">
      <w:pPr>
        <w:pStyle w:val="Akapitzlist"/>
        <w:numPr>
          <w:ilvl w:val="0"/>
          <w:numId w:val="8"/>
        </w:numPr>
        <w:spacing w:after="0" w:line="360" w:lineRule="auto"/>
        <w:rPr>
          <w:sz w:val="24"/>
          <w:szCs w:val="24"/>
        </w:rPr>
      </w:pPr>
      <w:r w:rsidRPr="00CA32B2">
        <w:rPr>
          <w:sz w:val="24"/>
          <w:szCs w:val="24"/>
        </w:rPr>
        <w:t>wykonywanie robót budowlanych: instalowanie infrastruktury uzbrojenia terenu, budowa obiektów i innych konstrukcji.</w:t>
      </w:r>
    </w:p>
    <w:p w14:paraId="214BF792" w14:textId="7D6D0B0F" w:rsidR="00B26B5B" w:rsidRPr="00B26B5B" w:rsidRDefault="00B26B5B" w:rsidP="00B26B5B">
      <w:pPr>
        <w:spacing w:after="0" w:line="360" w:lineRule="auto"/>
        <w:rPr>
          <w:sz w:val="24"/>
          <w:szCs w:val="24"/>
        </w:rPr>
      </w:pPr>
      <w:r w:rsidRPr="00B26B5B">
        <w:rPr>
          <w:sz w:val="24"/>
          <w:szCs w:val="24"/>
        </w:rPr>
        <w:t xml:space="preserve">Faza realizacji planowanego przedsięwzięcia wiązać się będzie z okresowym wzrostem emisji spalin, poziomu hałasu oraz zapylenia spowodowanego pracą sprzętu budowlanego i maszyn oraz ruchem pojazdów po terenie inwestycji. W celu zminimalizowania oddziaływań planowane jest ograniczenie czasu trwania prac budowlanych wyłącznie do pory dnia (od 6:00 do 22:00) </w:t>
      </w:r>
      <w:r w:rsidRPr="00B26B5B">
        <w:rPr>
          <w:sz w:val="24"/>
          <w:szCs w:val="24"/>
        </w:rPr>
        <w:br/>
        <w:t xml:space="preserve">i wykonywanie ich przy użyciu sprawnego technicznie sprzętu budowlanego, o możliwie niskiej emisji dźwięku, z wyłączaniem silników urządzeń niepracujących w danej chwili. Praca ciężkiego sprzętu budowlanego (koparki, spychacze) może wywołać niewielkie lokalne drgania </w:t>
      </w:r>
      <w:r w:rsidRPr="00B26B5B">
        <w:rPr>
          <w:sz w:val="24"/>
          <w:szCs w:val="24"/>
        </w:rPr>
        <w:lastRenderedPageBreak/>
        <w:t>przekazywane przez podłoże (wibracje) w strefie prowadzonych prac. Ich występowanie jest krótkotrwałe i dotyczy obszaru maksymalnie do kilkunastu-kilkudziesięciu metrów od miejsca pracy urządzeń. Przewiduje się, że zasięg uciążliwości powodowanych w fazie realizacji inwestycji ograniczy się do najbliższego otoczenia, a emisja substancji zanieczyszczających oraz hałasu będzie miała charakter krótkoterminowy i ustanie wraz z zakończeniem prac</w:t>
      </w:r>
      <w:r w:rsidR="00CA32B2">
        <w:rPr>
          <w:sz w:val="24"/>
          <w:szCs w:val="24"/>
        </w:rPr>
        <w:t xml:space="preserve"> </w:t>
      </w:r>
      <w:r w:rsidRPr="00B26B5B">
        <w:rPr>
          <w:sz w:val="24"/>
          <w:szCs w:val="24"/>
        </w:rPr>
        <w:t>budowlanych.</w:t>
      </w:r>
    </w:p>
    <w:p w14:paraId="7A6566D0" w14:textId="77777777" w:rsidR="00B26B5B" w:rsidRPr="00B26B5B" w:rsidRDefault="00B26B5B" w:rsidP="00B26B5B">
      <w:pPr>
        <w:spacing w:after="0" w:line="360" w:lineRule="auto"/>
        <w:rPr>
          <w:sz w:val="24"/>
          <w:szCs w:val="24"/>
        </w:rPr>
      </w:pPr>
      <w:r w:rsidRPr="00B26B5B">
        <w:rPr>
          <w:sz w:val="24"/>
          <w:szCs w:val="24"/>
        </w:rPr>
        <w:t xml:space="preserve">Na etapie realizacji inwestycji planowana jest organizacja placu i zaplecza budowy </w:t>
      </w:r>
      <w:r w:rsidRPr="00B26B5B">
        <w:rPr>
          <w:sz w:val="24"/>
          <w:szCs w:val="24"/>
        </w:rPr>
        <w:br/>
        <w:t>z uwzględnieniem zasady minimalizacji zajętości terenu i przekształcenia jego powierzchni oraz środowiska przyrodniczego. Plac budowy zlokalizowany zostanie na terenach utwardzonych, poza obszarami leśnymi i podmokłymi. Przewiduje się zlokalizowanie zaplecza budowy poza strefą 100 m od naturalnych brzegów rzek, cieków wodnych i zbiorników wodnych oraz strefą 200 m od terenów zabagnionych lub podmokłych (innych niż cieki i zbiorniki wskazane powyżej). Zaplecze budowy zostanie wyposażone w szczelne sanitariaty, których zawartość będzie usuwana przez uprawnione podmioty. W celu ochrony środowiska gruntowo-wodnego przed zanieczyszczeniem planowane jest prowadzenie właściwego nadzoru i organizacji robót budowlanych, utwardzenie placów, dbanie o stan techniczny użytkowanych maszyn i sprzętu budowlanego, ich właściwą eksploatację i konserwację. Plac budowy należy wyposażyć w środki do neutralizacji ewentualnych wycieków substancji ropopochodnych. W przypadku wycieku substancji ropopochodnych zanieczyszczenia niezwłocznie należy usunąć, a zużyte do neutralizacji środki przekazać uprawnionemu odbiorcy do unieszkodliwienia. Plac budowy zabezpieczyć należy przed ewentualnymi wyciekami substancji ropopochodnych. Zaplecze budowy, a w szczególności miejsca postoju pojazdów i maszyn należy zabezpieczyć przed przedostaniem się substancji ropopochodnych do gruntu i wód, wyposażyć je należy w materiały sorpcyjne umożliwiające szybkie usunięcie ewentualnych wycieków paliw oraz zlokalizować je jak najdalej od cieków naturalnych i zbiorników wodnych oraz poza terenami o płytkim zaleganiu zwierciadła wód gruntowych.</w:t>
      </w:r>
    </w:p>
    <w:p w14:paraId="1F264468" w14:textId="77777777" w:rsidR="00B26B5B" w:rsidRPr="00B26B5B" w:rsidRDefault="00B26B5B" w:rsidP="00B26B5B">
      <w:pPr>
        <w:spacing w:after="0" w:line="360" w:lineRule="auto"/>
        <w:rPr>
          <w:sz w:val="24"/>
          <w:szCs w:val="24"/>
        </w:rPr>
      </w:pPr>
      <w:r w:rsidRPr="00B26B5B">
        <w:rPr>
          <w:sz w:val="24"/>
          <w:szCs w:val="24"/>
        </w:rPr>
        <w:t xml:space="preserve">Powstające na etapie realizacji odpady będą magazynowane w kontenerach/pojemnikach                         i przekazywane do dalszego zagospodarowania innym odbiorcom posiadającym stosowne zezwolenia/pozwolenia w zakresie gospodarowania odpadami. Odpady w postaci gleby i ziemi </w:t>
      </w:r>
      <w:r w:rsidRPr="00B26B5B">
        <w:rPr>
          <w:sz w:val="24"/>
          <w:szCs w:val="24"/>
        </w:rPr>
        <w:br/>
        <w:t>z wykopów, w tym warstwę humusową należy zdeponować oddzielnie oraz w maksymalnym stopniu wykorzystać w celu rekultywacji terenu w końcowej fazie prac. Po zakończeniu wszystkich prac budowlanych teren przedsięwzięcia zostanie uporządkowany.</w:t>
      </w:r>
    </w:p>
    <w:p w14:paraId="1A1B1397" w14:textId="5B4E3655" w:rsidR="00B26B5B" w:rsidRPr="00B26B5B" w:rsidRDefault="00B26B5B" w:rsidP="00B26B5B">
      <w:pPr>
        <w:spacing w:after="0" w:line="360" w:lineRule="auto"/>
        <w:rPr>
          <w:sz w:val="24"/>
          <w:szCs w:val="24"/>
        </w:rPr>
      </w:pPr>
      <w:r w:rsidRPr="00B26B5B">
        <w:rPr>
          <w:sz w:val="24"/>
          <w:szCs w:val="24"/>
        </w:rPr>
        <w:lastRenderedPageBreak/>
        <w:t xml:space="preserve">Źródłem hałasu (szumu akustycznego) wytwarzanego przez linie elektroenergetyczne są: ulot z elementów przewodzących linii znajdujących się pod napięciem (głównie z przewodów roboczych) oraz wyładowania powierzchniowe na elementach układu elektroizolacyjnego (izolatorach). Ulot jest zjawiskiem polegającym na wyładowaniu elektrycznym zachodzącym tuż przy powierzchni przewodu pod napięciem. Pojawia się, gdy wartość maksymalna natężenia pola elektrycznego na powierzchni przewodu przekroczy wartość krytyczną. Zjawisko to może być obserwowane wyłącznie w porze nocnej jako „świecąca otoczka” na przewodach linii. Przeprowadzone obliczenia wykazały, że w przypadku linii napowietrznej o napięciu 110 kV prognozowane w jej otoczeniu (na granicy „pasa technologicznego”) poziomy dźwięku w żadnym miejscu wzdłuż linii nie przekroczą wartości dopuszczalnej ustalonej dla obszarów zabudowy mieszkaniowej (40 dB), niezależnie od warunków atmosferycznych. Planowana do przebudowy linia elektroenergetyczna 110 kV nie będzie źródłem ponadnormatywnych poziomów hałasu, a w konsekwencji nie będzie niekorzystnie oddziaływać na środowisko i warunki życia ludzi. </w:t>
      </w:r>
    </w:p>
    <w:p w14:paraId="1BCB381D" w14:textId="4935265B" w:rsidR="00B26B5B" w:rsidRPr="00B26B5B" w:rsidRDefault="00B26B5B" w:rsidP="00B26B5B">
      <w:pPr>
        <w:spacing w:after="0" w:line="360" w:lineRule="auto"/>
        <w:rPr>
          <w:sz w:val="24"/>
          <w:szCs w:val="24"/>
        </w:rPr>
      </w:pPr>
      <w:r w:rsidRPr="00B26B5B">
        <w:rPr>
          <w:sz w:val="24"/>
          <w:szCs w:val="24"/>
        </w:rPr>
        <w:t xml:space="preserve">Projektowany obiekt będzie źródłem pola elektromagnetycznego. Z obliczeń przeprowadzonych na potrzeby projektu wynika, iż oszacowania dokonane metodami obliczeniowymi wskazują, że w otoczeniu planowanej linii napowietrznych 110 kV, natężenie pola elektrycznego na wysokości 2,0 m n.p.t. nie przekroczy w żadnym miejscu wartości 10 kV/m (wartość dopuszczalna w miejscach dostępnych dla ludzi wg przepisów). Ponadto wykonane obliczenia wskazują, że </w:t>
      </w:r>
      <w:r w:rsidRPr="00B26B5B">
        <w:rPr>
          <w:sz w:val="24"/>
          <w:szCs w:val="24"/>
        </w:rPr>
        <w:br/>
        <w:t>w otoczeniu planowanej linii napowietrznej 110 kV, w najbardziej niekorzystnych warunkach ich pracy, natężenie pola magnetycznego na wysokości 2,0 m n.p.t. nie przekroczy w żadnym miejscu wartości 60 A/m (wartość dopuszczalna w miejscach dostępnych dla ludzi wg przepisów). W wyniku przeprowadzonej analizy dobrano tak wysokość stanowisk słupowych, aby nie przekroczony został dopuszczalny poziom pola elektromagnetycznego w zakresie składowej eklektycznej - 1 kV/m (zgodnie z Rozporządzenie Ministra Zdrowia w sprawie dopuszczalnych poziomów pól elektromagnetycznych w środowisku z dnia 17 grudnia 2019 (Dz. U. Nr 2019, poz. 2448). Biorąc powyższe pod uwagę należy stwierdzić, że w otoczeniu przebudowywanej linii napowietrznej nie wystąpią wartości natężenia pola elektrycznego i magnetycznego przekraczające wartości dopuszczalne dla miejsc dostępnych dla ludzi, jak również wartości natężenia pola magnetycznego przekraczające wartości dopuszczalna dla miejsc przeznaczonych pod zabudowę mieszkaniową.</w:t>
      </w:r>
    </w:p>
    <w:p w14:paraId="5E34631C" w14:textId="77777777" w:rsidR="00B26B5B" w:rsidRPr="00B26B5B" w:rsidRDefault="00B26B5B" w:rsidP="00B26B5B">
      <w:pPr>
        <w:spacing w:after="0" w:line="360" w:lineRule="auto"/>
        <w:rPr>
          <w:sz w:val="24"/>
          <w:szCs w:val="24"/>
        </w:rPr>
      </w:pPr>
      <w:r w:rsidRPr="00B26B5B">
        <w:rPr>
          <w:sz w:val="24"/>
          <w:szCs w:val="24"/>
        </w:rPr>
        <w:t xml:space="preserve">Etap eksploatacji planowanego przedsięwzięcia nie będzie związany z emisją zanieczyszczeń do powietrza z projektowanych obiektów technologicznych, natomiast emisja zanieczyszczeń </w:t>
      </w:r>
      <w:r w:rsidRPr="00B26B5B">
        <w:rPr>
          <w:sz w:val="24"/>
          <w:szCs w:val="24"/>
        </w:rPr>
        <w:lastRenderedPageBreak/>
        <w:t>komunikacyjnych będzie niewielka, z uwagi na charakter i nieznaczną intensywność ruchu pojazdów – tylko dojazdy ekip serwisowych i naprawczych.</w:t>
      </w:r>
    </w:p>
    <w:p w14:paraId="1ACB1A51" w14:textId="77777777" w:rsidR="00B26B5B" w:rsidRPr="00B26B5B" w:rsidRDefault="00B26B5B" w:rsidP="00B26B5B">
      <w:pPr>
        <w:spacing w:after="0" w:line="360" w:lineRule="auto"/>
        <w:rPr>
          <w:sz w:val="24"/>
          <w:szCs w:val="24"/>
        </w:rPr>
      </w:pPr>
      <w:r w:rsidRPr="00B26B5B">
        <w:rPr>
          <w:sz w:val="24"/>
          <w:szCs w:val="24"/>
        </w:rPr>
        <w:t xml:space="preserve">Na etapie eksploatacji planowane przedsięwzięcie nie będzie generować odpadów komunalnych. W związku z tym, że linia wysokiego napięcia będzie pracować bezobsługowo i nie wymaga zaplecza socjalnego dla pracowników, nie wymaga również infrastruktury wodno-kanalizacyjnej i nie będą wytwarzane ścieki. Niewielkie ilości stałych odpadów komunalnych będą powstawały tylko podczas prac remontowo-konserwacyjnych elementów konstrukcji obiektu. </w:t>
      </w:r>
    </w:p>
    <w:p w14:paraId="7CBD538A" w14:textId="77777777" w:rsidR="00B26B5B" w:rsidRPr="00B26B5B" w:rsidRDefault="00B26B5B" w:rsidP="00B26B5B">
      <w:pPr>
        <w:spacing w:after="0" w:line="360" w:lineRule="auto"/>
        <w:rPr>
          <w:sz w:val="24"/>
          <w:szCs w:val="24"/>
        </w:rPr>
      </w:pPr>
      <w:r w:rsidRPr="00B26B5B">
        <w:rPr>
          <w:sz w:val="24"/>
          <w:szCs w:val="24"/>
        </w:rPr>
        <w:t xml:space="preserve">Powstające w trakcie prac konserwacyjnych odpady będą na bieżąco selektywnie zabierane, </w:t>
      </w:r>
      <w:r w:rsidRPr="00B26B5B">
        <w:rPr>
          <w:sz w:val="24"/>
          <w:szCs w:val="24"/>
        </w:rPr>
        <w:br/>
        <w:t>a następnie przekazywane do przetworzenia specjalistycznym firmą zewnętrznym z uwzględnieniem hierarchii postępowania z odpadami.</w:t>
      </w:r>
    </w:p>
    <w:p w14:paraId="063AC53B" w14:textId="77777777" w:rsidR="00B26B5B" w:rsidRPr="00B26B5B" w:rsidRDefault="00B26B5B" w:rsidP="00B26B5B">
      <w:pPr>
        <w:spacing w:after="0" w:line="360" w:lineRule="auto"/>
        <w:rPr>
          <w:sz w:val="24"/>
          <w:szCs w:val="24"/>
        </w:rPr>
      </w:pPr>
      <w:r w:rsidRPr="00B26B5B">
        <w:rPr>
          <w:sz w:val="24"/>
          <w:szCs w:val="24"/>
        </w:rPr>
        <w:t>Trasa planowanej inwestycji polegającej na budowie linii elektroenergetycznej 110 kV przebiega przez Obszar Chronionego Krajobrazu Puszczy Napiwodzko-Ramuckiej oraz Obszar Chronionego Krajobrazu Pojezierza Olsztyńskiego. Realizacja przedmiotowej inwestycji nie będzie kolidowała z obowiązującymi na tych terenach ustaleniami dotyczącymi czynnej ochrony ekosystemów lądowych obu OChK. W trakcie prac budowlanych nie będzie dochodziło m.in. do likwidacji śródpolnych torfowisk, zabagnień, podmokłości oraz oczek wodnych. Prace ziemne związane z budową słupów elektroenergetycznych nie będą powodować przekształceń trwale zniekształcających rzeźbę terenu oraz zmiany stosunków wodnych obszaru planowanej inwestycji objętych formami ochrony przyrody. W trakcie realizacji omawianej linii nie będą również łamane obowiązujące tu zakazy.</w:t>
      </w:r>
    </w:p>
    <w:p w14:paraId="17AD11B9" w14:textId="77777777" w:rsidR="00B26B5B" w:rsidRPr="00B26B5B" w:rsidRDefault="00B26B5B" w:rsidP="00B26B5B">
      <w:pPr>
        <w:spacing w:after="0" w:line="360" w:lineRule="auto"/>
        <w:rPr>
          <w:sz w:val="24"/>
          <w:szCs w:val="24"/>
        </w:rPr>
      </w:pPr>
      <w:r w:rsidRPr="00B26B5B">
        <w:rPr>
          <w:sz w:val="24"/>
          <w:szCs w:val="24"/>
        </w:rPr>
        <w:t>Przebieg linii zaplanowano wzdłuż wschodniej granicy Obszaru Specjalnej Ochrony Ptaków Puszcza Napiwodzko-Ramucka PLB280007, miejscami nieznacznie wchodząc w jego granice. Przedmiotowe przedsięwzięcie nie będzie znacząco negatywnie oddziaływać na cele, przedmioty ochrony oraz integralność obszarów Natura 2000. Istotny wpływ na analizowany obszar Natura 2000 nie wystąpi ze względu na: rodzaj i charakterystykę inwestycji, lokalizację: przedsięwzięcie zlokalizowane będzie poza obszarami Natura 2000, rodzaj i skalę oddziaływania na gatunki zwierząt, gatunki roślin oraz siedliska przyrodnicze dla ochrony których wyznaczone zostały obszary Natura 2000.</w:t>
      </w:r>
    </w:p>
    <w:p w14:paraId="658D9CE7" w14:textId="72FC76DD" w:rsidR="00B26B5B" w:rsidRPr="00B26B5B" w:rsidRDefault="00B26B5B" w:rsidP="00B26B5B">
      <w:pPr>
        <w:spacing w:after="0" w:line="360" w:lineRule="auto"/>
        <w:rPr>
          <w:sz w:val="24"/>
          <w:szCs w:val="24"/>
        </w:rPr>
      </w:pPr>
      <w:r w:rsidRPr="00B26B5B">
        <w:rPr>
          <w:sz w:val="24"/>
          <w:szCs w:val="24"/>
        </w:rPr>
        <w:t>Planowane przedsięwzięcie nie będzie kwalifikowane jako zakład o zwiększonym albo dużym ryzyku wystąpienia poważnej awarii przemysłowej. Nie przewiduje się również wystąpienia katastrofy budowlanej ani katastrofy naturalnej. Obiekt linii elektroenergetycznej wysokich napięć zostanie odpowiednio zaprojektowany i zabezpieczony. Konstrukcje</w:t>
      </w:r>
      <w:r w:rsidR="00CA32B2">
        <w:rPr>
          <w:sz w:val="24"/>
          <w:szCs w:val="24"/>
        </w:rPr>
        <w:t xml:space="preserve"> </w:t>
      </w:r>
      <w:r w:rsidRPr="00B26B5B">
        <w:rPr>
          <w:sz w:val="24"/>
          <w:szCs w:val="24"/>
        </w:rPr>
        <w:lastRenderedPageBreak/>
        <w:t xml:space="preserve">wsporcze/fundamenty słupów zostaną dostosowane do przewidywanych obciążeń oraz istniejących warunków gruntowych. Przyjęte do zastosowania technologie robót i wyrobów nie stwarzają ryzyka wystąpienia jakichkolwiek awarii, </w:t>
      </w:r>
      <w:r w:rsidRPr="00B26B5B">
        <w:rPr>
          <w:sz w:val="24"/>
          <w:szCs w:val="24"/>
        </w:rPr>
        <w:br/>
        <w:t>w szczególności poważnej awarii.</w:t>
      </w:r>
    </w:p>
    <w:p w14:paraId="36DD3393" w14:textId="53B7A467" w:rsidR="00B26B5B" w:rsidRPr="00B26B5B" w:rsidRDefault="00B26B5B" w:rsidP="00CA32B2">
      <w:pPr>
        <w:spacing w:after="100" w:afterAutospacing="1" w:line="360" w:lineRule="auto"/>
        <w:rPr>
          <w:sz w:val="24"/>
          <w:szCs w:val="24"/>
        </w:rPr>
      </w:pPr>
      <w:r w:rsidRPr="00B26B5B">
        <w:rPr>
          <w:sz w:val="24"/>
          <w:szCs w:val="24"/>
        </w:rPr>
        <w:t xml:space="preserve">Ponadto stwierdzono, że z uwagi na rodzaj przedsięwzięcia oddziaływania będą miały zasięg lokalny (bez ryzyka transgranicznych oddziaływań) i nie spowodują istotnych zmian </w:t>
      </w:r>
      <w:r w:rsidRPr="00B26B5B">
        <w:rPr>
          <w:sz w:val="24"/>
          <w:szCs w:val="24"/>
        </w:rPr>
        <w:br/>
        <w:t xml:space="preserve">w środowisku, jak również nie powinny wpłynąć negatywnie na istniejące walory krajobrazowe. Ze względu na skalę planowanego oddziaływania obiektu oraz sposób zagospodarowania terenów sąsiednich nie wystąpi również ryzyko kumulowania się oddziaływań. </w:t>
      </w:r>
    </w:p>
    <w:p w14:paraId="7AD9FB74" w14:textId="77777777" w:rsidR="00B26B5B" w:rsidRPr="00B26B5B" w:rsidRDefault="00B26B5B" w:rsidP="00B26B5B">
      <w:pPr>
        <w:spacing w:after="0" w:line="360" w:lineRule="auto"/>
        <w:rPr>
          <w:sz w:val="24"/>
          <w:szCs w:val="24"/>
        </w:rPr>
      </w:pPr>
      <w:r w:rsidRPr="00B26B5B">
        <w:rPr>
          <w:sz w:val="24"/>
          <w:szCs w:val="24"/>
        </w:rPr>
        <w:t>Z up. Regionalnego Dyrektora</w:t>
      </w:r>
    </w:p>
    <w:p w14:paraId="17907CAA" w14:textId="77777777" w:rsidR="00B26B5B" w:rsidRPr="00B26B5B" w:rsidRDefault="00B26B5B" w:rsidP="00B26B5B">
      <w:pPr>
        <w:spacing w:after="0" w:line="360" w:lineRule="auto"/>
        <w:rPr>
          <w:sz w:val="24"/>
          <w:szCs w:val="24"/>
        </w:rPr>
      </w:pPr>
      <w:r w:rsidRPr="00B26B5B">
        <w:rPr>
          <w:sz w:val="24"/>
          <w:szCs w:val="24"/>
        </w:rPr>
        <w:t>Ochrony Środowiska w Olsztynie</w:t>
      </w:r>
    </w:p>
    <w:p w14:paraId="1D0B5269" w14:textId="77777777" w:rsidR="00B26B5B" w:rsidRPr="00B26B5B" w:rsidRDefault="00B26B5B" w:rsidP="00B26B5B">
      <w:pPr>
        <w:spacing w:after="0" w:line="360" w:lineRule="auto"/>
        <w:rPr>
          <w:sz w:val="24"/>
          <w:szCs w:val="24"/>
        </w:rPr>
      </w:pPr>
      <w:r w:rsidRPr="00B26B5B">
        <w:rPr>
          <w:sz w:val="24"/>
          <w:szCs w:val="24"/>
        </w:rPr>
        <w:t>Marta Harhaj</w:t>
      </w:r>
    </w:p>
    <w:p w14:paraId="56655904" w14:textId="77777777" w:rsidR="00B26B5B" w:rsidRPr="00B26B5B" w:rsidRDefault="00B26B5B" w:rsidP="00B26B5B">
      <w:pPr>
        <w:spacing w:after="0" w:line="360" w:lineRule="auto"/>
        <w:rPr>
          <w:sz w:val="24"/>
          <w:szCs w:val="24"/>
        </w:rPr>
      </w:pPr>
      <w:r w:rsidRPr="00B26B5B">
        <w:rPr>
          <w:sz w:val="24"/>
          <w:szCs w:val="24"/>
        </w:rPr>
        <w:t>Naczelnik Wydziału</w:t>
      </w:r>
    </w:p>
    <w:p w14:paraId="0914C440" w14:textId="2D37378F" w:rsidR="00B26B5B" w:rsidRDefault="00B26B5B" w:rsidP="00B26B5B">
      <w:pPr>
        <w:spacing w:after="0" w:line="360" w:lineRule="auto"/>
        <w:rPr>
          <w:sz w:val="24"/>
          <w:szCs w:val="24"/>
        </w:rPr>
      </w:pPr>
      <w:r w:rsidRPr="00B26B5B">
        <w:rPr>
          <w:sz w:val="24"/>
          <w:szCs w:val="24"/>
        </w:rPr>
        <w:t>Ocen Oddziaływania na Środowisko</w:t>
      </w:r>
    </w:p>
    <w:p w14:paraId="55DF81F0" w14:textId="0CFAB2B0" w:rsidR="00422BB8" w:rsidRPr="00B26B5B" w:rsidRDefault="00422BB8" w:rsidP="00B26B5B">
      <w:pPr>
        <w:spacing w:after="0" w:line="360" w:lineRule="auto"/>
        <w:rPr>
          <w:sz w:val="24"/>
          <w:szCs w:val="24"/>
        </w:rPr>
      </w:pPr>
      <w:r>
        <w:rPr>
          <w:sz w:val="24"/>
          <w:szCs w:val="24"/>
        </w:rPr>
        <w:t>/podpis elektroniczny/</w:t>
      </w:r>
    </w:p>
    <w:p w14:paraId="77AE7561" w14:textId="77777777" w:rsidR="00B26B5B" w:rsidRPr="00B26B5B" w:rsidRDefault="00B26B5B" w:rsidP="00B26B5B">
      <w:pPr>
        <w:spacing w:after="0" w:line="360" w:lineRule="auto"/>
        <w:rPr>
          <w:sz w:val="24"/>
          <w:szCs w:val="24"/>
        </w:rPr>
      </w:pPr>
    </w:p>
    <w:p w14:paraId="020542E3" w14:textId="0FEDC8D9" w:rsidR="00B11B26" w:rsidRPr="00B26B5B" w:rsidRDefault="00B11B26" w:rsidP="00B26B5B">
      <w:pPr>
        <w:spacing w:after="0" w:line="360" w:lineRule="auto"/>
        <w:rPr>
          <w:sz w:val="24"/>
          <w:szCs w:val="24"/>
        </w:rPr>
      </w:pPr>
    </w:p>
    <w:sectPr w:rsidR="00B11B26" w:rsidRPr="00B26B5B"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2"/>
  </w:num>
  <w:num w:numId="2" w16cid:durableId="96407533">
    <w:abstractNumId w:val="0"/>
  </w:num>
  <w:num w:numId="3" w16cid:durableId="2142772320">
    <w:abstractNumId w:val="6"/>
  </w:num>
  <w:num w:numId="4" w16cid:durableId="848956055">
    <w:abstractNumId w:val="3"/>
  </w:num>
  <w:num w:numId="5" w16cid:durableId="2048527953">
    <w:abstractNumId w:val="5"/>
  </w:num>
  <w:num w:numId="6" w16cid:durableId="729694602">
    <w:abstractNumId w:val="7"/>
  </w:num>
  <w:num w:numId="7" w16cid:durableId="99227012">
    <w:abstractNumId w:val="1"/>
  </w:num>
  <w:num w:numId="8" w16cid:durableId="554462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0B503D"/>
    <w:rsid w:val="000C4F16"/>
    <w:rsid w:val="000E4460"/>
    <w:rsid w:val="001947A7"/>
    <w:rsid w:val="001B44C4"/>
    <w:rsid w:val="0026188F"/>
    <w:rsid w:val="002E129B"/>
    <w:rsid w:val="003A51F9"/>
    <w:rsid w:val="003D0F6B"/>
    <w:rsid w:val="00412867"/>
    <w:rsid w:val="00414A88"/>
    <w:rsid w:val="00420B20"/>
    <w:rsid w:val="00422BB8"/>
    <w:rsid w:val="00565A42"/>
    <w:rsid w:val="0057080A"/>
    <w:rsid w:val="006021BE"/>
    <w:rsid w:val="00615D35"/>
    <w:rsid w:val="00665B79"/>
    <w:rsid w:val="00682693"/>
    <w:rsid w:val="00712417"/>
    <w:rsid w:val="00753934"/>
    <w:rsid w:val="007D755D"/>
    <w:rsid w:val="0081118A"/>
    <w:rsid w:val="008C033D"/>
    <w:rsid w:val="008E3B98"/>
    <w:rsid w:val="00921D97"/>
    <w:rsid w:val="00926297"/>
    <w:rsid w:val="00974E6E"/>
    <w:rsid w:val="009F0EDF"/>
    <w:rsid w:val="00A151A3"/>
    <w:rsid w:val="00A55D8E"/>
    <w:rsid w:val="00A77D11"/>
    <w:rsid w:val="00A94971"/>
    <w:rsid w:val="00AD624D"/>
    <w:rsid w:val="00B11B26"/>
    <w:rsid w:val="00B26B5B"/>
    <w:rsid w:val="00B52E15"/>
    <w:rsid w:val="00C503ED"/>
    <w:rsid w:val="00C576CD"/>
    <w:rsid w:val="00C806FA"/>
    <w:rsid w:val="00CA32B2"/>
    <w:rsid w:val="00CA5A82"/>
    <w:rsid w:val="00CF4F1C"/>
    <w:rsid w:val="00D233B4"/>
    <w:rsid w:val="00D84FB0"/>
    <w:rsid w:val="00E74C48"/>
    <w:rsid w:val="00F20082"/>
    <w:rsid w:val="00F40174"/>
    <w:rsid w:val="00F432E6"/>
    <w:rsid w:val="00F56E82"/>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1873</Words>
  <Characters>11241</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Kamila Kutryb</cp:lastModifiedBy>
  <cp:revision>50</cp:revision>
  <dcterms:created xsi:type="dcterms:W3CDTF">2020-09-07T10:53:00Z</dcterms:created>
  <dcterms:modified xsi:type="dcterms:W3CDTF">2024-11-29T11:47:00Z</dcterms:modified>
</cp:coreProperties>
</file>