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01F" w:rsidRPr="00B4401F" w:rsidRDefault="00B4401F" w:rsidP="00B4401F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sz w:val="24"/>
          <w:szCs w:val="24"/>
        </w:rPr>
      </w:pPr>
      <w:r w:rsidRPr="00B4401F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22220D1A" wp14:editId="0F5D5525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01F" w:rsidRPr="00B4401F" w:rsidRDefault="00B4401F" w:rsidP="00B4401F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smallCaps/>
          <w:sz w:val="24"/>
          <w:szCs w:val="24"/>
        </w:rPr>
      </w:pPr>
      <w:r w:rsidRPr="00B4401F">
        <w:rPr>
          <w:rFonts w:asciiTheme="minorHAnsi" w:hAnsiTheme="minorHAnsi" w:cstheme="minorHAnsi"/>
          <w:smallCaps/>
          <w:sz w:val="24"/>
          <w:szCs w:val="24"/>
        </w:rPr>
        <w:t>Generalny Dyrektor</w:t>
      </w:r>
    </w:p>
    <w:p w:rsidR="00D34181" w:rsidRPr="00B4401F" w:rsidRDefault="00B4401F" w:rsidP="00B4401F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B4401F">
        <w:rPr>
          <w:rFonts w:asciiTheme="minorHAnsi" w:hAnsiTheme="minorHAnsi" w:cstheme="minorHAnsi"/>
          <w:smallCaps/>
          <w:sz w:val="24"/>
          <w:szCs w:val="24"/>
        </w:rPr>
        <w:t>Ochrony Środowiska</w:t>
      </w:r>
    </w:p>
    <w:p w:rsidR="00260F62" w:rsidRPr="00B4401F" w:rsidRDefault="00B4401F" w:rsidP="00B4401F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B4401F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="00FA4958">
        <w:rPr>
          <w:rFonts w:asciiTheme="minorHAnsi" w:hAnsiTheme="minorHAnsi" w:cstheme="minorHAnsi"/>
          <w:sz w:val="24"/>
          <w:szCs w:val="24"/>
        </w:rPr>
        <w:t xml:space="preserve">29 maja </w:t>
      </w:r>
      <w:r w:rsidRPr="00B4401F">
        <w:rPr>
          <w:rFonts w:asciiTheme="minorHAnsi" w:hAnsiTheme="minorHAnsi" w:cstheme="minorHAnsi"/>
          <w:sz w:val="24"/>
          <w:szCs w:val="24"/>
        </w:rPr>
        <w:t>2026</w:t>
      </w:r>
      <w:bookmarkEnd w:id="0"/>
      <w:r w:rsidRPr="00B4401F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89544F" w:rsidRPr="00B4401F" w:rsidRDefault="00FA4958" w:rsidP="00B4401F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>DOOŚ-WDŚI.420.24.2025.MD.KK.16</w:t>
      </w:r>
    </w:p>
    <w:p w:rsidR="0089544F" w:rsidRPr="00B4401F" w:rsidRDefault="00FA4958" w:rsidP="00B4401F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89544F" w:rsidRPr="00B4401F" w:rsidRDefault="00B4401F" w:rsidP="00B4401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4401F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:rsidR="00FA4958" w:rsidRPr="00FA4958" w:rsidRDefault="00FA4958" w:rsidP="00FA4958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FA4958">
        <w:rPr>
          <w:rFonts w:asciiTheme="minorHAnsi" w:hAnsiTheme="minorHAnsi" w:cstheme="minorHAnsi"/>
          <w:color w:val="000000"/>
          <w:sz w:val="24"/>
          <w:szCs w:val="24"/>
        </w:rPr>
        <w:t>Generalny Dyrektor Ochrony Środowiska zawiadamia, że postępowanie odwoławcze od decyzji Regionalnego Dyrektora Ochrony Środowiska w Katowicach z 14 lipca 2025 r., znak: WOOŚ.420.142.2018.EGK.32, odmawiającej określenia środowiskowych uwarunkowań realizacji przedsięwzięcia pn.: „Wydobywanie węgla i metanu jako kopaliny towarzyszącej ze złoża „Zabrze-Bielszowice” w latach 2020-2045” nie mogło być zakończone w wyznaczonym terminie, oraz wskazuje nowy termin załatwienia sprawy na 31 lipca 2026 r. Przyczyną zwłoki jest skomplikowany charakter sprawy.</w:t>
      </w:r>
    </w:p>
    <w:p w:rsidR="00FA4958" w:rsidRPr="00FA4958" w:rsidRDefault="00FA4958" w:rsidP="00FA4958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FA4958">
        <w:rPr>
          <w:rFonts w:asciiTheme="minorHAnsi" w:hAnsiTheme="minorHAnsi" w:cstheme="minorHAnsi"/>
          <w:color w:val="000000"/>
          <w:sz w:val="24"/>
          <w:szCs w:val="24"/>
        </w:rPr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 Jerozolimskie 136, 02-305 Warszawa albo w formie elektronicznej – na adres do e</w:t>
      </w:r>
      <w:r w:rsidRPr="00FA4958">
        <w:rPr>
          <w:rFonts w:asciiTheme="minorHAnsi" w:hAnsiTheme="minorHAnsi" w:cstheme="minorHAnsi"/>
          <w:color w:val="000000"/>
          <w:sz w:val="24"/>
          <w:szCs w:val="24"/>
        </w:rPr>
        <w:noBreakHyphen/>
        <w:t>Doręczeń: AE:PL-14966-78422-TRCJH-21.</w:t>
      </w:r>
    </w:p>
    <w:p w:rsidR="0089544F" w:rsidRPr="00B4401F" w:rsidRDefault="00FA4958" w:rsidP="00B4401F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FA4958" w:rsidRPr="00651C56" w:rsidRDefault="00FA4958" w:rsidP="00FA4958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Z upoważnienia</w:t>
      </w:r>
    </w:p>
    <w:p w:rsidR="00FA4958" w:rsidRDefault="00FA4958" w:rsidP="00FA4958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Generalnego Dyrektora Ochrony Środowiska</w:t>
      </w:r>
    </w:p>
    <w:p w:rsidR="00FA4958" w:rsidRDefault="00FA4958" w:rsidP="00FA4958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MARCIN KOŁODYŃSKI</w:t>
      </w:r>
    </w:p>
    <w:p w:rsidR="00FA4958" w:rsidRPr="00651C56" w:rsidRDefault="00FA4958" w:rsidP="00FA4958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Naczelnik Wydziału</w:t>
      </w:r>
    </w:p>
    <w:p w:rsidR="00FA4958" w:rsidRPr="00651C56" w:rsidRDefault="00FA4958" w:rsidP="00FA4958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Departament Ocen Oddziaływania na Środowisko</w:t>
      </w:r>
    </w:p>
    <w:p w:rsidR="00FA4958" w:rsidRDefault="00FA4958" w:rsidP="00FA4958">
      <w:pPr>
        <w:spacing w:after="0" w:line="240" w:lineRule="auto"/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  <w:t>/podpis elektroniczny/</w:t>
      </w:r>
    </w:p>
    <w:p w:rsidR="00FA4958" w:rsidRDefault="00FA4958" w:rsidP="00B4401F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89544F" w:rsidRPr="00B4401F" w:rsidRDefault="00B4401F" w:rsidP="00B4401F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B4401F">
        <w:rPr>
          <w:rFonts w:asciiTheme="minorHAnsi" w:hAnsiTheme="minorHAnsi" w:cstheme="minorHAnsi"/>
          <w:sz w:val="24"/>
          <w:szCs w:val="24"/>
        </w:rPr>
        <w:t xml:space="preserve">Zawiadomienie zostało upublicznione w terminie od </w:t>
      </w:r>
      <w:r w:rsidR="00FA4958">
        <w:rPr>
          <w:rFonts w:asciiTheme="minorHAnsi" w:hAnsiTheme="minorHAnsi" w:cstheme="minorHAnsi"/>
          <w:sz w:val="24"/>
          <w:szCs w:val="24"/>
        </w:rPr>
        <w:t>29.05</w:t>
      </w:r>
      <w:r>
        <w:rPr>
          <w:rFonts w:asciiTheme="minorHAnsi" w:hAnsiTheme="minorHAnsi" w:cstheme="minorHAnsi"/>
          <w:sz w:val="24"/>
          <w:szCs w:val="24"/>
        </w:rPr>
        <w:t>.2026 r.</w:t>
      </w:r>
      <w:r w:rsidRPr="00B4401F">
        <w:rPr>
          <w:rFonts w:asciiTheme="minorHAnsi" w:hAnsiTheme="minorHAnsi" w:cstheme="minorHAnsi"/>
          <w:sz w:val="24"/>
          <w:szCs w:val="24"/>
        </w:rPr>
        <w:t xml:space="preserve"> do </w:t>
      </w:r>
      <w:r w:rsidR="00FA4958">
        <w:rPr>
          <w:rFonts w:asciiTheme="minorHAnsi" w:hAnsiTheme="minorHAnsi" w:cstheme="minorHAnsi"/>
          <w:sz w:val="24"/>
          <w:szCs w:val="24"/>
        </w:rPr>
        <w:t>15</w:t>
      </w:r>
      <w:bookmarkStart w:id="1" w:name="_GoBack"/>
      <w:bookmarkEnd w:id="1"/>
      <w:r w:rsidR="00FA4958">
        <w:rPr>
          <w:rFonts w:asciiTheme="minorHAnsi" w:hAnsiTheme="minorHAnsi" w:cstheme="minorHAnsi"/>
          <w:sz w:val="24"/>
          <w:szCs w:val="24"/>
        </w:rPr>
        <w:t>.06</w:t>
      </w:r>
      <w:r>
        <w:rPr>
          <w:rFonts w:asciiTheme="minorHAnsi" w:hAnsiTheme="minorHAnsi" w:cstheme="minorHAnsi"/>
          <w:sz w:val="24"/>
          <w:szCs w:val="24"/>
        </w:rPr>
        <w:t>.2026 r.</w:t>
      </w:r>
    </w:p>
    <w:p w:rsidR="0089544F" w:rsidRPr="00B4401F" w:rsidRDefault="00B4401F" w:rsidP="00B4401F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B4401F">
        <w:rPr>
          <w:rFonts w:asciiTheme="minorHAnsi" w:hAnsiTheme="minorHAnsi" w:cstheme="minorHAnsi"/>
          <w:sz w:val="24"/>
          <w:szCs w:val="24"/>
        </w:rPr>
        <w:t>Pieczęć urzędu i podpis:</w:t>
      </w:r>
    </w:p>
    <w:p w:rsidR="0089544F" w:rsidRPr="00B4401F" w:rsidRDefault="00FA4958" w:rsidP="00B4401F">
      <w:pPr>
        <w:pStyle w:val="Bezodstpw1"/>
        <w:spacing w:line="312" w:lineRule="auto"/>
        <w:rPr>
          <w:rFonts w:asciiTheme="minorHAnsi" w:hAnsiTheme="minorHAnsi" w:cstheme="minorHAnsi"/>
        </w:rPr>
      </w:pPr>
    </w:p>
    <w:p w:rsidR="0089544F" w:rsidRPr="00B4401F" w:rsidRDefault="00B4401F" w:rsidP="00B4401F">
      <w:pPr>
        <w:pStyle w:val="Bezodstpw1"/>
        <w:spacing w:after="60"/>
        <w:rPr>
          <w:rFonts w:asciiTheme="minorHAnsi" w:hAnsiTheme="minorHAnsi" w:cstheme="minorHAnsi"/>
        </w:rPr>
      </w:pPr>
      <w:r w:rsidRPr="00B4401F">
        <w:rPr>
          <w:rFonts w:asciiTheme="minorHAnsi" w:hAnsiTheme="minorHAnsi" w:cstheme="minorHAnsi"/>
        </w:rPr>
        <w:t>Art. 36 ustawy z dnia 14 czerwca 1960 r. – Kodeks postępowania administracyjnego (Dz. U. z 2025 r. poz. 1691), dalej k.</w:t>
      </w:r>
      <w:r w:rsidRPr="00B4401F">
        <w:rPr>
          <w:rFonts w:asciiTheme="minorHAnsi" w:hAnsiTheme="minorHAnsi" w:cstheme="minorHAnsi"/>
          <w:iCs/>
        </w:rPr>
        <w:t>p.a.:</w:t>
      </w:r>
      <w:r w:rsidRPr="00B4401F">
        <w:rPr>
          <w:rFonts w:asciiTheme="minorHAnsi" w:hAnsiTheme="minorHAnsi" w:cstheme="minorHAns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</w:t>
      </w:r>
      <w:r w:rsidRPr="00B4401F">
        <w:rPr>
          <w:rFonts w:asciiTheme="minorHAnsi" w:hAnsiTheme="minorHAnsi" w:cstheme="minorHAnsi"/>
        </w:rPr>
        <w:lastRenderedPageBreak/>
        <w:t>ponaglenia (§ 1). Ten sam obowiązek ciąży na organie administracji publicznej również w przypadku zwłoki w załatwieniu sprawy z przyczyn niezależnych od organu (§ 2).</w:t>
      </w:r>
    </w:p>
    <w:p w:rsidR="0089544F" w:rsidRPr="00B4401F" w:rsidRDefault="00B4401F" w:rsidP="00B4401F">
      <w:pPr>
        <w:pStyle w:val="Bezodstpw1"/>
        <w:spacing w:after="60"/>
        <w:rPr>
          <w:rFonts w:asciiTheme="minorHAnsi" w:hAnsiTheme="minorHAnsi" w:cstheme="minorHAnsi"/>
        </w:rPr>
      </w:pPr>
      <w:r w:rsidRPr="00B4401F">
        <w:rPr>
          <w:rFonts w:asciiTheme="minorHAnsi" w:hAnsiTheme="minorHAnsi" w:cstheme="minorHAnsi"/>
        </w:rPr>
        <w:t xml:space="preserve">Art. 37 § 1 </w:t>
      </w:r>
      <w:r w:rsidRPr="00B4401F">
        <w:rPr>
          <w:rFonts w:asciiTheme="minorHAnsi" w:hAnsiTheme="minorHAnsi" w:cstheme="minorHAnsi"/>
          <w:iCs/>
        </w:rPr>
        <w:t xml:space="preserve">k.p.a.: </w:t>
      </w:r>
      <w:r w:rsidRPr="00B4401F">
        <w:rPr>
          <w:rFonts w:asciiTheme="minorHAnsi" w:hAnsiTheme="minorHAnsi" w:cstheme="minorHAnsi"/>
        </w:rPr>
        <w:t>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89544F" w:rsidRPr="00B4401F" w:rsidRDefault="00B4401F" w:rsidP="00B4401F">
      <w:pPr>
        <w:pStyle w:val="Bezodstpw1"/>
        <w:spacing w:after="60"/>
        <w:rPr>
          <w:rFonts w:asciiTheme="minorHAnsi" w:hAnsiTheme="minorHAnsi" w:cstheme="minorHAnsi"/>
        </w:rPr>
      </w:pPr>
      <w:r w:rsidRPr="00B4401F">
        <w:rPr>
          <w:rFonts w:asciiTheme="minorHAnsi" w:hAnsiTheme="minorHAnsi" w:cstheme="minorHAnsi"/>
          <w:bCs/>
        </w:rPr>
        <w:t xml:space="preserve">Art. 37 § 1 pkt 2 k.p.a.: </w:t>
      </w:r>
      <w:r w:rsidRPr="00B4401F">
        <w:rPr>
          <w:rFonts w:asciiTheme="minorHAnsi" w:hAnsiTheme="minorHAnsi" w:cstheme="minorHAnsi"/>
        </w:rPr>
        <w:t>Ponaglenie wnosi się do organu prowadzącego postępowanie - jeżeli nie ma organu wyższego stopnia.</w:t>
      </w:r>
    </w:p>
    <w:p w:rsidR="0089544F" w:rsidRPr="00B4401F" w:rsidRDefault="00B4401F" w:rsidP="00B4401F">
      <w:pPr>
        <w:pStyle w:val="Bezodstpw1"/>
        <w:spacing w:after="60"/>
        <w:rPr>
          <w:rFonts w:asciiTheme="minorHAnsi" w:hAnsiTheme="minorHAnsi" w:cstheme="minorHAnsi"/>
        </w:rPr>
      </w:pPr>
      <w:r w:rsidRPr="00B4401F">
        <w:rPr>
          <w:rFonts w:asciiTheme="minorHAnsi" w:hAnsiTheme="minorHAnsi" w:cstheme="minorHAnsi"/>
        </w:rPr>
        <w:t xml:space="preserve">Art. 49 § 1 </w:t>
      </w:r>
      <w:r w:rsidRPr="00B4401F">
        <w:rPr>
          <w:rFonts w:asciiTheme="minorHAnsi" w:hAnsiTheme="minorHAnsi" w:cstheme="minorHAnsi"/>
          <w:iCs/>
        </w:rPr>
        <w:t>k.p.a.:</w:t>
      </w:r>
      <w:r w:rsidRPr="00B4401F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:rsidR="0089544F" w:rsidRPr="00B4401F" w:rsidRDefault="00B4401F" w:rsidP="00B4401F">
      <w:pPr>
        <w:pStyle w:val="Bezodstpw1"/>
        <w:spacing w:after="60"/>
        <w:rPr>
          <w:rFonts w:asciiTheme="minorHAnsi" w:hAnsiTheme="minorHAnsi" w:cstheme="minorHAnsi"/>
        </w:rPr>
      </w:pPr>
      <w:r w:rsidRPr="00B4401F">
        <w:rPr>
          <w:rFonts w:asciiTheme="minorHAnsi" w:hAnsiTheme="minorHAnsi" w:cstheme="minorHAnsi"/>
        </w:rPr>
        <w:t xml:space="preserve">Art. 74 ust. 3 pkt 1 </w:t>
      </w:r>
      <w:r w:rsidRPr="00B4401F">
        <w:rPr>
          <w:rFonts w:asciiTheme="minorHAnsi" w:hAnsiTheme="minorHAnsi" w:cstheme="minorHAnsi"/>
          <w:iCs/>
        </w:rPr>
        <w:t>ustawy z dnia 3 października 2008 r. o udostępnianiu informacji o środowisku i jego ochronie, udziale społeczeństwa w ochronie środowiska oraz o ocenach oddziaływania na środowisko (Dz. U. z 2018 r. poz. 2081):</w:t>
      </w:r>
      <w:r w:rsidRPr="00B4401F">
        <w:rPr>
          <w:rFonts w:asciiTheme="minorHAnsi" w:hAnsiTheme="minorHAnsi" w:cstheme="minorHAnsi"/>
        </w:rPr>
        <w:t xml:space="preserve"> Jeżeli liczba stron postępowania o wydanie decyzji o środowiskowych uwarunkowaniach przekracza 20, stosuje się przepis art. 49 Kodeksu postępowania administracyjnego.</w:t>
      </w:r>
    </w:p>
    <w:p w:rsidR="0089544F" w:rsidRPr="00B4401F" w:rsidRDefault="00B4401F" w:rsidP="00B4401F">
      <w:pPr>
        <w:pStyle w:val="Bezodstpw1"/>
        <w:spacing w:after="60"/>
        <w:rPr>
          <w:rFonts w:asciiTheme="minorHAnsi" w:hAnsiTheme="minorHAnsi" w:cstheme="minorHAnsi"/>
        </w:rPr>
      </w:pPr>
      <w:r w:rsidRPr="00B4401F">
        <w:rPr>
          <w:rFonts w:asciiTheme="minorHAnsi" w:hAnsiTheme="minorHAnsi" w:cstheme="minorHAnsi"/>
        </w:rPr>
        <w:t xml:space="preserve">Art. 4 ust. 1 ustawy z dnia 19 lipca 2019 r. </w:t>
      </w:r>
      <w:r w:rsidRPr="00B4401F">
        <w:rPr>
          <w:rFonts w:asciiTheme="minorHAnsi" w:hAnsiTheme="minorHAnsi" w:cstheme="minorHAnsi"/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B4401F">
        <w:rPr>
          <w:rFonts w:asciiTheme="minorHAnsi" w:hAnsiTheme="minorHAnsi" w:cstheme="minorHAnsi"/>
        </w:rPr>
        <w:t xml:space="preserve"> (Dz. U. poz. 1712, ze zm.): Do spraw wszczętych na podstawie ustaw zmienianych w art. 1 oraz w art. 3 i niezakończonych przed dniem wejścia w życie niniejszej ustawy stosuje się przepisy dotychczasowe.</w:t>
      </w:r>
    </w:p>
    <w:p w:rsidR="0089544F" w:rsidRPr="00B4401F" w:rsidRDefault="00B4401F" w:rsidP="00B4401F">
      <w:pPr>
        <w:pStyle w:val="Bezodstpw1"/>
        <w:spacing w:after="60"/>
        <w:rPr>
          <w:rFonts w:asciiTheme="minorHAnsi" w:hAnsiTheme="minorHAnsi" w:cstheme="minorHAnsi"/>
          <w:bCs/>
        </w:rPr>
      </w:pPr>
      <w:r w:rsidRPr="00B4401F">
        <w:rPr>
          <w:rFonts w:asciiTheme="minorHAnsi" w:hAnsiTheme="minorHAnsi" w:cstheme="minorHAnsi"/>
          <w:bCs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1890): </w:t>
      </w:r>
      <w:r w:rsidRPr="00B4401F">
        <w:rPr>
          <w:rFonts w:asciiTheme="minorHAnsi" w:hAnsiTheme="minorHAnsi" w:cstheme="minorHAnsi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:rsidR="0089544F" w:rsidRPr="00B4401F" w:rsidRDefault="00FA4958" w:rsidP="00B4401F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p w:rsidR="0089544F" w:rsidRPr="00B4401F" w:rsidRDefault="00FA4958" w:rsidP="00B4401F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p w:rsidR="00260F62" w:rsidRPr="00B4401F" w:rsidRDefault="00FA4958" w:rsidP="00B4401F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sectPr w:rsidR="00260F62" w:rsidRPr="00B4401F" w:rsidSect="00F170A8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C05" w:rsidRDefault="00B4401F">
      <w:pPr>
        <w:spacing w:after="0" w:line="240" w:lineRule="auto"/>
      </w:pPr>
      <w:r>
        <w:separator/>
      </w:r>
    </w:p>
  </w:endnote>
  <w:endnote w:type="continuationSeparator" w:id="0">
    <w:p w:rsidR="00C40C05" w:rsidRDefault="00B44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:rsidR="00260F62" w:rsidRPr="002C58EA" w:rsidRDefault="00B4401F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="00FA4958">
          <w:rPr>
            <w:rFonts w:ascii="Arial" w:hAnsi="Arial" w:cs="Arial"/>
            <w:noProof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260F62" w:rsidRDefault="00FA495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C05" w:rsidRDefault="00B4401F">
      <w:pPr>
        <w:spacing w:after="0" w:line="240" w:lineRule="auto"/>
      </w:pPr>
      <w:r>
        <w:separator/>
      </w:r>
    </w:p>
  </w:footnote>
  <w:footnote w:type="continuationSeparator" w:id="0">
    <w:p w:rsidR="00C40C05" w:rsidRDefault="00B44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F62" w:rsidRDefault="00FA495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12" w:type="dxa"/>
      <w:tblLook w:val="04A0" w:firstRow="1" w:lastRow="0" w:firstColumn="1" w:lastColumn="0" w:noHBand="0" w:noVBand="1"/>
    </w:tblPr>
    <w:tblGrid>
      <w:gridCol w:w="4641"/>
    </w:tblGrid>
    <w:tr w:rsidR="003145E2" w:rsidTr="00D34181">
      <w:trPr>
        <w:trHeight w:val="470"/>
      </w:trPr>
      <w:tc>
        <w:tcPr>
          <w:tcW w:w="4641" w:type="dxa"/>
          <w:vAlign w:val="center"/>
        </w:tcPr>
        <w:p w:rsidR="00260F62" w:rsidRPr="0089544F" w:rsidRDefault="00FA4958" w:rsidP="0089544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260F62" w:rsidRDefault="00FA495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5E2"/>
    <w:rsid w:val="003145E2"/>
    <w:rsid w:val="003E45E3"/>
    <w:rsid w:val="00B4401F"/>
    <w:rsid w:val="00C40C05"/>
    <w:rsid w:val="00FA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194F8"/>
  <w15:docId w15:val="{5F4ECEB2-9D86-419F-8E13-00C4C699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89544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34F6E-C105-49E1-952E-D73CA4FE7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7</TotalTime>
  <Pages>2</Pages>
  <Words>607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Katarzyna Kornaś</cp:lastModifiedBy>
  <cp:revision>4</cp:revision>
  <cp:lastPrinted>2010-12-24T09:23:00Z</cp:lastPrinted>
  <dcterms:created xsi:type="dcterms:W3CDTF">2026-04-02T08:52:00Z</dcterms:created>
  <dcterms:modified xsi:type="dcterms:W3CDTF">2026-05-29T09:21:00Z</dcterms:modified>
</cp:coreProperties>
</file>