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841761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</w:t>
      </w:r>
      <w:r w:rsidR="00306460">
        <w:rPr>
          <w:rFonts w:ascii="Cambria" w:hAnsi="Cambria" w:cs="Arial"/>
          <w:bCs/>
          <w:sz w:val="22"/>
          <w:szCs w:val="22"/>
        </w:rPr>
        <w:t>w trybie podstawowym bez przeprowadzenia negocjacji pn.: „</w:t>
      </w:r>
      <w:r w:rsidR="00306460">
        <w:rPr>
          <w:rFonts w:ascii="Cambria" w:hAnsi="Cambria" w:cs="Arial"/>
          <w:b/>
          <w:i/>
          <w:sz w:val="22"/>
          <w:szCs w:val="22"/>
        </w:rPr>
        <w:t xml:space="preserve">Organizacja wycieczki turystyczno-krajoznawczej do </w:t>
      </w:r>
      <w:r w:rsidR="004B1E6D">
        <w:rPr>
          <w:rFonts w:ascii="Cambria" w:hAnsi="Cambria" w:cs="Arial"/>
          <w:b/>
          <w:i/>
          <w:sz w:val="22"/>
          <w:szCs w:val="22"/>
        </w:rPr>
        <w:t>Angli</w:t>
      </w:r>
      <w:r w:rsidR="00306460">
        <w:rPr>
          <w:rFonts w:ascii="Cambria" w:hAnsi="Cambria" w:cs="Arial"/>
          <w:b/>
          <w:i/>
          <w:sz w:val="22"/>
          <w:szCs w:val="22"/>
        </w:rPr>
        <w:t>i</w:t>
      </w:r>
      <w:r w:rsidR="004B1E6D">
        <w:rPr>
          <w:rFonts w:ascii="Cambria" w:hAnsi="Cambria" w:cs="Arial"/>
          <w:b/>
          <w:i/>
          <w:sz w:val="22"/>
          <w:szCs w:val="22"/>
        </w:rPr>
        <w:t xml:space="preserve"> i Szkocji</w:t>
      </w:r>
      <w:r w:rsidR="0030646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</w:t>
      </w:r>
      <w:r w:rsidR="00466E06" w:rsidRPr="00466E06">
        <w:rPr>
          <w:rFonts w:ascii="Cambria" w:hAnsi="Cambria" w:cs="Arial"/>
          <w:bCs/>
          <w:sz w:val="22"/>
          <w:szCs w:val="22"/>
        </w:rPr>
        <w:t>S.270.4.2023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7FD323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</w:t>
      </w:r>
      <w:r w:rsidR="00582729" w:rsidRPr="00582729">
        <w:rPr>
          <w:rFonts w:ascii="Cambria" w:hAnsi="Cambria" w:cs="Arial"/>
          <w:b/>
          <w:bCs/>
          <w:sz w:val="22"/>
          <w:szCs w:val="22"/>
          <w:u w:val="single"/>
        </w:rPr>
        <w:t xml:space="preserve">nadal </w:t>
      </w:r>
      <w:r w:rsidRPr="00582729">
        <w:rPr>
          <w:rFonts w:ascii="Cambria" w:hAnsi="Cambria" w:cs="Arial"/>
          <w:b/>
          <w:bCs/>
          <w:sz w:val="22"/>
          <w:szCs w:val="22"/>
          <w:u w:val="single"/>
        </w:rPr>
        <w:t>aktualne</w:t>
      </w:r>
      <w:r>
        <w:rPr>
          <w:rFonts w:ascii="Cambria" w:hAnsi="Cambria" w:cs="Arial"/>
          <w:bCs/>
          <w:sz w:val="22"/>
          <w:szCs w:val="22"/>
        </w:rPr>
        <w:t xml:space="preserve">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554B2F38" w14:textId="7930E310" w:rsidR="008B0DA3" w:rsidRDefault="008B0DA3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 w:rsidRPr="008B0DA3">
        <w:rPr>
          <w:rFonts w:ascii="Cambria" w:hAnsi="Cambria" w:cs="Arial"/>
          <w:sz w:val="22"/>
          <w:szCs w:val="22"/>
        </w:rPr>
        <w:tab/>
        <w:t>art. 7 ust. 1 ustawy z dnia 13 kwietnia 2022r. o szczególnych rozwiązaniach w zakresie przeciwdziałania wspieraniu agresji na Ukrainę oraz służących ochronie bezpieczeństwa narodowego (Dz.U. 2022, poz. 835).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bookmarkEnd w:id="0"/>
    <w:p w14:paraId="10AAF6A7" w14:textId="77777777" w:rsidR="00965049" w:rsidRDefault="00965049" w:rsidP="00965049">
      <w:pPr>
        <w:jc w:val="both"/>
        <w:rPr>
          <w:rFonts w:ascii="Cambria" w:hAnsi="Cambria" w:cs="Calibri"/>
          <w:bCs/>
          <w:i/>
          <w:sz w:val="22"/>
          <w:szCs w:val="22"/>
        </w:rPr>
      </w:pPr>
    </w:p>
    <w:p w14:paraId="5A808CEB" w14:textId="77777777" w:rsidR="00965049" w:rsidRPr="00DA704A" w:rsidRDefault="00965049" w:rsidP="00965049">
      <w:pPr>
        <w:jc w:val="both"/>
        <w:rPr>
          <w:rFonts w:ascii="Cambria" w:hAnsi="Cambria" w:cs="Calibri"/>
          <w:bCs/>
          <w:sz w:val="22"/>
          <w:szCs w:val="22"/>
        </w:rPr>
      </w:pPr>
      <w:r w:rsidRPr="00DA704A">
        <w:rPr>
          <w:rFonts w:ascii="Cambria" w:hAnsi="Cambria" w:cs="Calibri"/>
          <w:bCs/>
          <w:i/>
          <w:sz w:val="22"/>
          <w:szCs w:val="22"/>
        </w:rPr>
        <w:t>Dokument musi być złożony  pod rygorem nieważności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w formie elektronicznej, o której mowa </w:t>
      </w:r>
      <w:r>
        <w:rPr>
          <w:rFonts w:ascii="Cambria" w:hAnsi="Cambria" w:cs="Calibri"/>
          <w:bCs/>
          <w:i/>
          <w:sz w:val="22"/>
          <w:szCs w:val="22"/>
        </w:rPr>
        <w:br/>
      </w:r>
      <w:r w:rsidRPr="00DA704A">
        <w:rPr>
          <w:rFonts w:ascii="Cambria" w:hAnsi="Cambria" w:cs="Calibri"/>
          <w:bCs/>
          <w:i/>
          <w:sz w:val="22"/>
          <w:szCs w:val="22"/>
        </w:rPr>
        <w:t>w art. 78(1) KC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(tj. podpisany kwalifikowanym podpisem elektronicznym),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lub w postaci </w:t>
      </w:r>
      <w:r>
        <w:rPr>
          <w:rFonts w:ascii="Cambria" w:hAnsi="Cambria" w:cs="Calibri"/>
          <w:bCs/>
          <w:i/>
          <w:sz w:val="22"/>
          <w:szCs w:val="22"/>
        </w:rPr>
        <w:t>e</w:t>
      </w:r>
      <w:r w:rsidRPr="00DA704A">
        <w:rPr>
          <w:rFonts w:ascii="Cambria" w:hAnsi="Cambria" w:cs="Calibri"/>
          <w:bCs/>
          <w:i/>
          <w:sz w:val="22"/>
          <w:szCs w:val="22"/>
        </w:rPr>
        <w:t>lektronicznej  opatrzonej podpisem zaufanym</w:t>
      </w:r>
      <w:r>
        <w:rPr>
          <w:rFonts w:ascii="Cambria" w:hAnsi="Cambria" w:cs="Calibri"/>
          <w:bCs/>
          <w:i/>
          <w:sz w:val="22"/>
          <w:szCs w:val="22"/>
        </w:rPr>
        <w:t xml:space="preserve"> </w:t>
      </w:r>
      <w:r w:rsidRPr="00DA704A">
        <w:rPr>
          <w:rFonts w:ascii="Cambria" w:hAnsi="Cambria" w:cs="Calibri"/>
          <w:bCs/>
          <w:i/>
          <w:sz w:val="22"/>
          <w:szCs w:val="22"/>
        </w:rPr>
        <w:t>lub podpisem osobistym</w:t>
      </w:r>
      <w:r>
        <w:rPr>
          <w:rFonts w:ascii="Cambria" w:hAnsi="Cambria" w:cs="Calibri"/>
          <w:bCs/>
          <w:i/>
          <w:sz w:val="22"/>
          <w:szCs w:val="22"/>
        </w:rPr>
        <w:t>.</w:t>
      </w:r>
      <w:r w:rsidRPr="00DA704A">
        <w:rPr>
          <w:rFonts w:ascii="Cambria" w:hAnsi="Cambria" w:cs="Calibri"/>
          <w:bCs/>
          <w:i/>
          <w:sz w:val="22"/>
          <w:szCs w:val="22"/>
        </w:rPr>
        <w:t xml:space="preserve"> </w:t>
      </w:r>
    </w:p>
    <w:p w14:paraId="4EAC25F8" w14:textId="4366D184" w:rsidR="00B84D5A" w:rsidRDefault="00B84D5A" w:rsidP="0096504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EE8DA" w14:textId="77777777" w:rsidR="004C7E44" w:rsidRDefault="004C7E44">
      <w:r>
        <w:separator/>
      </w:r>
    </w:p>
  </w:endnote>
  <w:endnote w:type="continuationSeparator" w:id="0">
    <w:p w14:paraId="61B12BD0" w14:textId="77777777" w:rsidR="004C7E44" w:rsidRDefault="004C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B0DA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4033" w14:textId="77777777" w:rsidR="004C7E44" w:rsidRDefault="004C7E44">
      <w:r>
        <w:separator/>
      </w:r>
    </w:p>
  </w:footnote>
  <w:footnote w:type="continuationSeparator" w:id="0">
    <w:p w14:paraId="30506A33" w14:textId="77777777" w:rsidR="004C7E44" w:rsidRDefault="004C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075495">
    <w:abstractNumId w:val="2"/>
    <w:lvlOverride w:ilvl="0">
      <w:startOverride w:val="1"/>
    </w:lvlOverride>
  </w:num>
  <w:num w:numId="2" w16cid:durableId="1932935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9978557">
    <w:abstractNumId w:val="1"/>
    <w:lvlOverride w:ilvl="0">
      <w:startOverride w:val="1"/>
    </w:lvlOverride>
  </w:num>
  <w:num w:numId="4" w16cid:durableId="141775244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642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1E9B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460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6DB9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66E06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0235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E6D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C7E44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2729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07A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0241"/>
    <w:rsid w:val="008B0DA3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8F4B5D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049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733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Cholewa</cp:lastModifiedBy>
  <cp:revision>2</cp:revision>
  <cp:lastPrinted>2017-05-23T10:32:00Z</cp:lastPrinted>
  <dcterms:created xsi:type="dcterms:W3CDTF">2023-04-14T10:47:00Z</dcterms:created>
  <dcterms:modified xsi:type="dcterms:W3CDTF">2023-04-14T10:47:00Z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