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9DA4" w14:textId="77777777" w:rsidR="002A06F5" w:rsidRDefault="002A06F5" w:rsidP="00B20997">
      <w:pPr>
        <w:spacing w:after="240" w:line="240" w:lineRule="exact"/>
        <w:rPr>
          <w:rFonts w:ascii="Lato" w:hAnsi="Lato" w:cstheme="minorHAnsi"/>
          <w:b/>
          <w:sz w:val="20"/>
          <w:szCs w:val="20"/>
        </w:rPr>
      </w:pPr>
    </w:p>
    <w:p w14:paraId="2E1160D5" w14:textId="685E1D0E" w:rsidR="00033089" w:rsidRPr="00680A57" w:rsidRDefault="001A15A8" w:rsidP="002A06F5">
      <w:pPr>
        <w:spacing w:after="240"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680A57">
        <w:rPr>
          <w:rFonts w:ascii="Lato" w:hAnsi="Lato" w:cstheme="minorHAnsi"/>
          <w:b/>
          <w:sz w:val="20"/>
          <w:szCs w:val="20"/>
        </w:rPr>
        <w:t>OBWIESZCZENIE</w:t>
      </w:r>
    </w:p>
    <w:p w14:paraId="5DA9D7B8" w14:textId="182F148C" w:rsidR="00F80B4E" w:rsidRPr="0062710A" w:rsidRDefault="00F80B4E" w:rsidP="00F80B4E">
      <w:pPr>
        <w:spacing w:after="240" w:line="240" w:lineRule="exact"/>
        <w:jc w:val="both"/>
        <w:rPr>
          <w:rFonts w:ascii="Lato" w:hAnsi="Lato" w:cstheme="minorHAnsi"/>
          <w:sz w:val="20"/>
          <w:szCs w:val="20"/>
        </w:rPr>
      </w:pPr>
      <w:r w:rsidRPr="0062710A">
        <w:rPr>
          <w:rFonts w:ascii="Lato" w:hAnsi="Lato" w:cstheme="minorHAnsi"/>
          <w:sz w:val="20"/>
          <w:szCs w:val="20"/>
        </w:rPr>
        <w:t xml:space="preserve">Na podstawie art. 12 ust. 1 i 3 ustawy </w:t>
      </w:r>
      <w:bookmarkStart w:id="0" w:name="_Hlk168655871"/>
      <w:r w:rsidRPr="0062710A">
        <w:rPr>
          <w:rFonts w:ascii="Lato" w:hAnsi="Lato" w:cstheme="minorHAnsi"/>
          <w:sz w:val="20"/>
          <w:szCs w:val="20"/>
        </w:rPr>
        <w:t xml:space="preserve">z dnia 24 kwietnia 2009 r. o inwestycjach w zakresie terminalu regazyfikacyjnego skroplonego gazu ziemnego w Świnoujściu </w:t>
      </w:r>
      <w:bookmarkEnd w:id="0"/>
      <w:r>
        <w:rPr>
          <w:rFonts w:ascii="Lato" w:hAnsi="Lato" w:cstheme="minorHAnsi"/>
          <w:sz w:val="20"/>
          <w:szCs w:val="20"/>
        </w:rPr>
        <w:t>(</w:t>
      </w:r>
      <w:r w:rsidRPr="0062710A">
        <w:rPr>
          <w:rFonts w:ascii="Lato" w:hAnsi="Lato" w:cstheme="minorHAnsi"/>
          <w:sz w:val="20"/>
          <w:szCs w:val="20"/>
        </w:rPr>
        <w:t>t.j. Dz. U. z 202</w:t>
      </w:r>
      <w:r>
        <w:rPr>
          <w:rFonts w:ascii="Lato" w:hAnsi="Lato" w:cstheme="minorHAnsi"/>
          <w:sz w:val="20"/>
          <w:szCs w:val="20"/>
        </w:rPr>
        <w:t>5</w:t>
      </w:r>
      <w:r w:rsidRPr="0062710A">
        <w:rPr>
          <w:rFonts w:ascii="Lato" w:hAnsi="Lato" w:cstheme="minorHAnsi"/>
          <w:sz w:val="20"/>
          <w:szCs w:val="20"/>
        </w:rPr>
        <w:t xml:space="preserve"> r., poz. </w:t>
      </w:r>
      <w:r>
        <w:rPr>
          <w:rFonts w:ascii="Lato" w:hAnsi="Lato" w:cstheme="minorHAnsi"/>
          <w:sz w:val="20"/>
          <w:szCs w:val="20"/>
        </w:rPr>
        <w:t>1222</w:t>
      </w:r>
      <w:r w:rsidRPr="0062710A">
        <w:rPr>
          <w:rFonts w:ascii="Lato" w:hAnsi="Lato" w:cstheme="minorHAnsi"/>
          <w:sz w:val="20"/>
          <w:szCs w:val="20"/>
        </w:rPr>
        <w:t xml:space="preserve">), </w:t>
      </w:r>
      <w:r>
        <w:rPr>
          <w:rFonts w:ascii="Lato" w:hAnsi="Lato" w:cstheme="minorHAnsi"/>
          <w:sz w:val="20"/>
          <w:szCs w:val="20"/>
        </w:rPr>
        <w:br/>
      </w:r>
      <w:r w:rsidRPr="0062710A">
        <w:rPr>
          <w:rFonts w:ascii="Lato" w:hAnsi="Lato" w:cstheme="minorHAnsi"/>
          <w:sz w:val="20"/>
          <w:szCs w:val="20"/>
        </w:rPr>
        <w:t xml:space="preserve">oraz art. 49 § 1 i 2 ustawy z dnia 14 czerwca 1960 r. – Kodeks postępowania administracyjnego </w:t>
      </w:r>
      <w:r>
        <w:rPr>
          <w:rFonts w:ascii="Lato" w:hAnsi="Lato" w:cstheme="minorHAnsi"/>
          <w:sz w:val="20"/>
          <w:szCs w:val="20"/>
        </w:rPr>
        <w:br/>
      </w:r>
      <w:r w:rsidRPr="0062710A">
        <w:rPr>
          <w:rFonts w:ascii="Lato" w:hAnsi="Lato" w:cstheme="minorHAnsi"/>
          <w:sz w:val="20"/>
          <w:szCs w:val="20"/>
        </w:rPr>
        <w:t>(t.j. Dz. U. z 202</w:t>
      </w:r>
      <w:r w:rsidR="00E22B2A">
        <w:rPr>
          <w:rFonts w:ascii="Lato" w:hAnsi="Lato" w:cstheme="minorHAnsi"/>
          <w:sz w:val="20"/>
          <w:szCs w:val="20"/>
        </w:rPr>
        <w:t>5</w:t>
      </w:r>
      <w:r w:rsidRPr="0062710A">
        <w:rPr>
          <w:rFonts w:ascii="Lato" w:hAnsi="Lato" w:cstheme="minorHAnsi"/>
          <w:sz w:val="20"/>
          <w:szCs w:val="20"/>
        </w:rPr>
        <w:t xml:space="preserve"> r. poz. </w:t>
      </w:r>
      <w:r w:rsidR="00E22B2A">
        <w:rPr>
          <w:rFonts w:ascii="Lato" w:hAnsi="Lato" w:cstheme="minorHAnsi"/>
          <w:sz w:val="20"/>
          <w:szCs w:val="20"/>
        </w:rPr>
        <w:t>1691</w:t>
      </w:r>
      <w:r w:rsidRPr="0062710A">
        <w:rPr>
          <w:rFonts w:ascii="Lato" w:hAnsi="Lato" w:cstheme="minorHAnsi"/>
          <w:sz w:val="20"/>
          <w:szCs w:val="20"/>
        </w:rPr>
        <w:t xml:space="preserve">), a także art. 72 ust. 6 w zw. z art. 72 ust. 1 pkt 15 ustawy </w:t>
      </w:r>
      <w:r>
        <w:rPr>
          <w:rFonts w:ascii="Lato" w:hAnsi="Lato" w:cstheme="minorHAnsi"/>
          <w:sz w:val="20"/>
          <w:szCs w:val="20"/>
        </w:rPr>
        <w:br/>
      </w:r>
      <w:r w:rsidRPr="0062710A">
        <w:rPr>
          <w:rFonts w:ascii="Lato" w:hAnsi="Lato" w:cstheme="minorHAnsi"/>
          <w:sz w:val="20"/>
          <w:szCs w:val="20"/>
        </w:rPr>
        <w:t xml:space="preserve">z dnia 3 października 2008 r. </w:t>
      </w:r>
      <w:r w:rsidRPr="0062710A">
        <w:rPr>
          <w:rFonts w:ascii="Lato" w:hAnsi="Lato" w:cstheme="minorHAnsi"/>
          <w:bCs/>
          <w:sz w:val="20"/>
          <w:szCs w:val="20"/>
        </w:rPr>
        <w:t xml:space="preserve">o udostępnianiu informacji o środowisku i jego ochronie, udziale społeczeństwa w ochronie środowiska oraz o ocenach oddziaływania na środowisko </w:t>
      </w:r>
      <w:r>
        <w:rPr>
          <w:rFonts w:ascii="Lato" w:hAnsi="Lato" w:cstheme="minorHAnsi"/>
          <w:bCs/>
          <w:sz w:val="20"/>
          <w:szCs w:val="20"/>
        </w:rPr>
        <w:br/>
      </w:r>
      <w:r w:rsidRPr="0062710A">
        <w:rPr>
          <w:rFonts w:ascii="Lato" w:hAnsi="Lato" w:cstheme="minorHAnsi"/>
          <w:bCs/>
          <w:sz w:val="20"/>
          <w:szCs w:val="20"/>
        </w:rPr>
        <w:t>(t.j. Dz. U. z 202</w:t>
      </w:r>
      <w:r w:rsidR="00E22B2A">
        <w:rPr>
          <w:rFonts w:ascii="Lato" w:hAnsi="Lato" w:cstheme="minorHAnsi"/>
          <w:bCs/>
          <w:sz w:val="20"/>
          <w:szCs w:val="20"/>
        </w:rPr>
        <w:t>6</w:t>
      </w:r>
      <w:r w:rsidRPr="0062710A">
        <w:rPr>
          <w:rFonts w:ascii="Lato" w:hAnsi="Lato" w:cstheme="minorHAnsi"/>
          <w:bCs/>
          <w:sz w:val="20"/>
          <w:szCs w:val="20"/>
        </w:rPr>
        <w:t xml:space="preserve"> r., poz. </w:t>
      </w:r>
      <w:r w:rsidR="00E22B2A">
        <w:rPr>
          <w:rFonts w:ascii="Lato" w:hAnsi="Lato" w:cstheme="minorHAnsi"/>
          <w:bCs/>
          <w:sz w:val="20"/>
          <w:szCs w:val="20"/>
        </w:rPr>
        <w:t>670)</w:t>
      </w:r>
      <w:r w:rsidRPr="0062710A">
        <w:rPr>
          <w:rFonts w:ascii="Lato" w:hAnsi="Lato" w:cstheme="minorHAnsi"/>
          <w:bCs/>
          <w:sz w:val="20"/>
          <w:szCs w:val="20"/>
        </w:rPr>
        <w:t>,</w:t>
      </w:r>
    </w:p>
    <w:p w14:paraId="57C58ECD" w14:textId="77777777" w:rsidR="00F80B4E" w:rsidRPr="00680A57" w:rsidRDefault="00F80B4E" w:rsidP="00F80B4E">
      <w:pPr>
        <w:spacing w:after="240" w:line="240" w:lineRule="exact"/>
        <w:jc w:val="center"/>
        <w:rPr>
          <w:rFonts w:ascii="Lato" w:hAnsi="Lato" w:cstheme="minorHAnsi"/>
          <w:b/>
          <w:bCs/>
          <w:sz w:val="20"/>
          <w:szCs w:val="20"/>
        </w:rPr>
      </w:pPr>
      <w:r w:rsidRPr="00680A57">
        <w:rPr>
          <w:rFonts w:ascii="Lato" w:hAnsi="Lato" w:cstheme="minorHAnsi"/>
          <w:b/>
          <w:bCs/>
          <w:sz w:val="20"/>
          <w:szCs w:val="20"/>
        </w:rPr>
        <w:t xml:space="preserve">Minister </w:t>
      </w:r>
      <w:r>
        <w:rPr>
          <w:rFonts w:ascii="Lato" w:hAnsi="Lato" w:cstheme="minorHAnsi"/>
          <w:b/>
          <w:bCs/>
          <w:sz w:val="20"/>
          <w:szCs w:val="20"/>
        </w:rPr>
        <w:t>Finansów</w:t>
      </w:r>
      <w:r w:rsidRPr="00680A57">
        <w:rPr>
          <w:rFonts w:ascii="Lato" w:hAnsi="Lato" w:cstheme="minorHAnsi"/>
          <w:b/>
          <w:bCs/>
          <w:sz w:val="20"/>
          <w:szCs w:val="20"/>
        </w:rPr>
        <w:t xml:space="preserve"> i </w:t>
      </w:r>
      <w:r>
        <w:rPr>
          <w:rFonts w:ascii="Lato" w:hAnsi="Lato" w:cstheme="minorHAnsi"/>
          <w:b/>
          <w:bCs/>
          <w:sz w:val="20"/>
          <w:szCs w:val="20"/>
        </w:rPr>
        <w:t>Gospodarki</w:t>
      </w:r>
    </w:p>
    <w:p w14:paraId="510429F6" w14:textId="46A346D2" w:rsidR="00F80B4E" w:rsidRDefault="00F80B4E" w:rsidP="00E22B2A">
      <w:pPr>
        <w:spacing w:after="24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680A57">
        <w:rPr>
          <w:rFonts w:ascii="Lato" w:hAnsi="Lato" w:cstheme="minorHAnsi"/>
          <w:sz w:val="20"/>
          <w:szCs w:val="20"/>
        </w:rPr>
        <w:t xml:space="preserve">zawiadamia, że wydał decyzję z dnia </w:t>
      </w:r>
      <w:r w:rsidR="00E22B2A">
        <w:rPr>
          <w:rFonts w:ascii="Lato" w:hAnsi="Lato" w:cstheme="minorHAnsi"/>
          <w:sz w:val="20"/>
          <w:szCs w:val="20"/>
        </w:rPr>
        <w:t>1</w:t>
      </w:r>
      <w:r w:rsidRPr="00680A57">
        <w:rPr>
          <w:rFonts w:ascii="Lato" w:hAnsi="Lato" w:cstheme="minorHAnsi"/>
          <w:sz w:val="20"/>
          <w:szCs w:val="20"/>
        </w:rPr>
        <w:t xml:space="preserve"> </w:t>
      </w:r>
      <w:r w:rsidR="00E22B2A">
        <w:rPr>
          <w:rFonts w:ascii="Lato" w:hAnsi="Lato" w:cstheme="minorHAnsi"/>
          <w:sz w:val="20"/>
          <w:szCs w:val="20"/>
        </w:rPr>
        <w:t>września</w:t>
      </w:r>
      <w:r w:rsidRPr="00680A57">
        <w:rPr>
          <w:rFonts w:ascii="Lato" w:hAnsi="Lato" w:cstheme="minorHAnsi"/>
          <w:sz w:val="20"/>
          <w:szCs w:val="20"/>
        </w:rPr>
        <w:t xml:space="preserve"> 202</w:t>
      </w:r>
      <w:r w:rsidR="00E22B2A">
        <w:rPr>
          <w:rFonts w:ascii="Lato" w:hAnsi="Lato" w:cstheme="minorHAnsi"/>
          <w:sz w:val="20"/>
          <w:szCs w:val="20"/>
        </w:rPr>
        <w:t>6</w:t>
      </w:r>
      <w:r w:rsidRPr="00680A57">
        <w:rPr>
          <w:rFonts w:ascii="Lato" w:hAnsi="Lato" w:cstheme="minorHAnsi"/>
          <w:sz w:val="20"/>
          <w:szCs w:val="20"/>
        </w:rPr>
        <w:t xml:space="preserve"> r., znak: DLI-</w:t>
      </w:r>
      <w:r>
        <w:rPr>
          <w:rFonts w:ascii="Lato" w:hAnsi="Lato" w:cstheme="minorHAnsi"/>
          <w:sz w:val="20"/>
          <w:szCs w:val="20"/>
        </w:rPr>
        <w:t>I</w:t>
      </w:r>
      <w:r w:rsidRPr="00680A57">
        <w:rPr>
          <w:rFonts w:ascii="Lato" w:hAnsi="Lato" w:cstheme="minorHAnsi"/>
          <w:sz w:val="20"/>
          <w:szCs w:val="20"/>
        </w:rPr>
        <w:t>II.762</w:t>
      </w:r>
      <w:r>
        <w:rPr>
          <w:rFonts w:ascii="Lato" w:hAnsi="Lato" w:cstheme="minorHAnsi"/>
          <w:sz w:val="20"/>
          <w:szCs w:val="20"/>
        </w:rPr>
        <w:t>0</w:t>
      </w:r>
      <w:r w:rsidRPr="00680A57">
        <w:rPr>
          <w:rFonts w:ascii="Lato" w:hAnsi="Lato" w:cstheme="minorHAnsi"/>
          <w:sz w:val="20"/>
          <w:szCs w:val="20"/>
        </w:rPr>
        <w:t>.</w:t>
      </w:r>
      <w:r w:rsidR="00E22B2A">
        <w:rPr>
          <w:rFonts w:ascii="Lato" w:hAnsi="Lato" w:cstheme="minorHAnsi"/>
          <w:sz w:val="20"/>
          <w:szCs w:val="20"/>
        </w:rPr>
        <w:t>10</w:t>
      </w:r>
      <w:r w:rsidRPr="00680A57">
        <w:rPr>
          <w:rFonts w:ascii="Lato" w:hAnsi="Lato" w:cstheme="minorHAnsi"/>
          <w:sz w:val="20"/>
          <w:szCs w:val="20"/>
        </w:rPr>
        <w:t>.202</w:t>
      </w:r>
      <w:r>
        <w:rPr>
          <w:rFonts w:ascii="Lato" w:hAnsi="Lato" w:cstheme="minorHAnsi"/>
          <w:sz w:val="20"/>
          <w:szCs w:val="20"/>
        </w:rPr>
        <w:t>3</w:t>
      </w:r>
      <w:r w:rsidRPr="00680A57">
        <w:rPr>
          <w:rFonts w:ascii="Lato" w:hAnsi="Lato" w:cstheme="minorHAnsi"/>
          <w:sz w:val="20"/>
          <w:szCs w:val="20"/>
        </w:rPr>
        <w:t>.</w:t>
      </w:r>
      <w:r w:rsidR="00E22B2A">
        <w:rPr>
          <w:rFonts w:ascii="Lato" w:hAnsi="Lato" w:cstheme="minorHAnsi"/>
          <w:sz w:val="20"/>
          <w:szCs w:val="20"/>
        </w:rPr>
        <w:t>AW</w:t>
      </w:r>
      <w:r w:rsidRPr="00680A57">
        <w:rPr>
          <w:rFonts w:ascii="Lato" w:hAnsi="Lato" w:cstheme="minorHAnsi"/>
          <w:sz w:val="20"/>
          <w:szCs w:val="20"/>
        </w:rPr>
        <w:t>.</w:t>
      </w:r>
      <w:r w:rsidR="00E22B2A">
        <w:rPr>
          <w:rFonts w:ascii="Lato" w:hAnsi="Lato" w:cstheme="minorHAnsi"/>
          <w:sz w:val="20"/>
          <w:szCs w:val="20"/>
        </w:rPr>
        <w:t>24</w:t>
      </w:r>
      <w:r w:rsidRPr="00680A57">
        <w:rPr>
          <w:rFonts w:ascii="Lato" w:hAnsi="Lato" w:cstheme="minorHAnsi"/>
          <w:sz w:val="20"/>
          <w:szCs w:val="20"/>
        </w:rPr>
        <w:t xml:space="preserve"> </w:t>
      </w:r>
      <w:r w:rsidRPr="0082502D">
        <w:rPr>
          <w:rFonts w:ascii="Lato" w:hAnsi="Lato" w:cstheme="minorHAnsi"/>
          <w:sz w:val="20"/>
          <w:szCs w:val="20"/>
        </w:rPr>
        <w:t xml:space="preserve">uchylającą w części i orzekającą w tym zakresie co do istoty sprawy, a w pozostałej części utrzymującą w mocy decyzję </w:t>
      </w:r>
      <w:r w:rsidR="00E22B2A" w:rsidRPr="00E22B2A">
        <w:rPr>
          <w:rFonts w:ascii="Lato" w:hAnsi="Lato" w:cstheme="minorHAnsi"/>
          <w:bCs/>
          <w:sz w:val="20"/>
          <w:szCs w:val="20"/>
        </w:rPr>
        <w:t>Wojewody Podkarpackiego nr 1/25/22 z dnia 22 lutego 2023 r.,</w:t>
      </w:r>
      <w:r w:rsidR="00E22B2A">
        <w:rPr>
          <w:rFonts w:ascii="Lato" w:hAnsi="Lato" w:cstheme="minorHAnsi"/>
          <w:bCs/>
          <w:sz w:val="20"/>
          <w:szCs w:val="20"/>
        </w:rPr>
        <w:t xml:space="preserve"> </w:t>
      </w:r>
      <w:r w:rsidR="00E22B2A" w:rsidRPr="00E22B2A">
        <w:rPr>
          <w:rFonts w:ascii="Lato" w:hAnsi="Lato" w:cstheme="minorHAnsi"/>
          <w:bCs/>
          <w:sz w:val="20"/>
          <w:szCs w:val="20"/>
        </w:rPr>
        <w:t>znak: N-VIII.747.1.25.2022, o ustaleniu lokalizacji inwestycji towarzyszącej inwestycjom</w:t>
      </w:r>
      <w:r w:rsidR="00E22B2A">
        <w:rPr>
          <w:rFonts w:ascii="Lato" w:hAnsi="Lato" w:cstheme="minorHAnsi"/>
          <w:bCs/>
          <w:sz w:val="20"/>
          <w:szCs w:val="20"/>
        </w:rPr>
        <w:t xml:space="preserve"> </w:t>
      </w:r>
      <w:r w:rsidR="00E22B2A" w:rsidRPr="00E22B2A">
        <w:rPr>
          <w:rFonts w:ascii="Lato" w:hAnsi="Lato" w:cstheme="minorHAnsi"/>
          <w:bCs/>
          <w:sz w:val="20"/>
          <w:szCs w:val="20"/>
        </w:rPr>
        <w:t>w zakresie terminalu regazyfikacyjnego skroplonego gazu ziemnego w Świnoujściu pod</w:t>
      </w:r>
      <w:r w:rsidR="00E22B2A">
        <w:rPr>
          <w:rFonts w:ascii="Lato" w:hAnsi="Lato" w:cstheme="minorHAnsi"/>
          <w:bCs/>
          <w:sz w:val="20"/>
          <w:szCs w:val="20"/>
        </w:rPr>
        <w:t xml:space="preserve"> </w:t>
      </w:r>
      <w:r w:rsidR="00E22B2A" w:rsidRPr="00E22B2A">
        <w:rPr>
          <w:rFonts w:ascii="Lato" w:hAnsi="Lato" w:cstheme="minorHAnsi"/>
          <w:bCs/>
          <w:sz w:val="20"/>
          <w:szCs w:val="20"/>
        </w:rPr>
        <w:t>nazwą „Budowa odcinka gazociągu wysokiego ciśnienia DN 50 PN 63 wraz</w:t>
      </w:r>
      <w:r w:rsidR="00E22B2A">
        <w:rPr>
          <w:rFonts w:ascii="Lato" w:hAnsi="Lato" w:cstheme="minorHAnsi"/>
          <w:bCs/>
          <w:sz w:val="20"/>
          <w:szCs w:val="20"/>
        </w:rPr>
        <w:t xml:space="preserve"> </w:t>
      </w:r>
      <w:r w:rsidR="00E22B2A" w:rsidRPr="00E22B2A">
        <w:rPr>
          <w:rFonts w:ascii="Lato" w:hAnsi="Lato" w:cstheme="minorHAnsi"/>
          <w:bCs/>
          <w:sz w:val="20"/>
          <w:szCs w:val="20"/>
        </w:rPr>
        <w:t>z infrastrukturą towarzyszącą, realizowane w ramach inwestycji pn. „Podłączenie</w:t>
      </w:r>
      <w:r w:rsidR="00E22B2A">
        <w:rPr>
          <w:rFonts w:ascii="Lato" w:hAnsi="Lato" w:cstheme="minorHAnsi"/>
          <w:bCs/>
          <w:sz w:val="20"/>
          <w:szCs w:val="20"/>
        </w:rPr>
        <w:t xml:space="preserve"> </w:t>
      </w:r>
      <w:r w:rsidR="00E22B2A" w:rsidRPr="00E22B2A">
        <w:rPr>
          <w:rFonts w:ascii="Lato" w:hAnsi="Lato" w:cstheme="minorHAnsi"/>
          <w:bCs/>
          <w:sz w:val="20"/>
          <w:szCs w:val="20"/>
        </w:rPr>
        <w:t>odwiertu Bratkowice 6K – KGZ Czarna Sędziszowska”</w:t>
      </w:r>
      <w:r w:rsidRPr="0082502D">
        <w:rPr>
          <w:rFonts w:ascii="Lato" w:hAnsi="Lato" w:cstheme="minorHAnsi"/>
          <w:bCs/>
          <w:sz w:val="20"/>
          <w:szCs w:val="20"/>
        </w:rPr>
        <w:t>.</w:t>
      </w:r>
    </w:p>
    <w:p w14:paraId="27CA93E4" w14:textId="42AABAC3" w:rsidR="00F80B4E" w:rsidRPr="0082502D" w:rsidRDefault="00F80B4E" w:rsidP="00F80B4E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Z treścią ww. decyzji Ministra Finansów i Gospodarki wraz z załącznik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iem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oraz aktami sprawy można zapoznać się w Ministerstwie Rozwoju i Technologii w Warszawie, ul. Chałubińskiego 4/6, we wtorki, czwartki i piątki, w godzinach od 10.</w:t>
      </w:r>
      <w:r w:rsidR="00E22B2A">
        <w:rPr>
          <w:rFonts w:ascii="Lato" w:eastAsia="Times New Roman" w:hAnsi="Lato" w:cs="Arial"/>
          <w:spacing w:val="4"/>
          <w:sz w:val="20"/>
          <w:szCs w:val="20"/>
          <w:lang w:eastAsia="pl-PL"/>
        </w:rPr>
        <w:t>30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do 14.30,</w:t>
      </w:r>
      <w:r w:rsidRPr="0082502D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 xml:space="preserve"> po wcześniejszym umówieniu się telefonicznie pod numerem telefonu (22) 323 40 70 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- od poniedziałku do piątku w godzinach 10:</w:t>
      </w:r>
      <w:r w:rsidR="00E22B2A">
        <w:rPr>
          <w:rFonts w:ascii="Lato" w:eastAsia="Times New Roman" w:hAnsi="Lato" w:cs="Arial"/>
          <w:spacing w:val="4"/>
          <w:sz w:val="20"/>
          <w:szCs w:val="20"/>
          <w:lang w:eastAsia="pl-PL"/>
        </w:rPr>
        <w:t>30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- 14.30, jak również z treścią ww. decyzji (bez załącznik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a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) - </w:t>
      </w:r>
      <w:r w:rsidRPr="0082502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 Biuletynie Informacji Publicznej Ministerstwa Rozwoju i Technologii pod adresem: </w:t>
      </w:r>
      <w:hyperlink r:id="rId8" w:history="1">
        <w:r w:rsidRPr="0082502D">
          <w:rPr>
            <w:rFonts w:ascii="Lato" w:eastAsia="Times New Roman" w:hAnsi="Lato" w:cs="Arial"/>
            <w:bCs/>
            <w:spacing w:val="4"/>
            <w:sz w:val="20"/>
            <w:szCs w:val="20"/>
            <w:lang w:eastAsia="pl-PL"/>
          </w:rPr>
          <w:t>https://www.gov.pl/web/rozwoj-technologia/obwieszczenia-decyzje-komunikaty</w:t>
        </w:r>
      </w:hyperlink>
      <w:r w:rsidRPr="0082502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(od </w:t>
      </w:r>
      <w:r w:rsidRPr="00867C4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</w:t>
      </w:r>
      <w:r w:rsidR="00210C8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</w:t>
      </w:r>
      <w:r w:rsidRPr="00867C4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867C4D" w:rsidRPr="00867C4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października</w:t>
      </w:r>
      <w:r w:rsidRPr="00867C4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202</w:t>
      </w:r>
      <w:r w:rsidR="00E22B2A" w:rsidRPr="00867C4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Pr="00867C4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r.)</w:t>
      </w:r>
      <w:r w:rsidRPr="00867C4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867C4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oraz</w:t>
      </w:r>
      <w:r w:rsidRPr="0082502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82502D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w urzęd</w:t>
      </w:r>
      <w:r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ach </w:t>
      </w:r>
      <w:r w:rsidRPr="0082502D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właściw</w:t>
      </w:r>
      <w:r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ych</w:t>
      </w:r>
      <w:r w:rsidRPr="0082502D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 ze względu na </w:t>
      </w:r>
      <w:r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>lokalizację inwestycji gazowej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tj. w Urzędzie </w:t>
      </w:r>
      <w:r w:rsidR="00A212A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Miejskim</w:t>
      </w:r>
      <w:r w:rsidRPr="0082502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A212A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w Sędziszowie Małopolskim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Urzędzie Gminy </w:t>
      </w:r>
      <w:r w:rsidR="00A212A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Świlcza.</w:t>
      </w:r>
    </w:p>
    <w:p w14:paraId="48F274E7" w14:textId="77777777" w:rsidR="00F80B4E" w:rsidRPr="00867C4D" w:rsidRDefault="00F80B4E" w:rsidP="00F80B4E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Na ww. decyzję Ministra Finansów i Gospodarki, przysługuje skarga do Wojewódzkiego Sądu Administracyjnego w Warszawie, wnoszona za pośrednictwem Ministra Finansów i Gospodarki, w terminie 30 dni od dnia, w którym zawiadomienie o wydaniu tej decyzji uważa się za dokonane. Zawiadomienie o wydaniu ww. decyzji Ministra Finansów i Gospodarki uważa się za dokonane po upływie 14 dni od dnia publikacji w Ministerstwie Rozwoju i Technologii obwieszczenia </w:t>
      </w:r>
      <w:r w:rsidRPr="00867C4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informującego o wydaniu ww. decyzji Ministra Finansów i Gospodarki. </w:t>
      </w:r>
    </w:p>
    <w:p w14:paraId="21985D48" w14:textId="09CF0C13" w:rsidR="00F80B4E" w:rsidRPr="00F80B4E" w:rsidRDefault="00F80B4E" w:rsidP="00F80B4E">
      <w:pPr>
        <w:spacing w:after="240" w:line="240" w:lineRule="exact"/>
        <w:jc w:val="both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867C4D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Data publikacji obwieszczenia i treści decyzji:</w:t>
      </w:r>
      <w:r w:rsidRPr="00867C4D"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  <w:t xml:space="preserve"> </w:t>
      </w:r>
      <w:r w:rsidR="00210C82"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  <w:t>1</w:t>
      </w:r>
      <w:r w:rsidRPr="00867C4D"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  <w:t xml:space="preserve"> </w:t>
      </w:r>
      <w:r w:rsidR="00867C4D" w:rsidRPr="00867C4D"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  <w:t>października</w:t>
      </w:r>
      <w:r w:rsidRPr="00867C4D"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  <w:t xml:space="preserve"> 202</w:t>
      </w:r>
      <w:r w:rsidR="00A212A5" w:rsidRPr="00867C4D"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  <w:t>6</w:t>
      </w:r>
      <w:r w:rsidRPr="00867C4D"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  <w:t xml:space="preserve"> r.</w:t>
      </w:r>
    </w:p>
    <w:p w14:paraId="1D2F7FC4" w14:textId="15EAF92C" w:rsidR="00C75E22" w:rsidRDefault="001A15A8" w:rsidP="00301967">
      <w:pPr>
        <w:spacing w:after="240" w:line="240" w:lineRule="exact"/>
        <w:jc w:val="both"/>
        <w:rPr>
          <w:rFonts w:ascii="Lato" w:hAnsi="Lato" w:cstheme="minorHAnsi"/>
          <w:b/>
          <w:sz w:val="20"/>
          <w:szCs w:val="20"/>
        </w:rPr>
      </w:pPr>
      <w:r w:rsidRPr="00680A57">
        <w:rPr>
          <w:rFonts w:ascii="Lato" w:hAnsi="Lato" w:cstheme="minorHAnsi"/>
          <w:b/>
          <w:sz w:val="20"/>
          <w:szCs w:val="20"/>
        </w:rPr>
        <w:t xml:space="preserve">Załącznik: </w:t>
      </w:r>
      <w:r w:rsidRPr="00680A57">
        <w:rPr>
          <w:rFonts w:ascii="Lato" w:hAnsi="Lato" w:cstheme="minorHAnsi"/>
          <w:sz w:val="20"/>
          <w:szCs w:val="20"/>
        </w:rPr>
        <w:t xml:space="preserve">informacja o przetwarzaniu danych osobowych. </w:t>
      </w:r>
    </w:p>
    <w:p w14:paraId="5BD43F7E" w14:textId="77777777" w:rsidR="00A212A5" w:rsidRDefault="00A212A5" w:rsidP="0082502D">
      <w:pPr>
        <w:spacing w:after="240" w:line="240" w:lineRule="exact"/>
        <w:contextualSpacing/>
        <w:jc w:val="center"/>
        <w:rPr>
          <w:rFonts w:ascii="Lato" w:eastAsia="Aptos" w:hAnsi="Lato" w:cs="Aptos"/>
          <w:b/>
          <w:bCs/>
          <w:sz w:val="20"/>
          <w:szCs w:val="20"/>
        </w:rPr>
      </w:pPr>
    </w:p>
    <w:p w14:paraId="02C6B9DB" w14:textId="77777777" w:rsidR="005A3C45" w:rsidRPr="005A3C45" w:rsidRDefault="005A3C45" w:rsidP="005A3C45">
      <w:pPr>
        <w:spacing w:line="260" w:lineRule="exact"/>
        <w:ind w:left="4253"/>
        <w:rPr>
          <w:rFonts w:ascii="Lato" w:eastAsia="Calibri" w:hAnsi="Lato" w:cs="Calibri"/>
          <w:b/>
          <w:sz w:val="20"/>
          <w:szCs w:val="20"/>
        </w:rPr>
      </w:pPr>
      <w:r w:rsidRPr="005A3C45">
        <w:rPr>
          <w:rFonts w:ascii="Lato" w:eastAsia="Calibri" w:hAnsi="Lato" w:cs="Calibri"/>
          <w:b/>
          <w:sz w:val="20"/>
          <w:szCs w:val="20"/>
        </w:rPr>
        <w:t>Z upoważnienia,</w:t>
      </w:r>
    </w:p>
    <w:p w14:paraId="1CD4B5D7" w14:textId="77777777" w:rsidR="005A3C45" w:rsidRPr="005A3C45" w:rsidRDefault="005A3C45" w:rsidP="005A3C45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5A3C45">
        <w:rPr>
          <w:rFonts w:ascii="Lato" w:eastAsia="Calibri" w:hAnsi="Lato" w:cs="Calibri"/>
          <w:bCs/>
          <w:sz w:val="20"/>
          <w:szCs w:val="20"/>
        </w:rPr>
        <w:t>Paulina Michalak-Jaworska</w:t>
      </w:r>
    </w:p>
    <w:p w14:paraId="2750C430" w14:textId="77777777" w:rsidR="005A3C45" w:rsidRPr="005A3C45" w:rsidRDefault="005A3C45" w:rsidP="005A3C45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5A3C45">
        <w:rPr>
          <w:rFonts w:ascii="Lato" w:eastAsia="Calibri" w:hAnsi="Lato" w:cs="Calibri"/>
          <w:bCs/>
          <w:sz w:val="20"/>
          <w:szCs w:val="20"/>
        </w:rPr>
        <w:t>naczelnik wydziału</w:t>
      </w:r>
    </w:p>
    <w:p w14:paraId="60833010" w14:textId="77777777" w:rsidR="005A3C45" w:rsidRPr="005A3C45" w:rsidRDefault="005A3C45" w:rsidP="005A3C45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5A3C45">
        <w:rPr>
          <w:rFonts w:ascii="Lato" w:eastAsia="Calibri" w:hAnsi="Lato" w:cs="Calibri"/>
          <w:bCs/>
          <w:sz w:val="20"/>
          <w:szCs w:val="20"/>
        </w:rPr>
        <w:t>Departament Lokalizacji Inwestycji</w:t>
      </w:r>
    </w:p>
    <w:p w14:paraId="23D7D2B8" w14:textId="77777777" w:rsidR="005A3C45" w:rsidRPr="005A3C45" w:rsidRDefault="005A3C45" w:rsidP="005A3C45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5A3C45">
        <w:rPr>
          <w:rFonts w:ascii="Lato" w:eastAsia="Calibri" w:hAnsi="Lato" w:cs="Calibri"/>
          <w:bCs/>
          <w:sz w:val="20"/>
          <w:szCs w:val="20"/>
        </w:rPr>
        <w:t>/ kwalifikowany podpis elektroniczny /</w:t>
      </w:r>
    </w:p>
    <w:p w14:paraId="067FB02B" w14:textId="20C11C24" w:rsidR="00A212A5" w:rsidRPr="005A3C45" w:rsidRDefault="005A3C45" w:rsidP="005A3C45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5A3C45">
        <w:rPr>
          <w:rFonts w:ascii="Lato" w:eastAsia="Calibri" w:hAnsi="Lato" w:cs="Calibri"/>
          <w:bCs/>
          <w:sz w:val="20"/>
          <w:szCs w:val="20"/>
        </w:rPr>
        <w:t>w Ministerstwie Rozwoju i Technologii</w:t>
      </w:r>
    </w:p>
    <w:p w14:paraId="5226B6B9" w14:textId="3E560EB9" w:rsidR="0082502D" w:rsidRPr="0082502D" w:rsidRDefault="0082502D" w:rsidP="0082502D">
      <w:pPr>
        <w:spacing w:after="240" w:line="240" w:lineRule="exact"/>
        <w:contextualSpacing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82502D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323CBB03" w14:textId="77777777" w:rsidR="0082502D" w:rsidRPr="0082502D" w:rsidRDefault="0082502D" w:rsidP="0082502D">
      <w:pPr>
        <w:spacing w:after="24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(t.j. Dz. U. L 119 z 4 maja 2016, z późn. zm.), zwanego dalej „RODO”, informuję, że:</w:t>
      </w:r>
    </w:p>
    <w:p w14:paraId="5EDF39D4" w14:textId="77777777" w:rsidR="0082502D" w:rsidRPr="0082502D" w:rsidRDefault="0082502D" w:rsidP="0082502D">
      <w:pPr>
        <w:numPr>
          <w:ilvl w:val="0"/>
          <w:numId w:val="6"/>
        </w:numPr>
        <w:suppressAutoHyphens/>
        <w:spacing w:after="0" w:line="240" w:lineRule="exact"/>
        <w:ind w:left="425" w:hanging="425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</w:t>
      </w:r>
      <w:proofErr w:type="spellStart"/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34BA6EC1" w14:textId="77777777" w:rsidR="0082502D" w:rsidRPr="0082502D" w:rsidRDefault="0082502D" w:rsidP="0082502D">
      <w:pPr>
        <w:numPr>
          <w:ilvl w:val="0"/>
          <w:numId w:val="6"/>
        </w:numPr>
        <w:suppressAutoHyphens/>
        <w:spacing w:after="0" w:line="240" w:lineRule="exact"/>
        <w:ind w:left="425" w:hanging="425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00-507 Warszawa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9" w:history="1">
        <w:r w:rsidRPr="0082502D">
          <w:rPr>
            <w:rFonts w:ascii="Lato" w:eastAsia="Times New Roman" w:hAnsi="Lato" w:cs="Arial"/>
            <w:spacing w:val="4"/>
            <w:sz w:val="20"/>
            <w:szCs w:val="20"/>
            <w:u w:val="single"/>
            <w:lang w:eastAsia="pl-PL"/>
          </w:rPr>
          <w:t>iod@mrit.gov.pl</w:t>
        </w:r>
      </w:hyperlink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7926E7F6" w14:textId="4D494180" w:rsidR="0082502D" w:rsidRPr="00A212A5" w:rsidRDefault="0082502D" w:rsidP="00A212A5">
      <w:pPr>
        <w:numPr>
          <w:ilvl w:val="0"/>
          <w:numId w:val="6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A212A5"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 w:rsidR="00A212A5"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dnia 24 kwietnia 2009 r. o inwestycjach w zakresie terminalu regazyfikacyjnego skroplonego gazu ziemnego w Świnoujściu </w:t>
      </w:r>
      <w:r w:rsidRPr="00A212A5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 w:rsidR="00FF4F1A" w:rsidRPr="00A212A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t.j. </w:t>
      </w:r>
      <w:r w:rsidRPr="00A212A5">
        <w:rPr>
          <w:rFonts w:ascii="Lato" w:eastAsia="Times New Roman" w:hAnsi="Lato" w:cs="Arial"/>
          <w:spacing w:val="4"/>
          <w:sz w:val="20"/>
          <w:szCs w:val="20"/>
          <w:lang w:eastAsia="pl-PL"/>
        </w:rPr>
        <w:t>Dz. U. 2025 r. poz. 1222).</w:t>
      </w:r>
    </w:p>
    <w:p w14:paraId="482C9192" w14:textId="311B2353" w:rsidR="0082502D" w:rsidRPr="0082502D" w:rsidRDefault="0082502D" w:rsidP="002E12E4">
      <w:pPr>
        <w:numPr>
          <w:ilvl w:val="0"/>
          <w:numId w:val="6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70D96FAB" w14:textId="77777777" w:rsidR="0082502D" w:rsidRPr="0082502D" w:rsidRDefault="0082502D" w:rsidP="0082502D">
      <w:pPr>
        <w:numPr>
          <w:ilvl w:val="0"/>
          <w:numId w:val="6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609DE6F5" w14:textId="77777777" w:rsidR="0082502D" w:rsidRPr="0082502D" w:rsidRDefault="0082502D" w:rsidP="0082502D">
      <w:pPr>
        <w:numPr>
          <w:ilvl w:val="0"/>
          <w:numId w:val="7"/>
        </w:numPr>
        <w:suppressAutoHyphens/>
        <w:spacing w:after="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24B23E51" w14:textId="77777777" w:rsidR="0082502D" w:rsidRPr="0082502D" w:rsidRDefault="0082502D" w:rsidP="0082502D">
      <w:pPr>
        <w:numPr>
          <w:ilvl w:val="0"/>
          <w:numId w:val="7"/>
        </w:numPr>
        <w:suppressAutoHyphens/>
        <w:spacing w:after="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650D5FD2" w14:textId="77777777" w:rsidR="0082502D" w:rsidRPr="0082502D" w:rsidRDefault="0082502D" w:rsidP="0082502D">
      <w:pPr>
        <w:numPr>
          <w:ilvl w:val="0"/>
          <w:numId w:val="7"/>
        </w:numPr>
        <w:suppressAutoHyphens/>
        <w:spacing w:after="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4D21F68C" w14:textId="77777777" w:rsidR="0082502D" w:rsidRPr="0082502D" w:rsidRDefault="0082502D" w:rsidP="0082502D">
      <w:pPr>
        <w:numPr>
          <w:ilvl w:val="0"/>
          <w:numId w:val="6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2AFC2AFB" w14:textId="77777777" w:rsidR="0082502D" w:rsidRPr="0082502D" w:rsidRDefault="0082502D" w:rsidP="0082502D">
      <w:pPr>
        <w:numPr>
          <w:ilvl w:val="0"/>
          <w:numId w:val="6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82502D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82502D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Dz.U. z 2020 r. poz. 164, </w:t>
      </w: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z późn.zm.).</w:t>
      </w:r>
    </w:p>
    <w:p w14:paraId="2709BC06" w14:textId="77777777" w:rsidR="0082502D" w:rsidRPr="0082502D" w:rsidRDefault="0082502D" w:rsidP="0082502D">
      <w:pPr>
        <w:numPr>
          <w:ilvl w:val="0"/>
          <w:numId w:val="6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3B7EE7AE" w14:textId="77777777" w:rsidR="0082502D" w:rsidRPr="0082502D" w:rsidRDefault="0082502D" w:rsidP="0082502D">
      <w:pPr>
        <w:numPr>
          <w:ilvl w:val="0"/>
          <w:numId w:val="8"/>
        </w:numPr>
        <w:suppressAutoHyphens/>
        <w:spacing w:after="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0E8ACC37" w14:textId="77777777" w:rsidR="0082502D" w:rsidRPr="0082502D" w:rsidRDefault="0082502D" w:rsidP="0082502D">
      <w:pPr>
        <w:numPr>
          <w:ilvl w:val="0"/>
          <w:numId w:val="8"/>
        </w:numPr>
        <w:suppressAutoHyphens/>
        <w:spacing w:after="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prawo do ich sprostowania, jeśli są błędne lub nieaktualne, a także </w:t>
      </w:r>
      <w:proofErr w:type="gramStart"/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uzupełnienia</w:t>
      </w:r>
      <w:proofErr w:type="gramEnd"/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jeżeli są niekompletne;</w:t>
      </w:r>
    </w:p>
    <w:p w14:paraId="7DC910D3" w14:textId="77777777" w:rsidR="0082502D" w:rsidRPr="0082502D" w:rsidRDefault="0082502D" w:rsidP="0082502D">
      <w:pPr>
        <w:numPr>
          <w:ilvl w:val="0"/>
          <w:numId w:val="8"/>
        </w:numPr>
        <w:suppressAutoHyphens/>
        <w:spacing w:after="0" w:line="240" w:lineRule="exact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25976D5C" w14:textId="77777777" w:rsidR="0082502D" w:rsidRPr="0082502D" w:rsidRDefault="0082502D" w:rsidP="0082502D">
      <w:pPr>
        <w:numPr>
          <w:ilvl w:val="0"/>
          <w:numId w:val="6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3D4B1BE4" w14:textId="77777777" w:rsidR="0082502D" w:rsidRPr="0082502D" w:rsidRDefault="0082502D" w:rsidP="0082502D">
      <w:pPr>
        <w:numPr>
          <w:ilvl w:val="0"/>
          <w:numId w:val="6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F8EA3B7" w14:textId="3B4FC555" w:rsidR="0082502D" w:rsidRPr="0082502D" w:rsidRDefault="0082502D" w:rsidP="0082502D">
      <w:pPr>
        <w:numPr>
          <w:ilvl w:val="0"/>
          <w:numId w:val="6"/>
        </w:numPr>
        <w:suppressAutoHyphens/>
        <w:spacing w:after="0" w:line="240" w:lineRule="exact"/>
        <w:ind w:left="426" w:hanging="426"/>
        <w:contextualSpacing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82502D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0728BD48" w14:textId="35B74033" w:rsidR="001A15A8" w:rsidRPr="00680A57" w:rsidRDefault="001A15A8" w:rsidP="0082502D">
      <w:pPr>
        <w:spacing w:after="240" w:line="240" w:lineRule="exact"/>
        <w:jc w:val="center"/>
        <w:rPr>
          <w:rFonts w:ascii="Lato" w:hAnsi="Lato" w:cstheme="minorHAnsi"/>
          <w:sz w:val="20"/>
          <w:szCs w:val="20"/>
        </w:rPr>
      </w:pPr>
    </w:p>
    <w:sectPr w:rsidR="001A15A8" w:rsidRPr="00680A57" w:rsidSect="00D256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1E15E" w14:textId="77777777" w:rsidR="00365E74" w:rsidRDefault="00365E74" w:rsidP="009276B2">
      <w:pPr>
        <w:spacing w:after="0" w:line="240" w:lineRule="auto"/>
      </w:pPr>
      <w:r>
        <w:separator/>
      </w:r>
    </w:p>
  </w:endnote>
  <w:endnote w:type="continuationSeparator" w:id="0">
    <w:p w14:paraId="2E4035B8" w14:textId="77777777" w:rsidR="00365E74" w:rsidRDefault="00365E74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0AC9DC9-AD85-4517-AF8A-E9E25AF50B14}"/>
    <w:embedBold r:id="rId2" w:fontKey="{C55F8C61-D622-423C-A735-CFCC37E37FD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35D1052E-B882-4A7B-8745-2D8811CC37AA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4" w:fontKey="{3C732530-6787-420E-9AB1-0828F42DF9C0}"/>
    <w:embedBold r:id="rId5" w:fontKey="{F666DE0B-C520-408C-9279-5A9524F8236A}"/>
    <w:embedItalic r:id="rId6" w:fontKey="{E37DCE34-D057-494C-BF36-3DD5BBBF31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Bold r:id="rId7" w:fontKey="{1474931B-C130-4604-931B-86DFA13A6B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64CAC" w14:textId="77777777" w:rsidR="00A61B91" w:rsidRDefault="00A61B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677935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56837184" w14:textId="7AA268C6" w:rsidR="00745C29" w:rsidRPr="00CD0AA1" w:rsidRDefault="00745C29">
            <w:pPr>
              <w:pStyle w:val="Stopka"/>
              <w:jc w:val="center"/>
              <w:rPr>
                <w:sz w:val="16"/>
                <w:szCs w:val="16"/>
              </w:rPr>
            </w:pPr>
            <w:r w:rsidRPr="00CD0AA1">
              <w:rPr>
                <w:sz w:val="16"/>
                <w:szCs w:val="16"/>
              </w:rPr>
              <w:fldChar w:fldCharType="begin"/>
            </w:r>
            <w:r w:rsidRPr="00CD0AA1">
              <w:rPr>
                <w:sz w:val="16"/>
                <w:szCs w:val="16"/>
              </w:rPr>
              <w:instrText>PAGE</w:instrText>
            </w:r>
            <w:r w:rsidRPr="00CD0AA1">
              <w:rPr>
                <w:sz w:val="16"/>
                <w:szCs w:val="16"/>
              </w:rPr>
              <w:fldChar w:fldCharType="separate"/>
            </w:r>
            <w:r w:rsidRPr="00CD0AA1">
              <w:rPr>
                <w:sz w:val="16"/>
                <w:szCs w:val="16"/>
              </w:rPr>
              <w:t>2</w:t>
            </w:r>
            <w:r w:rsidRPr="00CD0AA1">
              <w:rPr>
                <w:sz w:val="16"/>
                <w:szCs w:val="16"/>
              </w:rPr>
              <w:fldChar w:fldCharType="end"/>
            </w:r>
            <w:r w:rsidRPr="00CD0AA1">
              <w:rPr>
                <w:sz w:val="16"/>
                <w:szCs w:val="16"/>
              </w:rPr>
              <w:t xml:space="preserve"> (</w:t>
            </w:r>
            <w:r w:rsidRPr="00CD0AA1">
              <w:rPr>
                <w:sz w:val="16"/>
                <w:szCs w:val="16"/>
              </w:rPr>
              <w:fldChar w:fldCharType="begin"/>
            </w:r>
            <w:r w:rsidRPr="00CD0AA1">
              <w:rPr>
                <w:sz w:val="16"/>
                <w:szCs w:val="16"/>
              </w:rPr>
              <w:instrText>NUMPAGES</w:instrText>
            </w:r>
            <w:r w:rsidRPr="00CD0AA1">
              <w:rPr>
                <w:sz w:val="16"/>
                <w:szCs w:val="16"/>
              </w:rPr>
              <w:fldChar w:fldCharType="separate"/>
            </w:r>
            <w:r w:rsidRPr="00CD0AA1">
              <w:rPr>
                <w:sz w:val="16"/>
                <w:szCs w:val="16"/>
              </w:rPr>
              <w:t>2</w:t>
            </w:r>
            <w:r w:rsidRPr="00CD0AA1">
              <w:rPr>
                <w:sz w:val="16"/>
                <w:szCs w:val="16"/>
              </w:rPr>
              <w:fldChar w:fldCharType="end"/>
            </w:r>
            <w:r w:rsidRPr="00CD0AA1">
              <w:rPr>
                <w:sz w:val="16"/>
                <w:szCs w:val="16"/>
              </w:rPr>
              <w:t>)</w:t>
            </w:r>
          </w:p>
        </w:sdtContent>
      </w:sdt>
    </w:sdtContent>
  </w:sdt>
  <w:p w14:paraId="37821F1F" w14:textId="0CF71130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B5A8E" w14:textId="77777777" w:rsidR="00A61B91" w:rsidRDefault="00A61B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54C94" w14:textId="77777777" w:rsidR="00365E74" w:rsidRDefault="00365E74" w:rsidP="009276B2">
      <w:pPr>
        <w:spacing w:after="0" w:line="240" w:lineRule="auto"/>
      </w:pPr>
      <w:r>
        <w:separator/>
      </w:r>
    </w:p>
  </w:footnote>
  <w:footnote w:type="continuationSeparator" w:id="0">
    <w:p w14:paraId="6BAF22D9" w14:textId="77777777" w:rsidR="00365E74" w:rsidRDefault="00365E74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3B3D4" w14:textId="77777777" w:rsidR="00A61B91" w:rsidRDefault="00A61B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D091E" w14:textId="77777777" w:rsidR="00035B8A" w:rsidRDefault="00035B8A" w:rsidP="00253841">
    <w:pPr>
      <w:pStyle w:val="Nagwek"/>
      <w:ind w:left="5670"/>
      <w:rPr>
        <w:sz w:val="18"/>
        <w:szCs w:val="18"/>
      </w:rPr>
    </w:pPr>
  </w:p>
  <w:p w14:paraId="023F1F0F" w14:textId="77777777" w:rsidR="00035B8A" w:rsidRDefault="00035B8A" w:rsidP="00253841">
    <w:pPr>
      <w:pStyle w:val="Nagwek"/>
      <w:ind w:left="5670"/>
      <w:rPr>
        <w:sz w:val="18"/>
        <w:szCs w:val="18"/>
      </w:rPr>
    </w:pPr>
  </w:p>
  <w:p w14:paraId="24C344DF" w14:textId="77777777" w:rsidR="00035B8A" w:rsidRDefault="00035B8A" w:rsidP="00253841">
    <w:pPr>
      <w:pStyle w:val="Nagwek"/>
      <w:ind w:left="5670"/>
      <w:rPr>
        <w:sz w:val="18"/>
        <w:szCs w:val="18"/>
      </w:rPr>
    </w:pPr>
  </w:p>
  <w:p w14:paraId="178DC36D" w14:textId="77777777" w:rsidR="00035B8A" w:rsidRDefault="00035B8A" w:rsidP="00253841">
    <w:pPr>
      <w:pStyle w:val="Nagwek"/>
      <w:ind w:left="5670"/>
      <w:rPr>
        <w:sz w:val="18"/>
        <w:szCs w:val="18"/>
      </w:rPr>
    </w:pPr>
  </w:p>
  <w:p w14:paraId="1336A4DC" w14:textId="7235DDE0" w:rsidR="00253841" w:rsidRPr="00253841" w:rsidRDefault="00253841" w:rsidP="00253841">
    <w:pPr>
      <w:pStyle w:val="Nagwek"/>
      <w:ind w:left="5670"/>
      <w:rPr>
        <w:sz w:val="18"/>
        <w:szCs w:val="18"/>
      </w:rPr>
    </w:pPr>
    <w:r w:rsidRPr="00253841">
      <w:rPr>
        <w:sz w:val="18"/>
        <w:szCs w:val="18"/>
      </w:rPr>
      <w:t xml:space="preserve">Załącznik do obwieszczenia </w:t>
    </w:r>
  </w:p>
  <w:p w14:paraId="325F567A" w14:textId="0BBD2376" w:rsidR="00253841" w:rsidRPr="00253841" w:rsidRDefault="00253841" w:rsidP="00253841">
    <w:pPr>
      <w:pStyle w:val="Nagwek"/>
      <w:ind w:left="5670"/>
      <w:rPr>
        <w:sz w:val="18"/>
        <w:szCs w:val="18"/>
      </w:rPr>
    </w:pPr>
    <w:r w:rsidRPr="00253841">
      <w:rPr>
        <w:sz w:val="18"/>
        <w:szCs w:val="18"/>
      </w:rPr>
      <w:t xml:space="preserve">Ministra </w:t>
    </w:r>
    <w:r w:rsidR="00A61B91">
      <w:rPr>
        <w:sz w:val="18"/>
        <w:szCs w:val="18"/>
      </w:rPr>
      <w:t>Finansów</w:t>
    </w:r>
    <w:r w:rsidRPr="00253841">
      <w:rPr>
        <w:sz w:val="18"/>
        <w:szCs w:val="18"/>
      </w:rPr>
      <w:t xml:space="preserve"> i </w:t>
    </w:r>
    <w:r w:rsidR="00A61B91">
      <w:rPr>
        <w:sz w:val="18"/>
        <w:szCs w:val="18"/>
      </w:rPr>
      <w:t>Gospodarki</w:t>
    </w:r>
  </w:p>
  <w:p w14:paraId="02909E76" w14:textId="269506CF" w:rsidR="009276B2" w:rsidRPr="00253841" w:rsidRDefault="00253841" w:rsidP="00253841">
    <w:pPr>
      <w:pStyle w:val="Nagwek"/>
      <w:tabs>
        <w:tab w:val="clear" w:pos="4536"/>
      </w:tabs>
      <w:ind w:left="5670"/>
      <w:rPr>
        <w:sz w:val="18"/>
        <w:szCs w:val="18"/>
      </w:rPr>
    </w:pPr>
    <w:r w:rsidRPr="00253841">
      <w:rPr>
        <w:sz w:val="18"/>
        <w:szCs w:val="18"/>
      </w:rPr>
      <w:t>znak: DLI-I</w:t>
    </w:r>
    <w:r w:rsidR="0082502D">
      <w:rPr>
        <w:sz w:val="18"/>
        <w:szCs w:val="18"/>
      </w:rPr>
      <w:t>I</w:t>
    </w:r>
    <w:r w:rsidRPr="00253841">
      <w:rPr>
        <w:sz w:val="18"/>
        <w:szCs w:val="18"/>
      </w:rPr>
      <w:t>I.762</w:t>
    </w:r>
    <w:r w:rsidR="00990EF2">
      <w:rPr>
        <w:sz w:val="18"/>
        <w:szCs w:val="18"/>
      </w:rPr>
      <w:t>0</w:t>
    </w:r>
    <w:r w:rsidRPr="00253841">
      <w:rPr>
        <w:sz w:val="18"/>
        <w:szCs w:val="18"/>
      </w:rPr>
      <w:t>.</w:t>
    </w:r>
    <w:r w:rsidR="00E22B2A">
      <w:rPr>
        <w:sz w:val="18"/>
        <w:szCs w:val="18"/>
      </w:rPr>
      <w:t>10</w:t>
    </w:r>
    <w:r w:rsidRPr="00253841">
      <w:rPr>
        <w:sz w:val="18"/>
        <w:szCs w:val="18"/>
      </w:rPr>
      <w:t>.202</w:t>
    </w:r>
    <w:r w:rsidR="00647A32">
      <w:rPr>
        <w:sz w:val="18"/>
        <w:szCs w:val="18"/>
      </w:rPr>
      <w:t>3</w:t>
    </w:r>
    <w:r w:rsidRPr="00253841">
      <w:rPr>
        <w:sz w:val="18"/>
        <w:szCs w:val="18"/>
      </w:rPr>
      <w:t>.</w:t>
    </w:r>
    <w:r w:rsidR="00E22B2A">
      <w:rPr>
        <w:sz w:val="18"/>
        <w:szCs w:val="18"/>
      </w:rPr>
      <w:t>AW(</w:t>
    </w:r>
    <w:r w:rsidRPr="00253841">
      <w:rPr>
        <w:sz w:val="18"/>
        <w:szCs w:val="18"/>
      </w:rPr>
      <w:t>BW</w:t>
    </w:r>
    <w:r w:rsidR="00E22B2A">
      <w:rPr>
        <w:sz w:val="18"/>
        <w:szCs w:val="18"/>
      </w:rPr>
      <w:t>)</w:t>
    </w:r>
    <w:r w:rsidRPr="00253841">
      <w:rPr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0C79FADA" w:rsidR="00947F4D" w:rsidRDefault="0082502D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99244F" wp14:editId="30163FB9">
          <wp:simplePos x="0" y="0"/>
          <wp:positionH relativeFrom="column">
            <wp:posOffset>-904705</wp:posOffset>
          </wp:positionH>
          <wp:positionV relativeFrom="paragraph">
            <wp:posOffset>436709</wp:posOffset>
          </wp:positionV>
          <wp:extent cx="3172460" cy="1017270"/>
          <wp:effectExtent l="0" t="0" r="0" b="0"/>
          <wp:wrapSquare wrapText="bothSides"/>
          <wp:docPr id="5" name="Obraz 1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 descr="Obraz zawierający logo, symbol, Grafika, projekt graficzn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B660320"/>
    <w:lvl w:ilvl="0" w:tplc="5B86A8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208952912">
    <w:abstractNumId w:val="3"/>
  </w:num>
  <w:num w:numId="4" w16cid:durableId="1327901314">
    <w:abstractNumId w:val="4"/>
  </w:num>
  <w:num w:numId="5" w16cid:durableId="2033988534">
    <w:abstractNumId w:val="2"/>
  </w:num>
  <w:num w:numId="6" w16cid:durableId="12060684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95900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88764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3980"/>
    <w:rsid w:val="00006CD9"/>
    <w:rsid w:val="00007301"/>
    <w:rsid w:val="00033089"/>
    <w:rsid w:val="00035B8A"/>
    <w:rsid w:val="00055F10"/>
    <w:rsid w:val="000663D2"/>
    <w:rsid w:val="00093BA6"/>
    <w:rsid w:val="000B445A"/>
    <w:rsid w:val="000D799D"/>
    <w:rsid w:val="000E0A82"/>
    <w:rsid w:val="000E20CA"/>
    <w:rsid w:val="000E5528"/>
    <w:rsid w:val="00100315"/>
    <w:rsid w:val="00113528"/>
    <w:rsid w:val="001236B0"/>
    <w:rsid w:val="00133ED2"/>
    <w:rsid w:val="0013768B"/>
    <w:rsid w:val="00166A88"/>
    <w:rsid w:val="00183B62"/>
    <w:rsid w:val="001A15A8"/>
    <w:rsid w:val="001B34CE"/>
    <w:rsid w:val="001B70EB"/>
    <w:rsid w:val="001F12CC"/>
    <w:rsid w:val="00210498"/>
    <w:rsid w:val="00210C82"/>
    <w:rsid w:val="00253841"/>
    <w:rsid w:val="00274D44"/>
    <w:rsid w:val="002830CF"/>
    <w:rsid w:val="002858BD"/>
    <w:rsid w:val="002A06F5"/>
    <w:rsid w:val="002A12B0"/>
    <w:rsid w:val="002C3BC1"/>
    <w:rsid w:val="002E0C9D"/>
    <w:rsid w:val="002E687E"/>
    <w:rsid w:val="00301967"/>
    <w:rsid w:val="00327064"/>
    <w:rsid w:val="00343A14"/>
    <w:rsid w:val="00347360"/>
    <w:rsid w:val="003533F5"/>
    <w:rsid w:val="00362CAD"/>
    <w:rsid w:val="00365E74"/>
    <w:rsid w:val="00371EB2"/>
    <w:rsid w:val="00372706"/>
    <w:rsid w:val="0037314D"/>
    <w:rsid w:val="00397E9E"/>
    <w:rsid w:val="003A1976"/>
    <w:rsid w:val="003B56D5"/>
    <w:rsid w:val="003C123B"/>
    <w:rsid w:val="003D2AD6"/>
    <w:rsid w:val="003F0446"/>
    <w:rsid w:val="004025B3"/>
    <w:rsid w:val="004116FD"/>
    <w:rsid w:val="00421B06"/>
    <w:rsid w:val="00427C1C"/>
    <w:rsid w:val="00430DA7"/>
    <w:rsid w:val="004633FE"/>
    <w:rsid w:val="00475A9A"/>
    <w:rsid w:val="00486166"/>
    <w:rsid w:val="004A2223"/>
    <w:rsid w:val="004B4C9F"/>
    <w:rsid w:val="004C3710"/>
    <w:rsid w:val="004D05B2"/>
    <w:rsid w:val="004D69F2"/>
    <w:rsid w:val="004E4AB2"/>
    <w:rsid w:val="004E768D"/>
    <w:rsid w:val="004F5D02"/>
    <w:rsid w:val="005064B4"/>
    <w:rsid w:val="0050790D"/>
    <w:rsid w:val="00507916"/>
    <w:rsid w:val="00533BA2"/>
    <w:rsid w:val="005420B2"/>
    <w:rsid w:val="005478D2"/>
    <w:rsid w:val="0055213C"/>
    <w:rsid w:val="00557D28"/>
    <w:rsid w:val="00565D32"/>
    <w:rsid w:val="00571593"/>
    <w:rsid w:val="00574344"/>
    <w:rsid w:val="00584CC7"/>
    <w:rsid w:val="005908DF"/>
    <w:rsid w:val="00590C4E"/>
    <w:rsid w:val="0059434A"/>
    <w:rsid w:val="00597697"/>
    <w:rsid w:val="005A3C45"/>
    <w:rsid w:val="005D01A8"/>
    <w:rsid w:val="005E56C6"/>
    <w:rsid w:val="005F0C35"/>
    <w:rsid w:val="005F5A9F"/>
    <w:rsid w:val="00601DE0"/>
    <w:rsid w:val="00621ACA"/>
    <w:rsid w:val="00625B62"/>
    <w:rsid w:val="0062710A"/>
    <w:rsid w:val="0063641B"/>
    <w:rsid w:val="006410DE"/>
    <w:rsid w:val="00647224"/>
    <w:rsid w:val="00647A32"/>
    <w:rsid w:val="00647AF4"/>
    <w:rsid w:val="00673E82"/>
    <w:rsid w:val="00680A57"/>
    <w:rsid w:val="00680BEB"/>
    <w:rsid w:val="006825A2"/>
    <w:rsid w:val="00694FF1"/>
    <w:rsid w:val="006A08C5"/>
    <w:rsid w:val="006D162C"/>
    <w:rsid w:val="0070631E"/>
    <w:rsid w:val="00716214"/>
    <w:rsid w:val="0073218F"/>
    <w:rsid w:val="007369AB"/>
    <w:rsid w:val="00745C29"/>
    <w:rsid w:val="007475AB"/>
    <w:rsid w:val="007654AB"/>
    <w:rsid w:val="00793145"/>
    <w:rsid w:val="00797577"/>
    <w:rsid w:val="007C0044"/>
    <w:rsid w:val="007C4362"/>
    <w:rsid w:val="007C4EF8"/>
    <w:rsid w:val="00817C35"/>
    <w:rsid w:val="0082502D"/>
    <w:rsid w:val="0082784A"/>
    <w:rsid w:val="008307A9"/>
    <w:rsid w:val="0084769A"/>
    <w:rsid w:val="008536E7"/>
    <w:rsid w:val="00867C4D"/>
    <w:rsid w:val="00884317"/>
    <w:rsid w:val="0088554A"/>
    <w:rsid w:val="008B10E0"/>
    <w:rsid w:val="008F7FB6"/>
    <w:rsid w:val="009021B0"/>
    <w:rsid w:val="00917613"/>
    <w:rsid w:val="009276B2"/>
    <w:rsid w:val="0093525C"/>
    <w:rsid w:val="009462D0"/>
    <w:rsid w:val="00947F4D"/>
    <w:rsid w:val="009561E0"/>
    <w:rsid w:val="00975E1D"/>
    <w:rsid w:val="0098553E"/>
    <w:rsid w:val="00990EF2"/>
    <w:rsid w:val="00996C47"/>
    <w:rsid w:val="009B1608"/>
    <w:rsid w:val="009E1877"/>
    <w:rsid w:val="00A00835"/>
    <w:rsid w:val="00A212A5"/>
    <w:rsid w:val="00A22D75"/>
    <w:rsid w:val="00A25FC9"/>
    <w:rsid w:val="00A549AE"/>
    <w:rsid w:val="00A570D3"/>
    <w:rsid w:val="00A61B91"/>
    <w:rsid w:val="00A66E4A"/>
    <w:rsid w:val="00A8317A"/>
    <w:rsid w:val="00AD5BBA"/>
    <w:rsid w:val="00AD6984"/>
    <w:rsid w:val="00AE3BC3"/>
    <w:rsid w:val="00AE6415"/>
    <w:rsid w:val="00B01F6C"/>
    <w:rsid w:val="00B06E81"/>
    <w:rsid w:val="00B12D3F"/>
    <w:rsid w:val="00B20997"/>
    <w:rsid w:val="00B20AD8"/>
    <w:rsid w:val="00B36262"/>
    <w:rsid w:val="00B726EE"/>
    <w:rsid w:val="00B74F9A"/>
    <w:rsid w:val="00B84D3E"/>
    <w:rsid w:val="00B87744"/>
    <w:rsid w:val="00B87DB2"/>
    <w:rsid w:val="00B96A77"/>
    <w:rsid w:val="00BA0B52"/>
    <w:rsid w:val="00BA0BEF"/>
    <w:rsid w:val="00BC1D6F"/>
    <w:rsid w:val="00BD1152"/>
    <w:rsid w:val="00BE522A"/>
    <w:rsid w:val="00BE6444"/>
    <w:rsid w:val="00BF1603"/>
    <w:rsid w:val="00BF243B"/>
    <w:rsid w:val="00C201BF"/>
    <w:rsid w:val="00C27A76"/>
    <w:rsid w:val="00C33E46"/>
    <w:rsid w:val="00C44F50"/>
    <w:rsid w:val="00C52239"/>
    <w:rsid w:val="00C53987"/>
    <w:rsid w:val="00C66408"/>
    <w:rsid w:val="00C75DC8"/>
    <w:rsid w:val="00C75E22"/>
    <w:rsid w:val="00C8064A"/>
    <w:rsid w:val="00C85D56"/>
    <w:rsid w:val="00C92364"/>
    <w:rsid w:val="00CD03DB"/>
    <w:rsid w:val="00CD0AA1"/>
    <w:rsid w:val="00CF1D4C"/>
    <w:rsid w:val="00CF21C3"/>
    <w:rsid w:val="00D132C0"/>
    <w:rsid w:val="00D20787"/>
    <w:rsid w:val="00D25651"/>
    <w:rsid w:val="00D279B2"/>
    <w:rsid w:val="00D50422"/>
    <w:rsid w:val="00D61726"/>
    <w:rsid w:val="00D723B5"/>
    <w:rsid w:val="00D73437"/>
    <w:rsid w:val="00D80802"/>
    <w:rsid w:val="00DA46CC"/>
    <w:rsid w:val="00DB3B90"/>
    <w:rsid w:val="00DB439F"/>
    <w:rsid w:val="00DE1109"/>
    <w:rsid w:val="00DF1194"/>
    <w:rsid w:val="00E22B2A"/>
    <w:rsid w:val="00E3400A"/>
    <w:rsid w:val="00E50DC4"/>
    <w:rsid w:val="00E53FA8"/>
    <w:rsid w:val="00E55BEE"/>
    <w:rsid w:val="00E564E3"/>
    <w:rsid w:val="00E75DAD"/>
    <w:rsid w:val="00EA0334"/>
    <w:rsid w:val="00EB0CE3"/>
    <w:rsid w:val="00EB3997"/>
    <w:rsid w:val="00EB4EA7"/>
    <w:rsid w:val="00EE34A9"/>
    <w:rsid w:val="00F02AFB"/>
    <w:rsid w:val="00F05F16"/>
    <w:rsid w:val="00F13890"/>
    <w:rsid w:val="00F14E7B"/>
    <w:rsid w:val="00F15448"/>
    <w:rsid w:val="00F321F5"/>
    <w:rsid w:val="00F40743"/>
    <w:rsid w:val="00F770A7"/>
    <w:rsid w:val="00F80AC2"/>
    <w:rsid w:val="00F80B4E"/>
    <w:rsid w:val="00F84890"/>
    <w:rsid w:val="00FA65AD"/>
    <w:rsid w:val="00FA6BD4"/>
    <w:rsid w:val="00FA76E5"/>
    <w:rsid w:val="00FF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E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E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C201B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D79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D79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D79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79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79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Wikalińska Barbara</cp:lastModifiedBy>
  <cp:revision>2</cp:revision>
  <cp:lastPrinted>2023-11-03T09:31:00Z</cp:lastPrinted>
  <dcterms:created xsi:type="dcterms:W3CDTF">2026-09-29T08:59:00Z</dcterms:created>
  <dcterms:modified xsi:type="dcterms:W3CDTF">2026-09-29T08:59:00Z</dcterms:modified>
</cp:coreProperties>
</file>