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91965" w14:textId="77777777" w:rsidR="00435490" w:rsidRDefault="00435490" w:rsidP="00D61726">
      <w:pPr>
        <w:spacing w:after="0" w:line="260" w:lineRule="exact"/>
        <w:rPr>
          <w:rFonts w:ascii="Lato" w:hAnsi="Lato"/>
          <w:spacing w:val="4"/>
        </w:rPr>
      </w:pPr>
    </w:p>
    <w:p w14:paraId="776DAFA9" w14:textId="7A582D27" w:rsidR="009276B2" w:rsidRPr="008E351F" w:rsidRDefault="009276B2" w:rsidP="00D61726">
      <w:pPr>
        <w:spacing w:after="0" w:line="260" w:lineRule="exact"/>
        <w:rPr>
          <w:rFonts w:ascii="Lato" w:hAnsi="Lato"/>
          <w:spacing w:val="4"/>
        </w:rPr>
      </w:pPr>
      <w:r w:rsidRPr="008E351F">
        <w:rPr>
          <w:rFonts w:ascii="Lato" w:hAnsi="Lato"/>
          <w:spacing w:val="4"/>
        </w:rPr>
        <w:t xml:space="preserve">Znak </w:t>
      </w:r>
      <w:r w:rsidR="00AA7122" w:rsidRPr="008E351F">
        <w:rPr>
          <w:rFonts w:ascii="Lato" w:hAnsi="Lato"/>
          <w:spacing w:val="4"/>
        </w:rPr>
        <w:t>sprawy</w:t>
      </w:r>
      <w:r w:rsidR="00B36262" w:rsidRPr="008E351F">
        <w:rPr>
          <w:rFonts w:ascii="Lato" w:hAnsi="Lato"/>
          <w:spacing w:val="4"/>
        </w:rPr>
        <w:t>:</w:t>
      </w:r>
      <w:r w:rsidR="002830CF" w:rsidRPr="008E351F">
        <w:rPr>
          <w:rFonts w:ascii="Lato" w:hAnsi="Lato"/>
          <w:spacing w:val="4"/>
        </w:rPr>
        <w:t xml:space="preserve"> </w:t>
      </w:r>
      <w:r w:rsidR="00456D0D" w:rsidRPr="008E351F">
        <w:rPr>
          <w:rFonts w:ascii="Lato" w:hAnsi="Lato"/>
          <w:spacing w:val="4"/>
        </w:rPr>
        <w:t>DLI-II</w:t>
      </w:r>
      <w:r w:rsidR="00465388" w:rsidRPr="008E351F">
        <w:rPr>
          <w:rFonts w:ascii="Lato" w:hAnsi="Lato"/>
          <w:spacing w:val="4"/>
        </w:rPr>
        <w:t>I</w:t>
      </w:r>
      <w:r w:rsidR="00456D0D" w:rsidRPr="008E351F">
        <w:rPr>
          <w:rFonts w:ascii="Lato" w:hAnsi="Lato"/>
          <w:spacing w:val="4"/>
        </w:rPr>
        <w:t>.762</w:t>
      </w:r>
      <w:r w:rsidR="0076411F" w:rsidRPr="008E351F">
        <w:rPr>
          <w:rFonts w:ascii="Lato" w:hAnsi="Lato"/>
          <w:spacing w:val="4"/>
        </w:rPr>
        <w:t>1</w:t>
      </w:r>
      <w:r w:rsidR="00456D0D" w:rsidRPr="008E351F">
        <w:rPr>
          <w:rFonts w:ascii="Lato" w:hAnsi="Lato"/>
          <w:spacing w:val="4"/>
        </w:rPr>
        <w:t>.</w:t>
      </w:r>
      <w:r w:rsidR="002948BA" w:rsidRPr="008E351F">
        <w:rPr>
          <w:rFonts w:ascii="Lato" w:hAnsi="Lato"/>
          <w:spacing w:val="4"/>
        </w:rPr>
        <w:t>12.2024.JG.9</w:t>
      </w:r>
    </w:p>
    <w:p w14:paraId="45F8E480" w14:textId="74BC6DA9" w:rsidR="009276B2" w:rsidRPr="008E351F" w:rsidRDefault="00B36262" w:rsidP="008F60E2">
      <w:pPr>
        <w:spacing w:after="360" w:line="240" w:lineRule="exact"/>
        <w:rPr>
          <w:rFonts w:ascii="Lato" w:hAnsi="Lato"/>
          <w:spacing w:val="4"/>
        </w:rPr>
      </w:pPr>
      <w:r w:rsidRPr="008E351F">
        <w:rPr>
          <w:rFonts w:ascii="Lato" w:hAnsi="Lato"/>
          <w:spacing w:val="4"/>
        </w:rPr>
        <w:t>Warszawa</w:t>
      </w:r>
      <w:r w:rsidR="009276B2" w:rsidRPr="008E351F">
        <w:rPr>
          <w:rFonts w:ascii="Lato" w:hAnsi="Lato"/>
          <w:spacing w:val="4"/>
        </w:rPr>
        <w:t>,</w:t>
      </w:r>
      <w:r w:rsidR="00152BA1" w:rsidRPr="008E351F">
        <w:rPr>
          <w:rFonts w:ascii="Lato" w:hAnsi="Lato"/>
          <w:spacing w:val="4"/>
        </w:rPr>
        <w:t xml:space="preserve"> </w:t>
      </w:r>
      <w:r w:rsidR="00633E35">
        <w:rPr>
          <w:rFonts w:ascii="Lato" w:hAnsi="Lato"/>
          <w:spacing w:val="4"/>
        </w:rPr>
        <w:t xml:space="preserve">4 marca </w:t>
      </w:r>
      <w:r w:rsidR="002948BA" w:rsidRPr="008E351F">
        <w:rPr>
          <w:rFonts w:ascii="Lato" w:hAnsi="Lato"/>
          <w:spacing w:val="4"/>
        </w:rPr>
        <w:t xml:space="preserve">2025 </w:t>
      </w:r>
      <w:r w:rsidR="00EB4EA7" w:rsidRPr="008E351F">
        <w:rPr>
          <w:rFonts w:ascii="Lato" w:hAnsi="Lato"/>
          <w:spacing w:val="4"/>
        </w:rPr>
        <w:t>r.</w:t>
      </w:r>
    </w:p>
    <w:p w14:paraId="4FC3417F" w14:textId="77777777" w:rsidR="00F372A0" w:rsidRPr="008E351F" w:rsidRDefault="00F372A0" w:rsidP="00E65B90">
      <w:pPr>
        <w:tabs>
          <w:tab w:val="left" w:pos="0"/>
          <w:tab w:val="center" w:pos="1470"/>
        </w:tabs>
        <w:spacing w:after="240" w:line="240" w:lineRule="exact"/>
        <w:jc w:val="center"/>
        <w:outlineLvl w:val="0"/>
        <w:rPr>
          <w:rFonts w:ascii="Lato" w:eastAsia="Times New Roman" w:hAnsi="Lato" w:cs="Arial"/>
          <w:b/>
          <w:spacing w:val="4"/>
          <w:lang w:eastAsia="pl-PL"/>
        </w:rPr>
      </w:pPr>
    </w:p>
    <w:p w14:paraId="511EF652" w14:textId="0E66765A" w:rsidR="00435490" w:rsidRDefault="00435490" w:rsidP="00AF4785">
      <w:pPr>
        <w:tabs>
          <w:tab w:val="left" w:pos="0"/>
          <w:tab w:val="center" w:pos="1470"/>
        </w:tabs>
        <w:spacing w:after="360" w:line="240" w:lineRule="exact"/>
        <w:jc w:val="center"/>
        <w:outlineLvl w:val="0"/>
        <w:rPr>
          <w:rFonts w:ascii="Lato" w:eastAsia="Times New Roman" w:hAnsi="Lato" w:cs="Arial"/>
          <w:b/>
          <w:spacing w:val="4"/>
          <w:lang w:eastAsia="pl-PL"/>
        </w:rPr>
      </w:pPr>
    </w:p>
    <w:p w14:paraId="16FB7E44" w14:textId="74E004A4" w:rsidR="00AF4785" w:rsidRPr="008E351F"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8E351F">
        <w:rPr>
          <w:rFonts w:ascii="Lato" w:eastAsia="Times New Roman" w:hAnsi="Lato" w:cs="Arial"/>
          <w:b/>
          <w:spacing w:val="4"/>
          <w:lang w:eastAsia="pl-PL"/>
        </w:rPr>
        <w:t>DECYZJA</w:t>
      </w:r>
    </w:p>
    <w:p w14:paraId="0FB09C20" w14:textId="7543A740" w:rsidR="001721DF" w:rsidRPr="008E351F" w:rsidRDefault="00AF4785" w:rsidP="00AF4785">
      <w:pPr>
        <w:spacing w:after="240" w:line="240" w:lineRule="exact"/>
        <w:jc w:val="both"/>
        <w:rPr>
          <w:rFonts w:ascii="Lato" w:eastAsia="Times New Roman" w:hAnsi="Lato" w:cs="Arial"/>
          <w:spacing w:val="4"/>
          <w:lang w:eastAsia="pl-PL"/>
        </w:rPr>
      </w:pPr>
      <w:r w:rsidRPr="008E351F">
        <w:rPr>
          <w:rFonts w:ascii="Lato" w:eastAsia="Times New Roman" w:hAnsi="Lato" w:cs="Arial"/>
          <w:spacing w:val="4"/>
          <w:lang w:eastAsia="pl-PL"/>
        </w:rPr>
        <w:t>Na podstawie art. 138 § 1 pkt 2 ustawy z dnia 14 czerwca 1960 r. – Kodeks postępowania administracyjnego (</w:t>
      </w:r>
      <w:r w:rsidR="00D01C1F" w:rsidRPr="008E351F">
        <w:rPr>
          <w:rFonts w:ascii="Lato" w:eastAsia="Times New Roman" w:hAnsi="Lato" w:cs="Arial"/>
          <w:spacing w:val="4"/>
          <w:lang w:eastAsia="pl-PL"/>
        </w:rPr>
        <w:t xml:space="preserve">t.j. </w:t>
      </w:r>
      <w:r w:rsidRPr="008E351F">
        <w:rPr>
          <w:rFonts w:ascii="Lato" w:eastAsia="Times New Roman" w:hAnsi="Lato" w:cs="Arial"/>
          <w:bCs/>
          <w:spacing w:val="4"/>
          <w:lang w:eastAsia="pl-PL"/>
        </w:rPr>
        <w:t>Dz.U. z 202</w:t>
      </w:r>
      <w:r w:rsidR="006C6716" w:rsidRPr="008E351F">
        <w:rPr>
          <w:rFonts w:ascii="Lato" w:eastAsia="Times New Roman" w:hAnsi="Lato" w:cs="Arial"/>
          <w:bCs/>
          <w:spacing w:val="4"/>
          <w:lang w:eastAsia="pl-PL"/>
        </w:rPr>
        <w:t>4</w:t>
      </w:r>
      <w:r w:rsidRPr="008E351F">
        <w:rPr>
          <w:rFonts w:ascii="Lato" w:eastAsia="Times New Roman" w:hAnsi="Lato" w:cs="Arial"/>
          <w:bCs/>
          <w:spacing w:val="4"/>
          <w:lang w:eastAsia="pl-PL"/>
        </w:rPr>
        <w:t xml:space="preserve"> r. poz.</w:t>
      </w:r>
      <w:r w:rsidR="006C6716" w:rsidRPr="008E351F">
        <w:rPr>
          <w:rFonts w:ascii="Lato" w:eastAsia="Times New Roman" w:hAnsi="Lato" w:cs="Arial"/>
          <w:bCs/>
          <w:spacing w:val="4"/>
          <w:lang w:eastAsia="pl-PL"/>
        </w:rPr>
        <w:t xml:space="preserve"> 572</w:t>
      </w:r>
      <w:r w:rsidRPr="008E351F">
        <w:rPr>
          <w:rFonts w:ascii="Lato" w:eastAsia="Times New Roman" w:hAnsi="Lato" w:cs="Arial"/>
          <w:spacing w:val="4"/>
          <w:lang w:eastAsia="pl-PL"/>
        </w:rPr>
        <w:t>)</w:t>
      </w:r>
      <w:r w:rsidRPr="008E351F">
        <w:rPr>
          <w:rFonts w:ascii="Lato" w:eastAsia="Times New Roman" w:hAnsi="Lato" w:cs="Arial"/>
          <w:bCs/>
          <w:iCs/>
          <w:spacing w:val="4"/>
          <w:lang w:eastAsia="pl-PL"/>
        </w:rPr>
        <w:t>,</w:t>
      </w:r>
      <w:r w:rsidRPr="008E351F">
        <w:rPr>
          <w:rFonts w:ascii="Lato" w:eastAsia="Times New Roman" w:hAnsi="Lato" w:cs="Arial"/>
          <w:spacing w:val="4"/>
          <w:lang w:eastAsia="pl-PL"/>
        </w:rPr>
        <w:t xml:space="preserve"> zwanej dalej „</w:t>
      </w:r>
      <w:r w:rsidRPr="008E351F">
        <w:rPr>
          <w:rFonts w:ascii="Lato" w:eastAsia="Times New Roman" w:hAnsi="Lato" w:cs="Arial"/>
          <w:i/>
          <w:spacing w:val="4"/>
          <w:lang w:eastAsia="pl-PL"/>
        </w:rPr>
        <w:t>kpa</w:t>
      </w:r>
      <w:r w:rsidRPr="008E351F">
        <w:rPr>
          <w:rFonts w:ascii="Lato" w:eastAsia="Times New Roman" w:hAnsi="Lato" w:cs="Arial"/>
          <w:spacing w:val="4"/>
          <w:lang w:eastAsia="pl-PL"/>
        </w:rPr>
        <w:t xml:space="preserve">”, oraz </w:t>
      </w:r>
      <w:r w:rsidR="00B22426" w:rsidRPr="008E351F">
        <w:rPr>
          <w:rFonts w:ascii="Lato" w:eastAsia="Times New Roman" w:hAnsi="Lato" w:cs="Arial"/>
          <w:spacing w:val="4"/>
          <w:lang w:eastAsia="pl-PL"/>
        </w:rPr>
        <w:t>art</w:t>
      </w:r>
      <w:r w:rsidRPr="008E351F">
        <w:rPr>
          <w:rFonts w:ascii="Lato" w:eastAsia="Times New Roman" w:hAnsi="Lato" w:cs="Arial"/>
          <w:spacing w:val="4"/>
          <w:lang w:eastAsia="pl-PL"/>
        </w:rPr>
        <w:t xml:space="preserve">. 11g ust. 1 pkt 2 ustawy z dnia 10 kwietnia 2003 r. o szczególnych zasadach przygotowania </w:t>
      </w:r>
      <w:r w:rsidR="001721DF" w:rsidRPr="008E351F">
        <w:rPr>
          <w:rFonts w:ascii="Lato" w:eastAsia="Times New Roman" w:hAnsi="Lato" w:cs="Arial"/>
          <w:spacing w:val="4"/>
          <w:lang w:eastAsia="pl-PL"/>
        </w:rPr>
        <w:br/>
      </w:r>
      <w:r w:rsidRPr="008E351F">
        <w:rPr>
          <w:rFonts w:ascii="Lato" w:eastAsia="Times New Roman" w:hAnsi="Lato" w:cs="Arial"/>
          <w:spacing w:val="4"/>
          <w:lang w:eastAsia="pl-PL"/>
        </w:rPr>
        <w:t>i realizacji inwestycji w zakresie dróg publicznych (</w:t>
      </w:r>
      <w:r w:rsidR="008B7E79" w:rsidRPr="008E351F">
        <w:rPr>
          <w:rFonts w:ascii="Lato" w:eastAsia="Times New Roman" w:hAnsi="Lato" w:cs="Arial"/>
          <w:spacing w:val="4"/>
          <w:lang w:eastAsia="pl-PL"/>
        </w:rPr>
        <w:t xml:space="preserve">t.j. </w:t>
      </w:r>
      <w:r w:rsidRPr="008E351F">
        <w:rPr>
          <w:rFonts w:ascii="Lato" w:eastAsia="Times New Roman" w:hAnsi="Lato" w:cs="Arial"/>
          <w:spacing w:val="4"/>
          <w:lang w:eastAsia="pl-PL"/>
        </w:rPr>
        <w:t>Dz.U. z 202</w:t>
      </w:r>
      <w:r w:rsidR="006C6716" w:rsidRPr="008E351F">
        <w:rPr>
          <w:rFonts w:ascii="Lato" w:eastAsia="Times New Roman" w:hAnsi="Lato" w:cs="Arial"/>
          <w:spacing w:val="4"/>
          <w:lang w:eastAsia="pl-PL"/>
        </w:rPr>
        <w:t>4</w:t>
      </w:r>
      <w:r w:rsidRPr="008E351F">
        <w:rPr>
          <w:rFonts w:ascii="Lato" w:eastAsia="Times New Roman" w:hAnsi="Lato" w:cs="Arial"/>
          <w:spacing w:val="4"/>
          <w:lang w:eastAsia="pl-PL"/>
        </w:rPr>
        <w:t xml:space="preserve"> r. poz.</w:t>
      </w:r>
      <w:r w:rsidR="006C6716" w:rsidRPr="008E351F">
        <w:rPr>
          <w:rFonts w:ascii="Lato" w:eastAsia="Times New Roman" w:hAnsi="Lato" w:cs="Arial"/>
          <w:spacing w:val="4"/>
          <w:lang w:eastAsia="pl-PL"/>
        </w:rPr>
        <w:t xml:space="preserve"> 311</w:t>
      </w:r>
      <w:r w:rsidRPr="008E351F">
        <w:rPr>
          <w:rFonts w:ascii="Lato" w:eastAsia="Times New Roman" w:hAnsi="Lato" w:cs="Arial"/>
          <w:spacing w:val="4"/>
          <w:lang w:eastAsia="pl-PL"/>
        </w:rPr>
        <w:t>), zwanej dalej „</w:t>
      </w:r>
      <w:r w:rsidRPr="008E351F">
        <w:rPr>
          <w:rFonts w:ascii="Lato" w:eastAsia="Times New Roman" w:hAnsi="Lato" w:cs="Arial"/>
          <w:i/>
          <w:spacing w:val="4"/>
          <w:lang w:eastAsia="pl-PL"/>
        </w:rPr>
        <w:t>specustawą drogową</w:t>
      </w:r>
      <w:r w:rsidRPr="008E351F">
        <w:rPr>
          <w:rFonts w:ascii="Lato" w:eastAsia="Times New Roman" w:hAnsi="Lato" w:cs="Arial"/>
          <w:spacing w:val="4"/>
          <w:lang w:eastAsia="pl-PL"/>
        </w:rPr>
        <w:t xml:space="preserve">”, po </w:t>
      </w:r>
      <w:r w:rsidR="00A5616A" w:rsidRPr="008E351F">
        <w:rPr>
          <w:rFonts w:ascii="Lato" w:eastAsia="Times New Roman" w:hAnsi="Lato" w:cs="Arial"/>
          <w:spacing w:val="4"/>
          <w:lang w:eastAsia="pl-PL"/>
        </w:rPr>
        <w:t>rozp</w:t>
      </w:r>
      <w:r w:rsidR="0097101C" w:rsidRPr="008E351F">
        <w:rPr>
          <w:rFonts w:ascii="Lato" w:eastAsia="Times New Roman" w:hAnsi="Lato" w:cs="Arial"/>
          <w:spacing w:val="4"/>
          <w:lang w:eastAsia="pl-PL"/>
        </w:rPr>
        <w:t>atrzeniu</w:t>
      </w:r>
      <w:r w:rsidR="00A5616A" w:rsidRPr="008E351F">
        <w:rPr>
          <w:rFonts w:ascii="Lato" w:eastAsia="Times New Roman" w:hAnsi="Lato" w:cs="Arial"/>
          <w:spacing w:val="4"/>
          <w:lang w:eastAsia="pl-PL"/>
        </w:rPr>
        <w:t xml:space="preserve"> odwoła</w:t>
      </w:r>
      <w:r w:rsidR="001721DF" w:rsidRPr="008E351F">
        <w:rPr>
          <w:rFonts w:ascii="Lato" w:eastAsia="Times New Roman" w:hAnsi="Lato" w:cs="Arial"/>
          <w:spacing w:val="4"/>
          <w:lang w:eastAsia="pl-PL"/>
        </w:rPr>
        <w:t>nia</w:t>
      </w:r>
      <w:r w:rsidR="00A5616A" w:rsidRPr="008E351F">
        <w:rPr>
          <w:rFonts w:ascii="Lato" w:eastAsia="Times New Roman" w:hAnsi="Lato" w:cs="Arial"/>
          <w:spacing w:val="4"/>
          <w:lang w:eastAsia="pl-PL"/>
        </w:rPr>
        <w:t xml:space="preserve"> </w:t>
      </w:r>
      <w:r w:rsidR="001721DF" w:rsidRPr="008E351F">
        <w:rPr>
          <w:rFonts w:ascii="Lato" w:eastAsia="Times New Roman" w:hAnsi="Lato" w:cs="Arial"/>
          <w:spacing w:val="4"/>
          <w:lang w:eastAsia="pl-PL"/>
        </w:rPr>
        <w:t>Pani L</w:t>
      </w:r>
      <w:r w:rsidR="008F4E7D">
        <w:rPr>
          <w:rFonts w:ascii="Lato" w:eastAsia="Times New Roman" w:hAnsi="Lato" w:cs="Arial"/>
          <w:spacing w:val="4"/>
          <w:lang w:eastAsia="pl-PL"/>
        </w:rPr>
        <w:t>.</w:t>
      </w:r>
      <w:r w:rsidR="001721DF" w:rsidRPr="008E351F">
        <w:rPr>
          <w:rFonts w:ascii="Lato" w:eastAsia="Times New Roman" w:hAnsi="Lato" w:cs="Arial"/>
          <w:spacing w:val="4"/>
          <w:lang w:eastAsia="pl-PL"/>
        </w:rPr>
        <w:t xml:space="preserve"> D</w:t>
      </w:r>
      <w:r w:rsidR="008F4E7D">
        <w:rPr>
          <w:rFonts w:ascii="Lato" w:eastAsia="Times New Roman" w:hAnsi="Lato" w:cs="Arial"/>
          <w:spacing w:val="4"/>
          <w:lang w:eastAsia="pl-PL"/>
        </w:rPr>
        <w:t>.</w:t>
      </w:r>
      <w:r w:rsidR="001721DF" w:rsidRPr="008E351F">
        <w:rPr>
          <w:rFonts w:ascii="Lato" w:eastAsia="Times New Roman" w:hAnsi="Lato" w:cs="Arial"/>
          <w:spacing w:val="4"/>
          <w:lang w:eastAsia="pl-PL"/>
        </w:rPr>
        <w:t xml:space="preserve"> i Pana M</w:t>
      </w:r>
      <w:r w:rsidR="008F4E7D">
        <w:rPr>
          <w:rFonts w:ascii="Lato" w:eastAsia="Times New Roman" w:hAnsi="Lato" w:cs="Arial"/>
          <w:spacing w:val="4"/>
          <w:lang w:eastAsia="pl-PL"/>
        </w:rPr>
        <w:t>.</w:t>
      </w:r>
      <w:r w:rsidR="001721DF" w:rsidRPr="008E351F">
        <w:rPr>
          <w:rFonts w:ascii="Lato" w:eastAsia="Times New Roman" w:hAnsi="Lato" w:cs="Arial"/>
          <w:spacing w:val="4"/>
          <w:lang w:eastAsia="pl-PL"/>
        </w:rPr>
        <w:t xml:space="preserve"> D</w:t>
      </w:r>
      <w:r w:rsidR="008F4E7D">
        <w:rPr>
          <w:rFonts w:ascii="Lato" w:eastAsia="Times New Roman" w:hAnsi="Lato" w:cs="Arial"/>
          <w:spacing w:val="4"/>
          <w:lang w:eastAsia="pl-PL"/>
        </w:rPr>
        <w:t>.</w:t>
      </w:r>
      <w:r w:rsidR="001721DF" w:rsidRPr="008E351F">
        <w:rPr>
          <w:rFonts w:ascii="Lato" w:eastAsia="Times New Roman" w:hAnsi="Lato" w:cs="Arial"/>
          <w:spacing w:val="4"/>
          <w:lang w:eastAsia="pl-PL"/>
        </w:rPr>
        <w:t xml:space="preserve"> od decyzji Wojewody Podlaskiego Nr 4/2024 z dnia 28 lutego 2024 r., znak: </w:t>
      </w:r>
      <w:r w:rsidR="001721DF" w:rsidRPr="008E351F">
        <w:rPr>
          <w:rFonts w:ascii="Lato" w:eastAsia="Times New Roman" w:hAnsi="Lato" w:cs="Arial"/>
          <w:spacing w:val="4"/>
          <w:lang w:eastAsia="pl-PL"/>
        </w:rPr>
        <w:br/>
        <w:t xml:space="preserve">AB-I.7820.2.1.2022.MB, o zezwoleniu na realizację inwestycji drogowej polegającej na budowie drogi ekspresowej S19 na odcinku od miejscowości Krynice (od istniejącej drogi krajowej Nr 65) – Dobrzyniewo Duże (bez węzła) – do węzła Białystok Zachód </w:t>
      </w:r>
      <w:r w:rsidR="001721DF" w:rsidRPr="008E351F">
        <w:rPr>
          <w:rFonts w:ascii="Lato" w:eastAsia="Times New Roman" w:hAnsi="Lato" w:cs="Arial"/>
          <w:spacing w:val="4"/>
          <w:lang w:eastAsia="pl-PL"/>
        </w:rPr>
        <w:br/>
        <w:t xml:space="preserve">(z węzłem), wraz z drogowymi obiektami inżynierskimi i niezbędną infrastruktura techniczną, na terenie gm. Choroszcz i gm. Dobrzyniewo Duże, pow. Białostocki, oraz </w:t>
      </w:r>
      <w:r w:rsidR="001721DF" w:rsidRPr="008E351F">
        <w:rPr>
          <w:rFonts w:ascii="Lato" w:eastAsia="Times New Roman" w:hAnsi="Lato" w:cs="Arial"/>
          <w:spacing w:val="4"/>
          <w:lang w:eastAsia="pl-PL"/>
        </w:rPr>
        <w:br/>
        <w:t xml:space="preserve">o zatwierdzenie podziału nieruchomości, w ramach zadania „Projekt i budowa drogi S19 na odcinku Krynice (od istniejącej DK65) – Dobrzyniewo (bez węzła) – Białystok Zachód </w:t>
      </w:r>
      <w:r w:rsidR="001721DF" w:rsidRPr="008E351F">
        <w:rPr>
          <w:rFonts w:ascii="Lato" w:eastAsia="Times New Roman" w:hAnsi="Lato" w:cs="Arial"/>
          <w:bCs/>
          <w:iCs/>
          <w:spacing w:val="4"/>
          <w:lang w:eastAsia="pl-PL"/>
        </w:rPr>
        <w:br/>
      </w:r>
      <w:r w:rsidR="001721DF" w:rsidRPr="008E351F">
        <w:rPr>
          <w:rFonts w:ascii="Lato" w:eastAsia="Times New Roman" w:hAnsi="Lato" w:cs="Arial"/>
          <w:spacing w:val="4"/>
          <w:lang w:eastAsia="pl-PL"/>
        </w:rPr>
        <w:t>(z węzłem)”,</w:t>
      </w:r>
    </w:p>
    <w:p w14:paraId="1361E53F" w14:textId="77777777" w:rsidR="00AF4785" w:rsidRPr="008E351F" w:rsidRDefault="00AF4785" w:rsidP="0095394C">
      <w:pPr>
        <w:numPr>
          <w:ilvl w:val="0"/>
          <w:numId w:val="7"/>
        </w:numPr>
        <w:suppressAutoHyphens/>
        <w:spacing w:after="240" w:line="240" w:lineRule="exact"/>
        <w:ind w:left="284" w:hanging="142"/>
        <w:jc w:val="both"/>
        <w:rPr>
          <w:rFonts w:ascii="Lato" w:eastAsia="Times New Roman" w:hAnsi="Lato" w:cs="Arial"/>
          <w:spacing w:val="4"/>
          <w:lang w:eastAsia="pl-PL"/>
        </w:rPr>
      </w:pPr>
      <w:bookmarkStart w:id="0" w:name="_Hlk175658799"/>
      <w:r w:rsidRPr="008E351F">
        <w:rPr>
          <w:rFonts w:ascii="Lato" w:eastAsia="Times New Roman" w:hAnsi="Lato" w:cs="Arial"/>
          <w:b/>
          <w:spacing w:val="4"/>
          <w:lang w:eastAsia="pl-PL"/>
        </w:rPr>
        <w:t>Uchylam:</w:t>
      </w:r>
    </w:p>
    <w:p w14:paraId="588A3346" w14:textId="07BCCC01" w:rsidR="008F277F" w:rsidRPr="008E351F" w:rsidRDefault="008F277F" w:rsidP="00950F13">
      <w:pPr>
        <w:numPr>
          <w:ilvl w:val="0"/>
          <w:numId w:val="9"/>
        </w:numPr>
        <w:spacing w:after="240" w:line="240" w:lineRule="exact"/>
        <w:ind w:left="567" w:hanging="283"/>
        <w:jc w:val="both"/>
        <w:rPr>
          <w:rFonts w:ascii="Lato" w:eastAsia="Times New Roman" w:hAnsi="Lato" w:cs="Arial"/>
          <w:spacing w:val="4"/>
          <w:lang w:eastAsia="pl-PL"/>
        </w:rPr>
      </w:pPr>
      <w:bookmarkStart w:id="1" w:name="_Hlk188637523"/>
      <w:r w:rsidRPr="008E351F">
        <w:rPr>
          <w:rFonts w:ascii="Lato" w:eastAsia="Times New Roman" w:hAnsi="Lato" w:cs="Arial"/>
          <w:spacing w:val="4"/>
          <w:lang w:eastAsia="pl-PL"/>
        </w:rPr>
        <w:t>w rozstrzygnięciu zaskarżonej decyzji, znajdujący się na stronie 4, w wierszu 10, licząc od dołu strony, zapis:</w:t>
      </w:r>
    </w:p>
    <w:p w14:paraId="48DDE756" w14:textId="38A9DE1B" w:rsidR="008F277F" w:rsidRPr="008E351F" w:rsidRDefault="008F277F" w:rsidP="00215194">
      <w:pPr>
        <w:spacing w:after="240" w:line="240" w:lineRule="exact"/>
        <w:ind w:firstLine="567"/>
        <w:jc w:val="both"/>
        <w:rPr>
          <w:rFonts w:ascii="Lato" w:eastAsia="Times New Roman" w:hAnsi="Lato" w:cs="Arial"/>
          <w:spacing w:val="4"/>
          <w:lang w:eastAsia="pl-PL"/>
        </w:rPr>
      </w:pPr>
      <w:r w:rsidRPr="008E351F">
        <w:rPr>
          <w:rFonts w:ascii="Lato" w:eastAsia="Times New Roman" w:hAnsi="Lato" w:cs="Arial"/>
          <w:spacing w:val="4"/>
          <w:lang w:eastAsia="pl-PL"/>
        </w:rPr>
        <w:t>„143/11”,</w:t>
      </w:r>
    </w:p>
    <w:p w14:paraId="018AC06D" w14:textId="211EF4D3" w:rsidR="008F277F" w:rsidRPr="008E351F" w:rsidRDefault="008F277F" w:rsidP="00950F13">
      <w:pPr>
        <w:numPr>
          <w:ilvl w:val="0"/>
          <w:numId w:val="9"/>
        </w:numPr>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 xml:space="preserve">w rozstrzygnięciu zaskarżonej decyzji, znajdujący się na stronie 6, w wierszach </w:t>
      </w:r>
      <w:r w:rsidR="00435490">
        <w:rPr>
          <w:rFonts w:ascii="Lato" w:eastAsia="Times New Roman" w:hAnsi="Lato" w:cs="Arial"/>
          <w:spacing w:val="4"/>
          <w:lang w:eastAsia="pl-PL"/>
        </w:rPr>
        <w:br/>
      </w:r>
      <w:r w:rsidRPr="008E351F">
        <w:rPr>
          <w:rFonts w:ascii="Lato" w:eastAsia="Times New Roman" w:hAnsi="Lato" w:cs="Arial"/>
          <w:spacing w:val="4"/>
          <w:lang w:eastAsia="pl-PL"/>
        </w:rPr>
        <w:t>25-26, licząc od góry strony, zapis:</w:t>
      </w:r>
    </w:p>
    <w:p w14:paraId="7978147B" w14:textId="4B810B92" w:rsidR="008F277F" w:rsidRPr="008E351F" w:rsidRDefault="008F277F" w:rsidP="00950F13">
      <w:pPr>
        <w:spacing w:after="240" w:line="240" w:lineRule="exact"/>
        <w:ind w:left="567"/>
        <w:jc w:val="both"/>
        <w:rPr>
          <w:rFonts w:ascii="Lato" w:eastAsia="Times New Roman" w:hAnsi="Lato" w:cs="Arial"/>
          <w:spacing w:val="4"/>
          <w:lang w:eastAsia="pl-PL"/>
        </w:rPr>
      </w:pPr>
      <w:r w:rsidRPr="008E351F">
        <w:rPr>
          <w:rFonts w:ascii="Lato" w:eastAsia="Times New Roman" w:hAnsi="Lato" w:cs="Arial"/>
          <w:spacing w:val="4"/>
          <w:lang w:eastAsia="pl-PL"/>
        </w:rPr>
        <w:t>„</w:t>
      </w:r>
      <w:r w:rsidR="00543FD3" w:rsidRPr="008E351F">
        <w:rPr>
          <w:rFonts w:ascii="Lato" w:eastAsia="Times New Roman" w:hAnsi="Lato" w:cs="Arial"/>
          <w:spacing w:val="4"/>
          <w:lang w:eastAsia="pl-PL"/>
        </w:rPr>
        <w:t>143/23 (z podziału działki 143/11)”,</w:t>
      </w:r>
    </w:p>
    <w:p w14:paraId="6D8D8320" w14:textId="3BA3148D" w:rsidR="00E003BA" w:rsidRPr="008E351F" w:rsidRDefault="00543FD3" w:rsidP="00950F13">
      <w:pPr>
        <w:numPr>
          <w:ilvl w:val="0"/>
          <w:numId w:val="9"/>
        </w:numPr>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w rozstrzygnięciu zaskarżonej decyzji, znajdujący się na stronie 30, p</w:t>
      </w:r>
      <w:r w:rsidR="00E003BA" w:rsidRPr="008E351F">
        <w:rPr>
          <w:rFonts w:ascii="Lato" w:eastAsia="Times New Roman" w:hAnsi="Lato" w:cs="Arial"/>
          <w:spacing w:val="4"/>
          <w:lang w:eastAsia="pl-PL"/>
        </w:rPr>
        <w:t xml:space="preserve">od pozycją </w:t>
      </w:r>
      <w:r w:rsidRPr="008E351F">
        <w:rPr>
          <w:rFonts w:ascii="Lato" w:eastAsia="Times New Roman" w:hAnsi="Lato" w:cs="Arial"/>
          <w:spacing w:val="4"/>
          <w:lang w:eastAsia="pl-PL"/>
        </w:rPr>
        <w:t xml:space="preserve">190 </w:t>
      </w:r>
      <w:r w:rsidR="00E003BA" w:rsidRPr="008E351F">
        <w:rPr>
          <w:rFonts w:ascii="Lato" w:eastAsia="Times New Roman" w:hAnsi="Lato" w:cs="Arial"/>
          <w:spacing w:val="4"/>
          <w:lang w:eastAsia="pl-PL"/>
        </w:rPr>
        <w:t xml:space="preserve">wykazu zawierającego podziały nieruchomości z obrębu 0005 Fasty, </w:t>
      </w:r>
      <w:r w:rsidR="00435490">
        <w:rPr>
          <w:rFonts w:ascii="Lato" w:eastAsia="Times New Roman" w:hAnsi="Lato" w:cs="Arial"/>
          <w:spacing w:val="4"/>
          <w:lang w:eastAsia="pl-PL"/>
        </w:rPr>
        <w:br/>
      </w:r>
      <w:r w:rsidR="00E003BA" w:rsidRPr="008E351F">
        <w:rPr>
          <w:rFonts w:ascii="Lato" w:eastAsia="Times New Roman" w:hAnsi="Lato" w:cs="Arial"/>
          <w:spacing w:val="4"/>
          <w:lang w:eastAsia="pl-PL"/>
        </w:rPr>
        <w:t>gm. Dobrzyniewo Duże, pow. Białostocki, zapis:</w:t>
      </w:r>
    </w:p>
    <w:p w14:paraId="584F1B81" w14:textId="227F3DD1" w:rsidR="00543FD3" w:rsidRPr="008E351F" w:rsidRDefault="00E003BA" w:rsidP="00950F13">
      <w:pPr>
        <w:spacing w:after="240" w:line="240" w:lineRule="exact"/>
        <w:ind w:left="567"/>
        <w:jc w:val="both"/>
        <w:rPr>
          <w:rFonts w:ascii="Lato" w:eastAsia="Times New Roman" w:hAnsi="Lato" w:cs="Arial"/>
          <w:spacing w:val="4"/>
          <w:lang w:eastAsia="pl-PL"/>
        </w:rPr>
      </w:pPr>
      <w:r w:rsidRPr="008E351F">
        <w:rPr>
          <w:rFonts w:ascii="Lato" w:eastAsia="Times New Roman" w:hAnsi="Lato" w:cs="Arial"/>
          <w:spacing w:val="4"/>
          <w:lang w:eastAsia="pl-PL"/>
        </w:rPr>
        <w:t xml:space="preserve">„190. Działka nr 143/11 dzielona na działki: 143/22 o pow. 0,0279ha (przeznaczona pod drogę) i 143/23 o pow. 1,7843ha (w dotychczasowym posiadaniu)”, </w:t>
      </w:r>
    </w:p>
    <w:bookmarkEnd w:id="1"/>
    <w:p w14:paraId="0F211AE6" w14:textId="02E27C2F" w:rsidR="00E003BA" w:rsidRPr="008E351F" w:rsidRDefault="00E003BA" w:rsidP="00950F13">
      <w:pPr>
        <w:numPr>
          <w:ilvl w:val="0"/>
          <w:numId w:val="9"/>
        </w:numPr>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 xml:space="preserve">w rozstrzygnięciu zaskarżonej decyzji, znajdujący się na stronie 48, </w:t>
      </w:r>
      <w:r w:rsidR="004E531D" w:rsidRPr="008E351F">
        <w:rPr>
          <w:rFonts w:ascii="Lato" w:eastAsia="Times New Roman" w:hAnsi="Lato" w:cs="Arial"/>
          <w:spacing w:val="4"/>
          <w:lang w:eastAsia="pl-PL"/>
        </w:rPr>
        <w:t xml:space="preserve">w </w:t>
      </w:r>
      <w:r w:rsidR="00F57C28" w:rsidRPr="008E351F">
        <w:rPr>
          <w:rFonts w:ascii="Lato" w:eastAsia="Times New Roman" w:hAnsi="Lato" w:cs="Arial"/>
          <w:spacing w:val="4"/>
          <w:lang w:eastAsia="pl-PL"/>
        </w:rPr>
        <w:t>wiersz</w:t>
      </w:r>
      <w:r w:rsidR="004E531D" w:rsidRPr="008E351F">
        <w:rPr>
          <w:rFonts w:ascii="Lato" w:eastAsia="Times New Roman" w:hAnsi="Lato" w:cs="Arial"/>
          <w:spacing w:val="4"/>
          <w:lang w:eastAsia="pl-PL"/>
        </w:rPr>
        <w:t>u</w:t>
      </w:r>
      <w:r w:rsidR="00F57C28" w:rsidRPr="008E351F">
        <w:rPr>
          <w:rFonts w:ascii="Lato" w:eastAsia="Times New Roman" w:hAnsi="Lato" w:cs="Arial"/>
          <w:spacing w:val="4"/>
          <w:lang w:eastAsia="pl-PL"/>
        </w:rPr>
        <w:t xml:space="preserve"> trzeci</w:t>
      </w:r>
      <w:r w:rsidR="004E531D" w:rsidRPr="008E351F">
        <w:rPr>
          <w:rFonts w:ascii="Lato" w:eastAsia="Times New Roman" w:hAnsi="Lato" w:cs="Arial"/>
          <w:spacing w:val="4"/>
          <w:lang w:eastAsia="pl-PL"/>
        </w:rPr>
        <w:t xml:space="preserve">m </w:t>
      </w:r>
      <w:r w:rsidR="00F57C28" w:rsidRPr="008E351F">
        <w:rPr>
          <w:rFonts w:ascii="Lato" w:eastAsia="Times New Roman" w:hAnsi="Lato" w:cs="Arial"/>
          <w:spacing w:val="4"/>
          <w:lang w:eastAsia="pl-PL"/>
        </w:rPr>
        <w:t xml:space="preserve">od góry </w:t>
      </w:r>
      <w:r w:rsidRPr="008E351F">
        <w:rPr>
          <w:rFonts w:ascii="Lato" w:eastAsia="Times New Roman" w:hAnsi="Lato" w:cs="Arial"/>
          <w:spacing w:val="4"/>
          <w:lang w:eastAsia="pl-PL"/>
        </w:rPr>
        <w:t>tabeli dotyczącej obowiązku dokonania budowy lub przebudowy innych dróg publicznych, budowy lub przebudowy zjazdów, budowy lub przebudowy sieci uzbrojenia terenu, budowy lub przebudowy urządzeń wodnych lub urządzeń melioracji wodnych szczegółowych, rozbiórek istniejących obiektów budowlanych, na nieruchomościach, z których korzystanie będzie ograniczone, zapis:</w:t>
      </w:r>
    </w:p>
    <w:p w14:paraId="5FC4D859" w14:textId="4FDACC70" w:rsidR="00F57C28" w:rsidRDefault="00F57C28" w:rsidP="003A65A4">
      <w:pPr>
        <w:spacing w:after="240" w:line="240" w:lineRule="exact"/>
        <w:ind w:left="567"/>
        <w:contextualSpacing/>
        <w:jc w:val="both"/>
        <w:rPr>
          <w:rFonts w:ascii="Lato" w:eastAsia="Times New Roman" w:hAnsi="Lato" w:cs="Arial"/>
          <w:spacing w:val="4"/>
          <w:lang w:eastAsia="pl-PL"/>
        </w:rPr>
      </w:pPr>
      <w:r w:rsidRPr="008E351F">
        <w:rPr>
          <w:rFonts w:ascii="Lato" w:eastAsia="Times New Roman" w:hAnsi="Lato" w:cs="Arial"/>
          <w:spacing w:val="4"/>
          <w:lang w:eastAsia="pl-PL"/>
        </w:rPr>
        <w:lastRenderedPageBreak/>
        <w:t>„</w:t>
      </w:r>
    </w:p>
    <w:tbl>
      <w:tblPr>
        <w:tblStyle w:val="Tabela-Siatka"/>
        <w:tblW w:w="0" w:type="auto"/>
        <w:tblInd w:w="567" w:type="dxa"/>
        <w:tblLook w:val="04A0" w:firstRow="1" w:lastRow="0" w:firstColumn="1" w:lastColumn="0" w:noHBand="0" w:noVBand="1"/>
      </w:tblPr>
      <w:tblGrid>
        <w:gridCol w:w="1555"/>
        <w:gridCol w:w="1559"/>
        <w:gridCol w:w="5096"/>
      </w:tblGrid>
      <w:tr w:rsidR="003A65A4" w14:paraId="438D25A2" w14:textId="77777777" w:rsidTr="003A65A4">
        <w:tc>
          <w:tcPr>
            <w:tcW w:w="1555" w:type="dxa"/>
          </w:tcPr>
          <w:p w14:paraId="00C05866" w14:textId="260C20E2" w:rsidR="003A65A4" w:rsidRDefault="003A65A4" w:rsidP="003A65A4">
            <w:pPr>
              <w:spacing w:after="240" w:line="240" w:lineRule="exact"/>
              <w:contextualSpacing/>
              <w:jc w:val="center"/>
              <w:rPr>
                <w:rFonts w:ascii="Lato" w:hAnsi="Lato" w:cs="Arial"/>
                <w:spacing w:val="4"/>
                <w:lang w:eastAsia="pl-PL"/>
              </w:rPr>
            </w:pPr>
            <w:r>
              <w:rPr>
                <w:rFonts w:ascii="Lato" w:hAnsi="Lato" w:cs="Arial"/>
                <w:spacing w:val="4"/>
                <w:lang w:eastAsia="pl-PL"/>
              </w:rPr>
              <w:t>143/11</w:t>
            </w:r>
          </w:p>
        </w:tc>
        <w:tc>
          <w:tcPr>
            <w:tcW w:w="1559" w:type="dxa"/>
          </w:tcPr>
          <w:p w14:paraId="6E0BFF3E" w14:textId="501B5F22" w:rsidR="003A65A4" w:rsidRDefault="003A65A4" w:rsidP="003A65A4">
            <w:pPr>
              <w:spacing w:after="240" w:line="240" w:lineRule="exact"/>
              <w:contextualSpacing/>
              <w:jc w:val="center"/>
              <w:rPr>
                <w:rFonts w:ascii="Lato" w:hAnsi="Lato" w:cs="Arial"/>
                <w:spacing w:val="4"/>
                <w:lang w:eastAsia="pl-PL"/>
              </w:rPr>
            </w:pPr>
            <w:r>
              <w:rPr>
                <w:rFonts w:ascii="Lato" w:hAnsi="Lato" w:cs="Arial"/>
                <w:spacing w:val="4"/>
                <w:lang w:eastAsia="pl-PL"/>
              </w:rPr>
              <w:t>143/23</w:t>
            </w:r>
          </w:p>
        </w:tc>
        <w:tc>
          <w:tcPr>
            <w:tcW w:w="5096" w:type="dxa"/>
          </w:tcPr>
          <w:p w14:paraId="5D4BE496" w14:textId="268DA250" w:rsidR="003A65A4" w:rsidRPr="003A65A4" w:rsidRDefault="003A65A4" w:rsidP="003A65A4">
            <w:pPr>
              <w:spacing w:after="240" w:line="240" w:lineRule="exact"/>
              <w:contextualSpacing/>
              <w:jc w:val="center"/>
              <w:rPr>
                <w:rFonts w:ascii="Lato" w:hAnsi="Lato" w:cs="Arial"/>
                <w:spacing w:val="4"/>
                <w:lang w:val="pl-PL" w:eastAsia="pl-PL"/>
              </w:rPr>
            </w:pPr>
            <w:r>
              <w:rPr>
                <w:rFonts w:ascii="Lato" w:hAnsi="Lato" w:cs="Arial"/>
                <w:spacing w:val="4"/>
                <w:lang w:val="pl-PL" w:eastAsia="pl-PL"/>
              </w:rPr>
              <w:t>b</w:t>
            </w:r>
            <w:r w:rsidRPr="003A65A4">
              <w:rPr>
                <w:rFonts w:ascii="Lato" w:hAnsi="Lato" w:cs="Arial"/>
                <w:spacing w:val="4"/>
                <w:lang w:val="pl-PL" w:eastAsia="pl-PL"/>
              </w:rPr>
              <w:t xml:space="preserve">udowa sieci </w:t>
            </w:r>
            <w:proofErr w:type="spellStart"/>
            <w:r w:rsidRPr="003A65A4">
              <w:rPr>
                <w:rFonts w:ascii="Lato" w:hAnsi="Lato" w:cs="Arial"/>
                <w:spacing w:val="4"/>
                <w:lang w:val="pl-PL" w:eastAsia="pl-PL"/>
              </w:rPr>
              <w:t>nN</w:t>
            </w:r>
            <w:proofErr w:type="spellEnd"/>
            <w:r w:rsidRPr="003A65A4">
              <w:rPr>
                <w:rFonts w:ascii="Lato" w:hAnsi="Lato" w:cs="Arial"/>
                <w:spacing w:val="4"/>
                <w:lang w:val="pl-PL" w:eastAsia="pl-PL"/>
              </w:rPr>
              <w:t>, budowa z</w:t>
            </w:r>
            <w:r>
              <w:rPr>
                <w:rFonts w:ascii="Lato" w:hAnsi="Lato" w:cs="Arial"/>
                <w:spacing w:val="4"/>
                <w:lang w:val="pl-PL" w:eastAsia="pl-PL"/>
              </w:rPr>
              <w:t>jazdu indywidualnego</w:t>
            </w:r>
          </w:p>
        </w:tc>
      </w:tr>
    </w:tbl>
    <w:p w14:paraId="7EEAC1FE" w14:textId="18709987" w:rsidR="00E003BA" w:rsidRPr="008E351F" w:rsidRDefault="00F57C28" w:rsidP="003A65A4">
      <w:pPr>
        <w:spacing w:after="240" w:line="240" w:lineRule="exact"/>
        <w:contextualSpacing/>
        <w:jc w:val="right"/>
        <w:rPr>
          <w:rFonts w:ascii="Lato" w:eastAsia="Times New Roman" w:hAnsi="Lato" w:cs="Arial"/>
          <w:spacing w:val="4"/>
          <w:lang w:eastAsia="pl-PL"/>
        </w:rPr>
      </w:pPr>
      <w:r w:rsidRPr="008E351F">
        <w:rPr>
          <w:rFonts w:ascii="Lato" w:eastAsia="Times New Roman" w:hAnsi="Lato" w:cs="Arial"/>
          <w:spacing w:val="4"/>
          <w:lang w:eastAsia="pl-PL"/>
        </w:rPr>
        <w:t>„</w:t>
      </w:r>
      <w:r w:rsidR="004E531D" w:rsidRPr="008E351F">
        <w:rPr>
          <w:rFonts w:ascii="Lato" w:eastAsia="Times New Roman" w:hAnsi="Lato" w:cs="Arial"/>
          <w:spacing w:val="4"/>
          <w:lang w:eastAsia="pl-PL"/>
        </w:rPr>
        <w:t>,</w:t>
      </w:r>
    </w:p>
    <w:p w14:paraId="0C84CC34" w14:textId="2BDC939D" w:rsidR="00F57C28" w:rsidRPr="008E351F" w:rsidRDefault="00F57C28" w:rsidP="00950F13">
      <w:pPr>
        <w:numPr>
          <w:ilvl w:val="0"/>
          <w:numId w:val="9"/>
        </w:numPr>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 xml:space="preserve">w rozstrzygnięciu zaskarżonej decyzji, znajdujący się na stronie 60, w wierszach </w:t>
      </w:r>
      <w:r w:rsidR="00435490">
        <w:rPr>
          <w:rFonts w:ascii="Lato" w:eastAsia="Times New Roman" w:hAnsi="Lato" w:cs="Arial"/>
          <w:spacing w:val="4"/>
          <w:lang w:eastAsia="pl-PL"/>
        </w:rPr>
        <w:br/>
      </w:r>
      <w:r w:rsidRPr="008E351F">
        <w:rPr>
          <w:rFonts w:ascii="Lato" w:eastAsia="Times New Roman" w:hAnsi="Lato" w:cs="Arial"/>
          <w:spacing w:val="4"/>
          <w:lang w:eastAsia="pl-PL"/>
        </w:rPr>
        <w:t>7-8, licząc od dołu strony, zapis:</w:t>
      </w:r>
    </w:p>
    <w:p w14:paraId="4347FBFC" w14:textId="757232DA" w:rsidR="00F57C28" w:rsidRPr="008E351F" w:rsidRDefault="00F57C28" w:rsidP="00950F13">
      <w:pPr>
        <w:spacing w:after="240" w:line="240" w:lineRule="exact"/>
        <w:ind w:left="567"/>
        <w:jc w:val="both"/>
        <w:rPr>
          <w:rFonts w:ascii="Lato" w:eastAsia="Times New Roman" w:hAnsi="Lato" w:cs="Arial"/>
          <w:spacing w:val="4"/>
          <w:lang w:eastAsia="pl-PL"/>
        </w:rPr>
      </w:pPr>
      <w:r w:rsidRPr="008E351F">
        <w:rPr>
          <w:rFonts w:ascii="Lato" w:eastAsia="Times New Roman" w:hAnsi="Lato" w:cs="Arial"/>
          <w:spacing w:val="4"/>
          <w:lang w:eastAsia="pl-PL"/>
        </w:rPr>
        <w:t>„143/23 (z podziału działki 143/11)”,</w:t>
      </w:r>
    </w:p>
    <w:p w14:paraId="7A4D63B7" w14:textId="51BF4EA2" w:rsidR="00F57C28" w:rsidRPr="008E351F" w:rsidRDefault="00F57C28" w:rsidP="00950F13">
      <w:pPr>
        <w:numPr>
          <w:ilvl w:val="0"/>
          <w:numId w:val="9"/>
        </w:numPr>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w rozstrzygnięciu zaskarżonej decyzji, znajdujący się na stronie 68, w wierszu 15, licząc od dołu strony, zapis:</w:t>
      </w:r>
    </w:p>
    <w:p w14:paraId="76857E5B" w14:textId="3CEEA4A5" w:rsidR="00F57C28" w:rsidRPr="008E351F" w:rsidRDefault="00F57C28" w:rsidP="00950F13">
      <w:pPr>
        <w:spacing w:after="240" w:line="240" w:lineRule="exact"/>
        <w:ind w:left="567"/>
        <w:jc w:val="both"/>
        <w:rPr>
          <w:rFonts w:ascii="Lato" w:eastAsia="Times New Roman" w:hAnsi="Lato" w:cs="Arial"/>
          <w:spacing w:val="4"/>
          <w:lang w:eastAsia="pl-PL"/>
        </w:rPr>
      </w:pPr>
      <w:r w:rsidRPr="008E351F">
        <w:rPr>
          <w:rFonts w:ascii="Lato" w:eastAsia="Times New Roman" w:hAnsi="Lato" w:cs="Arial"/>
          <w:spacing w:val="4"/>
          <w:lang w:eastAsia="pl-PL"/>
        </w:rPr>
        <w:t>„143/23”,</w:t>
      </w:r>
    </w:p>
    <w:p w14:paraId="37C5E91B" w14:textId="77777777" w:rsidR="009341E6" w:rsidRPr="008E351F" w:rsidRDefault="009341E6" w:rsidP="00950F13">
      <w:pPr>
        <w:numPr>
          <w:ilvl w:val="0"/>
          <w:numId w:val="9"/>
        </w:numPr>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rysunki nr 1-08 i 1-08b</w:t>
      </w:r>
      <w:r w:rsidRPr="008E351F">
        <w:rPr>
          <w:rFonts w:ascii="Lato" w:hAnsi="Lato" w:cs="Arial"/>
          <w:spacing w:val="4"/>
        </w:rPr>
        <w:t xml:space="preserve"> </w:t>
      </w:r>
      <w:r w:rsidRPr="008E351F">
        <w:rPr>
          <w:rFonts w:ascii="Lato" w:eastAsia="Times New Roman" w:hAnsi="Lato" w:cs="Arial"/>
          <w:spacing w:val="4"/>
          <w:lang w:eastAsia="pl-PL"/>
        </w:rPr>
        <w:t>mapy w skali 1:1000 przedstawiającej proponowany przebieg drogi, z zaznaczeniem terenu niezbędnego dla obiektów budowlanych, oraz istniejące uzbrojenie terenu wraz z określeniem zmian w dotychczasowej infrastrukturze zagospodarowania terenu,</w:t>
      </w:r>
      <w:r w:rsidRPr="008E351F">
        <w:rPr>
          <w:rFonts w:ascii="Lato" w:eastAsia="Times New Roman" w:hAnsi="Lato" w:cs="Arial"/>
          <w:iCs/>
          <w:spacing w:val="4"/>
          <w:lang w:eastAsia="pl-PL"/>
        </w:rPr>
        <w:t xml:space="preserve"> stanowiącej załącznik nr 1 do zaskarżonej decyzji,</w:t>
      </w:r>
    </w:p>
    <w:p w14:paraId="6DE237A7" w14:textId="6BF47D8E" w:rsidR="00F57C28" w:rsidRPr="00435490" w:rsidRDefault="00F57C28" w:rsidP="00950F13">
      <w:pPr>
        <w:numPr>
          <w:ilvl w:val="0"/>
          <w:numId w:val="9"/>
        </w:numPr>
        <w:spacing w:after="240" w:line="240" w:lineRule="exact"/>
        <w:ind w:left="567" w:hanging="283"/>
        <w:jc w:val="both"/>
        <w:rPr>
          <w:rFonts w:ascii="Lato" w:eastAsia="Times New Roman" w:hAnsi="Lato" w:cs="Arial"/>
          <w:bCs/>
          <w:iCs/>
          <w:spacing w:val="4"/>
          <w:lang w:eastAsia="pl-PL"/>
        </w:rPr>
      </w:pPr>
      <w:r w:rsidRPr="008E351F">
        <w:rPr>
          <w:rFonts w:ascii="Lato" w:eastAsia="Times New Roman" w:hAnsi="Lato" w:cs="Arial"/>
          <w:spacing w:val="4"/>
          <w:lang w:eastAsia="pl-PL"/>
        </w:rPr>
        <w:t>strony nr 5-6</w:t>
      </w:r>
      <w:r w:rsidRPr="008E351F">
        <w:rPr>
          <w:rFonts w:ascii="Lato" w:eastAsia="Times New Roman" w:hAnsi="Lato" w:cs="Arial"/>
          <w:bCs/>
          <w:iCs/>
          <w:spacing w:val="4"/>
          <w:lang w:eastAsia="pl-PL"/>
        </w:rPr>
        <w:t xml:space="preserve"> </w:t>
      </w:r>
      <w:r w:rsidR="00364FC1" w:rsidRPr="008E351F">
        <w:rPr>
          <w:rFonts w:ascii="Lato" w:eastAsia="Times New Roman" w:hAnsi="Lato" w:cs="Arial"/>
          <w:bCs/>
          <w:iCs/>
          <w:spacing w:val="4"/>
          <w:lang w:eastAsia="pl-PL"/>
        </w:rPr>
        <w:t xml:space="preserve">Projektu </w:t>
      </w:r>
      <w:r w:rsidRPr="008E351F">
        <w:rPr>
          <w:rFonts w:ascii="Lato" w:eastAsia="Times New Roman" w:hAnsi="Lato" w:cs="Arial"/>
          <w:spacing w:val="4"/>
          <w:lang w:eastAsia="pl-PL"/>
        </w:rPr>
        <w:t>Zagospodarowania Terenu</w:t>
      </w:r>
      <w:r w:rsidR="00435490">
        <w:rPr>
          <w:rFonts w:ascii="Lato" w:eastAsia="Times New Roman" w:hAnsi="Lato" w:cs="Arial"/>
          <w:spacing w:val="4"/>
          <w:lang w:eastAsia="pl-PL"/>
        </w:rPr>
        <w:t xml:space="preserve"> -</w:t>
      </w:r>
      <w:r w:rsidRPr="008E351F">
        <w:rPr>
          <w:rFonts w:ascii="Lato" w:eastAsia="Times New Roman" w:hAnsi="Lato" w:cs="Arial"/>
          <w:spacing w:val="4"/>
          <w:lang w:eastAsia="pl-PL"/>
        </w:rPr>
        <w:t xml:space="preserve"> część opisowa</w:t>
      </w:r>
      <w:r w:rsidRPr="008E351F">
        <w:rPr>
          <w:rFonts w:ascii="Lato" w:eastAsia="Times New Roman" w:hAnsi="Lato" w:cs="Arial"/>
          <w:bCs/>
          <w:iCs/>
          <w:spacing w:val="4"/>
          <w:lang w:eastAsia="pl-PL"/>
        </w:rPr>
        <w:t xml:space="preserve">, </w:t>
      </w:r>
      <w:r w:rsidR="00435490" w:rsidRPr="00435490">
        <w:rPr>
          <w:rFonts w:ascii="Lato" w:eastAsia="Times New Roman" w:hAnsi="Lato" w:cs="Arial"/>
          <w:bCs/>
          <w:iCs/>
          <w:spacing w:val="4"/>
          <w:lang w:eastAsia="pl-PL"/>
        </w:rPr>
        <w:t xml:space="preserve">będącego częścią Projektu budowlanego, </w:t>
      </w:r>
      <w:r w:rsidRPr="00435490">
        <w:rPr>
          <w:rFonts w:ascii="Lato" w:eastAsia="Times New Roman" w:hAnsi="Lato" w:cs="Arial"/>
          <w:spacing w:val="4"/>
          <w:lang w:eastAsia="pl-PL"/>
        </w:rPr>
        <w:t>stanowiącego integralną część zaskarżonej decyzji</w:t>
      </w:r>
      <w:r w:rsidRPr="00435490">
        <w:rPr>
          <w:rFonts w:ascii="Lato" w:eastAsia="Times New Roman" w:hAnsi="Lato" w:cs="Arial"/>
          <w:bCs/>
          <w:spacing w:val="4"/>
          <w:lang w:eastAsia="pl-PL"/>
        </w:rPr>
        <w:t xml:space="preserve"> jako załącznik nr 3,</w:t>
      </w:r>
    </w:p>
    <w:p w14:paraId="07A0E0BA" w14:textId="77777777" w:rsidR="00435490" w:rsidRPr="00435490" w:rsidRDefault="009341E6" w:rsidP="00950F13">
      <w:pPr>
        <w:pStyle w:val="Akapitzlist"/>
        <w:numPr>
          <w:ilvl w:val="0"/>
          <w:numId w:val="9"/>
        </w:numPr>
        <w:spacing w:after="240" w:line="240" w:lineRule="exact"/>
        <w:ind w:left="568" w:hanging="283"/>
        <w:contextualSpacing w:val="0"/>
        <w:jc w:val="both"/>
        <w:rPr>
          <w:rFonts w:ascii="Lato" w:eastAsia="Times New Roman" w:hAnsi="Lato" w:cs="Arial"/>
          <w:bCs/>
          <w:iCs/>
          <w:spacing w:val="4"/>
          <w:lang w:eastAsia="pl-PL"/>
        </w:rPr>
      </w:pPr>
      <w:r w:rsidRPr="008E351F">
        <w:rPr>
          <w:rFonts w:ascii="Lato" w:eastAsia="Times New Roman" w:hAnsi="Lato" w:cs="Arial"/>
          <w:spacing w:val="4"/>
          <w:lang w:eastAsia="pl-PL"/>
        </w:rPr>
        <w:t xml:space="preserve">rysunki nr 2-08 i 2-08b </w:t>
      </w:r>
      <w:r w:rsidR="00364FC1" w:rsidRPr="008E351F">
        <w:rPr>
          <w:rFonts w:ascii="Lato" w:eastAsia="Times New Roman" w:hAnsi="Lato" w:cs="Arial"/>
          <w:bCs/>
          <w:iCs/>
          <w:spacing w:val="4"/>
          <w:lang w:eastAsia="pl-PL"/>
        </w:rPr>
        <w:t xml:space="preserve">Projektu </w:t>
      </w:r>
      <w:r w:rsidRPr="008E351F">
        <w:rPr>
          <w:rFonts w:ascii="Lato" w:eastAsia="Times New Roman" w:hAnsi="Lato" w:cs="Arial"/>
          <w:spacing w:val="4"/>
          <w:lang w:eastAsia="pl-PL"/>
        </w:rPr>
        <w:t>Zagospodarowania Terenu</w:t>
      </w:r>
      <w:r w:rsidR="00435490">
        <w:rPr>
          <w:rFonts w:ascii="Lato" w:eastAsia="Times New Roman" w:hAnsi="Lato" w:cs="Arial"/>
          <w:spacing w:val="4"/>
          <w:lang w:eastAsia="pl-PL"/>
        </w:rPr>
        <w:t xml:space="preserve"> - </w:t>
      </w:r>
      <w:r w:rsidRPr="008E351F">
        <w:rPr>
          <w:rFonts w:ascii="Lato" w:eastAsia="Times New Roman" w:hAnsi="Lato" w:cs="Arial"/>
          <w:spacing w:val="4"/>
          <w:lang w:eastAsia="pl-PL"/>
        </w:rPr>
        <w:t xml:space="preserve">część </w:t>
      </w:r>
      <w:r w:rsidR="006C16B0" w:rsidRPr="008E351F">
        <w:rPr>
          <w:rFonts w:ascii="Lato" w:eastAsia="Times New Roman" w:hAnsi="Lato" w:cs="Arial"/>
          <w:spacing w:val="4"/>
          <w:lang w:eastAsia="pl-PL"/>
        </w:rPr>
        <w:t>rysunkową</w:t>
      </w:r>
      <w:r w:rsidRPr="008E351F">
        <w:rPr>
          <w:rFonts w:ascii="Lato" w:eastAsia="Times New Roman" w:hAnsi="Lato" w:cs="Arial"/>
          <w:bCs/>
          <w:iCs/>
          <w:spacing w:val="4"/>
          <w:lang w:eastAsia="pl-PL"/>
        </w:rPr>
        <w:t>,</w:t>
      </w:r>
      <w:r w:rsidR="00435490">
        <w:rPr>
          <w:rFonts w:ascii="Lato" w:eastAsia="Times New Roman" w:hAnsi="Lato" w:cs="Arial"/>
          <w:bCs/>
          <w:iCs/>
          <w:spacing w:val="4"/>
          <w:lang w:eastAsia="pl-PL"/>
        </w:rPr>
        <w:t xml:space="preserve"> </w:t>
      </w:r>
      <w:r w:rsidR="00435490" w:rsidRPr="00435490">
        <w:rPr>
          <w:rFonts w:ascii="Lato" w:eastAsia="Times New Roman" w:hAnsi="Lato" w:cs="Arial"/>
          <w:bCs/>
          <w:iCs/>
          <w:spacing w:val="4"/>
          <w:lang w:eastAsia="pl-PL"/>
        </w:rPr>
        <w:t xml:space="preserve">będącego częścią Projektu budowlanego, </w:t>
      </w:r>
      <w:r w:rsidRPr="00435490">
        <w:rPr>
          <w:rFonts w:ascii="Lato" w:eastAsia="Times New Roman" w:hAnsi="Lato" w:cs="Arial"/>
          <w:spacing w:val="4"/>
          <w:lang w:eastAsia="pl-PL"/>
        </w:rPr>
        <w:t>stanowiącego integralną część zaskarżonej decyzji</w:t>
      </w:r>
      <w:r w:rsidRPr="00435490">
        <w:rPr>
          <w:rFonts w:ascii="Lato" w:eastAsia="Times New Roman" w:hAnsi="Lato" w:cs="Arial"/>
          <w:bCs/>
          <w:spacing w:val="4"/>
          <w:lang w:eastAsia="pl-PL"/>
        </w:rPr>
        <w:t xml:space="preserve"> jako załącznik nr 3,</w:t>
      </w:r>
    </w:p>
    <w:p w14:paraId="640E3DDC" w14:textId="474F699F" w:rsidR="009341E6" w:rsidRPr="00435490" w:rsidRDefault="002A4D36" w:rsidP="00950F13">
      <w:pPr>
        <w:pStyle w:val="Akapitzlist"/>
        <w:numPr>
          <w:ilvl w:val="0"/>
          <w:numId w:val="9"/>
        </w:numPr>
        <w:spacing w:after="240" w:line="240" w:lineRule="exact"/>
        <w:ind w:left="568" w:hanging="283"/>
        <w:contextualSpacing w:val="0"/>
        <w:jc w:val="both"/>
        <w:rPr>
          <w:rFonts w:ascii="Lato" w:eastAsia="Times New Roman" w:hAnsi="Lato" w:cs="Arial"/>
          <w:bCs/>
          <w:iCs/>
          <w:spacing w:val="4"/>
          <w:lang w:eastAsia="pl-PL"/>
        </w:rPr>
      </w:pPr>
      <w:r w:rsidRPr="00435490">
        <w:rPr>
          <w:rFonts w:ascii="Lato" w:eastAsia="Times New Roman" w:hAnsi="Lato" w:cs="Arial"/>
          <w:spacing w:val="4"/>
          <w:lang w:eastAsia="pl-PL"/>
        </w:rPr>
        <w:t xml:space="preserve">zbiorczą mapę w skali 1:500 z projektami podziału nieruchomości wraz ze zbiorczym wykazem zmian gruntowych, </w:t>
      </w:r>
      <w:r w:rsidR="00F570AB" w:rsidRPr="00435490">
        <w:rPr>
          <w:rFonts w:ascii="Lato" w:eastAsia="Times New Roman" w:hAnsi="Lato" w:cs="Arial"/>
          <w:iCs/>
          <w:spacing w:val="4"/>
          <w:lang w:eastAsia="pl-PL"/>
        </w:rPr>
        <w:t>w</w:t>
      </w:r>
      <w:r w:rsidR="00F570AB">
        <w:rPr>
          <w:rFonts w:ascii="Lato" w:eastAsia="Times New Roman" w:hAnsi="Lato" w:cs="Arial"/>
          <w:iCs/>
          <w:spacing w:val="4"/>
          <w:lang w:eastAsia="pl-PL"/>
        </w:rPr>
        <w:t xml:space="preserve"> części</w:t>
      </w:r>
      <w:r w:rsidR="00F570AB" w:rsidRPr="00435490">
        <w:rPr>
          <w:rFonts w:ascii="Lato" w:eastAsia="Times New Roman" w:hAnsi="Lato" w:cs="Arial"/>
          <w:iCs/>
          <w:spacing w:val="4"/>
          <w:lang w:eastAsia="pl-PL"/>
        </w:rPr>
        <w:t xml:space="preserve"> dotycząc</w:t>
      </w:r>
      <w:r w:rsidR="00F570AB">
        <w:rPr>
          <w:rFonts w:ascii="Lato" w:eastAsia="Times New Roman" w:hAnsi="Lato" w:cs="Arial"/>
          <w:iCs/>
          <w:spacing w:val="4"/>
          <w:lang w:eastAsia="pl-PL"/>
        </w:rPr>
        <w:t>ej</w:t>
      </w:r>
      <w:r w:rsidR="00F570AB" w:rsidRPr="00435490">
        <w:rPr>
          <w:rFonts w:ascii="Lato" w:eastAsia="Times New Roman" w:hAnsi="Lato" w:cs="Arial"/>
          <w:iCs/>
          <w:spacing w:val="4"/>
          <w:lang w:eastAsia="pl-PL"/>
        </w:rPr>
        <w:t xml:space="preserve"> działki </w:t>
      </w:r>
      <w:r w:rsidR="00F570AB" w:rsidRPr="00435490">
        <w:rPr>
          <w:rFonts w:ascii="Lato" w:eastAsia="Times New Roman" w:hAnsi="Lato" w:cs="Arial"/>
          <w:spacing w:val="4"/>
          <w:lang w:eastAsia="pl-PL"/>
        </w:rPr>
        <w:t xml:space="preserve">143/11 obręb 0005 Fasty, </w:t>
      </w:r>
      <w:r w:rsidRPr="00435490">
        <w:rPr>
          <w:rFonts w:ascii="Lato" w:eastAsia="Times New Roman" w:hAnsi="Lato" w:cs="Arial"/>
          <w:spacing w:val="4"/>
          <w:lang w:eastAsia="pl-PL"/>
        </w:rPr>
        <w:t>stanowiącą część załącznika nr 2 do zaskarżonej decyzji,</w:t>
      </w:r>
      <w:r w:rsidRPr="00435490">
        <w:rPr>
          <w:rFonts w:ascii="Lato" w:hAnsi="Lato" w:cs="Arial"/>
          <w:iCs/>
          <w:spacing w:val="4"/>
        </w:rPr>
        <w:t xml:space="preserve"> </w:t>
      </w:r>
    </w:p>
    <w:p w14:paraId="51582627" w14:textId="29486454" w:rsidR="002948BA" w:rsidRPr="008E351F" w:rsidRDefault="009341E6" w:rsidP="00950F13">
      <w:pPr>
        <w:suppressAutoHyphens/>
        <w:spacing w:after="240" w:line="240" w:lineRule="exact"/>
        <w:ind w:hanging="283"/>
        <w:jc w:val="both"/>
        <w:rPr>
          <w:rFonts w:ascii="Lato" w:eastAsia="Times New Roman" w:hAnsi="Lato" w:cs="Arial"/>
          <w:spacing w:val="4"/>
          <w:lang w:eastAsia="pl-PL"/>
        </w:rPr>
      </w:pPr>
      <w:r w:rsidRPr="008E351F">
        <w:rPr>
          <w:rFonts w:ascii="Lato" w:eastAsia="Times New Roman" w:hAnsi="Lato" w:cs="Arial"/>
          <w:b/>
          <w:bCs/>
          <w:spacing w:val="4"/>
          <w:lang w:eastAsia="pl-PL"/>
        </w:rPr>
        <w:t>i orzekam w tym zakresie</w:t>
      </w:r>
      <w:r w:rsidRPr="008E351F">
        <w:rPr>
          <w:rFonts w:ascii="Lato" w:eastAsia="Times New Roman" w:hAnsi="Lato" w:cs="Arial"/>
          <w:spacing w:val="4"/>
          <w:lang w:eastAsia="pl-PL"/>
        </w:rPr>
        <w:t xml:space="preserve"> poprzez zatwierdzenie:</w:t>
      </w:r>
    </w:p>
    <w:p w14:paraId="29E38D42" w14:textId="353FE8A2" w:rsidR="009341E6" w:rsidRPr="008E351F" w:rsidRDefault="009341E6" w:rsidP="00950F13">
      <w:pPr>
        <w:numPr>
          <w:ilvl w:val="0"/>
          <w:numId w:val="9"/>
        </w:numPr>
        <w:suppressAutoHyphens/>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 xml:space="preserve">ustalenie, w rozstrzygnięciu zaskarżonej decyzji, w miejsce uchylenia, na stronie 4, w wierszu 10, licząc od dołu strony, </w:t>
      </w:r>
      <w:r w:rsidR="004E531D" w:rsidRPr="008E351F">
        <w:rPr>
          <w:rFonts w:ascii="Lato" w:eastAsia="Times New Roman" w:hAnsi="Lato" w:cs="Arial"/>
          <w:spacing w:val="4"/>
          <w:lang w:eastAsia="pl-PL"/>
        </w:rPr>
        <w:t xml:space="preserve">nowego </w:t>
      </w:r>
      <w:r w:rsidRPr="008E351F">
        <w:rPr>
          <w:rFonts w:ascii="Lato" w:eastAsia="Times New Roman" w:hAnsi="Lato" w:cs="Arial"/>
          <w:spacing w:val="4"/>
          <w:lang w:eastAsia="pl-PL"/>
        </w:rPr>
        <w:t>zapis</w:t>
      </w:r>
      <w:r w:rsidR="004E531D" w:rsidRPr="008E351F">
        <w:rPr>
          <w:rFonts w:ascii="Lato" w:eastAsia="Times New Roman" w:hAnsi="Lato" w:cs="Arial"/>
          <w:spacing w:val="4"/>
          <w:lang w:eastAsia="pl-PL"/>
        </w:rPr>
        <w:t>u</w:t>
      </w:r>
      <w:r w:rsidRPr="008E351F">
        <w:rPr>
          <w:rFonts w:ascii="Lato" w:eastAsia="Times New Roman" w:hAnsi="Lato" w:cs="Arial"/>
          <w:spacing w:val="4"/>
          <w:lang w:eastAsia="pl-PL"/>
        </w:rPr>
        <w:t>:</w:t>
      </w:r>
    </w:p>
    <w:p w14:paraId="19AEDE2B" w14:textId="679741BF" w:rsidR="009341E6" w:rsidRPr="008E351F" w:rsidRDefault="009341E6" w:rsidP="00950F13">
      <w:pPr>
        <w:suppressAutoHyphens/>
        <w:spacing w:after="240" w:line="240" w:lineRule="exact"/>
        <w:ind w:left="567"/>
        <w:jc w:val="both"/>
        <w:rPr>
          <w:rFonts w:ascii="Lato" w:eastAsia="Times New Roman" w:hAnsi="Lato" w:cs="Arial"/>
          <w:spacing w:val="4"/>
          <w:lang w:eastAsia="pl-PL"/>
        </w:rPr>
      </w:pPr>
      <w:r w:rsidRPr="008E351F">
        <w:rPr>
          <w:rFonts w:ascii="Lato" w:eastAsia="Times New Roman" w:hAnsi="Lato" w:cs="Arial"/>
          <w:spacing w:val="4"/>
          <w:lang w:eastAsia="pl-PL"/>
        </w:rPr>
        <w:t>„143/</w:t>
      </w:r>
      <w:r w:rsidR="004E531D" w:rsidRPr="008E351F">
        <w:rPr>
          <w:rFonts w:ascii="Lato" w:eastAsia="Times New Roman" w:hAnsi="Lato" w:cs="Arial"/>
          <w:spacing w:val="4"/>
          <w:lang w:eastAsia="pl-PL"/>
        </w:rPr>
        <w:t>26</w:t>
      </w:r>
      <w:r w:rsidRPr="008E351F">
        <w:rPr>
          <w:rFonts w:ascii="Lato" w:eastAsia="Times New Roman" w:hAnsi="Lato" w:cs="Arial"/>
          <w:spacing w:val="4"/>
          <w:lang w:eastAsia="pl-PL"/>
        </w:rPr>
        <w:t>”,</w:t>
      </w:r>
    </w:p>
    <w:p w14:paraId="648DCC25" w14:textId="00B04861" w:rsidR="009341E6" w:rsidRPr="008E351F" w:rsidRDefault="004E531D" w:rsidP="00950F13">
      <w:pPr>
        <w:numPr>
          <w:ilvl w:val="0"/>
          <w:numId w:val="9"/>
        </w:numPr>
        <w:suppressAutoHyphens/>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 xml:space="preserve">ustalenie, w rozstrzygnięciu zaskarżonej decyzji, w miejsce uchylenia, na </w:t>
      </w:r>
      <w:r w:rsidR="009341E6" w:rsidRPr="008E351F">
        <w:rPr>
          <w:rFonts w:ascii="Lato" w:eastAsia="Times New Roman" w:hAnsi="Lato" w:cs="Arial"/>
          <w:spacing w:val="4"/>
          <w:lang w:eastAsia="pl-PL"/>
        </w:rPr>
        <w:t xml:space="preserve">stronie 6, w wierszach 25-26, licząc od góry strony, </w:t>
      </w:r>
      <w:r w:rsidRPr="008E351F">
        <w:rPr>
          <w:rFonts w:ascii="Lato" w:eastAsia="Times New Roman" w:hAnsi="Lato" w:cs="Arial"/>
          <w:spacing w:val="4"/>
          <w:lang w:eastAsia="pl-PL"/>
        </w:rPr>
        <w:t xml:space="preserve">nowego </w:t>
      </w:r>
      <w:r w:rsidR="009341E6" w:rsidRPr="008E351F">
        <w:rPr>
          <w:rFonts w:ascii="Lato" w:eastAsia="Times New Roman" w:hAnsi="Lato" w:cs="Arial"/>
          <w:spacing w:val="4"/>
          <w:lang w:eastAsia="pl-PL"/>
        </w:rPr>
        <w:t>zapis</w:t>
      </w:r>
      <w:r w:rsidRPr="008E351F">
        <w:rPr>
          <w:rFonts w:ascii="Lato" w:eastAsia="Times New Roman" w:hAnsi="Lato" w:cs="Arial"/>
          <w:spacing w:val="4"/>
          <w:lang w:eastAsia="pl-PL"/>
        </w:rPr>
        <w:t>u</w:t>
      </w:r>
      <w:r w:rsidR="009341E6" w:rsidRPr="008E351F">
        <w:rPr>
          <w:rFonts w:ascii="Lato" w:eastAsia="Times New Roman" w:hAnsi="Lato" w:cs="Arial"/>
          <w:spacing w:val="4"/>
          <w:lang w:eastAsia="pl-PL"/>
        </w:rPr>
        <w:t>:</w:t>
      </w:r>
    </w:p>
    <w:p w14:paraId="2EDD8DF2" w14:textId="22962CD4" w:rsidR="009341E6" w:rsidRPr="008E351F" w:rsidRDefault="009341E6" w:rsidP="00950F13">
      <w:pPr>
        <w:suppressAutoHyphens/>
        <w:spacing w:after="240" w:line="240" w:lineRule="exact"/>
        <w:ind w:left="567"/>
        <w:jc w:val="both"/>
        <w:rPr>
          <w:rFonts w:ascii="Lato" w:eastAsia="Times New Roman" w:hAnsi="Lato" w:cs="Arial"/>
          <w:spacing w:val="4"/>
          <w:lang w:eastAsia="pl-PL"/>
        </w:rPr>
      </w:pPr>
      <w:r w:rsidRPr="008E351F">
        <w:rPr>
          <w:rFonts w:ascii="Lato" w:eastAsia="Times New Roman" w:hAnsi="Lato" w:cs="Arial"/>
          <w:spacing w:val="4"/>
          <w:lang w:eastAsia="pl-PL"/>
        </w:rPr>
        <w:t>„</w:t>
      </w:r>
      <w:r w:rsidR="004E531D" w:rsidRPr="008E351F">
        <w:rPr>
          <w:rFonts w:ascii="Lato" w:eastAsia="Times New Roman" w:hAnsi="Lato" w:cs="Arial"/>
          <w:spacing w:val="4"/>
          <w:lang w:eastAsia="pl-PL"/>
        </w:rPr>
        <w:t>143/28 (z podziału działki 143/26)</w:t>
      </w:r>
      <w:r w:rsidRPr="008E351F">
        <w:rPr>
          <w:rFonts w:ascii="Lato" w:eastAsia="Times New Roman" w:hAnsi="Lato" w:cs="Arial"/>
          <w:spacing w:val="4"/>
          <w:lang w:eastAsia="pl-PL"/>
        </w:rPr>
        <w:t>”,</w:t>
      </w:r>
    </w:p>
    <w:p w14:paraId="118B3E98" w14:textId="466265A6" w:rsidR="004E531D" w:rsidRPr="008E351F" w:rsidRDefault="004E531D" w:rsidP="00950F13">
      <w:pPr>
        <w:numPr>
          <w:ilvl w:val="0"/>
          <w:numId w:val="9"/>
        </w:numPr>
        <w:suppressAutoHyphens/>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 xml:space="preserve">ustalenie, w rozstrzygnięciu zaskarżonej decyzji, poprzez dodanie, na stronie 20, </w:t>
      </w:r>
      <w:r w:rsidR="004D6CF3">
        <w:rPr>
          <w:rFonts w:ascii="Lato" w:eastAsia="Times New Roman" w:hAnsi="Lato" w:cs="Arial"/>
          <w:spacing w:val="4"/>
          <w:lang w:eastAsia="pl-PL"/>
        </w:rPr>
        <w:br/>
      </w:r>
      <w:r w:rsidRPr="008E351F">
        <w:rPr>
          <w:rFonts w:ascii="Lato" w:eastAsia="Times New Roman" w:hAnsi="Lato" w:cs="Arial"/>
          <w:spacing w:val="4"/>
          <w:lang w:eastAsia="pl-PL"/>
        </w:rPr>
        <w:t>w rozdziale III zawierającym podział nieruchomości:</w:t>
      </w:r>
    </w:p>
    <w:p w14:paraId="1B2C677F" w14:textId="4CC48133" w:rsidR="004E531D" w:rsidRPr="008E351F" w:rsidRDefault="004E531D" w:rsidP="00950F13">
      <w:pPr>
        <w:suppressAutoHyphens/>
        <w:spacing w:after="240" w:line="240" w:lineRule="exact"/>
        <w:ind w:left="567"/>
        <w:jc w:val="both"/>
        <w:rPr>
          <w:rFonts w:ascii="Lato" w:eastAsia="Times New Roman" w:hAnsi="Lato" w:cs="Arial"/>
          <w:spacing w:val="4"/>
          <w:lang w:eastAsia="pl-PL"/>
        </w:rPr>
      </w:pPr>
      <w:r w:rsidRPr="008E351F">
        <w:rPr>
          <w:rFonts w:ascii="Lato" w:eastAsia="Times New Roman" w:hAnsi="Lato" w:cs="Arial"/>
          <w:spacing w:val="4"/>
          <w:lang w:eastAsia="pl-PL"/>
        </w:rPr>
        <w:t>„0005 Fasty, gm. Dobrzyniewo Duże, pow. białostocki, przyjętego do państwowego zasobu geodezyjnego i kartograficznego w dniu 23.05.2024 r. pod nr ewid.: P.2002.2024.3652.”,</w:t>
      </w:r>
    </w:p>
    <w:p w14:paraId="049B42FA" w14:textId="6D8B7C4C" w:rsidR="009341E6" w:rsidRPr="008E351F" w:rsidRDefault="004E531D" w:rsidP="00950F13">
      <w:pPr>
        <w:numPr>
          <w:ilvl w:val="0"/>
          <w:numId w:val="9"/>
        </w:numPr>
        <w:suppressAutoHyphens/>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ustalenie, w rozstrzygnięciu zaskarżonej decyzji, w miejsce uchylenia, na</w:t>
      </w:r>
      <w:r w:rsidR="009341E6" w:rsidRPr="008E351F">
        <w:rPr>
          <w:rFonts w:ascii="Lato" w:eastAsia="Times New Roman" w:hAnsi="Lato" w:cs="Arial"/>
          <w:spacing w:val="4"/>
          <w:lang w:eastAsia="pl-PL"/>
        </w:rPr>
        <w:t xml:space="preserve"> stronie 30, pod pozycją 190 wykazu zawierającego podziały nieruchomości z obrębu 0005 Fasty, gm. Dobrzyniewo Duże, pow. Białostocki, </w:t>
      </w:r>
      <w:r w:rsidRPr="008E351F">
        <w:rPr>
          <w:rFonts w:ascii="Lato" w:eastAsia="Times New Roman" w:hAnsi="Lato" w:cs="Arial"/>
          <w:spacing w:val="4"/>
          <w:lang w:eastAsia="pl-PL"/>
        </w:rPr>
        <w:t xml:space="preserve">nowego </w:t>
      </w:r>
      <w:r w:rsidR="009341E6" w:rsidRPr="008E351F">
        <w:rPr>
          <w:rFonts w:ascii="Lato" w:eastAsia="Times New Roman" w:hAnsi="Lato" w:cs="Arial"/>
          <w:spacing w:val="4"/>
          <w:lang w:eastAsia="pl-PL"/>
        </w:rPr>
        <w:t>zapis</w:t>
      </w:r>
      <w:r w:rsidRPr="008E351F">
        <w:rPr>
          <w:rFonts w:ascii="Lato" w:eastAsia="Times New Roman" w:hAnsi="Lato" w:cs="Arial"/>
          <w:spacing w:val="4"/>
          <w:lang w:eastAsia="pl-PL"/>
        </w:rPr>
        <w:t>u</w:t>
      </w:r>
      <w:r w:rsidR="009341E6" w:rsidRPr="008E351F">
        <w:rPr>
          <w:rFonts w:ascii="Lato" w:eastAsia="Times New Roman" w:hAnsi="Lato" w:cs="Arial"/>
          <w:spacing w:val="4"/>
          <w:lang w:eastAsia="pl-PL"/>
        </w:rPr>
        <w:t>:</w:t>
      </w:r>
    </w:p>
    <w:p w14:paraId="4A55410F" w14:textId="733111EF" w:rsidR="004E531D" w:rsidRPr="008E351F" w:rsidRDefault="009341E6" w:rsidP="00950F13">
      <w:pPr>
        <w:suppressAutoHyphens/>
        <w:spacing w:after="240" w:line="240" w:lineRule="exact"/>
        <w:ind w:left="567"/>
        <w:jc w:val="both"/>
        <w:rPr>
          <w:rFonts w:ascii="Lato" w:eastAsia="Times New Roman" w:hAnsi="Lato" w:cs="Arial"/>
          <w:spacing w:val="4"/>
          <w:lang w:eastAsia="pl-PL"/>
        </w:rPr>
      </w:pPr>
      <w:r w:rsidRPr="008E351F">
        <w:rPr>
          <w:rFonts w:ascii="Lato" w:eastAsia="Times New Roman" w:hAnsi="Lato" w:cs="Arial"/>
          <w:spacing w:val="4"/>
          <w:lang w:eastAsia="pl-PL"/>
        </w:rPr>
        <w:lastRenderedPageBreak/>
        <w:t>„</w:t>
      </w:r>
      <w:r w:rsidR="004E531D" w:rsidRPr="008E351F">
        <w:rPr>
          <w:rFonts w:ascii="Lato" w:eastAsia="Times New Roman" w:hAnsi="Lato" w:cs="Arial"/>
          <w:spacing w:val="4"/>
          <w:lang w:eastAsia="pl-PL"/>
        </w:rPr>
        <w:t>Działka nr 143/26 dzielona na działki: 143/22 o pow. 0,0279ha</w:t>
      </w:r>
      <w:r w:rsidR="0001596F">
        <w:rPr>
          <w:rFonts w:ascii="Lato" w:eastAsia="Times New Roman" w:hAnsi="Lato" w:cs="Arial"/>
          <w:spacing w:val="4"/>
          <w:lang w:eastAsia="pl-PL"/>
        </w:rPr>
        <w:t xml:space="preserve"> </w:t>
      </w:r>
      <w:r w:rsidR="004E531D" w:rsidRPr="008E351F">
        <w:rPr>
          <w:rFonts w:ascii="Lato" w:eastAsia="Times New Roman" w:hAnsi="Lato" w:cs="Arial"/>
          <w:spacing w:val="4"/>
          <w:lang w:eastAsia="pl-PL"/>
        </w:rPr>
        <w:t>(przeznaczona pod</w:t>
      </w:r>
      <w:r w:rsidR="00950F13">
        <w:rPr>
          <w:rFonts w:ascii="Lato" w:eastAsia="Times New Roman" w:hAnsi="Lato" w:cs="Arial"/>
          <w:spacing w:val="4"/>
          <w:lang w:eastAsia="pl-PL"/>
        </w:rPr>
        <w:t xml:space="preserve"> drogę</w:t>
      </w:r>
      <w:r w:rsidR="004E531D" w:rsidRPr="008E351F">
        <w:rPr>
          <w:rFonts w:ascii="Lato" w:eastAsia="Times New Roman" w:hAnsi="Lato" w:cs="Arial"/>
          <w:spacing w:val="4"/>
          <w:lang w:eastAsia="pl-PL"/>
        </w:rPr>
        <w:t>) i 143/28 o pow. 0,5131 ha (w dotychczasowym posiadaniu)”,</w:t>
      </w:r>
    </w:p>
    <w:p w14:paraId="65A60577" w14:textId="6370B179" w:rsidR="004E531D" w:rsidRDefault="004E531D" w:rsidP="003A65A4">
      <w:pPr>
        <w:pStyle w:val="Akapitzlist"/>
        <w:numPr>
          <w:ilvl w:val="0"/>
          <w:numId w:val="12"/>
        </w:numPr>
        <w:suppressAutoHyphens/>
        <w:spacing w:after="240" w:line="240" w:lineRule="exact"/>
        <w:ind w:left="567" w:hanging="283"/>
        <w:jc w:val="both"/>
        <w:rPr>
          <w:rFonts w:ascii="Lato" w:eastAsia="Times New Roman" w:hAnsi="Lato" w:cs="Arial"/>
          <w:spacing w:val="4"/>
          <w:lang w:eastAsia="pl-PL"/>
        </w:rPr>
      </w:pPr>
      <w:r w:rsidRPr="008E351F">
        <w:rPr>
          <w:rFonts w:ascii="Lato" w:eastAsia="Times New Roman" w:hAnsi="Lato" w:cs="Arial"/>
          <w:spacing w:val="4"/>
          <w:lang w:eastAsia="pl-PL"/>
        </w:rPr>
        <w:t>ustalenie, w rozstrzygnięciu zaskarżonej decyzji, w miejsce uchylenia, na stronie 48, w wierszu trzecim od góry tabeli dotyczącej obowiązku dokonania budowy lub przebudowy innych dróg publicznych, budowy lub przebudowy zjazdów, budowy lub przebudowy sieci uzbrojenia terenu, budowy lub przebudowy urządzeń wodnych lub urządzeń melioracji wodnych szczegółowych, rozbiórek istniejących obiektów budowlanych, na nieruchomościach, z których korzystanie będzie ograniczone, nowego zapisu:</w:t>
      </w:r>
    </w:p>
    <w:p w14:paraId="642CC7E6" w14:textId="15DC38B2" w:rsidR="003A65A4" w:rsidRPr="003A65A4" w:rsidRDefault="003A65A4" w:rsidP="003A65A4">
      <w:pPr>
        <w:suppressAutoHyphens/>
        <w:spacing w:after="0" w:line="240" w:lineRule="exact"/>
        <w:ind w:left="567"/>
        <w:contextualSpacing/>
        <w:jc w:val="both"/>
        <w:rPr>
          <w:rFonts w:ascii="Lato" w:eastAsia="Times New Roman" w:hAnsi="Lato" w:cs="Arial"/>
          <w:spacing w:val="4"/>
          <w:lang w:eastAsia="pl-PL"/>
        </w:rPr>
      </w:pPr>
      <w:r>
        <w:rPr>
          <w:rFonts w:ascii="Lato" w:eastAsia="Times New Roman" w:hAnsi="Lato" w:cs="Arial"/>
          <w:spacing w:val="4"/>
          <w:lang w:eastAsia="pl-PL"/>
        </w:rPr>
        <w:t>„</w:t>
      </w:r>
    </w:p>
    <w:tbl>
      <w:tblPr>
        <w:tblStyle w:val="Tabela-Siatka"/>
        <w:tblW w:w="0" w:type="auto"/>
        <w:tblInd w:w="720" w:type="dxa"/>
        <w:tblLook w:val="04A0" w:firstRow="1" w:lastRow="0" w:firstColumn="1" w:lastColumn="0" w:noHBand="0" w:noVBand="1"/>
      </w:tblPr>
      <w:tblGrid>
        <w:gridCol w:w="1402"/>
        <w:gridCol w:w="1842"/>
        <w:gridCol w:w="4813"/>
      </w:tblGrid>
      <w:tr w:rsidR="003A65A4" w14:paraId="425AA7E9" w14:textId="77777777" w:rsidTr="003A65A4">
        <w:trPr>
          <w:trHeight w:val="226"/>
        </w:trPr>
        <w:tc>
          <w:tcPr>
            <w:tcW w:w="1402" w:type="dxa"/>
          </w:tcPr>
          <w:p w14:paraId="47512122" w14:textId="40D79696" w:rsidR="003A65A4" w:rsidRDefault="003A65A4" w:rsidP="003A65A4">
            <w:pPr>
              <w:pStyle w:val="Akapitzlist"/>
              <w:suppressAutoHyphens/>
              <w:spacing w:line="240" w:lineRule="exact"/>
              <w:ind w:left="0"/>
              <w:jc w:val="center"/>
              <w:rPr>
                <w:rFonts w:ascii="Lato" w:hAnsi="Lato" w:cs="Arial"/>
                <w:spacing w:val="4"/>
                <w:lang w:eastAsia="pl-PL"/>
              </w:rPr>
            </w:pPr>
            <w:r>
              <w:rPr>
                <w:rFonts w:ascii="Lato" w:hAnsi="Lato" w:cs="Arial"/>
                <w:spacing w:val="4"/>
                <w:lang w:eastAsia="pl-PL"/>
              </w:rPr>
              <w:t>143/26</w:t>
            </w:r>
          </w:p>
        </w:tc>
        <w:tc>
          <w:tcPr>
            <w:tcW w:w="1842" w:type="dxa"/>
          </w:tcPr>
          <w:p w14:paraId="0E70F44A" w14:textId="426E373E" w:rsidR="003A65A4" w:rsidRDefault="003A65A4" w:rsidP="003A65A4">
            <w:pPr>
              <w:pStyle w:val="Akapitzlist"/>
              <w:suppressAutoHyphens/>
              <w:spacing w:line="240" w:lineRule="exact"/>
              <w:ind w:left="0"/>
              <w:jc w:val="center"/>
              <w:rPr>
                <w:rFonts w:ascii="Lato" w:hAnsi="Lato" w:cs="Arial"/>
                <w:spacing w:val="4"/>
                <w:lang w:eastAsia="pl-PL"/>
              </w:rPr>
            </w:pPr>
            <w:r>
              <w:rPr>
                <w:rFonts w:ascii="Lato" w:hAnsi="Lato" w:cs="Arial"/>
                <w:spacing w:val="4"/>
                <w:lang w:eastAsia="pl-PL"/>
              </w:rPr>
              <w:t>143/28</w:t>
            </w:r>
          </w:p>
        </w:tc>
        <w:tc>
          <w:tcPr>
            <w:tcW w:w="4813" w:type="dxa"/>
          </w:tcPr>
          <w:p w14:paraId="1E5873AE" w14:textId="2E33108D" w:rsidR="003A65A4" w:rsidRPr="003A65A4" w:rsidRDefault="003A65A4" w:rsidP="003A65A4">
            <w:pPr>
              <w:pStyle w:val="Akapitzlist"/>
              <w:suppressAutoHyphens/>
              <w:spacing w:line="240" w:lineRule="exact"/>
              <w:ind w:left="0"/>
              <w:jc w:val="center"/>
              <w:rPr>
                <w:rFonts w:ascii="Lato" w:hAnsi="Lato" w:cs="Arial"/>
                <w:spacing w:val="4"/>
                <w:lang w:val="pl-PL" w:eastAsia="pl-PL"/>
              </w:rPr>
            </w:pPr>
            <w:r>
              <w:rPr>
                <w:rFonts w:ascii="Lato" w:hAnsi="Lato" w:cs="Arial"/>
                <w:spacing w:val="4"/>
                <w:lang w:val="pl-PL" w:eastAsia="pl-PL"/>
              </w:rPr>
              <w:t>b</w:t>
            </w:r>
            <w:r w:rsidRPr="003A65A4">
              <w:rPr>
                <w:rFonts w:ascii="Lato" w:hAnsi="Lato" w:cs="Arial"/>
                <w:spacing w:val="4"/>
                <w:lang w:val="pl-PL" w:eastAsia="pl-PL"/>
              </w:rPr>
              <w:t xml:space="preserve">udowa sieci </w:t>
            </w:r>
            <w:proofErr w:type="spellStart"/>
            <w:r w:rsidRPr="003A65A4">
              <w:rPr>
                <w:rFonts w:ascii="Lato" w:hAnsi="Lato" w:cs="Arial"/>
                <w:spacing w:val="4"/>
                <w:lang w:val="pl-PL" w:eastAsia="pl-PL"/>
              </w:rPr>
              <w:t>nN</w:t>
            </w:r>
            <w:proofErr w:type="spellEnd"/>
            <w:r w:rsidRPr="003A65A4">
              <w:rPr>
                <w:rFonts w:ascii="Lato" w:hAnsi="Lato" w:cs="Arial"/>
                <w:spacing w:val="4"/>
                <w:lang w:val="pl-PL" w:eastAsia="pl-PL"/>
              </w:rPr>
              <w:t>, budowa z</w:t>
            </w:r>
            <w:r>
              <w:rPr>
                <w:rFonts w:ascii="Lato" w:hAnsi="Lato" w:cs="Arial"/>
                <w:spacing w:val="4"/>
                <w:lang w:val="pl-PL" w:eastAsia="pl-PL"/>
              </w:rPr>
              <w:t>jazdu indywidualnego</w:t>
            </w:r>
          </w:p>
        </w:tc>
      </w:tr>
    </w:tbl>
    <w:p w14:paraId="3895EDC7" w14:textId="2717B362" w:rsidR="004E531D" w:rsidRPr="003A65A4" w:rsidRDefault="004E531D" w:rsidP="003A65A4">
      <w:pPr>
        <w:suppressAutoHyphens/>
        <w:spacing w:after="240" w:line="240" w:lineRule="exact"/>
        <w:jc w:val="right"/>
        <w:rPr>
          <w:rFonts w:ascii="Lato" w:eastAsia="Times New Roman" w:hAnsi="Lato" w:cs="Arial"/>
          <w:spacing w:val="4"/>
          <w:lang w:eastAsia="pl-PL"/>
        </w:rPr>
      </w:pPr>
      <w:r w:rsidRPr="003A65A4">
        <w:rPr>
          <w:rFonts w:ascii="Lato" w:eastAsia="Times New Roman" w:hAnsi="Lato" w:cs="Arial"/>
          <w:spacing w:val="4"/>
          <w:lang w:eastAsia="pl-PL"/>
        </w:rPr>
        <w:t>„,</w:t>
      </w:r>
    </w:p>
    <w:p w14:paraId="66A85BB8" w14:textId="26925C87" w:rsidR="004E531D" w:rsidRPr="008E351F" w:rsidRDefault="004E531D" w:rsidP="00F570AB">
      <w:pPr>
        <w:pStyle w:val="Akapitzlist"/>
        <w:numPr>
          <w:ilvl w:val="0"/>
          <w:numId w:val="9"/>
        </w:numPr>
        <w:suppressAutoHyphens/>
        <w:spacing w:after="240" w:line="240" w:lineRule="exact"/>
        <w:ind w:hanging="283"/>
        <w:contextualSpacing w:val="0"/>
        <w:rPr>
          <w:rFonts w:ascii="Lato" w:eastAsia="Times New Roman" w:hAnsi="Lato" w:cs="Arial"/>
          <w:spacing w:val="4"/>
          <w:lang w:eastAsia="pl-PL"/>
        </w:rPr>
      </w:pPr>
      <w:r w:rsidRPr="008E351F">
        <w:rPr>
          <w:rFonts w:ascii="Lato" w:eastAsia="Times New Roman" w:hAnsi="Lato" w:cs="Arial"/>
          <w:spacing w:val="4"/>
          <w:lang w:eastAsia="pl-PL"/>
        </w:rPr>
        <w:t xml:space="preserve">ustalenie, w rozstrzygnięciu zaskarżonej decyzji, w miejsce uchylenia, na stronie 60, w wierszach 7-8, licząc od dołu strony, </w:t>
      </w:r>
      <w:r w:rsidR="006C16B0" w:rsidRPr="008E351F">
        <w:rPr>
          <w:rFonts w:ascii="Lato" w:eastAsia="Times New Roman" w:hAnsi="Lato" w:cs="Arial"/>
          <w:spacing w:val="4"/>
          <w:lang w:eastAsia="pl-PL"/>
        </w:rPr>
        <w:t xml:space="preserve">nowego </w:t>
      </w:r>
      <w:r w:rsidRPr="008E351F">
        <w:rPr>
          <w:rFonts w:ascii="Lato" w:eastAsia="Times New Roman" w:hAnsi="Lato" w:cs="Arial"/>
          <w:spacing w:val="4"/>
          <w:lang w:eastAsia="pl-PL"/>
        </w:rPr>
        <w:t>zapis</w:t>
      </w:r>
      <w:r w:rsidR="006C16B0" w:rsidRPr="008E351F">
        <w:rPr>
          <w:rFonts w:ascii="Lato" w:eastAsia="Times New Roman" w:hAnsi="Lato" w:cs="Arial"/>
          <w:spacing w:val="4"/>
          <w:lang w:eastAsia="pl-PL"/>
        </w:rPr>
        <w:t>u</w:t>
      </w:r>
      <w:r w:rsidRPr="008E351F">
        <w:rPr>
          <w:rFonts w:ascii="Lato" w:eastAsia="Times New Roman" w:hAnsi="Lato" w:cs="Arial"/>
          <w:spacing w:val="4"/>
          <w:lang w:eastAsia="pl-PL"/>
        </w:rPr>
        <w:t>:</w:t>
      </w:r>
    </w:p>
    <w:p w14:paraId="5C84078E" w14:textId="250BFCD6" w:rsidR="004E531D" w:rsidRPr="008E351F" w:rsidRDefault="004E531D" w:rsidP="00F570AB">
      <w:pPr>
        <w:pStyle w:val="Akapitzlist"/>
        <w:suppressAutoHyphens/>
        <w:spacing w:after="240" w:line="240" w:lineRule="exact"/>
        <w:contextualSpacing w:val="0"/>
        <w:rPr>
          <w:rFonts w:ascii="Lato" w:eastAsia="Times New Roman" w:hAnsi="Lato" w:cs="Arial"/>
          <w:spacing w:val="4"/>
          <w:lang w:eastAsia="pl-PL"/>
        </w:rPr>
      </w:pPr>
      <w:r w:rsidRPr="008E351F">
        <w:rPr>
          <w:rFonts w:ascii="Lato" w:eastAsia="Times New Roman" w:hAnsi="Lato" w:cs="Arial"/>
          <w:spacing w:val="4"/>
          <w:lang w:eastAsia="pl-PL"/>
        </w:rPr>
        <w:t>„143/28 (z podziału działki 143/26),”</w:t>
      </w:r>
      <w:r w:rsidR="006C16B0" w:rsidRPr="008E351F">
        <w:rPr>
          <w:rFonts w:ascii="Lato" w:eastAsia="Times New Roman" w:hAnsi="Lato" w:cs="Arial"/>
          <w:spacing w:val="4"/>
          <w:lang w:eastAsia="pl-PL"/>
        </w:rPr>
        <w:t>,</w:t>
      </w:r>
    </w:p>
    <w:p w14:paraId="40252859" w14:textId="0D0FD1BB" w:rsidR="004E531D" w:rsidRPr="008E351F" w:rsidRDefault="006C16B0" w:rsidP="00950F13">
      <w:pPr>
        <w:pStyle w:val="Akapitzlist"/>
        <w:numPr>
          <w:ilvl w:val="0"/>
          <w:numId w:val="12"/>
        </w:numPr>
        <w:suppressAutoHyphens/>
        <w:spacing w:after="240" w:line="240" w:lineRule="exact"/>
        <w:ind w:hanging="283"/>
        <w:contextualSpacing w:val="0"/>
        <w:rPr>
          <w:rFonts w:ascii="Lato" w:eastAsia="Times New Roman" w:hAnsi="Lato" w:cs="Arial"/>
          <w:spacing w:val="4"/>
          <w:lang w:eastAsia="pl-PL"/>
        </w:rPr>
      </w:pPr>
      <w:r w:rsidRPr="008E351F">
        <w:rPr>
          <w:rFonts w:ascii="Lato" w:eastAsia="Times New Roman" w:hAnsi="Lato" w:cs="Arial"/>
          <w:spacing w:val="4"/>
          <w:lang w:eastAsia="pl-PL"/>
        </w:rPr>
        <w:t>ustalenie, w rozstrzygnięciu zaskarżonej decyzji, w miejsce uchylenia, na stronie 68, w wierszu 15, licząc od dołu strony, nowego zapisu:</w:t>
      </w:r>
    </w:p>
    <w:p w14:paraId="654ED6B3" w14:textId="65E6DD24" w:rsidR="006C16B0" w:rsidRPr="008E351F" w:rsidRDefault="006C16B0" w:rsidP="00950F13">
      <w:pPr>
        <w:pStyle w:val="Akapitzlist"/>
        <w:suppressAutoHyphens/>
        <w:spacing w:after="240" w:line="240" w:lineRule="exact"/>
        <w:contextualSpacing w:val="0"/>
        <w:rPr>
          <w:rFonts w:ascii="Lato" w:eastAsia="Times New Roman" w:hAnsi="Lato" w:cs="Arial"/>
          <w:spacing w:val="4"/>
          <w:lang w:eastAsia="pl-PL"/>
        </w:rPr>
      </w:pPr>
      <w:r w:rsidRPr="008E351F">
        <w:rPr>
          <w:rFonts w:ascii="Lato" w:eastAsia="Times New Roman" w:hAnsi="Lato" w:cs="Arial"/>
          <w:spacing w:val="4"/>
          <w:lang w:eastAsia="pl-PL"/>
        </w:rPr>
        <w:t>„143/28”,</w:t>
      </w:r>
    </w:p>
    <w:p w14:paraId="6DF8699A" w14:textId="703A206F" w:rsidR="006C16B0" w:rsidRPr="008E351F" w:rsidRDefault="006C16B0" w:rsidP="00950F13">
      <w:pPr>
        <w:pStyle w:val="Akapitzlist"/>
        <w:numPr>
          <w:ilvl w:val="0"/>
          <w:numId w:val="12"/>
        </w:numPr>
        <w:suppressAutoHyphens/>
        <w:spacing w:after="240" w:line="240" w:lineRule="exact"/>
        <w:ind w:hanging="283"/>
        <w:contextualSpacing w:val="0"/>
        <w:jc w:val="both"/>
        <w:rPr>
          <w:rFonts w:ascii="Lato" w:eastAsia="Times New Roman" w:hAnsi="Lato" w:cs="Arial"/>
          <w:spacing w:val="4"/>
          <w:lang w:eastAsia="pl-PL"/>
        </w:rPr>
      </w:pPr>
      <w:r w:rsidRPr="008E351F">
        <w:rPr>
          <w:rFonts w:ascii="Lato" w:eastAsia="Times New Roman" w:hAnsi="Lato" w:cs="Arial"/>
          <w:bCs/>
          <w:iCs/>
          <w:spacing w:val="4"/>
          <w:lang w:eastAsia="pl-PL"/>
        </w:rPr>
        <w:t>zatwierdzenie, w miejsce uchylenia</w:t>
      </w:r>
      <w:r w:rsidRPr="008E351F">
        <w:rPr>
          <w:rFonts w:ascii="Lato" w:eastAsia="Times New Roman" w:hAnsi="Lato" w:cs="Arial"/>
          <w:iCs/>
          <w:spacing w:val="4"/>
          <w:lang w:eastAsia="pl-PL"/>
        </w:rPr>
        <w:t xml:space="preserve">, </w:t>
      </w:r>
      <w:r w:rsidRPr="008E351F">
        <w:rPr>
          <w:rFonts w:ascii="Lato" w:eastAsia="Times New Roman" w:hAnsi="Lato" w:cs="Arial"/>
          <w:bCs/>
          <w:iCs/>
          <w:spacing w:val="4"/>
          <w:lang w:eastAsia="pl-PL"/>
        </w:rPr>
        <w:t>zamiennych</w:t>
      </w:r>
      <w:r w:rsidRPr="008E351F">
        <w:rPr>
          <w:rFonts w:ascii="Lato" w:eastAsia="Times New Roman" w:hAnsi="Lato" w:cs="Arial"/>
          <w:spacing w:val="4"/>
          <w:lang w:eastAsia="pl-PL"/>
        </w:rPr>
        <w:t xml:space="preserve"> </w:t>
      </w:r>
      <w:bookmarkStart w:id="2" w:name="_Hlk189485239"/>
      <w:r w:rsidRPr="008E351F">
        <w:rPr>
          <w:rFonts w:ascii="Lato" w:eastAsia="Times New Roman" w:hAnsi="Lato" w:cs="Arial"/>
          <w:bCs/>
          <w:iCs/>
          <w:spacing w:val="4"/>
          <w:lang w:eastAsia="pl-PL"/>
        </w:rPr>
        <w:t xml:space="preserve">rysunków nr 1-08 i 1-08b mapy w skali 1:1000 przedstawiającej proponowany przebieg drogi, z zaznaczeniem terenu niezbędnego dla obiektów budowlanych, oraz istniejące uzbrojenie terenu wraz z określeniem zmian w dotychczasowej infrastrukturze zagospodarowania terenu, </w:t>
      </w:r>
      <w:bookmarkEnd w:id="2"/>
      <w:r w:rsidRPr="008E351F">
        <w:rPr>
          <w:rFonts w:ascii="Lato" w:eastAsia="Times New Roman" w:hAnsi="Lato" w:cs="Arial"/>
          <w:bCs/>
          <w:iCs/>
          <w:spacing w:val="4"/>
          <w:lang w:eastAsia="pl-PL"/>
        </w:rPr>
        <w:t>stanowiących załączniki 1.1 – 1.2 do niniejszej decyzji,</w:t>
      </w:r>
    </w:p>
    <w:p w14:paraId="5C9D012C" w14:textId="58983482" w:rsidR="006C16B0" w:rsidRPr="00435490" w:rsidRDefault="006C16B0" w:rsidP="00950F13">
      <w:pPr>
        <w:pStyle w:val="Akapitzlist"/>
        <w:numPr>
          <w:ilvl w:val="0"/>
          <w:numId w:val="12"/>
        </w:numPr>
        <w:suppressAutoHyphens/>
        <w:spacing w:after="240" w:line="240" w:lineRule="exact"/>
        <w:ind w:hanging="283"/>
        <w:contextualSpacing w:val="0"/>
        <w:jc w:val="both"/>
        <w:rPr>
          <w:rFonts w:ascii="Lato" w:eastAsia="Times New Roman" w:hAnsi="Lato" w:cs="Arial"/>
          <w:bCs/>
          <w:iCs/>
          <w:spacing w:val="4"/>
          <w:lang w:eastAsia="pl-PL"/>
        </w:rPr>
      </w:pPr>
      <w:r w:rsidRPr="008E351F">
        <w:rPr>
          <w:rFonts w:ascii="Lato" w:eastAsia="Times New Roman" w:hAnsi="Lato" w:cs="Arial"/>
          <w:bCs/>
          <w:iCs/>
          <w:spacing w:val="4"/>
          <w:lang w:eastAsia="pl-PL"/>
        </w:rPr>
        <w:t>zatwierdzenie, w miejsce uchylenia</w:t>
      </w:r>
      <w:r w:rsidRPr="008E351F">
        <w:rPr>
          <w:rFonts w:ascii="Lato" w:eastAsia="Times New Roman" w:hAnsi="Lato" w:cs="Arial"/>
          <w:iCs/>
          <w:spacing w:val="4"/>
          <w:lang w:eastAsia="pl-PL"/>
        </w:rPr>
        <w:t xml:space="preserve">, </w:t>
      </w:r>
      <w:r w:rsidRPr="008E351F">
        <w:rPr>
          <w:rFonts w:ascii="Lato" w:eastAsia="Times New Roman" w:hAnsi="Lato" w:cs="Arial"/>
          <w:bCs/>
          <w:iCs/>
          <w:spacing w:val="4"/>
          <w:lang w:eastAsia="pl-PL"/>
        </w:rPr>
        <w:t>zamiennych</w:t>
      </w:r>
      <w:r w:rsidRPr="008E351F">
        <w:rPr>
          <w:rFonts w:ascii="Lato" w:eastAsia="Times New Roman" w:hAnsi="Lato" w:cs="Arial"/>
          <w:spacing w:val="4"/>
          <w:lang w:eastAsia="pl-PL"/>
        </w:rPr>
        <w:t xml:space="preserve"> </w:t>
      </w:r>
      <w:r w:rsidRPr="008E351F">
        <w:rPr>
          <w:rFonts w:ascii="Lato" w:eastAsia="Times New Roman" w:hAnsi="Lato" w:cs="Arial"/>
          <w:bCs/>
          <w:iCs/>
          <w:spacing w:val="4"/>
          <w:lang w:eastAsia="pl-PL"/>
        </w:rPr>
        <w:t xml:space="preserve">stron nr 5-6 Projektu </w:t>
      </w:r>
      <w:r w:rsidR="00435490">
        <w:rPr>
          <w:rFonts w:ascii="Lato" w:eastAsia="Times New Roman" w:hAnsi="Lato" w:cs="Arial"/>
          <w:bCs/>
          <w:iCs/>
          <w:spacing w:val="4"/>
          <w:lang w:eastAsia="pl-PL"/>
        </w:rPr>
        <w:t xml:space="preserve">Budowlanego Projekt </w:t>
      </w:r>
      <w:r w:rsidRPr="008E351F">
        <w:rPr>
          <w:rFonts w:ascii="Lato" w:eastAsia="Times New Roman" w:hAnsi="Lato" w:cs="Arial"/>
          <w:bCs/>
          <w:iCs/>
          <w:spacing w:val="4"/>
          <w:lang w:eastAsia="pl-PL"/>
        </w:rPr>
        <w:t xml:space="preserve">Zagospodarowania Terenu – część opisowa, </w:t>
      </w:r>
      <w:r w:rsidR="00435490" w:rsidRPr="00435490">
        <w:rPr>
          <w:rFonts w:ascii="Lato" w:eastAsia="Times New Roman" w:hAnsi="Lato" w:cs="Arial"/>
          <w:bCs/>
          <w:iCs/>
          <w:spacing w:val="4"/>
          <w:lang w:eastAsia="pl-PL"/>
        </w:rPr>
        <w:t xml:space="preserve">będącego częścią Projektu budowlanego, </w:t>
      </w:r>
      <w:r w:rsidRPr="00435490">
        <w:rPr>
          <w:rFonts w:ascii="Lato" w:eastAsia="Times New Roman" w:hAnsi="Lato" w:cs="Arial"/>
          <w:bCs/>
          <w:iCs/>
          <w:spacing w:val="4"/>
          <w:lang w:eastAsia="pl-PL"/>
        </w:rPr>
        <w:t>stanowiących załącznik nr 2.1 do niniejszej decyzji,</w:t>
      </w:r>
    </w:p>
    <w:p w14:paraId="73D5CB68" w14:textId="4422DF0B" w:rsidR="006C16B0" w:rsidRPr="00435490" w:rsidRDefault="006C16B0" w:rsidP="00950F13">
      <w:pPr>
        <w:pStyle w:val="Akapitzlist"/>
        <w:numPr>
          <w:ilvl w:val="0"/>
          <w:numId w:val="12"/>
        </w:numPr>
        <w:suppressAutoHyphens/>
        <w:spacing w:after="240" w:line="240" w:lineRule="exact"/>
        <w:ind w:hanging="283"/>
        <w:contextualSpacing w:val="0"/>
        <w:jc w:val="both"/>
        <w:rPr>
          <w:rFonts w:ascii="Lato" w:eastAsia="Times New Roman" w:hAnsi="Lato" w:cs="Arial"/>
          <w:bCs/>
          <w:iCs/>
          <w:spacing w:val="4"/>
          <w:lang w:eastAsia="pl-PL"/>
        </w:rPr>
      </w:pPr>
      <w:r w:rsidRPr="008E351F">
        <w:rPr>
          <w:rFonts w:ascii="Lato" w:eastAsia="Times New Roman" w:hAnsi="Lato" w:cs="Arial"/>
          <w:bCs/>
          <w:iCs/>
          <w:spacing w:val="4"/>
          <w:lang w:eastAsia="pl-PL"/>
        </w:rPr>
        <w:t>zatwierdzenie, w miejsce uchylenia</w:t>
      </w:r>
      <w:r w:rsidRPr="008E351F">
        <w:rPr>
          <w:rFonts w:ascii="Lato" w:eastAsia="Times New Roman" w:hAnsi="Lato" w:cs="Arial"/>
          <w:iCs/>
          <w:spacing w:val="4"/>
          <w:lang w:eastAsia="pl-PL"/>
        </w:rPr>
        <w:t xml:space="preserve">, </w:t>
      </w:r>
      <w:r w:rsidRPr="008E351F">
        <w:rPr>
          <w:rFonts w:ascii="Lato" w:eastAsia="Times New Roman" w:hAnsi="Lato" w:cs="Arial"/>
          <w:bCs/>
          <w:iCs/>
          <w:spacing w:val="4"/>
          <w:lang w:eastAsia="pl-PL"/>
        </w:rPr>
        <w:t>zamiennych</w:t>
      </w:r>
      <w:r w:rsidRPr="008E351F">
        <w:rPr>
          <w:rFonts w:ascii="Lato" w:eastAsia="Times New Roman" w:hAnsi="Lato" w:cs="Arial"/>
          <w:spacing w:val="4"/>
          <w:lang w:eastAsia="pl-PL"/>
        </w:rPr>
        <w:t xml:space="preserve"> </w:t>
      </w:r>
      <w:r w:rsidRPr="008E351F">
        <w:rPr>
          <w:rFonts w:ascii="Lato" w:eastAsia="Times New Roman" w:hAnsi="Lato" w:cs="Arial"/>
          <w:bCs/>
          <w:iCs/>
          <w:spacing w:val="4"/>
          <w:lang w:eastAsia="pl-PL"/>
        </w:rPr>
        <w:t xml:space="preserve">rysunków nr 2-08 i 2-08b Projektu Zagospodarowania Terenu – część rysunkowa, </w:t>
      </w:r>
      <w:r w:rsidR="00435490" w:rsidRPr="00435490">
        <w:rPr>
          <w:rFonts w:ascii="Lato" w:eastAsia="Times New Roman" w:hAnsi="Lato" w:cs="Arial"/>
          <w:bCs/>
          <w:iCs/>
          <w:spacing w:val="4"/>
          <w:lang w:eastAsia="pl-PL"/>
        </w:rPr>
        <w:t xml:space="preserve">będącego częścią Projektu budowlanego, </w:t>
      </w:r>
      <w:r w:rsidRPr="00435490">
        <w:rPr>
          <w:rFonts w:ascii="Lato" w:eastAsia="Times New Roman" w:hAnsi="Lato" w:cs="Arial"/>
          <w:bCs/>
          <w:iCs/>
          <w:spacing w:val="4"/>
          <w:lang w:eastAsia="pl-PL"/>
        </w:rPr>
        <w:t>stanowiących załączniki nr 2.2 – 2.3 do niniejszej decyzji,</w:t>
      </w:r>
    </w:p>
    <w:p w14:paraId="7FB746C7" w14:textId="3CFC0E32" w:rsidR="006C16B0" w:rsidRPr="00435490" w:rsidRDefault="006C16B0" w:rsidP="00950F13">
      <w:pPr>
        <w:pStyle w:val="Akapitzlist"/>
        <w:numPr>
          <w:ilvl w:val="0"/>
          <w:numId w:val="12"/>
        </w:numPr>
        <w:suppressAutoHyphens/>
        <w:spacing w:after="240" w:line="240" w:lineRule="exact"/>
        <w:ind w:left="714" w:hanging="283"/>
        <w:contextualSpacing w:val="0"/>
        <w:jc w:val="both"/>
        <w:rPr>
          <w:rFonts w:ascii="Lato" w:eastAsia="Times New Roman" w:hAnsi="Lato" w:cs="Arial"/>
          <w:spacing w:val="4"/>
          <w:lang w:eastAsia="pl-PL"/>
        </w:rPr>
      </w:pPr>
      <w:r w:rsidRPr="00435490">
        <w:rPr>
          <w:rFonts w:ascii="Lato" w:eastAsia="Times New Roman" w:hAnsi="Lato" w:cs="Arial"/>
          <w:spacing w:val="4"/>
          <w:lang w:eastAsia="pl-PL"/>
        </w:rPr>
        <w:t xml:space="preserve">zatwierdzenie dokumentów potwierdzających uprawnienia budowlane projektantów i sprawdzających oraz przynależność do Izby Inżynierów Budownictwa, stanowiących załączniki nr 2.4 do niniejszej decyzji. </w:t>
      </w:r>
    </w:p>
    <w:p w14:paraId="40344D9F" w14:textId="2CEDA4E9" w:rsidR="006C16B0" w:rsidRPr="008E351F" w:rsidRDefault="006C16B0" w:rsidP="00950F13">
      <w:pPr>
        <w:pStyle w:val="Akapitzlist"/>
        <w:numPr>
          <w:ilvl w:val="0"/>
          <w:numId w:val="12"/>
        </w:numPr>
        <w:suppressAutoHyphens/>
        <w:spacing w:after="240" w:line="240" w:lineRule="exact"/>
        <w:ind w:left="714" w:hanging="283"/>
        <w:contextualSpacing w:val="0"/>
        <w:jc w:val="both"/>
        <w:rPr>
          <w:rFonts w:ascii="Lato" w:eastAsia="Times New Roman" w:hAnsi="Lato" w:cs="Arial"/>
          <w:spacing w:val="4"/>
          <w:lang w:eastAsia="pl-PL"/>
        </w:rPr>
      </w:pPr>
      <w:r w:rsidRPr="008E351F">
        <w:rPr>
          <w:rFonts w:ascii="Lato" w:eastAsia="Times New Roman" w:hAnsi="Lato" w:cs="Arial"/>
          <w:bCs/>
          <w:iCs/>
          <w:spacing w:val="4"/>
          <w:lang w:eastAsia="pl-PL"/>
        </w:rPr>
        <w:t>zatwierdzenie, w miejsce uchylenia</w:t>
      </w:r>
      <w:r w:rsidRPr="008E351F">
        <w:rPr>
          <w:rFonts w:ascii="Lato" w:eastAsia="Times New Roman" w:hAnsi="Lato" w:cs="Arial"/>
          <w:iCs/>
          <w:spacing w:val="4"/>
          <w:lang w:eastAsia="pl-PL"/>
        </w:rPr>
        <w:t xml:space="preserve">, </w:t>
      </w:r>
      <w:r w:rsidRPr="008E351F">
        <w:rPr>
          <w:rFonts w:ascii="Lato" w:eastAsia="Times New Roman" w:hAnsi="Lato" w:cs="Arial"/>
          <w:bCs/>
          <w:iCs/>
          <w:spacing w:val="4"/>
          <w:lang w:eastAsia="pl-PL"/>
        </w:rPr>
        <w:t xml:space="preserve">zamiennej mapy w skali 1:500 z projektem podziału działki nr 143/11 obręb 0005 </w:t>
      </w:r>
      <w:proofErr w:type="spellStart"/>
      <w:r w:rsidRPr="008E351F">
        <w:rPr>
          <w:rFonts w:ascii="Lato" w:eastAsia="Times New Roman" w:hAnsi="Lato" w:cs="Arial"/>
          <w:bCs/>
          <w:iCs/>
          <w:spacing w:val="4"/>
          <w:lang w:eastAsia="pl-PL"/>
        </w:rPr>
        <w:t>Fasty</w:t>
      </w:r>
      <w:proofErr w:type="spellEnd"/>
      <w:r w:rsidR="003A65A4">
        <w:rPr>
          <w:rFonts w:ascii="Lato" w:eastAsia="Times New Roman" w:hAnsi="Lato" w:cs="Arial"/>
          <w:bCs/>
          <w:iCs/>
          <w:spacing w:val="4"/>
          <w:lang w:eastAsia="pl-PL"/>
        </w:rPr>
        <w:t xml:space="preserve"> wraz z wykazem zmian gruntowych</w:t>
      </w:r>
      <w:r w:rsidRPr="008E351F">
        <w:rPr>
          <w:rFonts w:ascii="Lato" w:eastAsia="Times New Roman" w:hAnsi="Lato" w:cs="Arial"/>
          <w:bCs/>
          <w:iCs/>
          <w:spacing w:val="4"/>
          <w:lang w:eastAsia="pl-PL"/>
        </w:rPr>
        <w:t>, stanowiącej załącznik nr 3 do niniejszej decyzji.</w:t>
      </w:r>
    </w:p>
    <w:bookmarkEnd w:id="0"/>
    <w:p w14:paraId="4CFB4E75" w14:textId="7DD032C4" w:rsidR="008B6671" w:rsidRPr="008E351F" w:rsidRDefault="00AF4785" w:rsidP="00364FC1">
      <w:pPr>
        <w:numPr>
          <w:ilvl w:val="0"/>
          <w:numId w:val="7"/>
        </w:numPr>
        <w:spacing w:after="240" w:line="240" w:lineRule="exact"/>
        <w:ind w:left="284" w:hanging="142"/>
        <w:jc w:val="both"/>
        <w:rPr>
          <w:rFonts w:ascii="Lato" w:eastAsia="Times New Roman" w:hAnsi="Lato" w:cs="Arial"/>
          <w:b/>
          <w:spacing w:val="4"/>
          <w:lang w:eastAsia="pl-PL" w:bidi="pl-PL"/>
        </w:rPr>
      </w:pPr>
      <w:r w:rsidRPr="008E351F">
        <w:rPr>
          <w:rFonts w:ascii="Lato" w:eastAsia="Times New Roman" w:hAnsi="Lato" w:cs="Arial"/>
          <w:b/>
          <w:spacing w:val="4"/>
          <w:lang w:eastAsia="pl-PL" w:bidi="pl-PL"/>
        </w:rPr>
        <w:t>W pozostałym zakresie zaskarżoną decyzję utrzymuję w mocy.</w:t>
      </w:r>
    </w:p>
    <w:p w14:paraId="7B630669" w14:textId="77777777" w:rsidR="00AA67C0" w:rsidRDefault="00AA67C0" w:rsidP="00AF4785">
      <w:pPr>
        <w:spacing w:after="240" w:line="240" w:lineRule="exact"/>
        <w:jc w:val="center"/>
        <w:outlineLvl w:val="0"/>
        <w:rPr>
          <w:rFonts w:ascii="Lato" w:eastAsia="Times New Roman" w:hAnsi="Lato" w:cs="Arial"/>
          <w:b/>
          <w:spacing w:val="4"/>
          <w:lang w:eastAsia="pl-PL"/>
        </w:rPr>
      </w:pPr>
    </w:p>
    <w:p w14:paraId="2D2A7AE5" w14:textId="77777777" w:rsidR="00AA67C0" w:rsidRDefault="00AA67C0" w:rsidP="00AF4785">
      <w:pPr>
        <w:spacing w:after="240" w:line="240" w:lineRule="exact"/>
        <w:jc w:val="center"/>
        <w:outlineLvl w:val="0"/>
        <w:rPr>
          <w:rFonts w:ascii="Lato" w:eastAsia="Times New Roman" w:hAnsi="Lato" w:cs="Arial"/>
          <w:b/>
          <w:spacing w:val="4"/>
          <w:lang w:eastAsia="pl-PL"/>
        </w:rPr>
      </w:pPr>
    </w:p>
    <w:p w14:paraId="5293A0A1" w14:textId="20F9E09C" w:rsidR="00AF4785" w:rsidRPr="008E351F" w:rsidRDefault="00AF4785" w:rsidP="00AF4785">
      <w:pPr>
        <w:spacing w:after="240" w:line="240" w:lineRule="exact"/>
        <w:jc w:val="center"/>
        <w:outlineLvl w:val="0"/>
        <w:rPr>
          <w:rFonts w:ascii="Lato" w:eastAsia="Times New Roman" w:hAnsi="Lato" w:cs="Arial"/>
          <w:b/>
          <w:spacing w:val="4"/>
          <w:lang w:eastAsia="pl-PL"/>
        </w:rPr>
      </w:pPr>
      <w:r w:rsidRPr="008E351F">
        <w:rPr>
          <w:rFonts w:ascii="Lato" w:eastAsia="Times New Roman" w:hAnsi="Lato" w:cs="Arial"/>
          <w:b/>
          <w:spacing w:val="4"/>
          <w:lang w:eastAsia="pl-PL"/>
        </w:rPr>
        <w:lastRenderedPageBreak/>
        <w:t>UZASADNIENIE</w:t>
      </w:r>
    </w:p>
    <w:p w14:paraId="04862AAA" w14:textId="120F3911" w:rsidR="00AF4785" w:rsidRPr="008E351F" w:rsidRDefault="006C6716" w:rsidP="00B80C57">
      <w:pPr>
        <w:spacing w:after="240" w:line="240" w:lineRule="exact"/>
        <w:jc w:val="both"/>
        <w:rPr>
          <w:rFonts w:ascii="Lato" w:eastAsia="Times New Roman" w:hAnsi="Lato" w:cs="Arial"/>
          <w:spacing w:val="4"/>
          <w:lang w:eastAsia="pl-PL"/>
        </w:rPr>
      </w:pPr>
      <w:r w:rsidRPr="008E351F">
        <w:rPr>
          <w:rFonts w:ascii="Lato" w:hAnsi="Lato" w:cs="Arial"/>
          <w:spacing w:val="4"/>
        </w:rPr>
        <w:t xml:space="preserve">Wnioskiem z dnia </w:t>
      </w:r>
      <w:r w:rsidR="001721DF" w:rsidRPr="008E351F">
        <w:rPr>
          <w:rFonts w:ascii="Lato" w:hAnsi="Lato" w:cs="Arial"/>
          <w:spacing w:val="4"/>
        </w:rPr>
        <w:t>31 maja</w:t>
      </w:r>
      <w:r w:rsidRPr="008E351F">
        <w:rPr>
          <w:rFonts w:ascii="Lato" w:hAnsi="Lato" w:cs="Arial"/>
          <w:spacing w:val="4"/>
        </w:rPr>
        <w:t xml:space="preserve"> 2022 r.</w:t>
      </w:r>
      <w:r w:rsidR="001721DF" w:rsidRPr="008E351F">
        <w:rPr>
          <w:rFonts w:ascii="Lato" w:hAnsi="Lato" w:cs="Arial"/>
          <w:spacing w:val="4"/>
        </w:rPr>
        <w:t xml:space="preserve">, </w:t>
      </w:r>
      <w:r w:rsidRPr="008E351F">
        <w:rPr>
          <w:rFonts w:ascii="Lato" w:hAnsi="Lato" w:cs="Arial"/>
          <w:spacing w:val="4"/>
        </w:rPr>
        <w:t>uzupełnionym i skorygowanym w trakcie prowadzonego postępowania, Generalny Dyrektor Dróg Krajowych i Autostrad, zwany dalej „</w:t>
      </w:r>
      <w:r w:rsidRPr="008E351F">
        <w:rPr>
          <w:rFonts w:ascii="Lato" w:hAnsi="Lato" w:cs="Arial"/>
          <w:i/>
          <w:spacing w:val="4"/>
        </w:rPr>
        <w:t>inwestorem</w:t>
      </w:r>
      <w:r w:rsidRPr="008E351F">
        <w:rPr>
          <w:rFonts w:ascii="Lato" w:hAnsi="Lato" w:cs="Arial"/>
          <w:spacing w:val="4"/>
        </w:rPr>
        <w:t>”, reprezentowany przez ustanowionego w sprawie pełnomocnika, wystąpił do Wojewody</w:t>
      </w:r>
      <w:r w:rsidR="00E939E2" w:rsidRPr="008E351F">
        <w:rPr>
          <w:rFonts w:ascii="Lato" w:hAnsi="Lato" w:cs="Arial"/>
          <w:spacing w:val="4"/>
        </w:rPr>
        <w:t xml:space="preserve"> </w:t>
      </w:r>
      <w:r w:rsidR="00C612D5" w:rsidRPr="008E351F">
        <w:rPr>
          <w:rFonts w:ascii="Lato" w:hAnsi="Lato" w:cs="Arial"/>
          <w:spacing w:val="4"/>
        </w:rPr>
        <w:t>Po</w:t>
      </w:r>
      <w:r w:rsidR="001721DF" w:rsidRPr="008E351F">
        <w:rPr>
          <w:rFonts w:ascii="Lato" w:hAnsi="Lato" w:cs="Arial"/>
          <w:spacing w:val="4"/>
        </w:rPr>
        <w:t>dlaskiego</w:t>
      </w:r>
      <w:r w:rsidR="00AF4785" w:rsidRPr="008E351F">
        <w:rPr>
          <w:rFonts w:ascii="Lato" w:eastAsia="Times New Roman" w:hAnsi="Lato" w:cs="Arial"/>
          <w:spacing w:val="4"/>
          <w:lang w:eastAsia="pl-PL"/>
        </w:rPr>
        <w:t xml:space="preserve"> o wydanie decyzji o zezwoleniu na realizację inwestycji drogowej</w:t>
      </w:r>
      <w:r w:rsidR="001721DF" w:rsidRPr="008E351F">
        <w:rPr>
          <w:rFonts w:ascii="Lato" w:eastAsia="Times New Roman" w:hAnsi="Lato" w:cs="Arial"/>
          <w:spacing w:val="4"/>
          <w:lang w:eastAsia="pl-PL"/>
        </w:rPr>
        <w:t xml:space="preserve"> polegającej na budowie drogi ekspresowej S19 na odcinku od miejscowości Krynice (od istniejącej drogi krajowej Nr 65) – Dobrzyniewo Duże (bez węzła) – do węzła Białystok Zachód (z węzłem), wraz z drogowymi obiektami inżynierskimi i niezbędną infrastruktur</w:t>
      </w:r>
      <w:r w:rsidR="004D6CF3">
        <w:rPr>
          <w:rFonts w:ascii="Lato" w:eastAsia="Times New Roman" w:hAnsi="Lato" w:cs="Arial"/>
          <w:spacing w:val="4"/>
          <w:lang w:eastAsia="pl-PL"/>
        </w:rPr>
        <w:t>ą</w:t>
      </w:r>
      <w:r w:rsidR="001721DF" w:rsidRPr="008E351F">
        <w:rPr>
          <w:rFonts w:ascii="Lato" w:eastAsia="Times New Roman" w:hAnsi="Lato" w:cs="Arial"/>
          <w:spacing w:val="4"/>
          <w:lang w:eastAsia="pl-PL"/>
        </w:rPr>
        <w:t xml:space="preserve"> techniczną, na terenie gm. Choroszcz </w:t>
      </w:r>
      <w:r w:rsidR="002335CE">
        <w:rPr>
          <w:rFonts w:ascii="Lato" w:eastAsia="Times New Roman" w:hAnsi="Lato" w:cs="Arial"/>
          <w:spacing w:val="4"/>
          <w:lang w:eastAsia="pl-PL"/>
        </w:rPr>
        <w:br/>
      </w:r>
      <w:r w:rsidR="001721DF" w:rsidRPr="008E351F">
        <w:rPr>
          <w:rFonts w:ascii="Lato" w:eastAsia="Times New Roman" w:hAnsi="Lato" w:cs="Arial"/>
          <w:spacing w:val="4"/>
          <w:lang w:eastAsia="pl-PL"/>
        </w:rPr>
        <w:t>i gm. Dobrzyniewo Duże, pow. Białostocki, oraz o zatwierdzenie podziału nieruchomości, w ramach zadania „Projekt i budowa drogi S19 na odcinku Krynice (od istniejącej DK65) – Dobrzyniewo (bez węzła) – Białystok Zachód (z węzłem)”</w:t>
      </w:r>
      <w:r w:rsidR="008F199E" w:rsidRPr="008E351F">
        <w:rPr>
          <w:rFonts w:ascii="Lato" w:eastAsia="Times New Roman" w:hAnsi="Lato" w:cs="Arial"/>
          <w:spacing w:val="4"/>
          <w:lang w:eastAsia="pl-PL"/>
        </w:rPr>
        <w:t>.</w:t>
      </w:r>
      <w:r w:rsidR="00AF4785" w:rsidRPr="008E351F">
        <w:rPr>
          <w:rFonts w:ascii="Lato" w:eastAsia="Times New Roman" w:hAnsi="Lato" w:cs="Arial"/>
          <w:bCs/>
          <w:i/>
          <w:spacing w:val="4"/>
          <w:shd w:val="clear" w:color="auto" w:fill="FFFFFF"/>
          <w:lang w:eastAsia="pl-PL" w:bidi="pl-PL"/>
        </w:rPr>
        <w:t xml:space="preserve"> </w:t>
      </w:r>
      <w:r w:rsidR="00AF4785" w:rsidRPr="008E351F">
        <w:rPr>
          <w:rFonts w:ascii="Lato" w:eastAsia="Times New Roman" w:hAnsi="Lato" w:cs="Arial"/>
          <w:bCs/>
          <w:i/>
          <w:spacing w:val="4"/>
          <w:lang w:eastAsia="pl-PL" w:bidi="pl-PL"/>
        </w:rPr>
        <w:t xml:space="preserve">Inwestor </w:t>
      </w:r>
      <w:r w:rsidR="00AF4785" w:rsidRPr="008E351F">
        <w:rPr>
          <w:rFonts w:ascii="Lato" w:eastAsia="Times New Roman" w:hAnsi="Lato" w:cs="Arial"/>
          <w:bCs/>
          <w:spacing w:val="4"/>
          <w:lang w:eastAsia="pl-PL" w:bidi="pl-PL"/>
        </w:rPr>
        <w:t xml:space="preserve">wniósł także </w:t>
      </w:r>
      <w:r w:rsidR="002335CE">
        <w:rPr>
          <w:rFonts w:ascii="Lato" w:eastAsia="Times New Roman" w:hAnsi="Lato" w:cs="Arial"/>
          <w:bCs/>
          <w:spacing w:val="4"/>
          <w:lang w:eastAsia="pl-PL" w:bidi="pl-PL"/>
        </w:rPr>
        <w:br/>
      </w:r>
      <w:r w:rsidR="00AF4785" w:rsidRPr="008E351F">
        <w:rPr>
          <w:rFonts w:ascii="Lato" w:eastAsia="Times New Roman" w:hAnsi="Lato" w:cs="Arial"/>
          <w:bCs/>
          <w:spacing w:val="4"/>
          <w:lang w:eastAsia="pl-PL" w:bidi="pl-PL"/>
        </w:rPr>
        <w:t>o nadanie decyzji rygoru natychmiastowej wykonalności, uzasadniając konieczność jego nadania interesem społecznym</w:t>
      </w:r>
      <w:r w:rsidR="00A5616A" w:rsidRPr="008E351F">
        <w:rPr>
          <w:rFonts w:ascii="Lato" w:eastAsia="Times New Roman" w:hAnsi="Lato" w:cs="Arial"/>
          <w:bCs/>
          <w:spacing w:val="4"/>
          <w:lang w:eastAsia="pl-PL" w:bidi="pl-PL"/>
        </w:rPr>
        <w:t xml:space="preserve"> i gospodarczym</w:t>
      </w:r>
      <w:r w:rsidR="00215194">
        <w:rPr>
          <w:rFonts w:ascii="Lato" w:eastAsia="Times New Roman" w:hAnsi="Lato" w:cs="Arial"/>
          <w:bCs/>
          <w:spacing w:val="4"/>
          <w:lang w:eastAsia="pl-PL" w:bidi="pl-PL"/>
        </w:rPr>
        <w:t>.</w:t>
      </w:r>
    </w:p>
    <w:p w14:paraId="38BF91BF" w14:textId="3C6616E4" w:rsidR="00FA0EF7" w:rsidRPr="008E351F" w:rsidRDefault="00AF4785" w:rsidP="00FA0EF7">
      <w:pPr>
        <w:tabs>
          <w:tab w:val="left" w:pos="0"/>
        </w:tabs>
        <w:spacing w:after="240" w:line="240" w:lineRule="exact"/>
        <w:jc w:val="both"/>
        <w:rPr>
          <w:rFonts w:ascii="Lato" w:eastAsia="Times New Roman" w:hAnsi="Lato" w:cs="Arial"/>
          <w:spacing w:val="4"/>
          <w:lang w:eastAsia="pl-PL"/>
        </w:rPr>
      </w:pPr>
      <w:r w:rsidRPr="008E351F">
        <w:rPr>
          <w:rFonts w:ascii="Lato" w:eastAsia="Times New Roman" w:hAnsi="Lato" w:cs="Arial"/>
          <w:spacing w:val="4"/>
          <w:lang w:eastAsia="pl-PL"/>
        </w:rPr>
        <w:t xml:space="preserve">Po przeprowadzeniu postępowania w sprawie ww. wniosku, Wojewoda </w:t>
      </w:r>
      <w:r w:rsidR="00C612D5" w:rsidRPr="008E351F">
        <w:rPr>
          <w:rFonts w:ascii="Lato" w:eastAsia="Times New Roman" w:hAnsi="Lato" w:cs="Arial"/>
          <w:spacing w:val="4"/>
          <w:lang w:eastAsia="pl-PL"/>
        </w:rPr>
        <w:t>Po</w:t>
      </w:r>
      <w:r w:rsidR="00FA0EF7" w:rsidRPr="008E351F">
        <w:rPr>
          <w:rFonts w:ascii="Lato" w:eastAsia="Times New Roman" w:hAnsi="Lato" w:cs="Arial"/>
          <w:spacing w:val="4"/>
          <w:lang w:eastAsia="pl-PL"/>
        </w:rPr>
        <w:t>dlaski</w:t>
      </w:r>
      <w:r w:rsidR="00C612D5" w:rsidRPr="008E351F">
        <w:rPr>
          <w:rFonts w:ascii="Lato" w:eastAsia="Times New Roman" w:hAnsi="Lato" w:cs="Arial"/>
          <w:spacing w:val="4"/>
          <w:lang w:eastAsia="pl-PL"/>
        </w:rPr>
        <w:br/>
      </w:r>
      <w:r w:rsidRPr="008E351F">
        <w:rPr>
          <w:rFonts w:ascii="Lato" w:eastAsia="Times New Roman" w:hAnsi="Lato" w:cs="Arial"/>
          <w:spacing w:val="4"/>
          <w:lang w:eastAsia="pl-PL"/>
        </w:rPr>
        <w:t xml:space="preserve">wydał w dniu </w:t>
      </w:r>
      <w:r w:rsidR="00FA0EF7" w:rsidRPr="008E351F">
        <w:rPr>
          <w:rFonts w:ascii="Lato" w:eastAsia="Times New Roman" w:hAnsi="Lato" w:cs="Arial"/>
          <w:spacing w:val="4"/>
          <w:lang w:eastAsia="pl-PL"/>
        </w:rPr>
        <w:t>28 lutego 2024</w:t>
      </w:r>
      <w:r w:rsidR="00AF4156" w:rsidRPr="008E351F">
        <w:rPr>
          <w:rFonts w:ascii="Lato" w:eastAsia="Times New Roman" w:hAnsi="Lato" w:cs="Arial"/>
          <w:spacing w:val="4"/>
          <w:lang w:eastAsia="pl-PL"/>
        </w:rPr>
        <w:t xml:space="preserve"> r. decyzję Nr</w:t>
      </w:r>
      <w:r w:rsidR="00E473D2" w:rsidRPr="008E351F">
        <w:rPr>
          <w:rFonts w:ascii="Lato" w:eastAsia="Times New Roman" w:hAnsi="Lato" w:cs="Arial"/>
          <w:spacing w:val="4"/>
          <w:lang w:eastAsia="pl-PL"/>
        </w:rPr>
        <w:t xml:space="preserve"> </w:t>
      </w:r>
      <w:r w:rsidR="00FA0EF7" w:rsidRPr="008E351F">
        <w:rPr>
          <w:rFonts w:ascii="Lato" w:eastAsia="Times New Roman" w:hAnsi="Lato" w:cs="Arial"/>
          <w:spacing w:val="4"/>
          <w:lang w:eastAsia="pl-PL"/>
        </w:rPr>
        <w:t>4/2024</w:t>
      </w:r>
      <w:r w:rsidR="00AF4156" w:rsidRPr="008E351F">
        <w:rPr>
          <w:rFonts w:ascii="Lato" w:eastAsia="Times New Roman" w:hAnsi="Lato" w:cs="Arial"/>
          <w:spacing w:val="4"/>
          <w:lang w:eastAsia="pl-PL"/>
        </w:rPr>
        <w:t xml:space="preserve">, znak: </w:t>
      </w:r>
      <w:r w:rsidR="00FA0EF7" w:rsidRPr="008E351F">
        <w:rPr>
          <w:rFonts w:ascii="Lato" w:eastAsia="Times New Roman" w:hAnsi="Lato" w:cs="Arial"/>
          <w:spacing w:val="4"/>
          <w:lang w:eastAsia="pl-PL"/>
        </w:rPr>
        <w:t>AB-I.7820.2.1.2022.MB</w:t>
      </w:r>
      <w:r w:rsidR="00AF4156" w:rsidRPr="008E351F">
        <w:rPr>
          <w:rFonts w:ascii="Lato" w:eastAsia="Times New Roman" w:hAnsi="Lato" w:cs="Arial"/>
          <w:spacing w:val="4"/>
          <w:lang w:eastAsia="pl-PL"/>
        </w:rPr>
        <w:t>, zwaną dalej „</w:t>
      </w:r>
      <w:r w:rsidR="00AF4156" w:rsidRPr="008E351F">
        <w:rPr>
          <w:rFonts w:ascii="Lato" w:eastAsia="Times New Roman" w:hAnsi="Lato" w:cs="Arial"/>
          <w:i/>
          <w:spacing w:val="4"/>
          <w:lang w:eastAsia="pl-PL"/>
        </w:rPr>
        <w:t xml:space="preserve">decyzją Wojewody </w:t>
      </w:r>
      <w:r w:rsidR="00C612D5" w:rsidRPr="008E351F">
        <w:rPr>
          <w:rFonts w:ascii="Lato" w:eastAsia="Times New Roman" w:hAnsi="Lato" w:cs="Arial"/>
          <w:i/>
          <w:spacing w:val="4"/>
          <w:lang w:eastAsia="pl-PL"/>
        </w:rPr>
        <w:t>Po</w:t>
      </w:r>
      <w:r w:rsidR="00FA0EF7" w:rsidRPr="008E351F">
        <w:rPr>
          <w:rFonts w:ascii="Lato" w:eastAsia="Times New Roman" w:hAnsi="Lato" w:cs="Arial"/>
          <w:i/>
          <w:spacing w:val="4"/>
          <w:lang w:eastAsia="pl-PL"/>
        </w:rPr>
        <w:t>dlaskiego</w:t>
      </w:r>
      <w:r w:rsidR="00AF4156" w:rsidRPr="008E351F">
        <w:rPr>
          <w:rFonts w:ascii="Lato" w:eastAsia="Times New Roman" w:hAnsi="Lato" w:cs="Arial"/>
          <w:spacing w:val="4"/>
          <w:lang w:eastAsia="pl-PL"/>
        </w:rPr>
        <w:t xml:space="preserve">”, </w:t>
      </w:r>
      <w:r w:rsidR="00FA0EF7" w:rsidRPr="008E351F">
        <w:rPr>
          <w:rFonts w:ascii="Lato" w:eastAsia="Times New Roman" w:hAnsi="Lato" w:cs="Arial"/>
          <w:spacing w:val="4"/>
          <w:lang w:eastAsia="pl-PL"/>
        </w:rPr>
        <w:t xml:space="preserve">o zezwoleniu na realizację inwestycji drogowej polegającej na budowie drogi ekspresowej S19 na odcinku od miejscowości Krynice (od istniejącej drogi krajowej Nr 65) – Dobrzyniewo Duże (bez węzła) – do węzła Białystok Zachód (z węzłem), wraz z drogowymi obiektami inżynierskimi i niezbędną infrastruktura techniczną, na terenie gm. Choroszcz i gm. Dobrzyniewo Duże, pow. Białostocki, oraz </w:t>
      </w:r>
      <w:r w:rsidR="00FA0EF7" w:rsidRPr="008E351F">
        <w:rPr>
          <w:rFonts w:ascii="Lato" w:eastAsia="Times New Roman" w:hAnsi="Lato" w:cs="Arial"/>
          <w:spacing w:val="4"/>
          <w:lang w:eastAsia="pl-PL"/>
        </w:rPr>
        <w:br/>
        <w:t xml:space="preserve">o zatwierdzenie podziału nieruchomości, w ramach zadania „Projekt i budowa drogi S19 na odcinku Krynice (od istniejącej DK65) – Dobrzyniewo (bez węzła) – Białystok Zachód </w:t>
      </w:r>
      <w:r w:rsidR="00FA0EF7" w:rsidRPr="008E351F">
        <w:rPr>
          <w:rFonts w:ascii="Lato" w:eastAsia="Times New Roman" w:hAnsi="Lato" w:cs="Arial"/>
          <w:bCs/>
          <w:iCs/>
          <w:spacing w:val="4"/>
          <w:lang w:eastAsia="pl-PL"/>
        </w:rPr>
        <w:br/>
      </w:r>
      <w:r w:rsidR="00FA0EF7" w:rsidRPr="008E351F">
        <w:rPr>
          <w:rFonts w:ascii="Lato" w:eastAsia="Times New Roman" w:hAnsi="Lato" w:cs="Arial"/>
          <w:spacing w:val="4"/>
          <w:lang w:eastAsia="pl-PL"/>
        </w:rPr>
        <w:t>(z węzłem)”.</w:t>
      </w:r>
    </w:p>
    <w:p w14:paraId="55023DE4" w14:textId="16873100" w:rsidR="006C6260" w:rsidRPr="008E351F" w:rsidRDefault="00AF4785" w:rsidP="005E689B">
      <w:pPr>
        <w:tabs>
          <w:tab w:val="left" w:pos="0"/>
        </w:tabs>
        <w:spacing w:after="240" w:line="240" w:lineRule="exact"/>
        <w:jc w:val="both"/>
        <w:rPr>
          <w:rFonts w:ascii="Lato" w:eastAsia="Times New Roman" w:hAnsi="Lato" w:cs="Arial"/>
          <w:spacing w:val="4"/>
          <w:lang w:eastAsia="zh-CN"/>
        </w:rPr>
      </w:pPr>
      <w:r w:rsidRPr="008E351F">
        <w:rPr>
          <w:rFonts w:ascii="Lato" w:eastAsia="Times New Roman" w:hAnsi="Lato" w:cs="Arial"/>
          <w:spacing w:val="4"/>
          <w:lang w:eastAsia="zh-CN"/>
        </w:rPr>
        <w:t xml:space="preserve">Od </w:t>
      </w:r>
      <w:r w:rsidRPr="008E351F">
        <w:rPr>
          <w:rFonts w:ascii="Lato" w:eastAsia="Times New Roman" w:hAnsi="Lato" w:cs="Arial"/>
          <w:i/>
          <w:spacing w:val="4"/>
          <w:lang w:eastAsia="zh-CN"/>
        </w:rPr>
        <w:t xml:space="preserve">decyzji Wojewody </w:t>
      </w:r>
      <w:r w:rsidR="00C612D5" w:rsidRPr="008E351F">
        <w:rPr>
          <w:rFonts w:ascii="Lato" w:eastAsia="Times New Roman" w:hAnsi="Lato" w:cs="Arial"/>
          <w:i/>
          <w:spacing w:val="4"/>
          <w:lang w:eastAsia="zh-CN"/>
        </w:rPr>
        <w:t>Po</w:t>
      </w:r>
      <w:r w:rsidR="002335CE">
        <w:rPr>
          <w:rFonts w:ascii="Lato" w:eastAsia="Times New Roman" w:hAnsi="Lato" w:cs="Arial"/>
          <w:i/>
          <w:spacing w:val="4"/>
          <w:lang w:eastAsia="zh-CN"/>
        </w:rPr>
        <w:t>dlaskiego</w:t>
      </w:r>
      <w:r w:rsidRPr="008E351F">
        <w:rPr>
          <w:rFonts w:ascii="Lato" w:eastAsia="Times New Roman" w:hAnsi="Lato" w:cs="Arial"/>
          <w:i/>
          <w:spacing w:val="4"/>
          <w:lang w:eastAsia="zh-CN"/>
        </w:rPr>
        <w:t xml:space="preserve"> </w:t>
      </w:r>
      <w:r w:rsidRPr="008E351F">
        <w:rPr>
          <w:rFonts w:ascii="Lato" w:eastAsia="Times New Roman" w:hAnsi="Lato" w:cs="Arial"/>
          <w:spacing w:val="4"/>
          <w:lang w:eastAsia="zh-CN"/>
        </w:rPr>
        <w:t>odwołani</w:t>
      </w:r>
      <w:r w:rsidR="00E473D2" w:rsidRPr="008E351F">
        <w:rPr>
          <w:rFonts w:ascii="Lato" w:eastAsia="Times New Roman" w:hAnsi="Lato" w:cs="Arial"/>
          <w:spacing w:val="4"/>
          <w:lang w:eastAsia="zh-CN"/>
        </w:rPr>
        <w:t>a</w:t>
      </w:r>
      <w:r w:rsidRPr="008E351F">
        <w:rPr>
          <w:rFonts w:ascii="Lato" w:eastAsia="Times New Roman" w:hAnsi="Lato" w:cs="Arial"/>
          <w:spacing w:val="4"/>
          <w:lang w:eastAsia="zh-CN"/>
        </w:rPr>
        <w:t>, za pośrednictwem organu</w:t>
      </w:r>
      <w:r w:rsidR="00AF4156" w:rsidRPr="008E351F">
        <w:rPr>
          <w:rFonts w:ascii="Lato" w:eastAsia="Times New Roman" w:hAnsi="Lato" w:cs="Arial"/>
          <w:spacing w:val="4"/>
          <w:lang w:eastAsia="zh-CN"/>
        </w:rPr>
        <w:t xml:space="preserve"> </w:t>
      </w:r>
      <w:r w:rsidRPr="008E351F">
        <w:rPr>
          <w:rFonts w:ascii="Lato" w:eastAsia="Times New Roman" w:hAnsi="Lato" w:cs="Arial"/>
          <w:spacing w:val="4"/>
          <w:lang w:eastAsia="zh-CN"/>
        </w:rPr>
        <w:t>I instancji, wni</w:t>
      </w:r>
      <w:r w:rsidR="00E473D2" w:rsidRPr="008E351F">
        <w:rPr>
          <w:rFonts w:ascii="Lato" w:eastAsia="Times New Roman" w:hAnsi="Lato" w:cs="Arial"/>
          <w:spacing w:val="4"/>
          <w:lang w:eastAsia="zh-CN"/>
        </w:rPr>
        <w:t>eśli</w:t>
      </w:r>
      <w:r w:rsidR="005E689B" w:rsidRPr="008E351F">
        <w:rPr>
          <w:rFonts w:ascii="Lato" w:eastAsia="Times New Roman" w:hAnsi="Lato" w:cs="Arial"/>
          <w:spacing w:val="4"/>
          <w:lang w:eastAsia="zh-CN"/>
        </w:rPr>
        <w:t xml:space="preserve"> Pani L</w:t>
      </w:r>
      <w:r w:rsidR="008F4E7D">
        <w:rPr>
          <w:rFonts w:ascii="Lato" w:eastAsia="Times New Roman" w:hAnsi="Lato" w:cs="Arial"/>
          <w:spacing w:val="4"/>
          <w:lang w:eastAsia="zh-CN"/>
        </w:rPr>
        <w:t>.</w:t>
      </w:r>
      <w:r w:rsidR="005E689B" w:rsidRPr="008E351F">
        <w:rPr>
          <w:rFonts w:ascii="Lato" w:eastAsia="Times New Roman" w:hAnsi="Lato" w:cs="Arial"/>
          <w:spacing w:val="4"/>
          <w:lang w:eastAsia="zh-CN"/>
        </w:rPr>
        <w:t xml:space="preserve"> D</w:t>
      </w:r>
      <w:r w:rsidR="008F4E7D">
        <w:rPr>
          <w:rFonts w:ascii="Lato" w:eastAsia="Times New Roman" w:hAnsi="Lato" w:cs="Arial"/>
          <w:spacing w:val="4"/>
          <w:lang w:eastAsia="zh-CN"/>
        </w:rPr>
        <w:t>.</w:t>
      </w:r>
      <w:r w:rsidR="005E689B" w:rsidRPr="008E351F">
        <w:rPr>
          <w:rFonts w:ascii="Lato" w:eastAsia="Times New Roman" w:hAnsi="Lato" w:cs="Arial"/>
          <w:spacing w:val="4"/>
          <w:lang w:eastAsia="zh-CN"/>
        </w:rPr>
        <w:t xml:space="preserve"> i Pan M</w:t>
      </w:r>
      <w:r w:rsidR="008F4E7D">
        <w:rPr>
          <w:rFonts w:ascii="Lato" w:eastAsia="Times New Roman" w:hAnsi="Lato" w:cs="Arial"/>
          <w:spacing w:val="4"/>
          <w:lang w:eastAsia="zh-CN"/>
        </w:rPr>
        <w:t>.</w:t>
      </w:r>
      <w:r w:rsidR="005E689B" w:rsidRPr="008E351F">
        <w:rPr>
          <w:rFonts w:ascii="Lato" w:eastAsia="Times New Roman" w:hAnsi="Lato" w:cs="Arial"/>
          <w:spacing w:val="4"/>
          <w:lang w:eastAsia="zh-CN"/>
        </w:rPr>
        <w:t xml:space="preserve"> D.</w:t>
      </w:r>
    </w:p>
    <w:p w14:paraId="13DEF0E3" w14:textId="6CF9AF45" w:rsidR="00612595" w:rsidRPr="008E351F" w:rsidRDefault="0033663A" w:rsidP="000407B8">
      <w:pPr>
        <w:tabs>
          <w:tab w:val="left" w:pos="851"/>
        </w:tabs>
        <w:suppressAutoHyphens/>
        <w:spacing w:after="240" w:line="240" w:lineRule="exact"/>
        <w:jc w:val="both"/>
        <w:textAlignment w:val="baseline"/>
        <w:rPr>
          <w:rFonts w:ascii="Lato" w:eastAsia="Times New Roman" w:hAnsi="Lato" w:cs="Arial"/>
          <w:spacing w:val="4"/>
          <w:lang w:eastAsia="pl-PL"/>
        </w:rPr>
      </w:pPr>
      <w:r w:rsidRPr="008E351F">
        <w:rPr>
          <w:rFonts w:ascii="Lato" w:eastAsia="Times New Roman" w:hAnsi="Lato" w:cs="Arial"/>
          <w:spacing w:val="4"/>
          <w:lang w:eastAsia="pl-PL"/>
        </w:rPr>
        <w:t>W powyższy</w:t>
      </w:r>
      <w:r w:rsidR="005E689B" w:rsidRPr="008E351F">
        <w:rPr>
          <w:rFonts w:ascii="Lato" w:eastAsia="Times New Roman" w:hAnsi="Lato" w:cs="Arial"/>
          <w:spacing w:val="4"/>
          <w:lang w:eastAsia="pl-PL"/>
        </w:rPr>
        <w:t>m</w:t>
      </w:r>
      <w:r w:rsidRPr="008E351F">
        <w:rPr>
          <w:rFonts w:ascii="Lato" w:eastAsia="Times New Roman" w:hAnsi="Lato" w:cs="Arial"/>
          <w:spacing w:val="4"/>
          <w:lang w:eastAsia="pl-PL"/>
        </w:rPr>
        <w:t xml:space="preserve"> odwołani</w:t>
      </w:r>
      <w:r w:rsidR="005E689B" w:rsidRPr="008E351F">
        <w:rPr>
          <w:rFonts w:ascii="Lato" w:eastAsia="Times New Roman" w:hAnsi="Lato" w:cs="Arial"/>
          <w:spacing w:val="4"/>
          <w:lang w:eastAsia="pl-PL"/>
        </w:rPr>
        <w:t>u</w:t>
      </w:r>
      <w:r w:rsidRPr="008E351F">
        <w:rPr>
          <w:rFonts w:ascii="Lato" w:eastAsia="Times New Roman" w:hAnsi="Lato" w:cs="Arial"/>
          <w:spacing w:val="4"/>
          <w:lang w:eastAsia="pl-PL"/>
        </w:rPr>
        <w:t>, wniesiony</w:t>
      </w:r>
      <w:r w:rsidR="00364FC1" w:rsidRPr="008E351F">
        <w:rPr>
          <w:rFonts w:ascii="Lato" w:eastAsia="Times New Roman" w:hAnsi="Lato" w:cs="Arial"/>
          <w:spacing w:val="4"/>
          <w:lang w:eastAsia="pl-PL"/>
        </w:rPr>
        <w:t>m</w:t>
      </w:r>
      <w:r w:rsidRPr="008E351F">
        <w:rPr>
          <w:rFonts w:ascii="Lato" w:eastAsia="Times New Roman" w:hAnsi="Lato" w:cs="Arial"/>
          <w:spacing w:val="4"/>
          <w:lang w:eastAsia="pl-PL"/>
        </w:rPr>
        <w:t xml:space="preserve"> w terminie, skarżąc</w:t>
      </w:r>
      <w:r w:rsidR="003E7CB3" w:rsidRPr="008E351F">
        <w:rPr>
          <w:rFonts w:ascii="Lato" w:eastAsia="Times New Roman" w:hAnsi="Lato" w:cs="Arial"/>
          <w:spacing w:val="4"/>
          <w:lang w:eastAsia="pl-PL"/>
        </w:rPr>
        <w:t>e</w:t>
      </w:r>
      <w:r w:rsidRPr="008E351F">
        <w:rPr>
          <w:rFonts w:ascii="Lato" w:eastAsia="Times New Roman" w:hAnsi="Lato" w:cs="Arial"/>
          <w:spacing w:val="4"/>
          <w:lang w:eastAsia="pl-PL"/>
        </w:rPr>
        <w:t xml:space="preserve"> stron</w:t>
      </w:r>
      <w:r w:rsidR="003E7CB3" w:rsidRPr="008E351F">
        <w:rPr>
          <w:rFonts w:ascii="Lato" w:eastAsia="Times New Roman" w:hAnsi="Lato" w:cs="Arial"/>
          <w:spacing w:val="4"/>
          <w:lang w:eastAsia="pl-PL"/>
        </w:rPr>
        <w:t>y</w:t>
      </w:r>
      <w:r w:rsidRPr="008E351F">
        <w:rPr>
          <w:rFonts w:ascii="Lato" w:eastAsia="Times New Roman" w:hAnsi="Lato" w:cs="Arial"/>
          <w:spacing w:val="4"/>
          <w:lang w:eastAsia="pl-PL"/>
        </w:rPr>
        <w:t xml:space="preserve"> podniosł</w:t>
      </w:r>
      <w:r w:rsidR="003E7CB3" w:rsidRPr="008E351F">
        <w:rPr>
          <w:rFonts w:ascii="Lato" w:eastAsia="Times New Roman" w:hAnsi="Lato" w:cs="Arial"/>
          <w:spacing w:val="4"/>
          <w:lang w:eastAsia="pl-PL"/>
        </w:rPr>
        <w:t>y</w:t>
      </w:r>
      <w:r w:rsidRPr="008E351F">
        <w:rPr>
          <w:rFonts w:ascii="Lato" w:eastAsia="Times New Roman" w:hAnsi="Lato" w:cs="Arial"/>
          <w:spacing w:val="4"/>
          <w:lang w:eastAsia="pl-PL"/>
        </w:rPr>
        <w:t xml:space="preserve"> zarzuty </w:t>
      </w:r>
      <w:r w:rsidR="002335CE">
        <w:rPr>
          <w:rFonts w:ascii="Lato" w:eastAsia="Times New Roman" w:hAnsi="Lato" w:cs="Arial"/>
          <w:spacing w:val="4"/>
          <w:lang w:eastAsia="pl-PL"/>
        </w:rPr>
        <w:br/>
      </w:r>
      <w:r w:rsidRPr="008E351F">
        <w:rPr>
          <w:rFonts w:ascii="Lato" w:eastAsia="Times New Roman" w:hAnsi="Lato" w:cs="Arial"/>
          <w:spacing w:val="4"/>
          <w:lang w:eastAsia="pl-PL"/>
        </w:rPr>
        <w:t xml:space="preserve">w sprawie </w:t>
      </w:r>
      <w:r w:rsidRPr="008E351F">
        <w:rPr>
          <w:rFonts w:ascii="Lato" w:eastAsia="Times New Roman" w:hAnsi="Lato" w:cs="Arial"/>
          <w:i/>
          <w:iCs/>
          <w:spacing w:val="4"/>
          <w:lang w:eastAsia="pl-PL"/>
        </w:rPr>
        <w:t xml:space="preserve">decyzji Wojewody </w:t>
      </w:r>
      <w:r w:rsidR="00EC631C" w:rsidRPr="008E351F">
        <w:rPr>
          <w:rFonts w:ascii="Lato" w:eastAsia="Times New Roman" w:hAnsi="Lato" w:cs="Arial"/>
          <w:i/>
          <w:iCs/>
          <w:spacing w:val="4"/>
          <w:lang w:eastAsia="pl-PL"/>
        </w:rPr>
        <w:t>Po</w:t>
      </w:r>
      <w:r w:rsidR="005E689B" w:rsidRPr="008E351F">
        <w:rPr>
          <w:rFonts w:ascii="Lato" w:eastAsia="Times New Roman" w:hAnsi="Lato" w:cs="Arial"/>
          <w:i/>
          <w:iCs/>
          <w:spacing w:val="4"/>
          <w:lang w:eastAsia="pl-PL"/>
        </w:rPr>
        <w:t>dlaskiego</w:t>
      </w:r>
      <w:r w:rsidRPr="008E351F">
        <w:rPr>
          <w:rFonts w:ascii="Lato" w:eastAsia="Times New Roman" w:hAnsi="Lato" w:cs="Arial"/>
          <w:spacing w:val="4"/>
          <w:lang w:eastAsia="pl-PL"/>
        </w:rPr>
        <w:t xml:space="preserve">, </w:t>
      </w:r>
      <w:r w:rsidR="005E689B" w:rsidRPr="008E351F">
        <w:rPr>
          <w:rFonts w:ascii="Lato" w:eastAsia="Times New Roman" w:hAnsi="Lato" w:cs="Arial"/>
          <w:bCs/>
          <w:spacing w:val="4"/>
          <w:lang w:eastAsia="pl-PL"/>
        </w:rPr>
        <w:t>objętej nią inwestycji drogowej</w:t>
      </w:r>
      <w:r w:rsidR="005E689B" w:rsidRPr="008E351F">
        <w:rPr>
          <w:rFonts w:ascii="Lato" w:eastAsia="Times New Roman" w:hAnsi="Lato" w:cs="Arial"/>
          <w:spacing w:val="4"/>
          <w:lang w:eastAsia="pl-PL"/>
        </w:rPr>
        <w:t xml:space="preserve"> </w:t>
      </w:r>
      <w:r w:rsidRPr="008E351F">
        <w:rPr>
          <w:rFonts w:ascii="Lato" w:eastAsia="Times New Roman" w:hAnsi="Lato" w:cs="Arial"/>
          <w:spacing w:val="4"/>
          <w:lang w:eastAsia="pl-PL"/>
        </w:rPr>
        <w:t xml:space="preserve">jak </w:t>
      </w:r>
      <w:r w:rsidR="002335CE">
        <w:rPr>
          <w:rFonts w:ascii="Lato" w:eastAsia="Times New Roman" w:hAnsi="Lato" w:cs="Arial"/>
          <w:spacing w:val="4"/>
          <w:lang w:eastAsia="pl-PL"/>
        </w:rPr>
        <w:br/>
      </w:r>
      <w:r w:rsidRPr="008E351F">
        <w:rPr>
          <w:rFonts w:ascii="Lato" w:eastAsia="Times New Roman" w:hAnsi="Lato" w:cs="Arial"/>
          <w:spacing w:val="4"/>
          <w:lang w:eastAsia="pl-PL"/>
        </w:rPr>
        <w:t>i postępowania zakończonego wydaniem tej decyzji.</w:t>
      </w:r>
      <w:r w:rsidR="00CC4173" w:rsidRPr="008E351F">
        <w:rPr>
          <w:rFonts w:ascii="Lato" w:eastAsia="Times New Roman" w:hAnsi="Lato" w:cs="Arial"/>
          <w:spacing w:val="4"/>
          <w:lang w:eastAsia="pl-PL"/>
        </w:rPr>
        <w:t xml:space="preserve"> </w:t>
      </w:r>
    </w:p>
    <w:p w14:paraId="6D89E715" w14:textId="77777777" w:rsidR="005E689B" w:rsidRPr="008E351F" w:rsidRDefault="005E689B" w:rsidP="005E689B">
      <w:pPr>
        <w:spacing w:after="240" w:line="240" w:lineRule="exact"/>
        <w:jc w:val="both"/>
        <w:outlineLvl w:val="0"/>
        <w:rPr>
          <w:rFonts w:ascii="Lato" w:hAnsi="Lato" w:cs="Arial"/>
          <w:bCs/>
          <w:spacing w:val="4"/>
        </w:rPr>
      </w:pPr>
      <w:r w:rsidRPr="008E351F">
        <w:rPr>
          <w:rFonts w:ascii="Lato" w:hAnsi="Lato" w:cs="Arial"/>
          <w:bCs/>
          <w:spacing w:val="4"/>
        </w:rPr>
        <w:t>Uwzględniając fakt, iż właściwym w przedmiotowej sprawie stosownie do treści rozporządzenia Prezesa Rady Ministrów z dnia 16 maja 2024 r. w sprawie szczegółowego zakresu działania Ministra Rozwoju i Technologii (Dz. U. z 2024 r. poz. 739) - jest obecnie Minister Rozwoju i Technologii, zwany dalej „</w:t>
      </w:r>
      <w:r w:rsidRPr="008E351F">
        <w:rPr>
          <w:rFonts w:ascii="Lato" w:hAnsi="Lato" w:cs="Arial"/>
          <w:bCs/>
          <w:i/>
          <w:iCs/>
          <w:spacing w:val="4"/>
        </w:rPr>
        <w:t>Ministrem</w:t>
      </w:r>
      <w:r w:rsidRPr="008E351F">
        <w:rPr>
          <w:rFonts w:ascii="Lato" w:hAnsi="Lato" w:cs="Arial"/>
          <w:bCs/>
          <w:spacing w:val="4"/>
        </w:rPr>
        <w:t>”, stwierdzono, co następuje.</w:t>
      </w:r>
    </w:p>
    <w:p w14:paraId="0E0ECB62" w14:textId="3387CAE8" w:rsidR="00AF4785" w:rsidRPr="008E351F" w:rsidRDefault="00AF4785" w:rsidP="000407B8">
      <w:pPr>
        <w:spacing w:after="240" w:line="240" w:lineRule="exact"/>
        <w:jc w:val="both"/>
        <w:outlineLvl w:val="0"/>
        <w:rPr>
          <w:rFonts w:ascii="Lato" w:eastAsia="Times New Roman" w:hAnsi="Lato" w:cs="Arial"/>
          <w:spacing w:val="4"/>
          <w:lang w:eastAsia="pl-PL"/>
        </w:rPr>
      </w:pPr>
      <w:r w:rsidRPr="008E351F">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8E351F">
        <w:rPr>
          <w:rFonts w:ascii="Lato" w:eastAsia="Times New Roman" w:hAnsi="Lato" w:cs="Arial"/>
          <w:i/>
          <w:spacing w:val="4"/>
          <w:lang w:eastAsia="pl-PL"/>
        </w:rPr>
        <w:t>kpa</w:t>
      </w:r>
      <w:r w:rsidRPr="008E351F">
        <w:rPr>
          <w:rFonts w:ascii="Lato" w:eastAsia="Times New Roman" w:hAnsi="Lato" w:cs="Arial"/>
          <w:spacing w:val="4"/>
          <w:lang w:eastAsia="pl-PL"/>
        </w:rPr>
        <w:t xml:space="preserve">. Dlatego też trafność rozstrzygnięcia </w:t>
      </w:r>
      <w:r w:rsidR="00101696" w:rsidRPr="008E351F">
        <w:rPr>
          <w:rFonts w:ascii="Lato" w:eastAsia="Times New Roman" w:hAnsi="Lato" w:cs="Arial"/>
          <w:spacing w:val="4"/>
          <w:lang w:eastAsia="pl-PL"/>
        </w:rPr>
        <w:br/>
      </w:r>
      <w:r w:rsidRPr="008E351F">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8E351F">
        <w:rPr>
          <w:rFonts w:ascii="Lato" w:eastAsia="Times New Roman" w:hAnsi="Lato" w:cs="Arial"/>
          <w:i/>
          <w:spacing w:val="4"/>
          <w:lang w:eastAsia="pl-PL"/>
        </w:rPr>
        <w:t>kpa</w:t>
      </w:r>
      <w:r w:rsidRPr="008E351F">
        <w:rPr>
          <w:rFonts w:ascii="Lato" w:eastAsia="Times New Roman" w:hAnsi="Lato" w:cs="Arial"/>
          <w:spacing w:val="4"/>
          <w:lang w:eastAsia="pl-PL"/>
        </w:rPr>
        <w:t>, a przede wszystkim do podejmowania wszelkich kroków niezbędnych do dokładnego wyjaśnienia stanu faktycznego.</w:t>
      </w:r>
    </w:p>
    <w:p w14:paraId="689D352F" w14:textId="3DFE5542" w:rsidR="00AF4785" w:rsidRPr="008E351F" w:rsidRDefault="0076124F" w:rsidP="000407B8">
      <w:pPr>
        <w:spacing w:after="240" w:line="240" w:lineRule="exact"/>
        <w:jc w:val="both"/>
        <w:outlineLvl w:val="0"/>
        <w:rPr>
          <w:rFonts w:ascii="Lato" w:eastAsia="Times New Roman" w:hAnsi="Lato" w:cs="Arial"/>
          <w:spacing w:val="4"/>
          <w:lang w:eastAsia="pl-PL"/>
        </w:rPr>
      </w:pPr>
      <w:r w:rsidRPr="008E351F">
        <w:rPr>
          <w:rFonts w:ascii="Lato" w:eastAsia="Times New Roman" w:hAnsi="Lato" w:cs="Arial"/>
          <w:spacing w:val="4"/>
          <w:lang w:eastAsia="pl-PL"/>
        </w:rPr>
        <w:lastRenderedPageBreak/>
        <w:t>Mając powyższe na uwadze, w</w:t>
      </w:r>
      <w:r w:rsidR="00AF4785" w:rsidRPr="008E351F">
        <w:rPr>
          <w:rFonts w:ascii="Lato" w:eastAsia="Times New Roman" w:hAnsi="Lato" w:cs="Arial"/>
          <w:spacing w:val="4"/>
          <w:lang w:eastAsia="pl-PL"/>
        </w:rPr>
        <w:t xml:space="preserve"> trakcie przeprowadzonego postępowania odwoławczego </w:t>
      </w:r>
      <w:r w:rsidR="00AF4785" w:rsidRPr="008E351F">
        <w:rPr>
          <w:rFonts w:ascii="Lato" w:eastAsia="Times New Roman" w:hAnsi="Lato" w:cs="Arial"/>
          <w:i/>
          <w:spacing w:val="4"/>
          <w:lang w:eastAsia="pl-PL"/>
        </w:rPr>
        <w:t>Minister</w:t>
      </w:r>
      <w:r w:rsidR="00AF4785" w:rsidRPr="008E351F">
        <w:rPr>
          <w:rFonts w:ascii="Lato" w:eastAsia="Times New Roman" w:hAnsi="Lato" w:cs="Arial"/>
          <w:iCs/>
          <w:spacing w:val="4"/>
          <w:lang w:eastAsia="pl-PL"/>
        </w:rPr>
        <w:t xml:space="preserve"> </w:t>
      </w:r>
      <w:r w:rsidR="00AF4785" w:rsidRPr="008E351F">
        <w:rPr>
          <w:rFonts w:ascii="Lato" w:eastAsia="Times New Roman" w:hAnsi="Lato" w:cs="Arial"/>
          <w:spacing w:val="4"/>
          <w:lang w:eastAsia="pl-PL"/>
        </w:rPr>
        <w:t xml:space="preserve">rozpatrzył ponownie wniosek </w:t>
      </w:r>
      <w:r w:rsidR="00AF4785" w:rsidRPr="008E351F">
        <w:rPr>
          <w:rFonts w:ascii="Lato" w:eastAsia="Times New Roman" w:hAnsi="Lato" w:cs="Arial"/>
          <w:i/>
          <w:spacing w:val="4"/>
          <w:lang w:eastAsia="pl-PL"/>
        </w:rPr>
        <w:t>inwestora</w:t>
      </w:r>
      <w:r w:rsidR="00AF4785" w:rsidRPr="008E351F">
        <w:rPr>
          <w:rFonts w:ascii="Lato" w:eastAsia="Times New Roman" w:hAnsi="Lato" w:cs="Arial"/>
          <w:spacing w:val="4"/>
          <w:lang w:eastAsia="pl-PL"/>
        </w:rPr>
        <w:t xml:space="preserve"> o wydanie przedmiotowej decyzji, przeanalizował materiał dowodowy zgromadzony przez Wojewodę </w:t>
      </w:r>
      <w:r w:rsidR="00EC631C" w:rsidRPr="008E351F">
        <w:rPr>
          <w:rFonts w:ascii="Lato" w:eastAsia="Times New Roman" w:hAnsi="Lato" w:cs="Arial"/>
          <w:spacing w:val="4"/>
          <w:lang w:eastAsia="pl-PL"/>
        </w:rPr>
        <w:t>Po</w:t>
      </w:r>
      <w:r w:rsidR="00597AF5" w:rsidRPr="008E351F">
        <w:rPr>
          <w:rFonts w:ascii="Lato" w:eastAsia="Times New Roman" w:hAnsi="Lato" w:cs="Arial"/>
          <w:spacing w:val="4"/>
          <w:lang w:eastAsia="pl-PL"/>
        </w:rPr>
        <w:t>dlaskiego</w:t>
      </w:r>
      <w:r w:rsidR="00AF4785" w:rsidRPr="008E351F">
        <w:rPr>
          <w:rFonts w:ascii="Lato" w:eastAsia="Times New Roman" w:hAnsi="Lato" w:cs="Arial"/>
          <w:spacing w:val="4"/>
          <w:lang w:eastAsia="pl-PL"/>
        </w:rPr>
        <w:t xml:space="preserve">, </w:t>
      </w:r>
      <w:r w:rsidRPr="008E351F">
        <w:rPr>
          <w:rFonts w:ascii="Lato" w:eastAsia="Times New Roman" w:hAnsi="Lato" w:cs="Arial"/>
          <w:spacing w:val="4"/>
          <w:lang w:eastAsia="pl-PL"/>
        </w:rPr>
        <w:br/>
      </w:r>
      <w:r w:rsidR="00AF4785" w:rsidRPr="008E351F">
        <w:rPr>
          <w:rFonts w:ascii="Lato" w:eastAsia="Times New Roman" w:hAnsi="Lato" w:cs="Arial"/>
          <w:spacing w:val="4"/>
          <w:lang w:eastAsia="pl-PL"/>
        </w:rPr>
        <w:t xml:space="preserve">w tym zbadał poprawność postępowania organu I instancji oraz poprawność kończącej to postępowanie </w:t>
      </w:r>
      <w:r w:rsidR="00AF4785" w:rsidRPr="008E351F">
        <w:rPr>
          <w:rFonts w:ascii="Lato" w:eastAsia="Times New Roman" w:hAnsi="Lato" w:cs="Arial"/>
          <w:i/>
          <w:spacing w:val="4"/>
          <w:lang w:eastAsia="pl-PL"/>
        </w:rPr>
        <w:t xml:space="preserve">decyzji Wojewody </w:t>
      </w:r>
      <w:r w:rsidR="00EC631C" w:rsidRPr="008E351F">
        <w:rPr>
          <w:rFonts w:ascii="Lato" w:eastAsia="Times New Roman" w:hAnsi="Lato" w:cs="Arial"/>
          <w:i/>
          <w:iCs/>
          <w:spacing w:val="4"/>
          <w:lang w:eastAsia="pl-PL"/>
        </w:rPr>
        <w:t>Po</w:t>
      </w:r>
      <w:r w:rsidR="00597AF5" w:rsidRPr="008E351F">
        <w:rPr>
          <w:rFonts w:ascii="Lato" w:eastAsia="Times New Roman" w:hAnsi="Lato" w:cs="Arial"/>
          <w:i/>
          <w:iCs/>
          <w:spacing w:val="4"/>
          <w:lang w:eastAsia="pl-PL"/>
        </w:rPr>
        <w:t>dlaskieg</w:t>
      </w:r>
      <w:r w:rsidR="002A6F1A" w:rsidRPr="008E351F">
        <w:rPr>
          <w:rFonts w:ascii="Lato" w:eastAsia="Times New Roman" w:hAnsi="Lato" w:cs="Arial"/>
          <w:i/>
          <w:iCs/>
          <w:spacing w:val="4"/>
          <w:lang w:eastAsia="pl-PL"/>
        </w:rPr>
        <w:t>o</w:t>
      </w:r>
      <w:r w:rsidR="00D574C0" w:rsidRPr="008E351F">
        <w:rPr>
          <w:rFonts w:ascii="Lato" w:eastAsia="Times New Roman" w:hAnsi="Lato" w:cs="Arial"/>
          <w:spacing w:val="4"/>
          <w:lang w:eastAsia="pl-PL"/>
        </w:rPr>
        <w:t>, jak również rozpatrzył zarzuty podniesione przez skarżąc</w:t>
      </w:r>
      <w:r w:rsidR="003E7CB3" w:rsidRPr="008E351F">
        <w:rPr>
          <w:rFonts w:ascii="Lato" w:eastAsia="Times New Roman" w:hAnsi="Lato" w:cs="Arial"/>
          <w:spacing w:val="4"/>
          <w:lang w:eastAsia="pl-PL"/>
        </w:rPr>
        <w:t>e strony</w:t>
      </w:r>
      <w:r w:rsidR="00D574C0" w:rsidRPr="008E351F">
        <w:rPr>
          <w:rFonts w:ascii="Lato" w:eastAsia="Times New Roman" w:hAnsi="Lato" w:cs="Arial"/>
          <w:spacing w:val="4"/>
          <w:lang w:eastAsia="pl-PL"/>
        </w:rPr>
        <w:t>.</w:t>
      </w:r>
    </w:p>
    <w:p w14:paraId="246C8CB3" w14:textId="33567DFA" w:rsidR="00AF4785" w:rsidRPr="008E351F" w:rsidRDefault="00AF4785" w:rsidP="000407B8">
      <w:pPr>
        <w:spacing w:after="240" w:line="240" w:lineRule="exact"/>
        <w:jc w:val="both"/>
        <w:outlineLvl w:val="0"/>
        <w:rPr>
          <w:rFonts w:ascii="Lato" w:eastAsia="Times New Roman" w:hAnsi="Lato" w:cs="Arial"/>
          <w:spacing w:val="4"/>
          <w:lang w:eastAsia="pl-PL"/>
        </w:rPr>
      </w:pPr>
      <w:r w:rsidRPr="008E351F">
        <w:rPr>
          <w:rFonts w:ascii="Lato" w:eastAsia="Times New Roman" w:hAnsi="Lato" w:cs="Arial"/>
          <w:spacing w:val="4"/>
          <w:lang w:eastAsia="pl-PL"/>
        </w:rPr>
        <w:t xml:space="preserve">Zgodnie z art. 11d ust. 1 pkt 1 </w:t>
      </w:r>
      <w:r w:rsidRPr="008E351F">
        <w:rPr>
          <w:rFonts w:ascii="Lato" w:eastAsia="Times New Roman" w:hAnsi="Lato" w:cs="Arial"/>
          <w:i/>
          <w:spacing w:val="4"/>
          <w:lang w:eastAsia="pl-PL"/>
        </w:rPr>
        <w:t>specustawy drogowej</w:t>
      </w:r>
      <w:r w:rsidRPr="008E351F">
        <w:rPr>
          <w:rFonts w:ascii="Lato" w:eastAsia="Times New Roman" w:hAnsi="Lato" w:cs="Arial"/>
          <w:spacing w:val="4"/>
          <w:lang w:eastAsia="pl-PL"/>
        </w:rPr>
        <w:t>, do wniosku załączono mapę w skali 1:</w:t>
      </w:r>
      <w:r w:rsidR="00597AF5" w:rsidRPr="008E351F">
        <w:rPr>
          <w:rFonts w:ascii="Lato" w:eastAsia="Times New Roman" w:hAnsi="Lato" w:cs="Arial"/>
          <w:spacing w:val="4"/>
          <w:lang w:eastAsia="pl-PL"/>
        </w:rPr>
        <w:t>10</w:t>
      </w:r>
      <w:r w:rsidRPr="008E351F">
        <w:rPr>
          <w:rFonts w:ascii="Lato" w:eastAsia="Times New Roman" w:hAnsi="Lato" w:cs="Arial"/>
          <w:spacing w:val="4"/>
          <w:lang w:eastAsia="pl-PL"/>
        </w:rPr>
        <w:t xml:space="preserve">00, na której </w:t>
      </w:r>
      <w:bookmarkStart w:id="3" w:name="_Hlk169615539"/>
      <w:r w:rsidRPr="008E351F">
        <w:rPr>
          <w:rFonts w:ascii="Lato" w:eastAsia="Times New Roman" w:hAnsi="Lato" w:cs="Arial"/>
          <w:spacing w:val="4"/>
          <w:lang w:eastAsia="pl-PL"/>
        </w:rPr>
        <w:t>przedstawiono proponowany przebieg drogi, z zaznaczeniem terenu niezbędnego dla obiektów budowlanych, oraz istniejące uzbrojenie terenu</w:t>
      </w:r>
      <w:bookmarkEnd w:id="3"/>
      <w:r w:rsidRPr="008E351F">
        <w:rPr>
          <w:rFonts w:ascii="Lato" w:eastAsia="Times New Roman" w:hAnsi="Lato" w:cs="Arial"/>
          <w:spacing w:val="4"/>
          <w:lang w:eastAsia="pl-PL"/>
        </w:rPr>
        <w:t xml:space="preserve">. Ponadto, dołączono mapy zawierające projekty podziału nieruchomości (art. 11d ust. 1 pkt 3 </w:t>
      </w:r>
      <w:r w:rsidR="00101696" w:rsidRPr="008E351F">
        <w:rPr>
          <w:rFonts w:ascii="Lato" w:eastAsia="Times New Roman" w:hAnsi="Lato" w:cs="Arial"/>
          <w:spacing w:val="4"/>
          <w:lang w:eastAsia="pl-PL"/>
        </w:rPr>
        <w:br/>
      </w:r>
      <w:r w:rsidRPr="008E351F">
        <w:rPr>
          <w:rFonts w:ascii="Lato" w:eastAsia="Times New Roman" w:hAnsi="Lato" w:cs="Arial"/>
          <w:spacing w:val="4"/>
          <w:lang w:eastAsia="pl-PL"/>
        </w:rPr>
        <w:t>ww. ustawy). W myśl art. 11d ust. 1 pkt 2 i 4</w:t>
      </w:r>
      <w:r w:rsidRPr="008E351F">
        <w:rPr>
          <w:rFonts w:ascii="Lato" w:eastAsia="Times New Roman" w:hAnsi="Lato" w:cs="Arial"/>
          <w:i/>
          <w:spacing w:val="4"/>
          <w:lang w:eastAsia="pl-PL"/>
        </w:rPr>
        <w:t xml:space="preserve"> specustawy drogowej</w:t>
      </w:r>
      <w:r w:rsidRPr="008E351F">
        <w:rPr>
          <w:rFonts w:ascii="Lato" w:eastAsia="Times New Roman" w:hAnsi="Lato" w:cs="Arial"/>
          <w:spacing w:val="4"/>
          <w:lang w:eastAsia="pl-PL"/>
        </w:rPr>
        <w:t>,</w:t>
      </w:r>
      <w:r w:rsidRPr="008E351F">
        <w:rPr>
          <w:rFonts w:ascii="Lato" w:eastAsia="Times New Roman" w:hAnsi="Lato" w:cs="Arial"/>
          <w:i/>
          <w:spacing w:val="4"/>
          <w:lang w:eastAsia="pl-PL"/>
        </w:rPr>
        <w:t xml:space="preserve"> </w:t>
      </w:r>
      <w:r w:rsidRPr="008E351F">
        <w:rPr>
          <w:rFonts w:ascii="Lato" w:eastAsia="Times New Roman" w:hAnsi="Lato" w:cs="Arial"/>
          <w:spacing w:val="4"/>
          <w:lang w:eastAsia="pl-PL"/>
        </w:rPr>
        <w:t>we wniosku zawarto</w:t>
      </w:r>
      <w:r w:rsidRPr="008E351F">
        <w:rPr>
          <w:rFonts w:ascii="Lato" w:eastAsia="Times New Roman" w:hAnsi="Lato" w:cs="Arial"/>
          <w:i/>
          <w:spacing w:val="4"/>
          <w:lang w:eastAsia="pl-PL"/>
        </w:rPr>
        <w:t xml:space="preserve"> </w:t>
      </w:r>
      <w:r w:rsidRPr="008E351F">
        <w:rPr>
          <w:rFonts w:ascii="Lato" w:eastAsia="Times New Roman" w:hAnsi="Lato" w:cs="Arial"/>
          <w:spacing w:val="4"/>
          <w:lang w:eastAsia="pl-PL"/>
        </w:rPr>
        <w:t>analizę powiązania projektowanej drogi z innymi drogami publicznymi oraz określono zmiany w dotychczasowej infrastrukturze zagospodarowania terenu.</w:t>
      </w:r>
      <w:r w:rsidR="00D574C0" w:rsidRPr="008E351F">
        <w:rPr>
          <w:rFonts w:ascii="Lato" w:eastAsia="Times New Roman" w:hAnsi="Lato" w:cs="Arial"/>
          <w:spacing w:val="4"/>
          <w:lang w:eastAsia="pl-PL"/>
        </w:rPr>
        <w:t xml:space="preserve"> Ponadto, stosownie do art. 11d ust. 1 pkt 3a i 3b </w:t>
      </w:r>
      <w:r w:rsidR="00D574C0" w:rsidRPr="008E351F">
        <w:rPr>
          <w:rFonts w:ascii="Lato" w:eastAsia="Times New Roman" w:hAnsi="Lato" w:cs="Arial"/>
          <w:i/>
          <w:iCs/>
          <w:spacing w:val="4"/>
          <w:lang w:eastAsia="pl-PL"/>
        </w:rPr>
        <w:t>specustawy drogowej</w:t>
      </w:r>
      <w:r w:rsidR="00D574C0" w:rsidRPr="008E351F">
        <w:rPr>
          <w:rFonts w:ascii="Lato" w:eastAsia="Times New Roman" w:hAnsi="Lato" w:cs="Arial"/>
          <w:spacing w:val="4"/>
          <w:lang w:eastAsia="pl-PL"/>
        </w:rPr>
        <w:t>, we wniosku określono nieruchomości lub ich części, które planowane są do przejęcia na rzecz</w:t>
      </w:r>
      <w:r w:rsidR="00D17295" w:rsidRPr="008E351F">
        <w:rPr>
          <w:rFonts w:ascii="Lato" w:eastAsia="Times New Roman" w:hAnsi="Lato" w:cs="Arial"/>
          <w:spacing w:val="4"/>
          <w:lang w:eastAsia="pl-PL"/>
        </w:rPr>
        <w:t xml:space="preserve"> </w:t>
      </w:r>
      <w:r w:rsidR="00AE27B2" w:rsidRPr="008E351F">
        <w:rPr>
          <w:rFonts w:ascii="Lato" w:eastAsia="Times New Roman" w:hAnsi="Lato" w:cs="Arial"/>
          <w:spacing w:val="4"/>
          <w:lang w:eastAsia="pl-PL"/>
        </w:rPr>
        <w:t>Skarbu Państwa</w:t>
      </w:r>
      <w:r w:rsidR="00D574C0" w:rsidRPr="008E351F">
        <w:rPr>
          <w:rFonts w:ascii="Lato" w:eastAsia="Times New Roman" w:hAnsi="Lato" w:cs="Arial"/>
          <w:spacing w:val="4"/>
          <w:lang w:eastAsia="pl-PL"/>
        </w:rPr>
        <w:t>, oraz określono nieruchomości lub ich części, z których korzystanie będzie ograniczone.</w:t>
      </w:r>
    </w:p>
    <w:p w14:paraId="0AA465D0" w14:textId="6D0CFAB8" w:rsidR="00AE27B2" w:rsidRPr="008E351F" w:rsidRDefault="00AF4785" w:rsidP="000407B8">
      <w:pPr>
        <w:spacing w:after="240" w:line="240" w:lineRule="exact"/>
        <w:jc w:val="both"/>
        <w:outlineLvl w:val="0"/>
        <w:rPr>
          <w:rFonts w:ascii="Lato" w:eastAsia="Times New Roman" w:hAnsi="Lato" w:cs="Arial"/>
          <w:spacing w:val="4"/>
          <w:lang w:eastAsia="pl-PL"/>
        </w:rPr>
      </w:pPr>
      <w:r w:rsidRPr="008E351F">
        <w:rPr>
          <w:rFonts w:ascii="Lato" w:eastAsia="Times New Roman" w:hAnsi="Lato" w:cs="Arial"/>
          <w:spacing w:val="4"/>
          <w:lang w:eastAsia="pl-PL"/>
        </w:rPr>
        <w:t xml:space="preserve">Zgodnie z art. 11d ust. 1 pkt 5 </w:t>
      </w:r>
      <w:r w:rsidRPr="008E351F">
        <w:rPr>
          <w:rFonts w:ascii="Lato" w:eastAsia="Times New Roman" w:hAnsi="Lato" w:cs="Arial"/>
          <w:i/>
          <w:spacing w:val="4"/>
          <w:lang w:eastAsia="pl-PL"/>
        </w:rPr>
        <w:t>specustawy drogowej</w:t>
      </w:r>
      <w:r w:rsidRPr="008E351F">
        <w:rPr>
          <w:rFonts w:ascii="Lato" w:eastAsia="Times New Roman" w:hAnsi="Lato" w:cs="Arial"/>
          <w:spacing w:val="4"/>
          <w:lang w:eastAsia="pl-PL"/>
        </w:rPr>
        <w:t>,</w:t>
      </w:r>
      <w:r w:rsidRPr="008E351F">
        <w:rPr>
          <w:rFonts w:ascii="Lato" w:eastAsia="Times New Roman" w:hAnsi="Lato" w:cs="Arial"/>
          <w:i/>
          <w:spacing w:val="4"/>
          <w:lang w:eastAsia="pl-PL"/>
        </w:rPr>
        <w:t xml:space="preserve"> </w:t>
      </w:r>
      <w:r w:rsidRPr="008E351F">
        <w:rPr>
          <w:rFonts w:ascii="Lato" w:eastAsia="Times New Roman" w:hAnsi="Lato" w:cs="Arial"/>
          <w:spacing w:val="4"/>
          <w:lang w:eastAsia="pl-PL"/>
        </w:rPr>
        <w:t xml:space="preserve">do wniosku o wydanie decyzji </w:t>
      </w:r>
      <w:r w:rsidR="00101696" w:rsidRPr="008E351F">
        <w:rPr>
          <w:rFonts w:ascii="Lato" w:eastAsia="Times New Roman" w:hAnsi="Lato" w:cs="Arial"/>
          <w:spacing w:val="4"/>
          <w:lang w:eastAsia="pl-PL"/>
        </w:rPr>
        <w:br/>
      </w:r>
      <w:r w:rsidRPr="008E351F">
        <w:rPr>
          <w:rFonts w:ascii="Lato" w:eastAsia="Times New Roman" w:hAnsi="Lato" w:cs="Arial"/>
          <w:spacing w:val="4"/>
          <w:lang w:eastAsia="pl-PL"/>
        </w:rPr>
        <w:t xml:space="preserve">o zezwoleniu na realizację inwestycji drogowej </w:t>
      </w:r>
      <w:r w:rsidRPr="008E351F">
        <w:rPr>
          <w:rFonts w:ascii="Lato" w:eastAsia="Times New Roman" w:hAnsi="Lato" w:cs="Arial"/>
          <w:i/>
          <w:spacing w:val="4"/>
          <w:lang w:eastAsia="pl-PL"/>
        </w:rPr>
        <w:t>inwestor</w:t>
      </w:r>
      <w:r w:rsidRPr="008E351F">
        <w:rPr>
          <w:rFonts w:ascii="Lato" w:eastAsia="Times New Roman" w:hAnsi="Lato" w:cs="Arial"/>
          <w:spacing w:val="4"/>
          <w:lang w:eastAsia="pl-PL"/>
        </w:rPr>
        <w:t xml:space="preserve"> dołączył projekt </w:t>
      </w:r>
      <w:r w:rsidR="00C236DB" w:rsidRPr="008E351F">
        <w:rPr>
          <w:rFonts w:ascii="Lato" w:hAnsi="Lato"/>
          <w:spacing w:val="4"/>
        </w:rPr>
        <w:t>budowlany</w:t>
      </w:r>
      <w:r w:rsidRPr="008E351F">
        <w:rPr>
          <w:rFonts w:ascii="Lato" w:eastAsia="Times New Roman" w:hAnsi="Lato" w:cs="Arial"/>
          <w:spacing w:val="4"/>
          <w:lang w:eastAsia="pl-PL"/>
        </w:rPr>
        <w:t xml:space="preserve"> wraz z opiniami, uzgodnieniami, pozwoleniami oraz dokumentami wymaganymi przepisami szczególnymi. </w:t>
      </w:r>
      <w:r w:rsidR="00AE27B2" w:rsidRPr="008E351F">
        <w:rPr>
          <w:rFonts w:ascii="Lato" w:eastAsia="Times New Roman" w:hAnsi="Lato" w:cs="Arial"/>
          <w:spacing w:val="4"/>
          <w:lang w:eastAsia="pl-PL"/>
        </w:rPr>
        <w:t xml:space="preserve">Przedmiotowy projekt budowlany został wykonany i sprawdzony przez osoby </w:t>
      </w:r>
      <w:r w:rsidR="00D0060E" w:rsidRPr="008E351F">
        <w:rPr>
          <w:rFonts w:ascii="Lato" w:eastAsia="Times New Roman" w:hAnsi="Lato" w:cs="Arial"/>
          <w:spacing w:val="4"/>
          <w:lang w:eastAsia="pl-PL"/>
        </w:rPr>
        <w:t>s</w:t>
      </w:r>
      <w:r w:rsidR="00AE27B2" w:rsidRPr="008E351F">
        <w:rPr>
          <w:rFonts w:ascii="Lato" w:eastAsia="Times New Roman" w:hAnsi="Lato" w:cs="Arial"/>
          <w:spacing w:val="4"/>
          <w:lang w:eastAsia="pl-PL"/>
        </w:rPr>
        <w:t xml:space="preserve">pełniające warunki, o których mowa w art. 12 ust. 7 </w:t>
      </w:r>
      <w:r w:rsidR="00D0060E" w:rsidRPr="008E351F">
        <w:rPr>
          <w:rFonts w:ascii="Lato" w:hAnsi="Lato" w:cs="Arial"/>
          <w:spacing w:val="4"/>
        </w:rPr>
        <w:t xml:space="preserve">ustawy z dnia 7 lipca </w:t>
      </w:r>
      <w:r w:rsidR="00BE30A8" w:rsidRPr="008E351F">
        <w:rPr>
          <w:rFonts w:ascii="Lato" w:hAnsi="Lato" w:cs="Arial"/>
          <w:spacing w:val="4"/>
        </w:rPr>
        <w:br/>
      </w:r>
      <w:r w:rsidR="00D0060E" w:rsidRPr="008E351F">
        <w:rPr>
          <w:rFonts w:ascii="Lato" w:hAnsi="Lato" w:cs="Arial"/>
          <w:spacing w:val="4"/>
        </w:rPr>
        <w:t xml:space="preserve">1994 r. – Prawo budowlane (t.j. </w:t>
      </w:r>
      <w:r w:rsidR="00D0060E" w:rsidRPr="008E351F">
        <w:rPr>
          <w:rFonts w:ascii="Lato" w:eastAsia="Times New Roman" w:hAnsi="Lato" w:cs="Arial"/>
          <w:spacing w:val="4"/>
          <w:lang w:eastAsia="pl-PL"/>
        </w:rPr>
        <w:t>Dz.</w:t>
      </w:r>
      <w:r w:rsidR="00A927B9" w:rsidRPr="008E351F">
        <w:rPr>
          <w:rFonts w:ascii="Lato" w:eastAsia="Times New Roman" w:hAnsi="Lato" w:cs="Arial"/>
          <w:spacing w:val="4"/>
          <w:lang w:eastAsia="pl-PL"/>
        </w:rPr>
        <w:t xml:space="preserve"> </w:t>
      </w:r>
      <w:r w:rsidR="00D0060E" w:rsidRPr="008E351F">
        <w:rPr>
          <w:rFonts w:ascii="Lato" w:eastAsia="Times New Roman" w:hAnsi="Lato" w:cs="Arial"/>
          <w:spacing w:val="4"/>
          <w:lang w:eastAsia="pl-PL"/>
        </w:rPr>
        <w:t>U. z 202</w:t>
      </w:r>
      <w:r w:rsidR="00D83E0A" w:rsidRPr="008E351F">
        <w:rPr>
          <w:rFonts w:ascii="Lato" w:eastAsia="Times New Roman" w:hAnsi="Lato" w:cs="Arial"/>
          <w:spacing w:val="4"/>
          <w:lang w:eastAsia="pl-PL"/>
        </w:rPr>
        <w:t>4</w:t>
      </w:r>
      <w:r w:rsidR="00D0060E" w:rsidRPr="008E351F">
        <w:rPr>
          <w:rFonts w:ascii="Lato" w:eastAsia="Times New Roman" w:hAnsi="Lato" w:cs="Arial"/>
          <w:spacing w:val="4"/>
          <w:lang w:eastAsia="pl-PL"/>
        </w:rPr>
        <w:t xml:space="preserve"> r. poz. </w:t>
      </w:r>
      <w:r w:rsidR="00D83E0A" w:rsidRPr="008E351F">
        <w:rPr>
          <w:rFonts w:ascii="Lato" w:eastAsia="Times New Roman" w:hAnsi="Lato" w:cs="Arial"/>
          <w:spacing w:val="4"/>
          <w:lang w:eastAsia="pl-PL"/>
        </w:rPr>
        <w:t>725</w:t>
      </w:r>
      <w:r w:rsidR="005E2A2D" w:rsidRPr="008E351F">
        <w:rPr>
          <w:rFonts w:ascii="Lato" w:eastAsia="Times New Roman" w:hAnsi="Lato" w:cs="Arial"/>
          <w:spacing w:val="4"/>
          <w:lang w:eastAsia="pl-PL"/>
        </w:rPr>
        <w:t>, z późn. zm.</w:t>
      </w:r>
      <w:r w:rsidR="00D0060E" w:rsidRPr="008E351F">
        <w:rPr>
          <w:rFonts w:ascii="Lato" w:hAnsi="Lato" w:cs="Arial"/>
          <w:spacing w:val="4"/>
        </w:rPr>
        <w:t>), zwanej dalej „</w:t>
      </w:r>
      <w:r w:rsidR="00D0060E" w:rsidRPr="008E351F">
        <w:rPr>
          <w:rFonts w:ascii="Lato" w:hAnsi="Lato" w:cs="Arial"/>
          <w:i/>
          <w:iCs/>
          <w:spacing w:val="4"/>
        </w:rPr>
        <w:t>ustawą Prawo budowlane</w:t>
      </w:r>
      <w:r w:rsidR="00D0060E" w:rsidRPr="008E351F">
        <w:rPr>
          <w:rFonts w:ascii="Lato" w:hAnsi="Lato" w:cs="Arial"/>
          <w:spacing w:val="4"/>
        </w:rPr>
        <w:t>”</w:t>
      </w:r>
      <w:r w:rsidR="00AE27B2" w:rsidRPr="008E351F">
        <w:rPr>
          <w:rFonts w:ascii="Lato" w:eastAsia="Times New Roman" w:hAnsi="Lato" w:cs="Arial"/>
          <w:spacing w:val="4"/>
          <w:lang w:eastAsia="pl-PL"/>
        </w:rPr>
        <w:t xml:space="preserve">. Do projektu budowlanego dołączono oświadczenie projektantów i sprawdzających o sporządzeniu projektu zgodnie z obowiązującymi przepisami oraz zasadami wiedzy technicznej. </w:t>
      </w:r>
      <w:r w:rsidR="00AE27B2" w:rsidRPr="008E351F">
        <w:rPr>
          <w:rFonts w:ascii="Lato" w:eastAsia="Calibri" w:hAnsi="Lato" w:cs="Arial"/>
          <w:spacing w:val="4"/>
        </w:rPr>
        <w:t xml:space="preserve">Po dokonaniu analizy przedłożonego przez </w:t>
      </w:r>
      <w:r w:rsidR="00AE27B2" w:rsidRPr="008E351F">
        <w:rPr>
          <w:rFonts w:ascii="Lato" w:eastAsia="Calibri" w:hAnsi="Lato" w:cs="Arial"/>
          <w:i/>
          <w:iCs/>
          <w:spacing w:val="4"/>
        </w:rPr>
        <w:t>inwestora</w:t>
      </w:r>
      <w:r w:rsidR="00AE27B2" w:rsidRPr="008E351F">
        <w:rPr>
          <w:rFonts w:ascii="Lato" w:eastAsia="Calibri" w:hAnsi="Lato" w:cs="Arial"/>
          <w:spacing w:val="4"/>
        </w:rPr>
        <w:t xml:space="preserve"> projektu budowlanego, organ odwoławczy stwierdził, iż spełnia on wymagania określone w art. 34 ust. 2 i ust. 3 </w:t>
      </w:r>
      <w:r w:rsidR="00AE27B2" w:rsidRPr="008E351F">
        <w:rPr>
          <w:rFonts w:ascii="Lato" w:eastAsia="Calibri" w:hAnsi="Lato" w:cs="Arial"/>
          <w:i/>
          <w:iCs/>
          <w:spacing w:val="4"/>
        </w:rPr>
        <w:t xml:space="preserve">ustawy Prawo budowlane </w:t>
      </w:r>
      <w:r w:rsidR="00D0060E" w:rsidRPr="008E351F">
        <w:rPr>
          <w:rFonts w:ascii="Lato" w:eastAsia="Times New Roman" w:hAnsi="Lato" w:cs="Arial"/>
          <w:spacing w:val="4"/>
          <w:lang w:eastAsia="pl-PL"/>
        </w:rPr>
        <w:t>oraz w rozporządzeniu Ministra Rozwoju z dnia 11 września 2020 r. w sprawie szczegółowego zakresu i formy projektu budowlanego (t.j. Dz. U. z 2022 r. poz. 1679</w:t>
      </w:r>
      <w:r w:rsidR="00BE30A8" w:rsidRPr="008E351F">
        <w:rPr>
          <w:rFonts w:ascii="Lato" w:eastAsia="Times New Roman" w:hAnsi="Lato" w:cs="Arial"/>
          <w:spacing w:val="4"/>
          <w:lang w:eastAsia="pl-PL"/>
        </w:rPr>
        <w:t>, z późn.zm.</w:t>
      </w:r>
      <w:r w:rsidR="00D0060E" w:rsidRPr="008E351F">
        <w:rPr>
          <w:rFonts w:ascii="Lato" w:eastAsia="Times New Roman" w:hAnsi="Lato" w:cs="Arial"/>
          <w:spacing w:val="4"/>
          <w:lang w:eastAsia="pl-PL"/>
        </w:rPr>
        <w:t>)</w:t>
      </w:r>
      <w:r w:rsidR="00AE27B2" w:rsidRPr="008E351F">
        <w:rPr>
          <w:rFonts w:ascii="Lato" w:eastAsia="Calibri" w:hAnsi="Lato" w:cs="Arial"/>
          <w:i/>
          <w:iCs/>
          <w:spacing w:val="4"/>
        </w:rPr>
        <w:t>.</w:t>
      </w:r>
    </w:p>
    <w:p w14:paraId="0EDCA625" w14:textId="77777777" w:rsidR="00AE27B2" w:rsidRPr="008E351F" w:rsidRDefault="00AE27B2" w:rsidP="00AE27B2">
      <w:pPr>
        <w:spacing w:after="120" w:line="240" w:lineRule="exact"/>
        <w:jc w:val="both"/>
        <w:outlineLvl w:val="0"/>
        <w:rPr>
          <w:rFonts w:ascii="Lato" w:hAnsi="Lato" w:cs="Arial"/>
          <w:spacing w:val="4"/>
        </w:rPr>
      </w:pPr>
      <w:r w:rsidRPr="008E351F">
        <w:rPr>
          <w:rFonts w:ascii="Lato" w:hAnsi="Lato" w:cs="Arial"/>
          <w:spacing w:val="4"/>
        </w:rPr>
        <w:t>Przedmiotowy projekt budowlany jest zgodny z:</w:t>
      </w:r>
    </w:p>
    <w:p w14:paraId="18BA7CB6" w14:textId="41C5C88D" w:rsidR="00AD6F8D" w:rsidRPr="008E351F" w:rsidRDefault="00AD6F8D" w:rsidP="0095394C">
      <w:pPr>
        <w:numPr>
          <w:ilvl w:val="0"/>
          <w:numId w:val="8"/>
        </w:numPr>
        <w:spacing w:after="120" w:line="240" w:lineRule="exact"/>
        <w:ind w:left="284" w:hanging="284"/>
        <w:jc w:val="both"/>
        <w:textAlignment w:val="baseline"/>
        <w:rPr>
          <w:rFonts w:ascii="Lato" w:hAnsi="Lato" w:cs="Arial"/>
          <w:spacing w:val="4"/>
        </w:rPr>
      </w:pPr>
      <w:r w:rsidRPr="008E351F">
        <w:rPr>
          <w:rFonts w:ascii="Lato" w:hAnsi="Lato" w:cs="Arial"/>
          <w:spacing w:val="4"/>
        </w:rPr>
        <w:t xml:space="preserve">decyzją Regionalnego Dyrektora Ochrony Środowiska w Białymstoku z dnia 21 grudnia 2015 r. znak: WOOŚ-II.4200.4.2014.DK, o środowiskowych uwarunkowaniach przedmiotowego przedsięwzięcia, sprostowaną postanowieniem </w:t>
      </w:r>
      <w:r w:rsidR="002335CE">
        <w:rPr>
          <w:rFonts w:ascii="Lato" w:hAnsi="Lato" w:cs="Arial"/>
          <w:spacing w:val="4"/>
        </w:rPr>
        <w:br/>
      </w:r>
      <w:r w:rsidRPr="008E351F">
        <w:rPr>
          <w:rFonts w:ascii="Lato" w:hAnsi="Lato" w:cs="Arial"/>
          <w:spacing w:val="4"/>
        </w:rPr>
        <w:t xml:space="preserve">z dnia 6 października 2016 r. znak: WOOŚ-II.4200.4.2014.DK, w zakresie oczywistej omyłki, </w:t>
      </w:r>
    </w:p>
    <w:p w14:paraId="428C4D88" w14:textId="2AF103B5" w:rsidR="00AD6F8D" w:rsidRPr="008E351F" w:rsidRDefault="00AD6F8D" w:rsidP="0095394C">
      <w:pPr>
        <w:numPr>
          <w:ilvl w:val="0"/>
          <w:numId w:val="8"/>
        </w:numPr>
        <w:spacing w:after="120" w:line="240" w:lineRule="exact"/>
        <w:ind w:left="284" w:hanging="284"/>
        <w:jc w:val="both"/>
        <w:textAlignment w:val="baseline"/>
        <w:rPr>
          <w:rFonts w:ascii="Lato" w:hAnsi="Lato" w:cs="Arial"/>
          <w:spacing w:val="4"/>
        </w:rPr>
      </w:pPr>
      <w:r w:rsidRPr="008E351F">
        <w:rPr>
          <w:rFonts w:ascii="Lato" w:hAnsi="Lato" w:cs="Arial"/>
          <w:spacing w:val="4"/>
        </w:rPr>
        <w:t xml:space="preserve">postanowieniem </w:t>
      </w:r>
      <w:r w:rsidR="003461BC" w:rsidRPr="008E351F">
        <w:rPr>
          <w:rFonts w:ascii="Lato" w:hAnsi="Lato" w:cs="Arial"/>
          <w:spacing w:val="4"/>
        </w:rPr>
        <w:t xml:space="preserve">Regionalnego Dyrektora Ochrony Środowiska w Białymstoku </w:t>
      </w:r>
      <w:r w:rsidRPr="008E351F">
        <w:rPr>
          <w:rFonts w:ascii="Lato" w:hAnsi="Lato" w:cs="Arial"/>
          <w:spacing w:val="4"/>
        </w:rPr>
        <w:t xml:space="preserve">z dnia 26 lutego 2021 r., znak: WOOŚ-II.4200.4.2014.DK, potwierdzającym aktualność warunków realizacji przedsięwzięcia określonych </w:t>
      </w:r>
      <w:r w:rsidR="003C118F" w:rsidRPr="008E351F">
        <w:rPr>
          <w:rFonts w:ascii="Lato" w:hAnsi="Lato" w:cs="Arial"/>
          <w:spacing w:val="4"/>
        </w:rPr>
        <w:t xml:space="preserve">w </w:t>
      </w:r>
      <w:r w:rsidRPr="008E351F">
        <w:rPr>
          <w:rFonts w:ascii="Lato" w:hAnsi="Lato" w:cs="Arial"/>
          <w:spacing w:val="4"/>
        </w:rPr>
        <w:t>ww. decyzji Regionalnego Dyrektora Ochrony Środowiska w Białymstoku z dnia 21 grudnia 2015 r. znak: WOOŚ-II.4200.4.2014.DK,</w:t>
      </w:r>
    </w:p>
    <w:p w14:paraId="4E08E834" w14:textId="3858E1E7" w:rsidR="00AD6F8D" w:rsidRDefault="00AD6F8D" w:rsidP="0095394C">
      <w:pPr>
        <w:numPr>
          <w:ilvl w:val="0"/>
          <w:numId w:val="8"/>
        </w:numPr>
        <w:spacing w:after="120" w:line="240" w:lineRule="exact"/>
        <w:ind w:left="284" w:hanging="284"/>
        <w:jc w:val="both"/>
        <w:textAlignment w:val="baseline"/>
        <w:rPr>
          <w:rFonts w:ascii="Lato" w:hAnsi="Lato" w:cs="Arial"/>
          <w:spacing w:val="4"/>
        </w:rPr>
      </w:pPr>
      <w:r w:rsidRPr="008E351F">
        <w:rPr>
          <w:rFonts w:ascii="Lato" w:hAnsi="Lato" w:cs="Arial"/>
          <w:spacing w:val="4"/>
        </w:rPr>
        <w:t>decyzją Regionalnego Dyrektora Ochrony Środowiska w Białymstoku z dnia 4 marca 2022 r., znak: WOOŚ.420.8.2021.PL, o środowiskowych uwarunkowaniach przedmiotowego przedsięwzięcia,</w:t>
      </w:r>
    </w:p>
    <w:p w14:paraId="06A0E7D9" w14:textId="12DDF13F" w:rsidR="007846FA" w:rsidRPr="009F487F" w:rsidRDefault="007846FA" w:rsidP="00B2037C">
      <w:pPr>
        <w:numPr>
          <w:ilvl w:val="0"/>
          <w:numId w:val="8"/>
        </w:numPr>
        <w:spacing w:after="120" w:line="240" w:lineRule="exact"/>
        <w:ind w:left="284" w:hanging="284"/>
        <w:jc w:val="both"/>
        <w:textAlignment w:val="baseline"/>
        <w:rPr>
          <w:rFonts w:ascii="Lato" w:hAnsi="Lato" w:cs="Arial"/>
          <w:spacing w:val="4"/>
        </w:rPr>
      </w:pPr>
      <w:r w:rsidRPr="007846FA">
        <w:rPr>
          <w:rFonts w:ascii="Lato" w:hAnsi="Lato" w:cs="Arial"/>
          <w:spacing w:val="4"/>
        </w:rPr>
        <w:t>postanowieniem Regionalnego Dyrektora Ochrony Środowiska w Lublinie z dnia 18 grudnia 2023 r., znak: WOOŚ.4222.7.2022.LP, uzgadniającym realizację przedsięwzięcia i określającym warunki jego realizacji, zwanym dalej „</w:t>
      </w:r>
      <w:r w:rsidRPr="007846FA">
        <w:rPr>
          <w:rFonts w:ascii="Lato" w:hAnsi="Lato" w:cs="Arial"/>
          <w:i/>
          <w:iCs/>
          <w:spacing w:val="4"/>
        </w:rPr>
        <w:t>postanowieniem uzgadniającym</w:t>
      </w:r>
      <w:r w:rsidRPr="007846FA">
        <w:rPr>
          <w:rFonts w:ascii="Lato" w:hAnsi="Lato" w:cs="Arial"/>
          <w:spacing w:val="4"/>
        </w:rPr>
        <w:t xml:space="preserve">”, </w:t>
      </w:r>
    </w:p>
    <w:p w14:paraId="2B5853AB" w14:textId="46A2D4E8" w:rsidR="003C118F" w:rsidRPr="008E351F" w:rsidRDefault="002B5B0B" w:rsidP="0095394C">
      <w:pPr>
        <w:numPr>
          <w:ilvl w:val="0"/>
          <w:numId w:val="8"/>
        </w:numPr>
        <w:spacing w:after="120" w:line="240" w:lineRule="exact"/>
        <w:ind w:left="284" w:hanging="284"/>
        <w:jc w:val="both"/>
        <w:textAlignment w:val="baseline"/>
        <w:rPr>
          <w:rFonts w:ascii="Lato" w:hAnsi="Lato" w:cs="Arial"/>
          <w:spacing w:val="4"/>
        </w:rPr>
      </w:pPr>
      <w:r w:rsidRPr="008E351F">
        <w:rPr>
          <w:rFonts w:ascii="Lato" w:hAnsi="Lato" w:cs="Arial"/>
          <w:spacing w:val="4"/>
        </w:rPr>
        <w:lastRenderedPageBreak/>
        <w:t>dcyzj</w:t>
      </w:r>
      <w:r w:rsidR="00282FA6" w:rsidRPr="008E351F">
        <w:rPr>
          <w:rFonts w:ascii="Lato" w:hAnsi="Lato" w:cs="Arial"/>
          <w:spacing w:val="4"/>
        </w:rPr>
        <w:t>ą</w:t>
      </w:r>
      <w:r w:rsidRPr="008E351F">
        <w:rPr>
          <w:rFonts w:ascii="Lato" w:hAnsi="Lato" w:cs="Arial"/>
          <w:spacing w:val="4"/>
        </w:rPr>
        <w:t xml:space="preserve"> Dyrektora Regionalnego Zarządu Gospodarki Wodnej w Białymstoku Państwowego Gospodarstwa Wodnego Wody Polskie z dnia 22 lipca 2022 r., znak: </w:t>
      </w:r>
      <w:r w:rsidR="003C118F" w:rsidRPr="008E351F">
        <w:rPr>
          <w:rFonts w:ascii="Lato" w:hAnsi="Lato" w:cs="Arial"/>
          <w:spacing w:val="4"/>
        </w:rPr>
        <w:t>BI.RUZ.4210.133.2021.AT, w przedmiocie udzielenia pozwolenia wodnoprawnego,</w:t>
      </w:r>
    </w:p>
    <w:p w14:paraId="5B945A0F" w14:textId="0842688C" w:rsidR="00AD6F8D" w:rsidRDefault="003C118F" w:rsidP="00CF0F31">
      <w:pPr>
        <w:numPr>
          <w:ilvl w:val="0"/>
          <w:numId w:val="8"/>
        </w:numPr>
        <w:spacing w:after="120" w:line="240" w:lineRule="exact"/>
        <w:ind w:left="284" w:hanging="284"/>
        <w:jc w:val="both"/>
        <w:textAlignment w:val="baseline"/>
        <w:rPr>
          <w:rFonts w:ascii="Lato" w:hAnsi="Lato" w:cs="Arial"/>
          <w:spacing w:val="4"/>
        </w:rPr>
      </w:pPr>
      <w:r w:rsidRPr="008E351F">
        <w:rPr>
          <w:rFonts w:ascii="Lato" w:hAnsi="Lato" w:cs="Arial"/>
          <w:spacing w:val="4"/>
        </w:rPr>
        <w:t>postanowieniem Wojewody Po</w:t>
      </w:r>
      <w:r w:rsidR="00CF0F31">
        <w:rPr>
          <w:rFonts w:ascii="Lato" w:hAnsi="Lato" w:cs="Arial"/>
          <w:spacing w:val="4"/>
        </w:rPr>
        <w:t>dlaskiego</w:t>
      </w:r>
      <w:r w:rsidRPr="008E351F">
        <w:rPr>
          <w:rFonts w:ascii="Lato" w:hAnsi="Lato" w:cs="Arial"/>
          <w:spacing w:val="4"/>
        </w:rPr>
        <w:t xml:space="preserve"> z dnia </w:t>
      </w:r>
      <w:r w:rsidR="00CF0F31">
        <w:rPr>
          <w:rFonts w:ascii="Lato" w:hAnsi="Lato" w:cs="Arial"/>
          <w:spacing w:val="4"/>
        </w:rPr>
        <w:t>5 stycznia 2022</w:t>
      </w:r>
      <w:r w:rsidRPr="008E351F">
        <w:rPr>
          <w:rFonts w:ascii="Lato" w:hAnsi="Lato" w:cs="Arial"/>
          <w:spacing w:val="4"/>
        </w:rPr>
        <w:t xml:space="preserve"> r., znak: </w:t>
      </w:r>
      <w:r w:rsidR="002335CE">
        <w:rPr>
          <w:rFonts w:ascii="Lato" w:hAnsi="Lato" w:cs="Arial"/>
          <w:spacing w:val="4"/>
        </w:rPr>
        <w:br/>
      </w:r>
      <w:r w:rsidR="00CF0F31">
        <w:rPr>
          <w:rFonts w:ascii="Lato" w:hAnsi="Lato" w:cs="Arial"/>
          <w:spacing w:val="4"/>
        </w:rPr>
        <w:t xml:space="preserve">AB-I.7840.5.39.2021.WB, </w:t>
      </w:r>
      <w:r w:rsidRPr="00CF0F31">
        <w:rPr>
          <w:rFonts w:ascii="Lato" w:hAnsi="Lato" w:cs="Arial"/>
          <w:spacing w:val="4"/>
        </w:rPr>
        <w:t xml:space="preserve">w przedmiocie udzielania zgody na odstępstwo od przepisów </w:t>
      </w:r>
      <w:r w:rsidR="0019072E" w:rsidRPr="00CF0F31">
        <w:rPr>
          <w:rFonts w:ascii="Lato" w:hAnsi="Lato" w:cs="Arial"/>
          <w:spacing w:val="4"/>
        </w:rPr>
        <w:t>ustawy o transporcie kolejowym.</w:t>
      </w:r>
    </w:p>
    <w:p w14:paraId="01195DB9" w14:textId="26B26EE5" w:rsidR="00DA2C27" w:rsidRPr="00DA2C27" w:rsidRDefault="00DA2C27" w:rsidP="00B2037C">
      <w:pPr>
        <w:spacing w:after="240" w:line="240" w:lineRule="exact"/>
        <w:jc w:val="both"/>
        <w:textAlignment w:val="baseline"/>
        <w:rPr>
          <w:rFonts w:ascii="Lato" w:hAnsi="Lato" w:cs="Arial"/>
          <w:spacing w:val="4"/>
        </w:rPr>
      </w:pPr>
      <w:r w:rsidRPr="00DA2C27">
        <w:rPr>
          <w:rFonts w:ascii="Lato" w:hAnsi="Lato" w:cs="Arial"/>
          <w:spacing w:val="4"/>
        </w:rPr>
        <w:t xml:space="preserve">Stosownie do art. 11d ust. 7a </w:t>
      </w:r>
      <w:r w:rsidRPr="004B7DC5">
        <w:rPr>
          <w:rFonts w:ascii="Lato" w:hAnsi="Lato" w:cs="Arial"/>
          <w:i/>
          <w:iCs/>
          <w:spacing w:val="4"/>
        </w:rPr>
        <w:t>specustawy drogowej</w:t>
      </w:r>
      <w:r w:rsidRPr="00DA2C27">
        <w:rPr>
          <w:rFonts w:ascii="Lato" w:hAnsi="Lato" w:cs="Arial"/>
          <w:spacing w:val="4"/>
        </w:rPr>
        <w:t xml:space="preserve">, </w:t>
      </w:r>
      <w:r w:rsidRPr="004B7DC5">
        <w:rPr>
          <w:rFonts w:ascii="Lato" w:hAnsi="Lato" w:cs="Arial"/>
          <w:i/>
          <w:iCs/>
          <w:spacing w:val="4"/>
        </w:rPr>
        <w:t>inwestor</w:t>
      </w:r>
      <w:r w:rsidRPr="00DA2C27">
        <w:rPr>
          <w:rFonts w:ascii="Lato" w:hAnsi="Lato" w:cs="Arial"/>
          <w:spacing w:val="4"/>
        </w:rPr>
        <w:t xml:space="preserve"> załączył do wniosku wynik audytu bezpieczeństwa ruchu drogowego, o którym mowa w art. 24l ust. 1 ustawy z dnia 21 marca 1985 r. o drogach publicznych (</w:t>
      </w:r>
      <w:proofErr w:type="spellStart"/>
      <w:r w:rsidRPr="00DA2C27">
        <w:rPr>
          <w:rFonts w:ascii="Lato" w:hAnsi="Lato" w:cs="Arial"/>
          <w:spacing w:val="4"/>
        </w:rPr>
        <w:t>t.j</w:t>
      </w:r>
      <w:proofErr w:type="spellEnd"/>
      <w:r w:rsidRPr="00DA2C27">
        <w:rPr>
          <w:rFonts w:ascii="Lato" w:hAnsi="Lato" w:cs="Arial"/>
          <w:spacing w:val="4"/>
        </w:rPr>
        <w:t xml:space="preserve">. Dz. U. z 2024 r. poz. 320 z </w:t>
      </w:r>
      <w:proofErr w:type="spellStart"/>
      <w:r w:rsidRPr="00DA2C27">
        <w:rPr>
          <w:rFonts w:ascii="Lato" w:hAnsi="Lato" w:cs="Arial"/>
          <w:spacing w:val="4"/>
        </w:rPr>
        <w:t>późn</w:t>
      </w:r>
      <w:proofErr w:type="spellEnd"/>
      <w:r w:rsidRPr="00DA2C27">
        <w:rPr>
          <w:rFonts w:ascii="Lato" w:hAnsi="Lato" w:cs="Arial"/>
          <w:spacing w:val="4"/>
        </w:rPr>
        <w:t>. zm.), zwanej dalej „</w:t>
      </w:r>
      <w:r w:rsidRPr="004B7DC5">
        <w:rPr>
          <w:rFonts w:ascii="Lato" w:hAnsi="Lato" w:cs="Arial"/>
          <w:i/>
          <w:iCs/>
          <w:spacing w:val="4"/>
        </w:rPr>
        <w:t>ustawą o drogach publicznych</w:t>
      </w:r>
      <w:r w:rsidRPr="00DA2C27">
        <w:rPr>
          <w:rFonts w:ascii="Lato" w:hAnsi="Lato" w:cs="Arial"/>
          <w:spacing w:val="4"/>
        </w:rPr>
        <w:t xml:space="preserve">”, oraz uzasadnienie zarządcy drogi, o którym mowa w art. 24l ust. 4 </w:t>
      </w:r>
      <w:r w:rsidRPr="004B7DC5">
        <w:rPr>
          <w:rFonts w:ascii="Lato" w:hAnsi="Lato" w:cs="Arial"/>
          <w:i/>
          <w:iCs/>
          <w:spacing w:val="4"/>
        </w:rPr>
        <w:t>ustawy o drogach publicznych</w:t>
      </w:r>
      <w:r w:rsidRPr="00DA2C27">
        <w:rPr>
          <w:rFonts w:ascii="Lato" w:hAnsi="Lato" w:cs="Arial"/>
          <w:spacing w:val="4"/>
        </w:rPr>
        <w:t xml:space="preserve">. W związku zaś z faktem, iż przedmiotowe przedsięwzięcie stanowi inwestycję, dla której wydano decyzję o środowiskowych uwarunkowaniach w postępowaniu wymagającym udziału społeczeństwa, w myśl </w:t>
      </w:r>
      <w:r w:rsidR="004B7DC5">
        <w:rPr>
          <w:rFonts w:ascii="Lato" w:hAnsi="Lato" w:cs="Arial"/>
          <w:spacing w:val="4"/>
        </w:rPr>
        <w:br/>
      </w:r>
      <w:r w:rsidRPr="00DA2C27">
        <w:rPr>
          <w:rFonts w:ascii="Lato" w:hAnsi="Lato" w:cs="Arial"/>
          <w:spacing w:val="4"/>
        </w:rPr>
        <w:t xml:space="preserve">art. 11d ust. 7b </w:t>
      </w:r>
      <w:r w:rsidRPr="004B7DC5">
        <w:rPr>
          <w:rFonts w:ascii="Lato" w:hAnsi="Lato" w:cs="Arial"/>
          <w:i/>
          <w:iCs/>
          <w:spacing w:val="4"/>
        </w:rPr>
        <w:t>specustawy drogowej</w:t>
      </w:r>
      <w:r w:rsidRPr="00DA2C27">
        <w:rPr>
          <w:rFonts w:ascii="Lato" w:hAnsi="Lato" w:cs="Arial"/>
          <w:spacing w:val="4"/>
        </w:rPr>
        <w:t>, do wniosku załączono załącznik graficzny określający przewidywany teren, na którym będzie realizowane przedsięwzięcie, oraz przewidywany obszar, na który będzie oddziaływać przedsięwzięcie.</w:t>
      </w:r>
    </w:p>
    <w:p w14:paraId="5696F5EF" w14:textId="265506A8" w:rsidR="00DA2C27" w:rsidRPr="00CF0F31" w:rsidRDefault="00DA2C27" w:rsidP="00B2037C">
      <w:pPr>
        <w:spacing w:after="240" w:line="240" w:lineRule="exact"/>
        <w:jc w:val="both"/>
        <w:textAlignment w:val="baseline"/>
        <w:rPr>
          <w:rFonts w:ascii="Lato" w:hAnsi="Lato" w:cs="Arial"/>
          <w:spacing w:val="4"/>
        </w:rPr>
      </w:pPr>
      <w:r w:rsidRPr="00DA2C27">
        <w:rPr>
          <w:rFonts w:ascii="Lato" w:hAnsi="Lato" w:cs="Arial"/>
          <w:spacing w:val="4"/>
        </w:rPr>
        <w:t>Do wniosku</w:t>
      </w:r>
      <w:r w:rsidRPr="004B7DC5">
        <w:rPr>
          <w:rFonts w:ascii="Lato" w:hAnsi="Lato" w:cs="Arial"/>
          <w:i/>
          <w:iCs/>
          <w:spacing w:val="4"/>
        </w:rPr>
        <w:t xml:space="preserve"> inwestor</w:t>
      </w:r>
      <w:r w:rsidRPr="00DA2C27">
        <w:rPr>
          <w:rFonts w:ascii="Lato" w:hAnsi="Lato" w:cs="Arial"/>
          <w:spacing w:val="4"/>
        </w:rPr>
        <w:t xml:space="preserve"> dołączył również wymagane opinie, o których mowa w art. 11b </w:t>
      </w:r>
      <w:r w:rsidR="004B7DC5">
        <w:rPr>
          <w:rFonts w:ascii="Lato" w:hAnsi="Lato" w:cs="Arial"/>
          <w:spacing w:val="4"/>
        </w:rPr>
        <w:br/>
      </w:r>
      <w:r w:rsidRPr="00DA2C27">
        <w:rPr>
          <w:rFonts w:ascii="Lato" w:hAnsi="Lato" w:cs="Arial"/>
          <w:spacing w:val="4"/>
        </w:rPr>
        <w:t xml:space="preserve">ust. 1 oraz art. 11d ust. 1 pkt 8 </w:t>
      </w:r>
      <w:r w:rsidRPr="004B7DC5">
        <w:rPr>
          <w:rFonts w:ascii="Lato" w:hAnsi="Lato" w:cs="Arial"/>
          <w:i/>
          <w:iCs/>
          <w:spacing w:val="4"/>
        </w:rPr>
        <w:t>specustawy drogowej</w:t>
      </w:r>
      <w:r w:rsidRPr="00DA2C27">
        <w:rPr>
          <w:rFonts w:ascii="Lato" w:hAnsi="Lato" w:cs="Arial"/>
          <w:spacing w:val="4"/>
        </w:rPr>
        <w:t>, bądź dowody potwierdzające doręczenie wystąpień o ich wydanie, w przypadku ich niewydania, wraz oświadczeniem inwestora o niewydaniu opinii w przewidzianym ustawą terminie, co należało potraktować jako brak zastrzeżeń do wniosku. Ponadto, inwestor dołączył również wymagane przepisami odrębnymi akty administracyjne.</w:t>
      </w:r>
    </w:p>
    <w:p w14:paraId="6DC60089" w14:textId="5BC70BB0" w:rsidR="009B0403" w:rsidRDefault="008402BD" w:rsidP="00DA2C27">
      <w:pPr>
        <w:spacing w:after="240" w:line="240" w:lineRule="exact"/>
        <w:jc w:val="both"/>
        <w:outlineLvl w:val="0"/>
        <w:rPr>
          <w:rFonts w:ascii="Lato" w:eastAsia="Times New Roman" w:hAnsi="Lato" w:cs="Arial"/>
          <w:bCs/>
          <w:spacing w:val="4"/>
          <w:lang w:eastAsia="zh-CN"/>
        </w:rPr>
      </w:pPr>
      <w:r w:rsidRPr="008E351F">
        <w:rPr>
          <w:rFonts w:ascii="Lato" w:hAnsi="Lato" w:cs="Arial"/>
          <w:spacing w:val="4"/>
        </w:rPr>
        <w:t xml:space="preserve">Analizując złożony przez </w:t>
      </w:r>
      <w:r w:rsidRPr="008E351F">
        <w:rPr>
          <w:rFonts w:ascii="Lato" w:hAnsi="Lato" w:cs="Arial"/>
          <w:i/>
          <w:iCs/>
          <w:spacing w:val="4"/>
        </w:rPr>
        <w:t>inwestora</w:t>
      </w:r>
      <w:r w:rsidRPr="008E351F">
        <w:rPr>
          <w:rFonts w:ascii="Lato" w:hAnsi="Lato" w:cs="Arial"/>
          <w:spacing w:val="4"/>
        </w:rPr>
        <w:t xml:space="preserve"> wniosek o wydanie decyzji o zezwoleniu na realizację przedmiotowej inwestycji drogowej organ odwoławczy uznał</w:t>
      </w:r>
      <w:r w:rsidR="009B0403">
        <w:rPr>
          <w:rFonts w:ascii="Lato" w:hAnsi="Lato" w:cs="Arial"/>
          <w:spacing w:val="4"/>
        </w:rPr>
        <w:t xml:space="preserve"> więc</w:t>
      </w:r>
      <w:r w:rsidRPr="008E351F">
        <w:rPr>
          <w:rFonts w:ascii="Lato" w:hAnsi="Lato" w:cs="Arial"/>
          <w:spacing w:val="4"/>
        </w:rPr>
        <w:t xml:space="preserve">, że zawiera on elementy wskazane w art. 11b oraz art. 11d ust. 1 </w:t>
      </w:r>
      <w:r w:rsidRPr="008E351F">
        <w:rPr>
          <w:rFonts w:ascii="Lato" w:hAnsi="Lato" w:cs="Arial"/>
          <w:i/>
          <w:iCs/>
          <w:spacing w:val="4"/>
        </w:rPr>
        <w:t>specustawy drogowej</w:t>
      </w:r>
      <w:r w:rsidRPr="008E351F">
        <w:rPr>
          <w:rFonts w:ascii="Lato" w:hAnsi="Lato" w:cs="Arial"/>
          <w:spacing w:val="4"/>
        </w:rPr>
        <w:t>.</w:t>
      </w:r>
      <w:r w:rsidR="00C3548B" w:rsidRPr="008E351F">
        <w:rPr>
          <w:rFonts w:ascii="Lato" w:eastAsia="Times New Roman" w:hAnsi="Lato" w:cs="Arial"/>
          <w:bCs/>
          <w:spacing w:val="4"/>
          <w:lang w:eastAsia="zh-CN"/>
        </w:rPr>
        <w:t xml:space="preserve"> </w:t>
      </w:r>
    </w:p>
    <w:p w14:paraId="7203C469" w14:textId="5D084837" w:rsidR="00AF4785" w:rsidRPr="008E351F" w:rsidRDefault="00AF4785" w:rsidP="006F07BA">
      <w:pPr>
        <w:spacing w:after="240" w:line="240" w:lineRule="exact"/>
        <w:jc w:val="both"/>
        <w:outlineLvl w:val="0"/>
        <w:rPr>
          <w:rFonts w:ascii="Lato" w:eastAsia="Times New Roman" w:hAnsi="Lato" w:cs="Arial"/>
          <w:bCs/>
          <w:spacing w:val="4"/>
          <w:lang w:eastAsia="pl-PL"/>
        </w:rPr>
      </w:pPr>
      <w:r w:rsidRPr="008E351F">
        <w:rPr>
          <w:rFonts w:ascii="Lato" w:eastAsia="Times New Roman" w:hAnsi="Lato" w:cs="Arial"/>
          <w:spacing w:val="4"/>
          <w:lang w:eastAsia="pl-PL"/>
        </w:rPr>
        <w:t>Następnie organ odwoławczy poddał kontroli przeprowadzone przez Wojewodę</w:t>
      </w:r>
      <w:r w:rsidR="0098019D" w:rsidRPr="008E351F">
        <w:rPr>
          <w:rFonts w:ascii="Lato" w:eastAsia="Times New Roman" w:hAnsi="Lato" w:cs="Arial"/>
          <w:spacing w:val="4"/>
          <w:lang w:eastAsia="pl-PL"/>
        </w:rPr>
        <w:t xml:space="preserve"> </w:t>
      </w:r>
      <w:r w:rsidR="005E2A2D" w:rsidRPr="008E351F">
        <w:rPr>
          <w:rFonts w:ascii="Lato" w:eastAsia="Times New Roman" w:hAnsi="Lato" w:cs="Arial"/>
          <w:spacing w:val="4"/>
          <w:lang w:eastAsia="pl-PL"/>
        </w:rPr>
        <w:t>Po</w:t>
      </w:r>
      <w:r w:rsidR="0098019D" w:rsidRPr="008E351F">
        <w:rPr>
          <w:rFonts w:ascii="Lato" w:eastAsia="Times New Roman" w:hAnsi="Lato" w:cs="Arial"/>
          <w:spacing w:val="4"/>
          <w:lang w:eastAsia="pl-PL"/>
        </w:rPr>
        <w:t>dlaskiego</w:t>
      </w:r>
      <w:r w:rsidRPr="008E351F">
        <w:rPr>
          <w:rFonts w:ascii="Lato" w:eastAsia="Times New Roman" w:hAnsi="Lato" w:cs="Arial"/>
          <w:spacing w:val="4"/>
          <w:lang w:eastAsia="pl-PL"/>
        </w:rPr>
        <w:t xml:space="preserve"> postępowanie w sprawie wydania decyzji o zezwoleniu na realizację ww. przedsięwzięcia i stwierdził, co następuje.</w:t>
      </w:r>
      <w:r w:rsidR="00662AE0" w:rsidRPr="008E351F">
        <w:rPr>
          <w:rFonts w:ascii="Lato" w:eastAsia="Times New Roman" w:hAnsi="Lato" w:cs="Arial"/>
          <w:bCs/>
          <w:spacing w:val="4"/>
          <w:lang w:eastAsia="pl-PL"/>
        </w:rPr>
        <w:t xml:space="preserve"> </w:t>
      </w:r>
      <w:r w:rsidRPr="008E351F">
        <w:rPr>
          <w:rFonts w:ascii="Lato" w:eastAsia="Times New Roman" w:hAnsi="Lato" w:cs="Arial"/>
          <w:bCs/>
          <w:spacing w:val="4"/>
          <w:lang w:eastAsia="pl-PL"/>
        </w:rPr>
        <w:t xml:space="preserve">W ocenie organu II instancji, Wojewoda </w:t>
      </w:r>
      <w:r w:rsidR="005E2A2D" w:rsidRPr="008E351F">
        <w:rPr>
          <w:rFonts w:ascii="Lato" w:eastAsia="Times New Roman" w:hAnsi="Lato" w:cs="Arial"/>
          <w:spacing w:val="4"/>
          <w:lang w:eastAsia="pl-PL"/>
        </w:rPr>
        <w:t>Po</w:t>
      </w:r>
      <w:r w:rsidR="0098019D" w:rsidRPr="008E351F">
        <w:rPr>
          <w:rFonts w:ascii="Lato" w:eastAsia="Times New Roman" w:hAnsi="Lato" w:cs="Arial"/>
          <w:spacing w:val="4"/>
          <w:lang w:eastAsia="pl-PL"/>
        </w:rPr>
        <w:t xml:space="preserve">dlaski </w:t>
      </w:r>
      <w:r w:rsidRPr="008E351F">
        <w:rPr>
          <w:rFonts w:ascii="Lato" w:eastAsia="Times New Roman" w:hAnsi="Lato" w:cs="Arial"/>
          <w:bCs/>
          <w:spacing w:val="4"/>
          <w:lang w:eastAsia="pl-PL"/>
        </w:rPr>
        <w:t>prawidłowo poinformował strony o wszczętym postępowaniu, podał jego podstawę prawną, poinformował strony o możliwości zapoznania się z aktami sprawy</w:t>
      </w:r>
      <w:r w:rsidRPr="008E351F">
        <w:rPr>
          <w:rFonts w:ascii="Lato" w:eastAsia="Times New Roman" w:hAnsi="Lato" w:cs="Arial"/>
          <w:spacing w:val="4"/>
          <w:lang w:eastAsia="pl-PL"/>
        </w:rPr>
        <w:t xml:space="preserve">, </w:t>
      </w:r>
      <w:r w:rsidR="00EC38F0">
        <w:rPr>
          <w:rFonts w:ascii="Lato" w:eastAsia="Times New Roman" w:hAnsi="Lato" w:cs="Arial"/>
          <w:spacing w:val="4"/>
          <w:lang w:eastAsia="pl-PL"/>
        </w:rPr>
        <w:br/>
      </w:r>
      <w:r w:rsidRPr="008E351F">
        <w:rPr>
          <w:rFonts w:ascii="Lato" w:eastAsia="Times New Roman" w:hAnsi="Lato" w:cs="Arial"/>
          <w:bCs/>
          <w:spacing w:val="4"/>
          <w:lang w:eastAsia="pl-PL"/>
        </w:rPr>
        <w:t xml:space="preserve">a także </w:t>
      </w:r>
      <w:r w:rsidRPr="008E351F">
        <w:rPr>
          <w:rFonts w:ascii="Lato" w:eastAsia="Times New Roman" w:hAnsi="Lato" w:cs="Arial"/>
          <w:spacing w:val="4"/>
          <w:lang w:eastAsia="pl-PL"/>
        </w:rPr>
        <w:t>o miejscu, w którym strony mogą zapoznać się z tą dokumentacją,</w:t>
      </w:r>
      <w:r w:rsidRPr="008E351F">
        <w:rPr>
          <w:rFonts w:ascii="Lato" w:eastAsia="Times New Roman" w:hAnsi="Lato" w:cs="Arial"/>
          <w:bCs/>
          <w:spacing w:val="4"/>
          <w:lang w:eastAsia="pl-PL"/>
        </w:rPr>
        <w:t xml:space="preserve"> a zatem należycie i wyczerpująco poinformował strony o okolicznościach faktycznych </w:t>
      </w:r>
      <w:r w:rsidR="00EC38F0">
        <w:rPr>
          <w:rFonts w:ascii="Lato" w:eastAsia="Times New Roman" w:hAnsi="Lato" w:cs="Arial"/>
          <w:bCs/>
          <w:spacing w:val="4"/>
          <w:lang w:eastAsia="pl-PL"/>
        </w:rPr>
        <w:br/>
      </w:r>
      <w:r w:rsidRPr="008E351F">
        <w:rPr>
          <w:rFonts w:ascii="Lato" w:eastAsia="Times New Roman" w:hAnsi="Lato" w:cs="Arial"/>
          <w:bCs/>
          <w:spacing w:val="4"/>
          <w:lang w:eastAsia="pl-PL"/>
        </w:rPr>
        <w:t xml:space="preserve">i prawnych, będących przedmiotem postępowania administracyjnego, które mogły mieć wpływ na ustalenie ich </w:t>
      </w:r>
      <w:r w:rsidR="00DA2C27" w:rsidRPr="008E351F">
        <w:rPr>
          <w:rFonts w:ascii="Lato" w:eastAsia="Times New Roman" w:hAnsi="Lato" w:cs="Arial"/>
          <w:bCs/>
          <w:spacing w:val="4"/>
          <w:lang w:eastAsia="pl-PL"/>
        </w:rPr>
        <w:t xml:space="preserve">praw </w:t>
      </w:r>
      <w:r w:rsidR="00DA2C27">
        <w:rPr>
          <w:rFonts w:ascii="Lato" w:eastAsia="Times New Roman" w:hAnsi="Lato" w:cs="Arial"/>
          <w:bCs/>
          <w:spacing w:val="4"/>
          <w:lang w:eastAsia="pl-PL"/>
        </w:rPr>
        <w:t>i</w:t>
      </w:r>
      <w:r w:rsidRPr="008E351F">
        <w:rPr>
          <w:rFonts w:ascii="Lato" w:eastAsia="Times New Roman" w:hAnsi="Lato" w:cs="Arial"/>
          <w:bCs/>
          <w:spacing w:val="4"/>
          <w:lang w:eastAsia="pl-PL"/>
        </w:rPr>
        <w:t xml:space="preserve"> obowiązków. </w:t>
      </w:r>
    </w:p>
    <w:p w14:paraId="28B95DB0" w14:textId="4D416A58" w:rsidR="00D058DE" w:rsidRPr="008E351F" w:rsidRDefault="00AF4785" w:rsidP="006F07BA">
      <w:pPr>
        <w:spacing w:after="240" w:line="240" w:lineRule="exact"/>
        <w:jc w:val="both"/>
        <w:outlineLvl w:val="0"/>
        <w:rPr>
          <w:rFonts w:ascii="Lato" w:hAnsi="Lato" w:cs="Arial"/>
          <w:spacing w:val="4"/>
        </w:rPr>
      </w:pPr>
      <w:r w:rsidRPr="008E351F">
        <w:rPr>
          <w:rFonts w:ascii="Lato" w:eastAsia="Times New Roman" w:hAnsi="Lato" w:cs="Arial"/>
          <w:bCs/>
          <w:spacing w:val="4"/>
          <w:lang w:eastAsia="pl-PL"/>
        </w:rPr>
        <w:t xml:space="preserve">Wojewoda </w:t>
      </w:r>
      <w:bookmarkStart w:id="4" w:name="_Hlk143171960"/>
      <w:r w:rsidR="0098019D" w:rsidRPr="008E351F">
        <w:rPr>
          <w:rFonts w:ascii="Lato" w:eastAsia="Times New Roman" w:hAnsi="Lato" w:cs="Arial"/>
          <w:bCs/>
          <w:spacing w:val="4"/>
          <w:lang w:eastAsia="pl-PL"/>
        </w:rPr>
        <w:t>Podlaski</w:t>
      </w:r>
      <w:r w:rsidRPr="008E351F">
        <w:rPr>
          <w:rFonts w:ascii="Lato" w:eastAsia="Times New Roman" w:hAnsi="Lato" w:cs="Arial"/>
          <w:bCs/>
          <w:spacing w:val="4"/>
          <w:lang w:eastAsia="pl-PL"/>
        </w:rPr>
        <w:t xml:space="preserve"> </w:t>
      </w:r>
      <w:bookmarkEnd w:id="4"/>
      <w:r w:rsidRPr="008E351F">
        <w:rPr>
          <w:rFonts w:ascii="Lato" w:eastAsia="Times New Roman" w:hAnsi="Lato" w:cs="Arial"/>
          <w:bCs/>
          <w:spacing w:val="4"/>
          <w:lang w:eastAsia="pl-PL"/>
        </w:rPr>
        <w:t xml:space="preserve">pismem z dnia </w:t>
      </w:r>
      <w:r w:rsidR="0098019D" w:rsidRPr="008E351F">
        <w:rPr>
          <w:rFonts w:ascii="Lato" w:eastAsia="Times New Roman" w:hAnsi="Lato" w:cs="Arial"/>
          <w:bCs/>
          <w:spacing w:val="4"/>
          <w:lang w:eastAsia="pl-PL"/>
        </w:rPr>
        <w:t>12</w:t>
      </w:r>
      <w:r w:rsidR="00FE32B2" w:rsidRPr="008E351F">
        <w:rPr>
          <w:rFonts w:ascii="Lato" w:eastAsia="Times New Roman" w:hAnsi="Lato" w:cs="Arial"/>
          <w:bCs/>
          <w:spacing w:val="4"/>
          <w:lang w:eastAsia="pl-PL"/>
        </w:rPr>
        <w:t xml:space="preserve"> września</w:t>
      </w:r>
      <w:r w:rsidRPr="008E351F">
        <w:rPr>
          <w:rFonts w:ascii="Lato" w:eastAsia="Times New Roman" w:hAnsi="Lato" w:cs="Arial"/>
          <w:bCs/>
          <w:spacing w:val="4"/>
          <w:lang w:eastAsia="pl-PL"/>
        </w:rPr>
        <w:t xml:space="preserve"> 20</w:t>
      </w:r>
      <w:r w:rsidR="001904BF" w:rsidRPr="008E351F">
        <w:rPr>
          <w:rFonts w:ascii="Lato" w:eastAsia="Times New Roman" w:hAnsi="Lato" w:cs="Arial"/>
          <w:bCs/>
          <w:spacing w:val="4"/>
          <w:lang w:eastAsia="pl-PL"/>
        </w:rPr>
        <w:t>2</w:t>
      </w:r>
      <w:r w:rsidR="00FE32B2" w:rsidRPr="008E351F">
        <w:rPr>
          <w:rFonts w:ascii="Lato" w:eastAsia="Times New Roman" w:hAnsi="Lato" w:cs="Arial"/>
          <w:bCs/>
          <w:spacing w:val="4"/>
          <w:lang w:eastAsia="pl-PL"/>
        </w:rPr>
        <w:t>2</w:t>
      </w:r>
      <w:r w:rsidRPr="008E351F">
        <w:rPr>
          <w:rFonts w:ascii="Lato" w:eastAsia="Times New Roman" w:hAnsi="Lato" w:cs="Arial"/>
          <w:bCs/>
          <w:spacing w:val="4"/>
          <w:lang w:eastAsia="pl-PL"/>
        </w:rPr>
        <w:t xml:space="preserve"> r.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8E351F">
        <w:rPr>
          <w:rFonts w:ascii="Lato" w:eastAsia="Calibri" w:hAnsi="Lato" w:cs="Arial"/>
          <w:spacing w:val="4"/>
        </w:rPr>
        <w:t xml:space="preserve">Pozostałe strony postępowania zostały poinformowane </w:t>
      </w:r>
      <w:r w:rsidRPr="008E351F">
        <w:rPr>
          <w:rFonts w:ascii="Lato" w:eastAsia="Times New Roman" w:hAnsi="Lato" w:cs="Arial"/>
          <w:bCs/>
          <w:spacing w:val="4"/>
          <w:lang w:eastAsia="pl-PL"/>
        </w:rPr>
        <w:t>o powyższym w drodze obwieszczeń</w:t>
      </w:r>
      <w:r w:rsidRPr="008E351F">
        <w:rPr>
          <w:rFonts w:ascii="Lato" w:eastAsia="Calibri" w:hAnsi="Lato" w:cs="Arial"/>
          <w:bCs/>
          <w:spacing w:val="4"/>
        </w:rPr>
        <w:t>. W przedmiotowym obwieszczeniu i zawiadomieniu organ I instancji poinformował strony o terminie i miejscu, w którym strony mogą zapoznać się z aktami sprawy.</w:t>
      </w:r>
      <w:r w:rsidR="002D5F73" w:rsidRPr="008E351F">
        <w:rPr>
          <w:rFonts w:ascii="Lato" w:eastAsia="Calibri" w:hAnsi="Lato" w:cs="Arial"/>
          <w:bCs/>
          <w:spacing w:val="4"/>
        </w:rPr>
        <w:t xml:space="preserve"> </w:t>
      </w:r>
      <w:r w:rsidR="00D058DE" w:rsidRPr="008E351F">
        <w:rPr>
          <w:rFonts w:ascii="Lato" w:hAnsi="Lato" w:cs="Arial"/>
          <w:spacing w:val="4"/>
        </w:rPr>
        <w:t xml:space="preserve">W toku postępowania przed Wojewodą </w:t>
      </w:r>
      <w:r w:rsidR="0098019D" w:rsidRPr="008E351F">
        <w:rPr>
          <w:rFonts w:ascii="Lato" w:eastAsia="Times New Roman" w:hAnsi="Lato" w:cs="Arial"/>
          <w:spacing w:val="4"/>
          <w:lang w:eastAsia="pl-PL"/>
        </w:rPr>
        <w:t>Podlaski</w:t>
      </w:r>
      <w:r w:rsidR="002B0F7B" w:rsidRPr="008E351F">
        <w:rPr>
          <w:rFonts w:ascii="Lato" w:eastAsia="Times New Roman" w:hAnsi="Lato" w:cs="Arial"/>
          <w:spacing w:val="4"/>
          <w:lang w:eastAsia="pl-PL"/>
        </w:rPr>
        <w:t>m</w:t>
      </w:r>
      <w:r w:rsidR="00D058DE" w:rsidRPr="008E351F">
        <w:rPr>
          <w:rFonts w:ascii="Lato" w:hAnsi="Lato" w:cs="Arial"/>
          <w:spacing w:val="4"/>
        </w:rPr>
        <w:t xml:space="preserve"> wniesiono uwagi </w:t>
      </w:r>
      <w:r w:rsidR="00EC38F0">
        <w:rPr>
          <w:rFonts w:ascii="Lato" w:hAnsi="Lato" w:cs="Arial"/>
          <w:spacing w:val="4"/>
        </w:rPr>
        <w:br/>
      </w:r>
      <w:r w:rsidR="00D058DE" w:rsidRPr="008E351F">
        <w:rPr>
          <w:rFonts w:ascii="Lato" w:hAnsi="Lato" w:cs="Arial"/>
          <w:spacing w:val="4"/>
        </w:rPr>
        <w:t xml:space="preserve">i zastrzeżenia dotyczące przedmiotowej inwestycji, które organ I instancji przesłał </w:t>
      </w:r>
      <w:r w:rsidR="00D058DE" w:rsidRPr="008E351F">
        <w:rPr>
          <w:rFonts w:ascii="Lato" w:hAnsi="Lato" w:cs="Arial"/>
          <w:i/>
          <w:iCs/>
          <w:spacing w:val="4"/>
        </w:rPr>
        <w:t>inwestorowi</w:t>
      </w:r>
      <w:r w:rsidR="00D058DE" w:rsidRPr="008E351F">
        <w:rPr>
          <w:rFonts w:ascii="Lato" w:hAnsi="Lato" w:cs="Arial"/>
          <w:spacing w:val="4"/>
        </w:rPr>
        <w:t xml:space="preserve"> w celu zajęcia stanowiska, a ten ustosunkował się do zagadnień poruszonych przez strony postępowania.</w:t>
      </w:r>
    </w:p>
    <w:p w14:paraId="16E22A5F" w14:textId="2DED1451" w:rsidR="005E14F3" w:rsidRPr="008E351F" w:rsidRDefault="005E14F3" w:rsidP="006F07BA">
      <w:pPr>
        <w:spacing w:after="240" w:line="240" w:lineRule="exact"/>
        <w:jc w:val="both"/>
        <w:textAlignment w:val="baseline"/>
        <w:rPr>
          <w:rFonts w:ascii="Lato" w:hAnsi="Lato" w:cs="Arial"/>
          <w:spacing w:val="4"/>
        </w:rPr>
      </w:pPr>
      <w:r w:rsidRPr="008E351F">
        <w:rPr>
          <w:rFonts w:ascii="Lato" w:hAnsi="Lato" w:cs="Arial"/>
          <w:spacing w:val="4"/>
        </w:rPr>
        <w:t xml:space="preserve">Działając na podstawie art. 89 </w:t>
      </w:r>
      <w:r w:rsidRPr="008E351F">
        <w:rPr>
          <w:rFonts w:ascii="Lato" w:hAnsi="Lato" w:cs="Arial"/>
          <w:bCs/>
          <w:spacing w:val="4"/>
          <w:lang w:bidi="pl-PL"/>
        </w:rPr>
        <w:t>ustawy z dnia 3 października 2008 r. o udostępnianiu informacji o środowisku i jego ochronie, udziale społeczeństwa w ochronie środowiska oraz o ocenach oddziaływania na środowisko (t.j. Dz. U. z 202</w:t>
      </w:r>
      <w:r w:rsidR="003E04AB" w:rsidRPr="008E351F">
        <w:rPr>
          <w:rFonts w:ascii="Lato" w:hAnsi="Lato" w:cs="Arial"/>
          <w:bCs/>
          <w:spacing w:val="4"/>
          <w:lang w:bidi="pl-PL"/>
        </w:rPr>
        <w:t>4</w:t>
      </w:r>
      <w:r w:rsidRPr="008E351F">
        <w:rPr>
          <w:rFonts w:ascii="Lato" w:hAnsi="Lato" w:cs="Arial"/>
          <w:bCs/>
          <w:spacing w:val="4"/>
          <w:lang w:bidi="pl-PL"/>
        </w:rPr>
        <w:t xml:space="preserve"> r. poz. 1</w:t>
      </w:r>
      <w:r w:rsidR="003E04AB" w:rsidRPr="008E351F">
        <w:rPr>
          <w:rFonts w:ascii="Lato" w:hAnsi="Lato" w:cs="Arial"/>
          <w:bCs/>
          <w:spacing w:val="4"/>
          <w:lang w:bidi="pl-PL"/>
        </w:rPr>
        <w:t>112</w:t>
      </w:r>
      <w:r w:rsidR="00162D3A" w:rsidRPr="008E351F">
        <w:rPr>
          <w:rFonts w:ascii="Lato" w:hAnsi="Lato" w:cs="Arial"/>
          <w:bCs/>
          <w:spacing w:val="4"/>
          <w:lang w:bidi="pl-PL"/>
        </w:rPr>
        <w:t xml:space="preserve"> z późn. zm.</w:t>
      </w:r>
      <w:r w:rsidRPr="008E351F">
        <w:rPr>
          <w:rFonts w:ascii="Lato" w:hAnsi="Lato" w:cs="Arial"/>
          <w:bCs/>
          <w:spacing w:val="4"/>
          <w:lang w:bidi="pl-PL"/>
        </w:rPr>
        <w:t xml:space="preserve">), </w:t>
      </w:r>
      <w:r w:rsidRPr="008E351F">
        <w:rPr>
          <w:rFonts w:ascii="Lato" w:hAnsi="Lato" w:cs="Arial"/>
          <w:bCs/>
          <w:spacing w:val="4"/>
          <w:lang w:bidi="pl-PL"/>
        </w:rPr>
        <w:lastRenderedPageBreak/>
        <w:t>zwanej dalej „</w:t>
      </w:r>
      <w:r w:rsidRPr="008E351F">
        <w:rPr>
          <w:rFonts w:ascii="Lato" w:hAnsi="Lato" w:cs="Arial"/>
          <w:bCs/>
          <w:i/>
          <w:spacing w:val="4"/>
          <w:lang w:bidi="pl-PL"/>
        </w:rPr>
        <w:t>ustawą o udostępnianiu informacji o środowisku i jego ochronie</w:t>
      </w:r>
      <w:r w:rsidRPr="008E351F">
        <w:rPr>
          <w:rFonts w:ascii="Lato" w:hAnsi="Lato" w:cs="Arial"/>
          <w:bCs/>
          <w:spacing w:val="4"/>
          <w:lang w:bidi="pl-PL"/>
        </w:rPr>
        <w:t>”</w:t>
      </w:r>
      <w:r w:rsidRPr="008E351F">
        <w:rPr>
          <w:rFonts w:ascii="Lato" w:hAnsi="Lato" w:cs="Arial"/>
          <w:spacing w:val="4"/>
        </w:rPr>
        <w:t xml:space="preserve">, Wojewoda </w:t>
      </w:r>
      <w:r w:rsidR="0098019D" w:rsidRPr="008E351F">
        <w:rPr>
          <w:rFonts w:ascii="Lato" w:hAnsi="Lato" w:cs="Arial"/>
          <w:spacing w:val="4"/>
        </w:rPr>
        <w:t xml:space="preserve">Podlaski </w:t>
      </w:r>
      <w:r w:rsidRPr="008E351F">
        <w:rPr>
          <w:rFonts w:ascii="Lato" w:hAnsi="Lato" w:cs="Arial"/>
          <w:spacing w:val="4"/>
        </w:rPr>
        <w:t xml:space="preserve">zwrócił się do Regionalnego Dyrektora Ochrony Środowiska w </w:t>
      </w:r>
      <w:r w:rsidR="0098019D" w:rsidRPr="008E351F">
        <w:rPr>
          <w:rFonts w:ascii="Lato" w:hAnsi="Lato" w:cs="Arial"/>
          <w:spacing w:val="4"/>
        </w:rPr>
        <w:t>Białymstoku</w:t>
      </w:r>
      <w:r w:rsidR="003E04AB" w:rsidRPr="008E351F">
        <w:rPr>
          <w:rFonts w:ascii="Lato" w:hAnsi="Lato" w:cs="Arial"/>
          <w:spacing w:val="4"/>
        </w:rPr>
        <w:t xml:space="preserve"> </w:t>
      </w:r>
      <w:r w:rsidR="00781AD5">
        <w:rPr>
          <w:rFonts w:ascii="Lato" w:hAnsi="Lato" w:cs="Arial"/>
          <w:spacing w:val="4"/>
        </w:rPr>
        <w:br/>
      </w:r>
      <w:r w:rsidRPr="008E351F">
        <w:rPr>
          <w:rFonts w:ascii="Lato" w:hAnsi="Lato" w:cs="Arial"/>
          <w:spacing w:val="4"/>
        </w:rPr>
        <w:t>o uzgodnienie warunków realizacji przedmiotowego przedsięwzięcia drogowego.</w:t>
      </w:r>
      <w:r w:rsidR="00335021" w:rsidRPr="008E351F">
        <w:rPr>
          <w:rFonts w:ascii="Lato" w:hAnsi="Lato" w:cs="Arial"/>
          <w:spacing w:val="4"/>
        </w:rPr>
        <w:t xml:space="preserve"> </w:t>
      </w:r>
      <w:r w:rsidR="00162D3A" w:rsidRPr="008E351F">
        <w:rPr>
          <w:rFonts w:ascii="Lato" w:hAnsi="Lato" w:cs="Arial"/>
          <w:spacing w:val="4"/>
        </w:rPr>
        <w:t xml:space="preserve">Postanowieniem z dnia 21 września 2022 r., znak: BP-RP.024.23.2022.JK, Generalny Dyrektor Ochrony Środowiska wyznaczył Regionalnego Dyrektora Ochrony Środowiska w Lublinie jako organ właściwy w sprawie wydania postanowienia uzgadniającego warunki realizacji przedsięwzięcia w ramach postępowania administracyjnego w sprawie wydania </w:t>
      </w:r>
      <w:r w:rsidR="00162D3A" w:rsidRPr="008E351F">
        <w:rPr>
          <w:rFonts w:ascii="Lato" w:hAnsi="Lato" w:cs="Arial"/>
          <w:i/>
          <w:iCs/>
          <w:spacing w:val="4"/>
        </w:rPr>
        <w:t>decyzji Wojewody Podlaskiego</w:t>
      </w:r>
      <w:r w:rsidR="00162D3A" w:rsidRPr="008E351F">
        <w:rPr>
          <w:rFonts w:ascii="Lato" w:hAnsi="Lato" w:cs="Arial"/>
          <w:spacing w:val="4"/>
        </w:rPr>
        <w:t xml:space="preserve">. W związku z powyższym, </w:t>
      </w:r>
      <w:r w:rsidRPr="008E351F">
        <w:rPr>
          <w:rFonts w:ascii="Lato" w:hAnsi="Lato" w:cs="Arial"/>
          <w:spacing w:val="4"/>
        </w:rPr>
        <w:t xml:space="preserve">Regionalny Dyrektor Ochrony Środowiska </w:t>
      </w:r>
      <w:r w:rsidR="0098019D" w:rsidRPr="008E351F">
        <w:rPr>
          <w:rFonts w:ascii="Lato" w:hAnsi="Lato" w:cs="Arial"/>
          <w:spacing w:val="4"/>
        </w:rPr>
        <w:t xml:space="preserve">w </w:t>
      </w:r>
      <w:r w:rsidR="00282FA6" w:rsidRPr="008E351F">
        <w:rPr>
          <w:rFonts w:ascii="Lato" w:hAnsi="Lato" w:cs="Arial"/>
          <w:spacing w:val="4"/>
        </w:rPr>
        <w:t>Lublinie</w:t>
      </w:r>
      <w:r w:rsidRPr="008E351F">
        <w:rPr>
          <w:rFonts w:ascii="Lato" w:hAnsi="Lato" w:cs="Arial"/>
          <w:spacing w:val="4"/>
        </w:rPr>
        <w:t xml:space="preserve">, działając na podstawie art. 90 ust. 2 pkt 1 </w:t>
      </w:r>
      <w:r w:rsidRPr="008E351F">
        <w:rPr>
          <w:rFonts w:ascii="Lato" w:hAnsi="Lato" w:cs="Arial"/>
          <w:i/>
          <w:iCs/>
          <w:spacing w:val="4"/>
        </w:rPr>
        <w:t xml:space="preserve">ustawy </w:t>
      </w:r>
      <w:r w:rsidR="00781AD5">
        <w:rPr>
          <w:rFonts w:ascii="Lato" w:hAnsi="Lato" w:cs="Arial"/>
          <w:i/>
          <w:iCs/>
          <w:spacing w:val="4"/>
        </w:rPr>
        <w:br/>
      </w:r>
      <w:r w:rsidRPr="008E351F">
        <w:rPr>
          <w:rFonts w:ascii="Lato" w:hAnsi="Lato" w:cs="Arial"/>
          <w:i/>
          <w:iCs/>
          <w:spacing w:val="4"/>
        </w:rPr>
        <w:t>o udostępnianiu informacji o środowisku i jego ochronie</w:t>
      </w:r>
      <w:r w:rsidRPr="008E351F">
        <w:rPr>
          <w:rFonts w:ascii="Lato" w:hAnsi="Lato" w:cs="Arial"/>
          <w:spacing w:val="4"/>
        </w:rPr>
        <w:t xml:space="preserve">, zwrócił się do Wojewody </w:t>
      </w:r>
      <w:r w:rsidR="00162D3A" w:rsidRPr="008E351F">
        <w:rPr>
          <w:rFonts w:ascii="Lato" w:hAnsi="Lato" w:cs="Arial"/>
          <w:spacing w:val="4"/>
        </w:rPr>
        <w:t>Podlaskiego</w:t>
      </w:r>
      <w:r w:rsidRPr="008E351F">
        <w:rPr>
          <w:rFonts w:ascii="Lato" w:hAnsi="Lato" w:cs="Arial"/>
          <w:spacing w:val="4"/>
        </w:rPr>
        <w:t xml:space="preserve"> o zapewnienie możliwości udziału społeczeństwa w sprawie przeprowadzenia ponownej oceny oddziaływania na środowisko dla ww. przedsięwzięcia drogowego. Spełniając powyższy obowiązek</w:t>
      </w:r>
      <w:r w:rsidR="001C29D7" w:rsidRPr="008E351F">
        <w:rPr>
          <w:rFonts w:ascii="Lato" w:hAnsi="Lato" w:cs="Arial"/>
          <w:spacing w:val="4"/>
        </w:rPr>
        <w:t>,</w:t>
      </w:r>
      <w:r w:rsidRPr="008E351F">
        <w:rPr>
          <w:rFonts w:ascii="Lato" w:hAnsi="Lato" w:cs="Arial"/>
          <w:spacing w:val="4"/>
        </w:rPr>
        <w:t xml:space="preserve"> Wojewoda </w:t>
      </w:r>
      <w:r w:rsidR="003E04AB" w:rsidRPr="008E351F">
        <w:rPr>
          <w:rFonts w:ascii="Lato" w:hAnsi="Lato" w:cs="Arial"/>
          <w:spacing w:val="4"/>
        </w:rPr>
        <w:t>Po</w:t>
      </w:r>
      <w:r w:rsidR="00282FA6" w:rsidRPr="008E351F">
        <w:rPr>
          <w:rFonts w:ascii="Lato" w:hAnsi="Lato" w:cs="Arial"/>
          <w:spacing w:val="4"/>
        </w:rPr>
        <w:t>dlaski</w:t>
      </w:r>
      <w:r w:rsidRPr="008E351F">
        <w:rPr>
          <w:rFonts w:ascii="Lato" w:hAnsi="Lato" w:cs="Arial"/>
          <w:spacing w:val="4"/>
        </w:rPr>
        <w:t xml:space="preserve"> poinformował społeczeństwo o możliwości zapoznania się z dokumentacją sprawy oraz składania uwag i wniosków. Po przeprowadzeniu ponownej oceny oddziaływania przedsięwzięcia na środowisko, Regionalny Dyrektor Ochrony Środowiska w </w:t>
      </w:r>
      <w:r w:rsidR="00282FA6" w:rsidRPr="008E351F">
        <w:rPr>
          <w:rFonts w:ascii="Lato" w:hAnsi="Lato" w:cs="Arial"/>
          <w:spacing w:val="4"/>
        </w:rPr>
        <w:t>Lublinie</w:t>
      </w:r>
      <w:r w:rsidRPr="008E351F">
        <w:rPr>
          <w:rFonts w:ascii="Lato" w:hAnsi="Lato" w:cs="Arial"/>
          <w:spacing w:val="4"/>
        </w:rPr>
        <w:t xml:space="preserve"> wydał </w:t>
      </w:r>
      <w:r w:rsidRPr="008E351F">
        <w:rPr>
          <w:rFonts w:ascii="Lato" w:hAnsi="Lato" w:cs="Arial"/>
          <w:i/>
          <w:iCs/>
          <w:spacing w:val="4"/>
        </w:rPr>
        <w:t>postanowienie uzgadniające</w:t>
      </w:r>
      <w:r w:rsidRPr="008E351F">
        <w:rPr>
          <w:rFonts w:ascii="Lato" w:hAnsi="Lato" w:cs="Arial"/>
          <w:spacing w:val="4"/>
        </w:rPr>
        <w:t xml:space="preserve">. </w:t>
      </w:r>
    </w:p>
    <w:p w14:paraId="6795BA74" w14:textId="61998BCE" w:rsidR="008E421D" w:rsidRPr="008E351F" w:rsidRDefault="00AF4785" w:rsidP="00E81F41">
      <w:pPr>
        <w:spacing w:after="240" w:line="240" w:lineRule="exact"/>
        <w:jc w:val="both"/>
        <w:rPr>
          <w:rFonts w:ascii="Lato" w:eastAsia="Times New Roman" w:hAnsi="Lato" w:cs="Times New Roman"/>
          <w:bCs/>
          <w:spacing w:val="4"/>
          <w:lang w:eastAsia="pl-PL"/>
        </w:rPr>
      </w:pPr>
      <w:r w:rsidRPr="008E351F">
        <w:rPr>
          <w:rFonts w:ascii="Lato" w:eastAsia="Times New Roman" w:hAnsi="Lato" w:cs="Arial"/>
          <w:spacing w:val="4"/>
          <w:lang w:eastAsia="pl-PL"/>
        </w:rPr>
        <w:t xml:space="preserve">Uznając, że zebrany w sprawie materiał dowodowy pozwala na wydanie rozstrzygnięcia, </w:t>
      </w:r>
      <w:r w:rsidRPr="008E351F">
        <w:rPr>
          <w:rFonts w:ascii="Lato" w:eastAsia="Times New Roman" w:hAnsi="Lato" w:cs="Arial"/>
          <w:bCs/>
          <w:spacing w:val="4"/>
          <w:lang w:eastAsia="pl-PL"/>
        </w:rPr>
        <w:t xml:space="preserve">Wojewoda </w:t>
      </w:r>
      <w:r w:rsidR="00D32EB3" w:rsidRPr="008E351F">
        <w:rPr>
          <w:rFonts w:ascii="Lato" w:eastAsia="Times New Roman" w:hAnsi="Lato" w:cs="Arial"/>
          <w:spacing w:val="4"/>
          <w:lang w:eastAsia="pl-PL"/>
        </w:rPr>
        <w:t>Po</w:t>
      </w:r>
      <w:r w:rsidR="00282FA6" w:rsidRPr="008E351F">
        <w:rPr>
          <w:rFonts w:ascii="Lato" w:eastAsia="Times New Roman" w:hAnsi="Lato" w:cs="Arial"/>
          <w:spacing w:val="4"/>
          <w:lang w:eastAsia="pl-PL"/>
        </w:rPr>
        <w:t>dlaski</w:t>
      </w:r>
      <w:r w:rsidR="00FE32B2" w:rsidRPr="008E351F">
        <w:rPr>
          <w:rFonts w:ascii="Lato" w:eastAsia="Times New Roman" w:hAnsi="Lato" w:cs="Arial"/>
          <w:spacing w:val="4"/>
          <w:lang w:eastAsia="pl-PL"/>
        </w:rPr>
        <w:t xml:space="preserve"> </w:t>
      </w:r>
      <w:r w:rsidRPr="008E351F">
        <w:rPr>
          <w:rFonts w:ascii="Lato" w:eastAsia="Times New Roman" w:hAnsi="Lato" w:cs="Arial"/>
          <w:spacing w:val="4"/>
          <w:lang w:eastAsia="pl-PL"/>
        </w:rPr>
        <w:t xml:space="preserve">wydał w dniu </w:t>
      </w:r>
      <w:r w:rsidR="00883150" w:rsidRPr="008E351F">
        <w:rPr>
          <w:rFonts w:ascii="Lato" w:eastAsia="Times New Roman" w:hAnsi="Lato" w:cs="Arial"/>
          <w:spacing w:val="4"/>
          <w:lang w:eastAsia="pl-PL"/>
        </w:rPr>
        <w:t>28 lutego 2024</w:t>
      </w:r>
      <w:r w:rsidRPr="008E351F">
        <w:rPr>
          <w:rFonts w:ascii="Lato" w:eastAsia="Times New Roman" w:hAnsi="Lato" w:cs="Arial"/>
          <w:spacing w:val="4"/>
          <w:lang w:eastAsia="pl-PL"/>
        </w:rPr>
        <w:t xml:space="preserve"> r. </w:t>
      </w:r>
      <w:r w:rsidRPr="008E351F">
        <w:rPr>
          <w:rFonts w:ascii="Lato" w:eastAsia="Times New Roman" w:hAnsi="Lato" w:cs="Arial"/>
          <w:bCs/>
          <w:spacing w:val="4"/>
          <w:lang w:eastAsia="pl-PL"/>
        </w:rPr>
        <w:t xml:space="preserve">decyzję Nr </w:t>
      </w:r>
      <w:r w:rsidR="00883150" w:rsidRPr="008E351F">
        <w:rPr>
          <w:rFonts w:ascii="Lato" w:eastAsia="Times New Roman" w:hAnsi="Lato" w:cs="Arial"/>
          <w:bCs/>
          <w:spacing w:val="4"/>
          <w:lang w:eastAsia="pl-PL"/>
        </w:rPr>
        <w:t xml:space="preserve">4/2024, znak: </w:t>
      </w:r>
      <w:r w:rsidR="00781AD5">
        <w:rPr>
          <w:rFonts w:ascii="Lato" w:eastAsia="Times New Roman" w:hAnsi="Lato" w:cs="Arial"/>
          <w:bCs/>
          <w:spacing w:val="4"/>
          <w:lang w:eastAsia="pl-PL"/>
        </w:rPr>
        <w:br/>
      </w:r>
      <w:r w:rsidR="00883150" w:rsidRPr="008E351F">
        <w:rPr>
          <w:rFonts w:ascii="Lato" w:eastAsia="Times New Roman" w:hAnsi="Lato" w:cs="Arial"/>
          <w:bCs/>
          <w:spacing w:val="4"/>
          <w:lang w:eastAsia="pl-PL"/>
        </w:rPr>
        <w:t>AB-I.7820.2.1.2022.MB,</w:t>
      </w:r>
      <w:r w:rsidRPr="008E351F">
        <w:rPr>
          <w:rFonts w:ascii="Lato" w:eastAsia="Times New Roman" w:hAnsi="Lato" w:cs="Arial"/>
          <w:bCs/>
          <w:spacing w:val="4"/>
          <w:lang w:eastAsia="pl-PL"/>
        </w:rPr>
        <w:t xml:space="preserve"> o zezwoleniu na realizację przedmiotowej inwestycji drogowej</w:t>
      </w:r>
      <w:r w:rsidRPr="008E351F">
        <w:rPr>
          <w:rFonts w:ascii="Lato" w:eastAsia="Times New Roman" w:hAnsi="Lato" w:cs="Arial"/>
          <w:spacing w:val="4"/>
          <w:lang w:eastAsia="pl-PL" w:bidi="pl-PL"/>
        </w:rPr>
        <w:t xml:space="preserve">. Nadając decyzji rygor natychmiastowej wykonalności, Wojewoda </w:t>
      </w:r>
      <w:r w:rsidR="00D32EB3" w:rsidRPr="008E351F">
        <w:rPr>
          <w:rFonts w:ascii="Lato" w:eastAsia="Times New Roman" w:hAnsi="Lato" w:cs="Arial"/>
          <w:spacing w:val="4"/>
          <w:lang w:eastAsia="pl-PL"/>
        </w:rPr>
        <w:t>Po</w:t>
      </w:r>
      <w:r w:rsidR="00883150" w:rsidRPr="008E351F">
        <w:rPr>
          <w:rFonts w:ascii="Lato" w:eastAsia="Times New Roman" w:hAnsi="Lato" w:cs="Arial"/>
          <w:spacing w:val="4"/>
          <w:lang w:eastAsia="pl-PL"/>
        </w:rPr>
        <w:t>dlaski</w:t>
      </w:r>
      <w:r w:rsidRPr="008E351F">
        <w:rPr>
          <w:rFonts w:ascii="Lato" w:eastAsia="Times New Roman" w:hAnsi="Lato" w:cs="Arial"/>
          <w:spacing w:val="4"/>
          <w:lang w:eastAsia="pl-PL" w:bidi="pl-PL"/>
        </w:rPr>
        <w:t xml:space="preserve"> podzielił argumenty przedstawione przez </w:t>
      </w:r>
      <w:r w:rsidRPr="008E351F">
        <w:rPr>
          <w:rFonts w:ascii="Lato" w:eastAsia="Times New Roman" w:hAnsi="Lato" w:cs="Arial"/>
          <w:i/>
          <w:spacing w:val="4"/>
          <w:lang w:eastAsia="pl-PL" w:bidi="pl-PL"/>
        </w:rPr>
        <w:t>inwestora</w:t>
      </w:r>
      <w:r w:rsidR="00662AE0" w:rsidRPr="008E351F">
        <w:rPr>
          <w:rFonts w:ascii="Lato" w:eastAsia="Times New Roman" w:hAnsi="Lato" w:cs="Arial"/>
          <w:bCs/>
          <w:iCs/>
          <w:spacing w:val="4"/>
          <w:lang w:eastAsia="pl-PL" w:bidi="pl-PL"/>
        </w:rPr>
        <w:t>.</w:t>
      </w:r>
      <w:r w:rsidR="00C3548B" w:rsidRPr="008E351F">
        <w:rPr>
          <w:rFonts w:ascii="Lato" w:eastAsia="Times New Roman" w:hAnsi="Lato" w:cs="Times New Roman"/>
          <w:spacing w:val="4"/>
          <w:lang w:eastAsia="pl-PL"/>
        </w:rPr>
        <w:t xml:space="preserve"> </w:t>
      </w:r>
      <w:r w:rsidRPr="008E351F">
        <w:rPr>
          <w:rFonts w:ascii="Lato" w:eastAsia="Times New Roman" w:hAnsi="Lato" w:cs="Times New Roman"/>
          <w:spacing w:val="4"/>
          <w:lang w:eastAsia="pl-PL"/>
        </w:rPr>
        <w:t xml:space="preserve">Kontrolowana </w:t>
      </w:r>
      <w:r w:rsidRPr="008E351F">
        <w:rPr>
          <w:rFonts w:ascii="Lato" w:eastAsia="Times New Roman" w:hAnsi="Lato" w:cs="Times New Roman"/>
          <w:i/>
          <w:spacing w:val="4"/>
          <w:lang w:eastAsia="pl-PL"/>
        </w:rPr>
        <w:t xml:space="preserve">decyzja Wojewody </w:t>
      </w:r>
      <w:bookmarkStart w:id="5" w:name="_Hlk143172229"/>
      <w:r w:rsidR="00D32EB3" w:rsidRPr="008E351F">
        <w:rPr>
          <w:rFonts w:ascii="Lato" w:eastAsia="Times New Roman" w:hAnsi="Lato" w:cs="Arial"/>
          <w:i/>
          <w:iCs/>
          <w:spacing w:val="4"/>
          <w:lang w:eastAsia="pl-PL"/>
        </w:rPr>
        <w:t>Po</w:t>
      </w:r>
      <w:r w:rsidR="00883150" w:rsidRPr="008E351F">
        <w:rPr>
          <w:rFonts w:ascii="Lato" w:eastAsia="Times New Roman" w:hAnsi="Lato" w:cs="Arial"/>
          <w:i/>
          <w:iCs/>
          <w:spacing w:val="4"/>
          <w:lang w:eastAsia="pl-PL"/>
        </w:rPr>
        <w:t>dlaskiego</w:t>
      </w:r>
      <w:r w:rsidRPr="008E351F">
        <w:rPr>
          <w:rFonts w:ascii="Lato" w:eastAsia="Times New Roman" w:hAnsi="Lato" w:cs="Times New Roman"/>
          <w:i/>
          <w:spacing w:val="4"/>
          <w:lang w:eastAsia="pl-PL"/>
        </w:rPr>
        <w:t xml:space="preserve"> </w:t>
      </w:r>
      <w:bookmarkEnd w:id="5"/>
      <w:r w:rsidRPr="008E351F">
        <w:rPr>
          <w:rFonts w:ascii="Lato" w:eastAsia="Times New Roman" w:hAnsi="Lato" w:cs="Times New Roman"/>
          <w:spacing w:val="4"/>
          <w:lang w:eastAsia="pl-PL"/>
        </w:rPr>
        <w:t>(z zastrzeżeniem uchybień, o których będzie mowa poniżej)</w:t>
      </w:r>
      <w:r w:rsidRPr="008E351F">
        <w:rPr>
          <w:rFonts w:ascii="Lato" w:eastAsia="Times New Roman" w:hAnsi="Lato" w:cs="Times New Roman"/>
          <w:spacing w:val="4"/>
          <w:shd w:val="clear" w:color="auto" w:fill="FFFFFF"/>
          <w:lang w:eastAsia="pl-PL"/>
        </w:rPr>
        <w:t xml:space="preserve"> </w:t>
      </w:r>
      <w:r w:rsidRPr="008E351F">
        <w:rPr>
          <w:rFonts w:ascii="Lato" w:eastAsia="Times New Roman" w:hAnsi="Lato" w:cs="Times New Roman"/>
          <w:spacing w:val="4"/>
          <w:lang w:eastAsia="pl-PL"/>
        </w:rPr>
        <w:t xml:space="preserve">czyni zadość wymogom przedstawionym w art. 11f ust. 1 </w:t>
      </w:r>
      <w:r w:rsidRPr="008E351F">
        <w:rPr>
          <w:rFonts w:ascii="Lato" w:eastAsia="Times New Roman" w:hAnsi="Lato" w:cs="Times New Roman"/>
          <w:i/>
          <w:spacing w:val="4"/>
          <w:lang w:eastAsia="pl-PL"/>
        </w:rPr>
        <w:t>specustawy drogowej</w:t>
      </w:r>
      <w:r w:rsidRPr="008E351F">
        <w:rPr>
          <w:rFonts w:ascii="Lato" w:eastAsia="Times New Roman" w:hAnsi="Lato" w:cs="Times New Roman"/>
          <w:spacing w:val="4"/>
          <w:lang w:eastAsia="pl-PL"/>
        </w:rPr>
        <w:t>.</w:t>
      </w:r>
      <w:r w:rsidR="00662AE0" w:rsidRPr="008E351F">
        <w:rPr>
          <w:rFonts w:ascii="Lato" w:eastAsia="Times New Roman" w:hAnsi="Lato" w:cs="Times New Roman"/>
          <w:bCs/>
          <w:spacing w:val="4"/>
          <w:lang w:eastAsia="pl-PL"/>
        </w:rPr>
        <w:t xml:space="preserve"> </w:t>
      </w:r>
    </w:p>
    <w:p w14:paraId="2BE87B21" w14:textId="4A6D9415" w:rsidR="00AF4785" w:rsidRPr="008E351F" w:rsidRDefault="00AF4785" w:rsidP="006F07BA">
      <w:pPr>
        <w:spacing w:after="240" w:line="240" w:lineRule="exact"/>
        <w:jc w:val="both"/>
        <w:outlineLvl w:val="0"/>
        <w:rPr>
          <w:rFonts w:ascii="Lato" w:eastAsia="Times New Roman" w:hAnsi="Lato" w:cs="Arial"/>
          <w:i/>
          <w:spacing w:val="4"/>
          <w:lang w:eastAsia="pl-PL"/>
        </w:rPr>
      </w:pPr>
      <w:r w:rsidRPr="008E351F">
        <w:rPr>
          <w:rFonts w:ascii="Lato" w:eastAsia="Times New Roman" w:hAnsi="Lato" w:cs="Arial"/>
          <w:spacing w:val="4"/>
          <w:lang w:eastAsia="pl-PL"/>
        </w:rPr>
        <w:t xml:space="preserve">Zgodnie z art. 11f ust. 3 </w:t>
      </w:r>
      <w:r w:rsidRPr="008E351F">
        <w:rPr>
          <w:rFonts w:ascii="Lato" w:eastAsia="Times New Roman" w:hAnsi="Lato" w:cs="Arial"/>
          <w:i/>
          <w:spacing w:val="4"/>
          <w:lang w:eastAsia="pl-PL"/>
        </w:rPr>
        <w:t>spec</w:t>
      </w:r>
      <w:r w:rsidRPr="008E351F">
        <w:rPr>
          <w:rFonts w:ascii="Lato" w:eastAsia="Times New Roman" w:hAnsi="Lato" w:cs="Arial"/>
          <w:i/>
          <w:iCs/>
          <w:spacing w:val="4"/>
          <w:lang w:eastAsia="pl-PL"/>
        </w:rPr>
        <w:t>ustaw</w:t>
      </w:r>
      <w:r w:rsidRPr="008E351F">
        <w:rPr>
          <w:rFonts w:ascii="Lato" w:eastAsia="Times New Roman" w:hAnsi="Lato" w:cs="Arial"/>
          <w:iCs/>
          <w:spacing w:val="4"/>
          <w:lang w:eastAsia="pl-PL"/>
        </w:rPr>
        <w:t xml:space="preserve">y </w:t>
      </w:r>
      <w:r w:rsidRPr="008E351F">
        <w:rPr>
          <w:rFonts w:ascii="Lato" w:eastAsia="Times New Roman" w:hAnsi="Lato" w:cs="Arial"/>
          <w:i/>
          <w:iCs/>
          <w:spacing w:val="4"/>
          <w:lang w:eastAsia="pl-PL"/>
        </w:rPr>
        <w:t>drogowej</w:t>
      </w:r>
      <w:r w:rsidRPr="008E351F">
        <w:rPr>
          <w:rFonts w:ascii="Lato" w:eastAsia="Times New Roman" w:hAnsi="Lato" w:cs="Arial"/>
          <w:iCs/>
          <w:spacing w:val="4"/>
          <w:lang w:eastAsia="pl-PL"/>
        </w:rPr>
        <w:t xml:space="preserve">, </w:t>
      </w:r>
      <w:r w:rsidRPr="008E351F">
        <w:rPr>
          <w:rFonts w:ascii="Lato" w:eastAsia="Times New Roman" w:hAnsi="Lato" w:cs="Arial"/>
          <w:spacing w:val="4"/>
          <w:lang w:eastAsia="pl-PL"/>
        </w:rPr>
        <w:t xml:space="preserve">Wojewoda </w:t>
      </w:r>
      <w:r w:rsidR="008E421D" w:rsidRPr="008E351F">
        <w:rPr>
          <w:rFonts w:ascii="Lato" w:eastAsia="Times New Roman" w:hAnsi="Lato" w:cs="Arial"/>
          <w:spacing w:val="4"/>
          <w:lang w:eastAsia="pl-PL"/>
        </w:rPr>
        <w:t>Po</w:t>
      </w:r>
      <w:r w:rsidR="00883150" w:rsidRPr="008E351F">
        <w:rPr>
          <w:rFonts w:ascii="Lato" w:eastAsia="Times New Roman" w:hAnsi="Lato" w:cs="Arial"/>
          <w:spacing w:val="4"/>
          <w:lang w:eastAsia="pl-PL"/>
        </w:rPr>
        <w:t>dlaski</w:t>
      </w:r>
      <w:r w:rsidRPr="008E351F">
        <w:rPr>
          <w:rFonts w:ascii="Lato" w:eastAsia="Times New Roman" w:hAnsi="Lato" w:cs="Arial"/>
          <w:spacing w:val="4"/>
          <w:lang w:eastAsia="pl-PL"/>
        </w:rPr>
        <w:t xml:space="preserve"> doręczył </w:t>
      </w:r>
      <w:r w:rsidR="002706A5" w:rsidRPr="008E351F">
        <w:rPr>
          <w:rFonts w:ascii="Lato" w:eastAsia="Times New Roman" w:hAnsi="Lato" w:cs="Arial"/>
          <w:spacing w:val="4"/>
          <w:lang w:eastAsia="pl-PL"/>
        </w:rPr>
        <w:br/>
      </w:r>
      <w:r w:rsidRPr="008E351F">
        <w:rPr>
          <w:rFonts w:ascii="Lato" w:eastAsia="Times New Roman" w:hAnsi="Lato" w:cs="Arial"/>
          <w:spacing w:val="4"/>
          <w:lang w:eastAsia="pl-PL"/>
        </w:rPr>
        <w:t>ww. decyzję wnioskodawcy oraz zawiadomił o jej wydaniu pozostałe strony w drodze obwieszczeń</w:t>
      </w:r>
      <w:r w:rsidR="00C976DB" w:rsidRPr="008E351F">
        <w:rPr>
          <w:rFonts w:ascii="Lato" w:eastAsia="Calibri" w:hAnsi="Lato" w:cs="Arial"/>
          <w:bCs/>
          <w:spacing w:val="4"/>
        </w:rPr>
        <w:t>.</w:t>
      </w:r>
      <w:r w:rsidRPr="008E351F">
        <w:rPr>
          <w:rFonts w:ascii="Lato" w:eastAsia="Calibri" w:hAnsi="Lato" w:cs="Arial"/>
          <w:bCs/>
          <w:spacing w:val="4"/>
        </w:rPr>
        <w:t xml:space="preserve"> </w:t>
      </w:r>
      <w:r w:rsidRPr="008E351F">
        <w:rPr>
          <w:rFonts w:ascii="Lato" w:eastAsia="Times New Roman" w:hAnsi="Lato" w:cs="Arial"/>
          <w:spacing w:val="4"/>
          <w:lang w:eastAsia="pl-PL"/>
        </w:rPr>
        <w:t xml:space="preserve">Dotychczasowych właścicieli i użytkowników wieczystych nieruchomości objętych </w:t>
      </w:r>
      <w:r w:rsidRPr="008E351F">
        <w:rPr>
          <w:rFonts w:ascii="Lato" w:eastAsia="Times New Roman" w:hAnsi="Lato" w:cs="Arial"/>
          <w:i/>
          <w:spacing w:val="4"/>
          <w:lang w:eastAsia="pl-PL"/>
        </w:rPr>
        <w:t xml:space="preserve">decyzją Wojewody </w:t>
      </w:r>
      <w:r w:rsidR="008E421D" w:rsidRPr="008E351F">
        <w:rPr>
          <w:rFonts w:ascii="Lato" w:eastAsia="Times New Roman" w:hAnsi="Lato" w:cs="Arial"/>
          <w:i/>
          <w:iCs/>
          <w:spacing w:val="4"/>
          <w:lang w:eastAsia="pl-PL"/>
        </w:rPr>
        <w:t>Po</w:t>
      </w:r>
      <w:r w:rsidR="00883150" w:rsidRPr="008E351F">
        <w:rPr>
          <w:rFonts w:ascii="Lato" w:eastAsia="Times New Roman" w:hAnsi="Lato" w:cs="Arial"/>
          <w:i/>
          <w:iCs/>
          <w:spacing w:val="4"/>
          <w:lang w:eastAsia="pl-PL"/>
        </w:rPr>
        <w:t>dlaskiego</w:t>
      </w:r>
      <w:r w:rsidRPr="008E351F">
        <w:rPr>
          <w:rFonts w:ascii="Lato" w:eastAsia="Times New Roman" w:hAnsi="Lato" w:cs="Arial"/>
          <w:bCs/>
          <w:i/>
          <w:spacing w:val="4"/>
          <w:lang w:eastAsia="pl-PL"/>
        </w:rPr>
        <w:t xml:space="preserve"> </w:t>
      </w:r>
      <w:r w:rsidRPr="008E351F">
        <w:rPr>
          <w:rFonts w:ascii="Lato" w:eastAsia="Times New Roman" w:hAnsi="Lato" w:cs="Arial"/>
          <w:spacing w:val="4"/>
          <w:lang w:eastAsia="pl-PL"/>
        </w:rPr>
        <w:t xml:space="preserve">organ I instancji poinformował o wydaniu decyzji w drodze zawiadomienia z dnia </w:t>
      </w:r>
      <w:r w:rsidR="00883150" w:rsidRPr="008E351F">
        <w:rPr>
          <w:rFonts w:ascii="Lato" w:eastAsia="Times New Roman" w:hAnsi="Lato" w:cs="Arial"/>
          <w:spacing w:val="4"/>
          <w:lang w:eastAsia="pl-PL"/>
        </w:rPr>
        <w:t>5 marca 2024</w:t>
      </w:r>
      <w:r w:rsidRPr="008E351F">
        <w:rPr>
          <w:rFonts w:ascii="Lato" w:eastAsia="Times New Roman" w:hAnsi="Lato" w:cs="Arial"/>
          <w:spacing w:val="4"/>
          <w:lang w:eastAsia="pl-PL"/>
        </w:rPr>
        <w:t xml:space="preserve"> r.</w:t>
      </w:r>
      <w:r w:rsidRPr="008E351F">
        <w:rPr>
          <w:rFonts w:ascii="Lato" w:eastAsia="Times New Roman" w:hAnsi="Lato" w:cs="Arial"/>
          <w:spacing w:val="4"/>
          <w:lang w:eastAsia="pl-PL" w:bidi="pl-PL"/>
        </w:rPr>
        <w:t xml:space="preserve"> </w:t>
      </w:r>
      <w:r w:rsidRPr="008E351F">
        <w:rPr>
          <w:rFonts w:ascii="Lato" w:eastAsia="Times New Roman" w:hAnsi="Lato" w:cs="Arial"/>
          <w:spacing w:val="4"/>
          <w:lang w:eastAsia="pl-PL"/>
        </w:rPr>
        <w:t xml:space="preserve">wysłanego na adres wskazany </w:t>
      </w:r>
      <w:r w:rsidR="00A71F6C">
        <w:rPr>
          <w:rFonts w:ascii="Lato" w:eastAsia="Times New Roman" w:hAnsi="Lato" w:cs="Arial"/>
          <w:spacing w:val="4"/>
          <w:lang w:eastAsia="pl-PL"/>
        </w:rPr>
        <w:br/>
      </w:r>
      <w:r w:rsidRPr="008E351F">
        <w:rPr>
          <w:rFonts w:ascii="Lato" w:eastAsia="Times New Roman" w:hAnsi="Lato" w:cs="Arial"/>
          <w:spacing w:val="4"/>
          <w:lang w:eastAsia="pl-PL"/>
        </w:rPr>
        <w:t>w katastrze nieruchomości. W zawiadomieniu oraz w obwieszczeniu zamieszczono, zgodnie z art. 11f ust. 4</w:t>
      </w:r>
      <w:r w:rsidRPr="008E351F">
        <w:rPr>
          <w:rFonts w:ascii="Lato" w:eastAsia="Times New Roman" w:hAnsi="Lato" w:cs="Arial"/>
          <w:i/>
          <w:iCs/>
          <w:spacing w:val="4"/>
          <w:lang w:eastAsia="pl-PL"/>
        </w:rPr>
        <w:t xml:space="preserve"> specustawy drogowej</w:t>
      </w:r>
      <w:r w:rsidRPr="008E351F">
        <w:rPr>
          <w:rFonts w:ascii="Lato" w:eastAsia="Times New Roman" w:hAnsi="Lato" w:cs="Arial"/>
          <w:iCs/>
          <w:spacing w:val="4"/>
          <w:lang w:eastAsia="pl-PL"/>
        </w:rPr>
        <w:t>,</w:t>
      </w:r>
      <w:r w:rsidRPr="008E351F">
        <w:rPr>
          <w:rFonts w:ascii="Lato" w:eastAsia="Times New Roman" w:hAnsi="Lato" w:cs="Arial"/>
          <w:spacing w:val="4"/>
          <w:lang w:eastAsia="pl-PL"/>
        </w:rPr>
        <w:t xml:space="preserve"> informację o miejscu, w którym strony mogą zapoznać się z</w:t>
      </w:r>
      <w:r w:rsidR="00B06985" w:rsidRPr="008E351F">
        <w:rPr>
          <w:rFonts w:ascii="Lato" w:eastAsia="Times New Roman" w:hAnsi="Lato" w:cs="Arial"/>
          <w:spacing w:val="4"/>
          <w:lang w:eastAsia="pl-PL"/>
        </w:rPr>
        <w:t xml:space="preserve"> </w:t>
      </w:r>
      <w:r w:rsidRPr="008E351F">
        <w:rPr>
          <w:rFonts w:ascii="Lato" w:eastAsia="Times New Roman" w:hAnsi="Lato" w:cs="Arial"/>
          <w:spacing w:val="4"/>
          <w:lang w:eastAsia="pl-PL"/>
        </w:rPr>
        <w:t>treścią decyzji.</w:t>
      </w:r>
    </w:p>
    <w:p w14:paraId="722418F6" w14:textId="46C27CA1" w:rsidR="00333092" w:rsidRPr="008E351F" w:rsidRDefault="00AF4785" w:rsidP="006F07BA">
      <w:pPr>
        <w:spacing w:after="240" w:line="240" w:lineRule="exact"/>
        <w:jc w:val="both"/>
        <w:outlineLvl w:val="0"/>
        <w:rPr>
          <w:rFonts w:ascii="Lato" w:eastAsia="Times New Roman" w:hAnsi="Lato" w:cs="Arial"/>
          <w:spacing w:val="4"/>
          <w:lang w:eastAsia="pl-PL"/>
        </w:rPr>
      </w:pPr>
      <w:r w:rsidRPr="008E351F">
        <w:rPr>
          <w:rFonts w:ascii="Lato" w:eastAsia="Times New Roman" w:hAnsi="Lato" w:cs="Arial"/>
          <w:spacing w:val="4"/>
          <w:lang w:eastAsia="pl-PL"/>
        </w:rPr>
        <w:t xml:space="preserve">Po zapoznaniu się ze zgromadzonym materiałem dowodowym organ II instancji stwierdził, iż wydana decyzja </w:t>
      </w:r>
      <w:r w:rsidRPr="00A65670">
        <w:rPr>
          <w:rFonts w:ascii="Lato" w:eastAsia="Times New Roman" w:hAnsi="Lato" w:cs="Arial"/>
          <w:spacing w:val="4"/>
          <w:lang w:eastAsia="pl-PL"/>
        </w:rPr>
        <w:t>wymaga dokonania korekty merytoryczno-reformacyjnej</w:t>
      </w:r>
      <w:r w:rsidRPr="008E351F">
        <w:rPr>
          <w:rFonts w:ascii="Lato" w:eastAsia="Times New Roman" w:hAnsi="Lato" w:cs="Arial"/>
          <w:spacing w:val="4"/>
          <w:lang w:eastAsia="pl-PL"/>
        </w:rPr>
        <w:t xml:space="preserve">. Należy zauważyć, iż przepisy art. 138 § 1 pkt 2 </w:t>
      </w:r>
      <w:r w:rsidRPr="008E351F">
        <w:rPr>
          <w:rFonts w:ascii="Lato" w:eastAsia="Times New Roman" w:hAnsi="Lato" w:cs="Arial"/>
          <w:i/>
          <w:spacing w:val="4"/>
          <w:lang w:eastAsia="pl-PL"/>
        </w:rPr>
        <w:t>kpa</w:t>
      </w:r>
      <w:r w:rsidRPr="008E351F">
        <w:rPr>
          <w:rFonts w:ascii="Lato" w:eastAsia="Times New Roman" w:hAnsi="Lato" w:cs="Arial"/>
          <w:spacing w:val="4"/>
          <w:lang w:eastAsia="pl-PL"/>
        </w:rPr>
        <w:t xml:space="preserve"> umożliwiają organowi odwoławczemu korektę zaskarżonej decyzji przez jej uchylenie i orzeczenie w tym zakresie co do istoty sprawy.</w:t>
      </w:r>
    </w:p>
    <w:p w14:paraId="50DDB2D2" w14:textId="77777777" w:rsidR="0032706C" w:rsidRPr="008E351F" w:rsidRDefault="0032706C" w:rsidP="0032706C">
      <w:pPr>
        <w:spacing w:after="240" w:line="240" w:lineRule="exact"/>
        <w:jc w:val="both"/>
        <w:outlineLvl w:val="0"/>
        <w:rPr>
          <w:rFonts w:ascii="Lato" w:hAnsi="Lato" w:cs="Arial"/>
          <w:bCs/>
          <w:spacing w:val="4"/>
        </w:rPr>
      </w:pPr>
      <w:r w:rsidRPr="008E351F">
        <w:rPr>
          <w:rFonts w:ascii="Lato" w:hAnsi="Lato" w:cs="Arial"/>
          <w:bCs/>
          <w:spacing w:val="4"/>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SA/Gl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w:t>
      </w:r>
      <w:r w:rsidRPr="008E351F">
        <w:rPr>
          <w:rFonts w:ascii="Lato" w:hAnsi="Lato" w:cs="Arial"/>
          <w:bCs/>
          <w:spacing w:val="4"/>
        </w:rPr>
        <w:lastRenderedPageBreak/>
        <w:t xml:space="preserve">zaszły pomiędzy wydaniem decyzji organu pierwszej instancji, a wydaniem decyzji </w:t>
      </w:r>
      <w:r w:rsidRPr="008E351F">
        <w:rPr>
          <w:rFonts w:ascii="Lato" w:hAnsi="Lato" w:cs="Arial"/>
          <w:bCs/>
          <w:spacing w:val="4"/>
        </w:rPr>
        <w:br/>
        <w:t>w postępowaniu odwoławczym.</w:t>
      </w:r>
      <w:r w:rsidRPr="008E351F">
        <w:rPr>
          <w:rFonts w:ascii="Lato" w:hAnsi="Lato" w:cs="Arial"/>
          <w:spacing w:val="4"/>
        </w:rPr>
        <w:t xml:space="preserve"> </w:t>
      </w:r>
    </w:p>
    <w:p w14:paraId="791AC963" w14:textId="2A96021B" w:rsidR="00883150" w:rsidRPr="008E351F" w:rsidRDefault="00FE7DF7" w:rsidP="00F475D4">
      <w:pPr>
        <w:suppressAutoHyphens/>
        <w:spacing w:after="240" w:line="240" w:lineRule="exact"/>
        <w:jc w:val="both"/>
        <w:textAlignment w:val="baseline"/>
        <w:rPr>
          <w:rFonts w:ascii="Lato" w:hAnsi="Lato" w:cs="Arial"/>
          <w:bCs/>
          <w:iCs/>
          <w:spacing w:val="4"/>
        </w:rPr>
      </w:pPr>
      <w:r w:rsidRPr="008E351F">
        <w:rPr>
          <w:rFonts w:ascii="Lato" w:hAnsi="Lato" w:cs="Arial"/>
          <w:bCs/>
          <w:iCs/>
          <w:spacing w:val="4"/>
        </w:rPr>
        <w:t xml:space="preserve">Z dokonanej przez organ odwoławczy analizy zgromadzonego w sprawie materiału dowodowego, w tym treści </w:t>
      </w:r>
      <w:r w:rsidRPr="008E351F">
        <w:rPr>
          <w:rFonts w:ascii="Lato" w:hAnsi="Lato" w:cs="Arial"/>
          <w:bCs/>
          <w:i/>
          <w:iCs/>
          <w:spacing w:val="4"/>
        </w:rPr>
        <w:t>decyzji Wojewody Podlaskiego</w:t>
      </w:r>
      <w:r w:rsidRPr="008E351F">
        <w:rPr>
          <w:rFonts w:ascii="Lato" w:hAnsi="Lato" w:cs="Arial"/>
          <w:bCs/>
          <w:iCs/>
          <w:spacing w:val="4"/>
        </w:rPr>
        <w:t>, Projektu zagospodarowania terenu</w:t>
      </w:r>
      <w:r w:rsidRPr="008E351F">
        <w:rPr>
          <w:rFonts w:ascii="Lato" w:hAnsi="Lato" w:cs="Arial"/>
          <w:bCs/>
          <w:spacing w:val="4"/>
        </w:rPr>
        <w:t xml:space="preserve">, stanowiącego część projektu budowalnego zatwierdzonego jako załącznik do </w:t>
      </w:r>
      <w:r w:rsidRPr="008E351F">
        <w:rPr>
          <w:rFonts w:ascii="Lato" w:hAnsi="Lato" w:cs="Arial"/>
          <w:bCs/>
          <w:i/>
          <w:spacing w:val="4"/>
        </w:rPr>
        <w:t>decyzji Wojewody Podlaskiego</w:t>
      </w:r>
      <w:r w:rsidRPr="008E351F">
        <w:rPr>
          <w:rFonts w:ascii="Lato" w:hAnsi="Lato" w:cs="Arial"/>
          <w:bCs/>
          <w:iCs/>
          <w:spacing w:val="4"/>
        </w:rPr>
        <w:t xml:space="preserve">, jak również </w:t>
      </w:r>
      <w:r w:rsidR="00162D3A" w:rsidRPr="008E351F">
        <w:rPr>
          <w:rFonts w:ascii="Lato" w:hAnsi="Lato" w:cs="Arial"/>
          <w:bCs/>
          <w:iCs/>
          <w:spacing w:val="4"/>
        </w:rPr>
        <w:t xml:space="preserve">zbiorczej </w:t>
      </w:r>
      <w:r w:rsidRPr="008E351F">
        <w:rPr>
          <w:rFonts w:ascii="Lato" w:hAnsi="Lato" w:cs="Arial"/>
          <w:bCs/>
          <w:iCs/>
          <w:spacing w:val="4"/>
        </w:rPr>
        <w:t xml:space="preserve">mapy z projektem podziału nieruchomości, wynikało, że działka nr 143/11, obręb 005 Fasty, </w:t>
      </w:r>
      <w:r w:rsidR="00DB3CDE" w:rsidRPr="008E351F">
        <w:rPr>
          <w:rFonts w:ascii="Lato" w:hAnsi="Lato" w:cs="Arial"/>
          <w:bCs/>
          <w:iCs/>
          <w:spacing w:val="4"/>
        </w:rPr>
        <w:t xml:space="preserve">została objęta w części liniami rozgraniczającymi teren planowanego przedsięwzięcia i uległa podziałowi na działkę nr 143/22 (przeznaczoną pod planowaną inwestycję drogową) oraz na działkę </w:t>
      </w:r>
      <w:r w:rsidR="00DB3CDE" w:rsidRPr="008E351F">
        <w:rPr>
          <w:rFonts w:ascii="Lato" w:hAnsi="Lato" w:cs="Arial"/>
          <w:bCs/>
          <w:iCs/>
          <w:spacing w:val="4"/>
        </w:rPr>
        <w:br/>
        <w:t>nr 143/23 (pozostającą własnością dotychczasowego właściciela).</w:t>
      </w:r>
    </w:p>
    <w:p w14:paraId="7F17A4F1" w14:textId="3ABE0218" w:rsidR="00DB3CDE" w:rsidRPr="008E351F" w:rsidRDefault="00DB3CDE" w:rsidP="00363FDC">
      <w:pPr>
        <w:suppressAutoHyphens/>
        <w:spacing w:after="240" w:line="240" w:lineRule="exact"/>
        <w:jc w:val="both"/>
        <w:textAlignment w:val="baseline"/>
        <w:rPr>
          <w:rFonts w:ascii="Lato" w:hAnsi="Lato" w:cs="Arial"/>
          <w:bCs/>
          <w:spacing w:val="4"/>
        </w:rPr>
      </w:pPr>
      <w:r w:rsidRPr="008E351F">
        <w:rPr>
          <w:rFonts w:ascii="Lato" w:hAnsi="Lato" w:cs="Arial"/>
          <w:bCs/>
          <w:spacing w:val="4"/>
        </w:rPr>
        <w:t>Natomiast z treści pisma Starosty Powiatu Białostockiego z dnia 13 czerwca 2024 r., znak: GKNI.6621.3.69.2024, wynika, że ostateczną decyzją Wójta Gminy Dobrzyniewo Duże z dnia 13 maja 2024 r., znak: IPG.6831.35.2024, został zatwierdzony podział działki 143/11</w:t>
      </w:r>
      <w:r w:rsidRPr="008E351F">
        <w:rPr>
          <w:rFonts w:ascii="Lato" w:eastAsia="Times New Roman" w:hAnsi="Lato" w:cs="Arial"/>
          <w:lang w:eastAsia="pl-PL"/>
        </w:rPr>
        <w:t xml:space="preserve"> </w:t>
      </w:r>
      <w:r w:rsidRPr="008E351F">
        <w:rPr>
          <w:rFonts w:ascii="Lato" w:hAnsi="Lato" w:cs="Arial"/>
          <w:bCs/>
          <w:spacing w:val="4"/>
        </w:rPr>
        <w:t>w związku z czym w aktualnym stanie w ewidencji gruntów i budynków figurują już działki 143/26 oraz 143/27</w:t>
      </w:r>
      <w:r w:rsidR="00363FDC" w:rsidRPr="008E351F">
        <w:rPr>
          <w:rFonts w:ascii="Lato" w:hAnsi="Lato" w:cs="Arial"/>
          <w:bCs/>
          <w:spacing w:val="4"/>
        </w:rPr>
        <w:t>.</w:t>
      </w:r>
      <w:r w:rsidR="00363FDC" w:rsidRPr="008E351F">
        <w:rPr>
          <w:rFonts w:ascii="TimesNewRomanPSMT" w:hAnsi="TimesNewRomanPSMT" w:cs="TimesNewRomanPSMT"/>
          <w:sz w:val="24"/>
          <w:szCs w:val="24"/>
        </w:rPr>
        <w:t xml:space="preserve"> </w:t>
      </w:r>
      <w:r w:rsidR="004A5922" w:rsidRPr="008E351F">
        <w:rPr>
          <w:rFonts w:ascii="Lato" w:hAnsi="Lato" w:cs="TimesNewRomanPSMT"/>
        </w:rPr>
        <w:t>Z ww. pisma wynika, iż</w:t>
      </w:r>
      <w:r w:rsidR="004A5922" w:rsidRPr="008E351F">
        <w:rPr>
          <w:rFonts w:ascii="TimesNewRomanPSMT" w:hAnsi="TimesNewRomanPSMT" w:cs="TimesNewRomanPSMT"/>
          <w:sz w:val="24"/>
          <w:szCs w:val="24"/>
        </w:rPr>
        <w:t xml:space="preserve"> </w:t>
      </w:r>
      <w:r w:rsidR="004A5922" w:rsidRPr="008E351F">
        <w:rPr>
          <w:rFonts w:ascii="Lato" w:hAnsi="Lato" w:cs="Arial"/>
          <w:bCs/>
          <w:spacing w:val="4"/>
        </w:rPr>
        <w:t>w</w:t>
      </w:r>
      <w:r w:rsidR="00363FDC" w:rsidRPr="008E351F">
        <w:rPr>
          <w:rFonts w:ascii="Lato" w:hAnsi="Lato" w:cs="Arial"/>
          <w:bCs/>
          <w:spacing w:val="4"/>
        </w:rPr>
        <w:t>obec dokonania podziału nieruchomości nr 143/11 zatwierdzonego opisaną wyżej decyzją Wójta Gminy Dobrzyniewo Duże, został opracowany projekt podziału nowo wydzielonej działki</w:t>
      </w:r>
      <w:r w:rsidR="004A5922" w:rsidRPr="008E351F">
        <w:rPr>
          <w:rFonts w:ascii="Lato" w:hAnsi="Lato" w:cs="Arial"/>
          <w:bCs/>
          <w:spacing w:val="4"/>
        </w:rPr>
        <w:t xml:space="preserve"> </w:t>
      </w:r>
      <w:r w:rsidR="00363FDC" w:rsidRPr="008E351F">
        <w:rPr>
          <w:rFonts w:ascii="Lato" w:hAnsi="Lato" w:cs="Arial"/>
          <w:bCs/>
          <w:spacing w:val="4"/>
        </w:rPr>
        <w:t>nr 143/26, z zachowaniem przebiegu granic gruntu przeznaczonego pod inwestycję drogi</w:t>
      </w:r>
      <w:r w:rsidR="004A5922" w:rsidRPr="008E351F">
        <w:rPr>
          <w:rFonts w:ascii="Lato" w:hAnsi="Lato" w:cs="Arial"/>
          <w:bCs/>
          <w:spacing w:val="4"/>
        </w:rPr>
        <w:t xml:space="preserve"> </w:t>
      </w:r>
      <w:r w:rsidR="00363FDC" w:rsidRPr="008E351F">
        <w:rPr>
          <w:rFonts w:ascii="Lato" w:hAnsi="Lato" w:cs="Arial"/>
          <w:bCs/>
          <w:spacing w:val="4"/>
        </w:rPr>
        <w:t>krajowej, jego powierzchni oraz oznaczenia działki ewidencyjnej tj. sporządzono projekt</w:t>
      </w:r>
      <w:r w:rsidR="004A5922" w:rsidRPr="008E351F">
        <w:rPr>
          <w:rFonts w:ascii="Lato" w:hAnsi="Lato" w:cs="Arial"/>
          <w:bCs/>
          <w:spacing w:val="4"/>
        </w:rPr>
        <w:t xml:space="preserve"> </w:t>
      </w:r>
      <w:r w:rsidR="00363FDC" w:rsidRPr="008E351F">
        <w:rPr>
          <w:rFonts w:ascii="Lato" w:hAnsi="Lato" w:cs="Arial"/>
          <w:bCs/>
          <w:spacing w:val="4"/>
        </w:rPr>
        <w:t>podziału działki 143/26 na działki nr 143/22 o pow. 0,0279 ha</w:t>
      </w:r>
      <w:r w:rsidR="00363FDC" w:rsidRPr="008E351F">
        <w:rPr>
          <w:rFonts w:ascii="Lato" w:hAnsi="Lato" w:cs="Arial"/>
          <w:b/>
          <w:bCs/>
          <w:spacing w:val="4"/>
        </w:rPr>
        <w:t xml:space="preserve"> </w:t>
      </w:r>
      <w:r w:rsidR="00363FDC" w:rsidRPr="008E351F">
        <w:rPr>
          <w:rFonts w:ascii="Lato" w:hAnsi="Lato" w:cs="Arial"/>
          <w:bCs/>
          <w:spacing w:val="4"/>
        </w:rPr>
        <w:t>oraz nr 143/28</w:t>
      </w:r>
      <w:r w:rsidR="004A5922" w:rsidRPr="008E351F">
        <w:rPr>
          <w:rFonts w:ascii="Lato" w:hAnsi="Lato" w:cs="Arial"/>
          <w:bCs/>
          <w:spacing w:val="4"/>
        </w:rPr>
        <w:t xml:space="preserve"> </w:t>
      </w:r>
      <w:r w:rsidR="00BE4CF7">
        <w:rPr>
          <w:rFonts w:ascii="Lato" w:hAnsi="Lato" w:cs="Arial"/>
          <w:bCs/>
          <w:spacing w:val="4"/>
        </w:rPr>
        <w:br/>
      </w:r>
      <w:r w:rsidR="00363FDC" w:rsidRPr="008E351F">
        <w:rPr>
          <w:rFonts w:ascii="Lato" w:hAnsi="Lato" w:cs="Arial"/>
          <w:bCs/>
          <w:spacing w:val="4"/>
        </w:rPr>
        <w:t>o powierzchni 0,5131 ha.</w:t>
      </w:r>
    </w:p>
    <w:p w14:paraId="6ADF2117" w14:textId="64700E8B" w:rsidR="00883150" w:rsidRPr="008E351F" w:rsidRDefault="00363FDC" w:rsidP="00F475D4">
      <w:pPr>
        <w:suppressAutoHyphens/>
        <w:spacing w:after="240" w:line="240" w:lineRule="exact"/>
        <w:jc w:val="both"/>
        <w:textAlignment w:val="baseline"/>
        <w:rPr>
          <w:rFonts w:ascii="Lato" w:hAnsi="Lato" w:cs="Arial"/>
          <w:bCs/>
          <w:spacing w:val="4"/>
        </w:rPr>
      </w:pPr>
      <w:r w:rsidRPr="008E351F">
        <w:rPr>
          <w:rFonts w:ascii="Lato" w:hAnsi="Lato" w:cs="Arial"/>
          <w:bCs/>
          <w:spacing w:val="4"/>
        </w:rPr>
        <w:t>Z uwagi na powyższe, nastąpiła konieczność dokonania zmian w d</w:t>
      </w:r>
      <w:r w:rsidRPr="008E351F">
        <w:rPr>
          <w:rFonts w:ascii="Lato" w:hAnsi="Lato" w:cs="Arial"/>
          <w:bCs/>
          <w:i/>
          <w:iCs/>
          <w:spacing w:val="4"/>
        </w:rPr>
        <w:t xml:space="preserve">ecyzji Wojewody </w:t>
      </w:r>
      <w:r w:rsidR="00781AD5">
        <w:rPr>
          <w:rFonts w:ascii="Lato" w:hAnsi="Lato" w:cs="Arial"/>
          <w:bCs/>
          <w:i/>
          <w:iCs/>
          <w:spacing w:val="4"/>
        </w:rPr>
        <w:t>Podlaskiego</w:t>
      </w:r>
      <w:r w:rsidRPr="008E351F">
        <w:rPr>
          <w:rFonts w:ascii="Lato" w:hAnsi="Lato" w:cs="Arial"/>
          <w:bCs/>
          <w:spacing w:val="4"/>
        </w:rPr>
        <w:t>, a tym samym konieczne było skorygowanie dokumentacji mapowej (w tym podziałowej) i projektowej dla przedmiotowego zamierzenia inwestycyjnego poprzez wprowadzenie odpowiednich zmian wynikających z ww. informacji pozyskanych od Starosty Powiatu Białostockiego.</w:t>
      </w:r>
    </w:p>
    <w:p w14:paraId="53C1519E" w14:textId="15E23CCB" w:rsidR="00363FDC" w:rsidRPr="008E351F" w:rsidRDefault="00363FDC" w:rsidP="00363FDC">
      <w:pPr>
        <w:suppressAutoHyphens/>
        <w:spacing w:after="240" w:line="240" w:lineRule="exact"/>
        <w:jc w:val="both"/>
        <w:textAlignment w:val="baseline"/>
        <w:rPr>
          <w:rFonts w:ascii="Lato" w:hAnsi="Lato" w:cs="Arial"/>
          <w:bCs/>
          <w:spacing w:val="4"/>
        </w:rPr>
      </w:pPr>
      <w:r w:rsidRPr="008E351F">
        <w:rPr>
          <w:rFonts w:ascii="Lato" w:hAnsi="Lato" w:cs="Arial"/>
          <w:bCs/>
          <w:spacing w:val="4"/>
        </w:rPr>
        <w:t xml:space="preserve">Powyższe stanowiło przedmiot wezwania organu odwoławczego z dnia 6 sierpnia </w:t>
      </w:r>
      <w:r w:rsidR="00781AD5">
        <w:rPr>
          <w:rFonts w:ascii="Lato" w:hAnsi="Lato" w:cs="Arial"/>
          <w:bCs/>
          <w:spacing w:val="4"/>
        </w:rPr>
        <w:br/>
      </w:r>
      <w:r w:rsidRPr="008E351F">
        <w:rPr>
          <w:rFonts w:ascii="Lato" w:hAnsi="Lato" w:cs="Arial"/>
          <w:bCs/>
          <w:spacing w:val="4"/>
        </w:rPr>
        <w:t>2024 r</w:t>
      </w:r>
      <w:r w:rsidR="00041EDB">
        <w:rPr>
          <w:rFonts w:ascii="Lato" w:hAnsi="Lato" w:cs="Arial"/>
          <w:bCs/>
          <w:spacing w:val="4"/>
        </w:rPr>
        <w:t>.</w:t>
      </w:r>
      <w:r w:rsidR="00041EDB">
        <w:rPr>
          <w:rFonts w:ascii="Lato" w:hAnsi="Lato" w:cs="Arial"/>
          <w:bCs/>
          <w:i/>
          <w:iCs/>
          <w:spacing w:val="4"/>
        </w:rPr>
        <w:t xml:space="preserve"> </w:t>
      </w:r>
      <w:r w:rsidRPr="008E351F">
        <w:rPr>
          <w:rFonts w:ascii="Lato" w:hAnsi="Lato" w:cs="Arial"/>
          <w:bCs/>
          <w:i/>
          <w:iCs/>
          <w:spacing w:val="4"/>
        </w:rPr>
        <w:t>Inwestor</w:t>
      </w:r>
      <w:r w:rsidRPr="008E351F">
        <w:rPr>
          <w:rFonts w:ascii="Lato" w:hAnsi="Lato" w:cs="Arial"/>
          <w:bCs/>
          <w:spacing w:val="4"/>
        </w:rPr>
        <w:t xml:space="preserve"> przy ww. piśmie z dnia 1 października 2024 r., przedłożył skorygowaną dokumentację mapową i projektową uwzględniającą powyższe zmiany. W ww. piśmie poinformował, że w związku z dokonanym podziałem</w:t>
      </w:r>
      <w:r w:rsidR="00041EDB">
        <w:rPr>
          <w:rFonts w:ascii="Lato" w:hAnsi="Lato" w:cs="Arial"/>
          <w:bCs/>
          <w:spacing w:val="4"/>
        </w:rPr>
        <w:t>,</w:t>
      </w:r>
      <w:r w:rsidRPr="008E351F">
        <w:rPr>
          <w:rFonts w:ascii="Lato" w:hAnsi="Lato" w:cs="Arial"/>
          <w:bCs/>
          <w:spacing w:val="4"/>
        </w:rPr>
        <w:t xml:space="preserve"> działka 143/26, obręb 0005 Fasty (</w:t>
      </w:r>
      <w:r w:rsidR="00041EDB">
        <w:rPr>
          <w:rFonts w:ascii="Lato" w:hAnsi="Lato" w:cs="Arial"/>
          <w:bCs/>
          <w:spacing w:val="4"/>
        </w:rPr>
        <w:t xml:space="preserve">powstała </w:t>
      </w:r>
      <w:r w:rsidRPr="008E351F">
        <w:rPr>
          <w:rFonts w:ascii="Lato" w:hAnsi="Lato" w:cs="Arial"/>
          <w:bCs/>
          <w:spacing w:val="4"/>
        </w:rPr>
        <w:t>z podziału działki 143/11)</w:t>
      </w:r>
      <w:r w:rsidR="00041EDB">
        <w:rPr>
          <w:rFonts w:ascii="Lato" w:hAnsi="Lato" w:cs="Arial"/>
          <w:bCs/>
          <w:spacing w:val="4"/>
        </w:rPr>
        <w:t xml:space="preserve"> </w:t>
      </w:r>
      <w:r w:rsidRPr="008E351F">
        <w:rPr>
          <w:rFonts w:ascii="Lato" w:hAnsi="Lato" w:cs="Arial"/>
          <w:bCs/>
          <w:spacing w:val="4"/>
        </w:rPr>
        <w:t>została podzielona na działkę nr 143/22</w:t>
      </w:r>
      <w:r w:rsidR="003C735C">
        <w:rPr>
          <w:rFonts w:ascii="Lato" w:hAnsi="Lato" w:cs="Arial"/>
          <w:bCs/>
          <w:spacing w:val="4"/>
        </w:rPr>
        <w:t>,</w:t>
      </w:r>
      <w:r w:rsidRPr="008E351F">
        <w:rPr>
          <w:rFonts w:ascii="Lato" w:hAnsi="Lato" w:cs="Arial"/>
          <w:bCs/>
          <w:spacing w:val="4"/>
        </w:rPr>
        <w:t xml:space="preserve"> przewidzianą w całości pod inwestycję, </w:t>
      </w:r>
      <w:r w:rsidR="003C735C">
        <w:rPr>
          <w:rFonts w:ascii="Lato" w:hAnsi="Lato" w:cs="Arial"/>
          <w:bCs/>
          <w:spacing w:val="4"/>
        </w:rPr>
        <w:t>oraz na</w:t>
      </w:r>
      <w:r w:rsidRPr="008E351F">
        <w:rPr>
          <w:rFonts w:ascii="Lato" w:hAnsi="Lato" w:cs="Arial"/>
          <w:bCs/>
          <w:spacing w:val="4"/>
        </w:rPr>
        <w:t xml:space="preserve"> działk</w:t>
      </w:r>
      <w:r w:rsidR="003C735C">
        <w:rPr>
          <w:rFonts w:ascii="Lato" w:hAnsi="Lato" w:cs="Arial"/>
          <w:bCs/>
          <w:spacing w:val="4"/>
        </w:rPr>
        <w:t>ę</w:t>
      </w:r>
      <w:r w:rsidRPr="008E351F">
        <w:rPr>
          <w:rFonts w:ascii="Lato" w:hAnsi="Lato" w:cs="Arial"/>
          <w:bCs/>
          <w:spacing w:val="4"/>
        </w:rPr>
        <w:t xml:space="preserve"> nr 143/28</w:t>
      </w:r>
      <w:r w:rsidR="003C735C">
        <w:rPr>
          <w:rFonts w:ascii="Lato" w:hAnsi="Lato" w:cs="Arial"/>
          <w:bCs/>
          <w:spacing w:val="4"/>
        </w:rPr>
        <w:t>, która</w:t>
      </w:r>
      <w:r w:rsidRPr="008E351F">
        <w:rPr>
          <w:rFonts w:ascii="Lato" w:hAnsi="Lato" w:cs="Arial"/>
          <w:bCs/>
          <w:spacing w:val="4"/>
        </w:rPr>
        <w:t xml:space="preserve"> zostanie przy dotychczasowym właścicielu.</w:t>
      </w:r>
    </w:p>
    <w:p w14:paraId="0B11F7CD" w14:textId="64EFB3F5" w:rsidR="004A5922" w:rsidRPr="008E351F" w:rsidRDefault="00162D3A" w:rsidP="004A5922">
      <w:pPr>
        <w:suppressAutoHyphens/>
        <w:spacing w:after="240" w:line="240" w:lineRule="exact"/>
        <w:jc w:val="both"/>
        <w:textAlignment w:val="baseline"/>
        <w:rPr>
          <w:rFonts w:ascii="Lato" w:hAnsi="Lato" w:cs="Arial"/>
          <w:bCs/>
          <w:spacing w:val="4"/>
        </w:rPr>
      </w:pPr>
      <w:r w:rsidRPr="008E351F">
        <w:rPr>
          <w:rFonts w:ascii="Lato" w:hAnsi="Lato" w:cs="Arial"/>
          <w:bCs/>
          <w:spacing w:val="4"/>
        </w:rPr>
        <w:t>W związku z powyższym,</w:t>
      </w:r>
      <w:r w:rsidR="004A5922" w:rsidRPr="008E351F">
        <w:rPr>
          <w:rFonts w:ascii="Lato" w:hAnsi="Lato" w:cs="Arial"/>
          <w:bCs/>
          <w:spacing w:val="4"/>
        </w:rPr>
        <w:t xml:space="preserve"> </w:t>
      </w:r>
      <w:r w:rsidR="004A5922" w:rsidRPr="008E351F">
        <w:rPr>
          <w:rFonts w:ascii="Lato" w:hAnsi="Lato" w:cs="Arial"/>
          <w:bCs/>
          <w:i/>
          <w:iCs/>
          <w:spacing w:val="4"/>
        </w:rPr>
        <w:t xml:space="preserve">inwestor </w:t>
      </w:r>
      <w:r w:rsidR="004A5922" w:rsidRPr="008E351F">
        <w:rPr>
          <w:rFonts w:ascii="Lato" w:hAnsi="Lato" w:cs="Arial"/>
          <w:bCs/>
          <w:spacing w:val="4"/>
        </w:rPr>
        <w:t xml:space="preserve">w toku postępowania odwoławczego przedłożył niezbędną dokumentację </w:t>
      </w:r>
      <w:r w:rsidR="003C735C">
        <w:rPr>
          <w:rFonts w:ascii="Lato" w:hAnsi="Lato" w:cs="Arial"/>
          <w:bCs/>
          <w:spacing w:val="4"/>
        </w:rPr>
        <w:t xml:space="preserve">mapową, podziałową i </w:t>
      </w:r>
      <w:r w:rsidR="004A5922" w:rsidRPr="008E351F">
        <w:rPr>
          <w:rFonts w:ascii="Lato" w:hAnsi="Lato" w:cs="Arial"/>
          <w:bCs/>
          <w:spacing w:val="4"/>
        </w:rPr>
        <w:t>projektową</w:t>
      </w:r>
      <w:r w:rsidR="003C735C">
        <w:rPr>
          <w:rFonts w:ascii="Lato" w:hAnsi="Lato" w:cs="Arial"/>
          <w:bCs/>
          <w:spacing w:val="4"/>
        </w:rPr>
        <w:t xml:space="preserve">, </w:t>
      </w:r>
      <w:r w:rsidR="004A5922" w:rsidRPr="008E351F">
        <w:rPr>
          <w:rFonts w:ascii="Lato" w:hAnsi="Lato" w:cs="Arial"/>
          <w:bCs/>
          <w:spacing w:val="4"/>
        </w:rPr>
        <w:t xml:space="preserve">uwzględniającą wszelkie zmiany, jakie zostały dokonane w trakcie niniejszego postępowania, co znajduje odzwierciedlenie w niniejszym rozstrzygnięciu poprzez </w:t>
      </w:r>
      <w:r w:rsidR="00215194">
        <w:rPr>
          <w:rFonts w:ascii="Lato" w:hAnsi="Lato" w:cs="Arial"/>
          <w:bCs/>
          <w:spacing w:val="4"/>
        </w:rPr>
        <w:t>zmianę</w:t>
      </w:r>
      <w:r w:rsidR="00E55D75">
        <w:rPr>
          <w:rFonts w:ascii="Lato" w:hAnsi="Lato" w:cs="Arial"/>
          <w:bCs/>
          <w:spacing w:val="4"/>
        </w:rPr>
        <w:t xml:space="preserve"> zapisów zaskarżonej decyzji, </w:t>
      </w:r>
      <w:r w:rsidR="004A5922" w:rsidRPr="008E351F">
        <w:rPr>
          <w:rFonts w:ascii="Lato" w:hAnsi="Lato" w:cs="Arial"/>
          <w:bCs/>
          <w:spacing w:val="4"/>
        </w:rPr>
        <w:t xml:space="preserve">uchylenie odpowiednich </w:t>
      </w:r>
      <w:r w:rsidR="003C735C">
        <w:rPr>
          <w:rFonts w:ascii="Lato" w:hAnsi="Lato" w:cs="Arial"/>
          <w:bCs/>
          <w:spacing w:val="4"/>
        </w:rPr>
        <w:t xml:space="preserve">map </w:t>
      </w:r>
      <w:r w:rsidR="003C735C" w:rsidRPr="003C735C">
        <w:rPr>
          <w:rFonts w:ascii="Lato" w:hAnsi="Lato" w:cs="Arial"/>
          <w:bCs/>
          <w:spacing w:val="4"/>
        </w:rPr>
        <w:t xml:space="preserve">przedstawiających proponowany przebieg drogi, </w:t>
      </w:r>
      <w:r w:rsidR="003C735C">
        <w:rPr>
          <w:rFonts w:ascii="Lato" w:hAnsi="Lato" w:cs="Arial"/>
          <w:bCs/>
          <w:spacing w:val="4"/>
        </w:rPr>
        <w:t xml:space="preserve">map </w:t>
      </w:r>
      <w:r w:rsidR="004A5922" w:rsidRPr="008E351F">
        <w:rPr>
          <w:rFonts w:ascii="Lato" w:hAnsi="Lato" w:cs="Arial"/>
          <w:bCs/>
          <w:spacing w:val="4"/>
        </w:rPr>
        <w:t>podziałowych, odpowiednich arkuszy części rysunkowej projektu</w:t>
      </w:r>
      <w:r w:rsidR="003C735C">
        <w:rPr>
          <w:rFonts w:ascii="Lato" w:hAnsi="Lato" w:cs="Arial"/>
          <w:bCs/>
          <w:spacing w:val="4"/>
        </w:rPr>
        <w:t xml:space="preserve"> </w:t>
      </w:r>
      <w:r w:rsidR="004A5922" w:rsidRPr="008E351F">
        <w:rPr>
          <w:rFonts w:ascii="Lato" w:hAnsi="Lato" w:cs="Arial"/>
          <w:bCs/>
          <w:spacing w:val="4"/>
        </w:rPr>
        <w:t xml:space="preserve">zagospodarowania terenu oraz wykazu działek objętych inwestycją i zatwierdzenie w to miejsce właściwej dokumentacji, stanowiącej załączniki do niniejszej decyzji. </w:t>
      </w:r>
    </w:p>
    <w:p w14:paraId="5D822AEE" w14:textId="1BC4C850" w:rsidR="004A5922" w:rsidRPr="008E351F" w:rsidRDefault="00162D3A" w:rsidP="004A5922">
      <w:pPr>
        <w:suppressAutoHyphens/>
        <w:spacing w:after="240" w:line="240" w:lineRule="exact"/>
        <w:jc w:val="both"/>
        <w:textAlignment w:val="baseline"/>
        <w:rPr>
          <w:rFonts w:ascii="Lato" w:hAnsi="Lato" w:cs="Arial"/>
          <w:bCs/>
          <w:spacing w:val="4"/>
        </w:rPr>
      </w:pPr>
      <w:r w:rsidRPr="00162D3A">
        <w:rPr>
          <w:rFonts w:ascii="Lato" w:hAnsi="Lato" w:cs="Arial"/>
          <w:bCs/>
          <w:iCs/>
          <w:spacing w:val="4"/>
        </w:rPr>
        <w:t xml:space="preserve">Przenosząc powyższe na grunt przedmiotowej sprawy, stwierdzić należy, </w:t>
      </w:r>
      <w:r w:rsidRPr="00162D3A">
        <w:rPr>
          <w:rFonts w:ascii="Lato" w:hAnsi="Lato" w:cs="Arial"/>
          <w:bCs/>
          <w:iCs/>
          <w:spacing w:val="4"/>
        </w:rPr>
        <w:br/>
        <w:t xml:space="preserve">iż w pkt I niniejszej decyzji </w:t>
      </w:r>
      <w:r w:rsidRPr="00162D3A">
        <w:rPr>
          <w:rFonts w:ascii="Lato" w:hAnsi="Lato" w:cs="Arial"/>
          <w:bCs/>
          <w:i/>
          <w:iCs/>
          <w:spacing w:val="4"/>
        </w:rPr>
        <w:t>Minister</w:t>
      </w:r>
      <w:r w:rsidRPr="00162D3A">
        <w:rPr>
          <w:rFonts w:ascii="Lato" w:hAnsi="Lato" w:cs="Arial"/>
          <w:bCs/>
          <w:iCs/>
          <w:spacing w:val="4"/>
        </w:rPr>
        <w:t xml:space="preserve"> </w:t>
      </w:r>
      <w:r w:rsidRPr="00162D3A">
        <w:rPr>
          <w:rFonts w:ascii="Lato" w:hAnsi="Lato" w:cs="Arial"/>
          <w:bCs/>
          <w:spacing w:val="4"/>
        </w:rPr>
        <w:t xml:space="preserve">dokonał korekt w odpowiednich jednostkach redakcyjnych </w:t>
      </w:r>
      <w:r w:rsidRPr="00162D3A">
        <w:rPr>
          <w:rFonts w:ascii="Lato" w:hAnsi="Lato" w:cs="Arial"/>
          <w:bCs/>
          <w:i/>
          <w:spacing w:val="4"/>
        </w:rPr>
        <w:t>decyzji Wojewody Podlaskiego</w:t>
      </w:r>
      <w:r w:rsidRPr="00162D3A">
        <w:rPr>
          <w:rFonts w:ascii="Lato" w:hAnsi="Lato" w:cs="Arial"/>
          <w:bCs/>
          <w:spacing w:val="4"/>
        </w:rPr>
        <w:t>, jak i w załącznikach graficznych do tej decyzji, uwzględniających obecny stan prawny nieruchomości objętych przedmiotową inwestycją drogową</w:t>
      </w:r>
      <w:r w:rsidR="00E55D75">
        <w:rPr>
          <w:rFonts w:ascii="Lato" w:hAnsi="Lato" w:cs="Arial"/>
          <w:bCs/>
          <w:spacing w:val="4"/>
        </w:rPr>
        <w:t>.</w:t>
      </w:r>
      <w:r w:rsidR="00E55D75">
        <w:rPr>
          <w:rFonts w:ascii="Lato" w:hAnsi="Lato" w:cs="Arial"/>
          <w:bCs/>
          <w:i/>
          <w:iCs/>
          <w:spacing w:val="4"/>
        </w:rPr>
        <w:t xml:space="preserve"> </w:t>
      </w:r>
      <w:r w:rsidR="004A5922" w:rsidRPr="008E351F">
        <w:rPr>
          <w:rFonts w:ascii="Lato" w:hAnsi="Lato" w:cs="Arial"/>
          <w:bCs/>
          <w:i/>
          <w:iCs/>
          <w:spacing w:val="4"/>
        </w:rPr>
        <w:t xml:space="preserve">Minister </w:t>
      </w:r>
      <w:r w:rsidR="004A5922" w:rsidRPr="008E351F">
        <w:rPr>
          <w:rFonts w:ascii="Lato" w:hAnsi="Lato" w:cs="Arial"/>
          <w:bCs/>
          <w:spacing w:val="4"/>
        </w:rPr>
        <w:t xml:space="preserve">zatwierdził także dokumenty potwierdzające uprawnienia budowlane projektantów oraz sprawdzających i przynależność do Izby Inżynierów </w:t>
      </w:r>
      <w:r w:rsidR="004A5922" w:rsidRPr="008E351F">
        <w:rPr>
          <w:rFonts w:ascii="Lato" w:hAnsi="Lato" w:cs="Arial"/>
          <w:bCs/>
          <w:spacing w:val="4"/>
        </w:rPr>
        <w:lastRenderedPageBreak/>
        <w:t>Budownictwa aktualne w dacie sporządzenia skorygowanych arkuszy części rysunkowych Projektu zagospodarowania terenu, jako załączniki do niniejszej decyzji.</w:t>
      </w:r>
    </w:p>
    <w:p w14:paraId="7D914854" w14:textId="67455A1C" w:rsidR="004A5922" w:rsidRPr="008E351F" w:rsidRDefault="004A5922" w:rsidP="004A5922">
      <w:pPr>
        <w:suppressAutoHyphens/>
        <w:spacing w:after="240" w:line="240" w:lineRule="exact"/>
        <w:jc w:val="both"/>
        <w:textAlignment w:val="baseline"/>
        <w:rPr>
          <w:rFonts w:ascii="Lato" w:hAnsi="Lato" w:cs="Arial"/>
          <w:bCs/>
          <w:spacing w:val="4"/>
        </w:rPr>
      </w:pPr>
      <w:r w:rsidRPr="008E351F">
        <w:rPr>
          <w:rFonts w:ascii="Lato" w:hAnsi="Lato" w:cs="Arial"/>
          <w:bCs/>
          <w:spacing w:val="4"/>
        </w:rPr>
        <w:t xml:space="preserve">Konsekwencją powyższych okoliczności są zmiany dokonane przez organ odwoławczy, na podstawie art. 138 § 1 pkt 2 </w:t>
      </w:r>
      <w:r w:rsidRPr="008E351F">
        <w:rPr>
          <w:rFonts w:ascii="Lato" w:hAnsi="Lato" w:cs="Arial"/>
          <w:bCs/>
          <w:i/>
          <w:iCs/>
          <w:spacing w:val="4"/>
        </w:rPr>
        <w:t>kpa</w:t>
      </w:r>
      <w:r w:rsidRPr="008E351F">
        <w:rPr>
          <w:rFonts w:ascii="Lato" w:hAnsi="Lato" w:cs="Arial"/>
          <w:bCs/>
          <w:spacing w:val="4"/>
        </w:rPr>
        <w:t xml:space="preserve">, szczegółowo określone w pkt I niniejszej decyzji. Dokonując rozstrzygnięć, o których mowa w pkt I niniejszej decyzji, </w:t>
      </w:r>
      <w:r w:rsidRPr="008E351F">
        <w:rPr>
          <w:rFonts w:ascii="Lato" w:hAnsi="Lato" w:cs="Arial"/>
          <w:bCs/>
          <w:i/>
          <w:iCs/>
          <w:spacing w:val="4"/>
        </w:rPr>
        <w:t xml:space="preserve">Minister </w:t>
      </w:r>
      <w:r w:rsidRPr="008E351F">
        <w:rPr>
          <w:rFonts w:ascii="Lato" w:hAnsi="Lato" w:cs="Arial"/>
          <w:bCs/>
          <w:spacing w:val="4"/>
        </w:rPr>
        <w:t xml:space="preserve">uznał, że nie naruszają one zasady dwuinstancyjności postępowania, o której mowa w art. 15 </w:t>
      </w:r>
      <w:r w:rsidRPr="008E351F">
        <w:rPr>
          <w:rFonts w:ascii="Lato" w:hAnsi="Lato" w:cs="Arial"/>
          <w:bCs/>
          <w:i/>
          <w:iCs/>
          <w:spacing w:val="4"/>
        </w:rPr>
        <w:t>kpa</w:t>
      </w:r>
      <w:r w:rsidRPr="008E351F">
        <w:rPr>
          <w:rFonts w:ascii="Lato" w:hAnsi="Lato" w:cs="Arial"/>
          <w:bCs/>
          <w:spacing w:val="4"/>
        </w:rPr>
        <w:t xml:space="preserve">. </w:t>
      </w:r>
    </w:p>
    <w:p w14:paraId="22DDC68F" w14:textId="1977C4A0" w:rsidR="00883150" w:rsidRPr="008E351F" w:rsidRDefault="004A5922" w:rsidP="00F475D4">
      <w:pPr>
        <w:suppressAutoHyphens/>
        <w:spacing w:after="240" w:line="240" w:lineRule="exact"/>
        <w:jc w:val="both"/>
        <w:textAlignment w:val="baseline"/>
        <w:rPr>
          <w:rFonts w:ascii="Lato" w:hAnsi="Lato" w:cs="Arial"/>
          <w:bCs/>
          <w:spacing w:val="4"/>
        </w:rPr>
      </w:pPr>
      <w:r w:rsidRPr="008E351F">
        <w:rPr>
          <w:rFonts w:ascii="Lato" w:hAnsi="Lato" w:cs="Arial"/>
          <w:bCs/>
          <w:spacing w:val="4"/>
        </w:rPr>
        <w:t xml:space="preserve">Badając zgodność z prawem pozostałej części zaskarżonej decyzji, organ odwoławczy stwierdził, że nie narusza ona obowiązujących przepisów prawa i dlatego – w pkt II niniejszej decyzji – w pozostałej części utrzymał w mocy </w:t>
      </w:r>
      <w:r w:rsidRPr="008E351F">
        <w:rPr>
          <w:rFonts w:ascii="Lato" w:hAnsi="Lato" w:cs="Arial"/>
          <w:bCs/>
          <w:i/>
          <w:iCs/>
          <w:spacing w:val="4"/>
        </w:rPr>
        <w:t xml:space="preserve">decyzję Wojewody </w:t>
      </w:r>
      <w:r w:rsidR="00BE4CF7">
        <w:rPr>
          <w:rFonts w:ascii="Lato" w:hAnsi="Lato" w:cs="Arial"/>
          <w:bCs/>
          <w:i/>
          <w:iCs/>
          <w:spacing w:val="4"/>
        </w:rPr>
        <w:t>Podlaskiego</w:t>
      </w:r>
      <w:r w:rsidRPr="008E351F">
        <w:rPr>
          <w:rFonts w:ascii="Lato" w:hAnsi="Lato" w:cs="Arial"/>
          <w:bCs/>
          <w:i/>
          <w:iCs/>
          <w:spacing w:val="4"/>
        </w:rPr>
        <w:t>.</w:t>
      </w:r>
    </w:p>
    <w:p w14:paraId="65BB4257" w14:textId="31172D9F" w:rsidR="008B6671" w:rsidRPr="008E351F" w:rsidRDefault="008B6671" w:rsidP="00F475D4">
      <w:pPr>
        <w:suppressAutoHyphens/>
        <w:spacing w:after="240" w:line="240" w:lineRule="exact"/>
        <w:jc w:val="both"/>
        <w:textAlignment w:val="baseline"/>
        <w:rPr>
          <w:rFonts w:ascii="Lato" w:eastAsia="Times New Roman" w:hAnsi="Lato" w:cs="Times New Roman"/>
          <w:lang w:eastAsia="zh-CN"/>
        </w:rPr>
      </w:pPr>
      <w:r w:rsidRPr="00A65670">
        <w:rPr>
          <w:rFonts w:ascii="Lato" w:eastAsia="Times New Roman" w:hAnsi="Lato" w:cs="Arial"/>
          <w:spacing w:val="4"/>
          <w:lang w:eastAsia="zh-CN"/>
        </w:rPr>
        <w:t xml:space="preserve">Rozpatrując odwołania </w:t>
      </w:r>
      <w:r w:rsidR="007D21A4" w:rsidRPr="00A65670">
        <w:rPr>
          <w:rFonts w:ascii="Lato" w:eastAsia="Times New Roman" w:hAnsi="Lato" w:cs="Arial"/>
          <w:spacing w:val="4"/>
          <w:lang w:eastAsia="pl-PL"/>
        </w:rPr>
        <w:t>skarżących</w:t>
      </w:r>
      <w:r w:rsidR="00220364" w:rsidRPr="008E351F">
        <w:rPr>
          <w:rFonts w:ascii="Lato" w:eastAsia="Times New Roman" w:hAnsi="Lato" w:cs="Arial"/>
          <w:spacing w:val="4"/>
          <w:lang w:eastAsia="pl-PL"/>
        </w:rPr>
        <w:t>,</w:t>
      </w:r>
      <w:r w:rsidRPr="008E351F">
        <w:rPr>
          <w:rFonts w:ascii="Lato" w:eastAsia="Times New Roman" w:hAnsi="Lato" w:cs="Arial"/>
          <w:spacing w:val="4"/>
          <w:lang w:eastAsia="zh-CN"/>
        </w:rPr>
        <w:t xml:space="preserve"> w pierwszej kolejności wskazać należy, że zarówno wojewoda orzekający w sprawie jako organ I instancji, jak i </w:t>
      </w:r>
      <w:r w:rsidRPr="008E351F">
        <w:rPr>
          <w:rFonts w:ascii="Lato" w:eastAsia="Times New Roman" w:hAnsi="Lato" w:cs="Arial"/>
          <w:i/>
          <w:spacing w:val="4"/>
          <w:lang w:eastAsia="zh-CN"/>
        </w:rPr>
        <w:t>Minister</w:t>
      </w:r>
      <w:r w:rsidRPr="008E351F">
        <w:rPr>
          <w:rFonts w:ascii="Lato" w:eastAsia="Times New Roman" w:hAnsi="Lato" w:cs="Arial"/>
          <w:spacing w:val="4"/>
          <w:lang w:eastAsia="zh-CN"/>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0284FB99" w14:textId="3DA4F8EE" w:rsidR="00231141" w:rsidRPr="008E351F" w:rsidRDefault="00231141" w:rsidP="00F475D4">
      <w:pPr>
        <w:spacing w:after="240" w:line="240" w:lineRule="exact"/>
        <w:jc w:val="both"/>
        <w:outlineLvl w:val="0"/>
        <w:rPr>
          <w:rFonts w:ascii="Lato" w:hAnsi="Lato" w:cs="Arial"/>
          <w:bCs/>
          <w:iCs/>
          <w:spacing w:val="4"/>
        </w:rPr>
      </w:pPr>
      <w:r w:rsidRPr="008E351F">
        <w:rPr>
          <w:rFonts w:ascii="Lato" w:hAnsi="Lato" w:cs="Arial"/>
          <w:bCs/>
          <w:iCs/>
          <w:spacing w:val="4"/>
        </w:rPr>
        <w:t xml:space="preserve">Zgodnie z art. 11d ust. 1 pkt 1 </w:t>
      </w:r>
      <w:r w:rsidRPr="008E351F">
        <w:rPr>
          <w:rFonts w:ascii="Lato" w:hAnsi="Lato" w:cs="Arial"/>
          <w:bCs/>
          <w:i/>
          <w:iCs/>
          <w:spacing w:val="4"/>
        </w:rPr>
        <w:t>specustawy drogowej</w:t>
      </w:r>
      <w:r w:rsidRPr="008E351F">
        <w:rPr>
          <w:rFonts w:ascii="Lato" w:hAnsi="Lato" w:cs="Arial"/>
          <w:bCs/>
          <w:iCs/>
          <w:spacing w:val="4"/>
        </w:rPr>
        <w:t>,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w:t>
      </w:r>
      <w:r w:rsidR="001B4D66" w:rsidRPr="008E351F">
        <w:rPr>
          <w:rFonts w:ascii="Lato" w:hAnsi="Lato" w:cs="Arial"/>
          <w:bCs/>
          <w:iCs/>
          <w:spacing w:val="4"/>
        </w:rPr>
        <w:t>,</w:t>
      </w:r>
      <w:r w:rsidRPr="008E351F">
        <w:rPr>
          <w:rFonts w:ascii="Lato" w:hAnsi="Lato" w:cs="Arial"/>
          <w:bCs/>
          <w:iCs/>
          <w:spacing w:val="4"/>
        </w:rPr>
        <w:t xml:space="preserve"> jak i organ odwoławczy</w:t>
      </w:r>
      <w:r w:rsidR="001B4D66" w:rsidRPr="008E351F">
        <w:rPr>
          <w:rFonts w:ascii="Lato" w:hAnsi="Lato" w:cs="Arial"/>
          <w:bCs/>
          <w:iCs/>
          <w:spacing w:val="4"/>
        </w:rPr>
        <w:t>,</w:t>
      </w:r>
      <w:r w:rsidRPr="008E351F">
        <w:rPr>
          <w:rFonts w:ascii="Lato" w:hAnsi="Lato" w:cs="Arial"/>
          <w:bCs/>
          <w:iCs/>
          <w:spacing w:val="4"/>
        </w:rPr>
        <w:t xml:space="preserve">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8E351F">
        <w:rPr>
          <w:rFonts w:ascii="Lato" w:hAnsi="Lato" w:cs="Arial"/>
          <w:bCs/>
          <w:i/>
          <w:iCs/>
          <w:spacing w:val="4"/>
        </w:rPr>
        <w:t>specustawy drogowej</w:t>
      </w:r>
      <w:r w:rsidRPr="008E351F">
        <w:rPr>
          <w:rFonts w:ascii="Lato" w:hAnsi="Lato" w:cs="Arial"/>
          <w:bCs/>
          <w:iCs/>
          <w:spacing w:val="4"/>
        </w:rPr>
        <w:t xml:space="preserve">, bowiem stosownie do przepisu art. 11e </w:t>
      </w:r>
      <w:r w:rsidRPr="008E351F">
        <w:rPr>
          <w:rFonts w:ascii="Lato" w:hAnsi="Lato" w:cs="Arial"/>
          <w:bCs/>
          <w:i/>
          <w:iCs/>
          <w:spacing w:val="4"/>
        </w:rPr>
        <w:t>specustawy drogowej</w:t>
      </w:r>
      <w:r w:rsidR="001B4D66" w:rsidRPr="008E351F">
        <w:rPr>
          <w:rFonts w:ascii="Lato" w:hAnsi="Lato" w:cs="Arial"/>
          <w:bCs/>
          <w:spacing w:val="4"/>
        </w:rPr>
        <w:t>,</w:t>
      </w:r>
      <w:r w:rsidRPr="008E351F">
        <w:rPr>
          <w:rFonts w:ascii="Lato" w:hAnsi="Lato" w:cs="Arial"/>
          <w:bCs/>
          <w:iCs/>
          <w:spacing w:val="4"/>
        </w:rPr>
        <w:t xml:space="preserve"> nie można uzależniać zezwolenia na realizację inwestycji drogowej od spełnienia świadczeń lub warunków nieprzewidzianych obowiązującymi przepisami (wyrok Naczelnego Sądu Administracyjnego z dnia 17 kwietnia 2013 r., </w:t>
      </w:r>
      <w:r w:rsidRPr="008E351F">
        <w:rPr>
          <w:rFonts w:ascii="Lato" w:hAnsi="Lato" w:cs="Arial"/>
          <w:bCs/>
          <w:iCs/>
          <w:spacing w:val="4"/>
        </w:rPr>
        <w:br/>
        <w:t>sygn. akt II OSK 432/13, opubl. Centralna Baza Orzeczeń Sądów Administracyjnych).</w:t>
      </w:r>
    </w:p>
    <w:p w14:paraId="42B4D381" w14:textId="77777777" w:rsidR="00231141" w:rsidRPr="008E351F" w:rsidRDefault="00231141" w:rsidP="00F475D4">
      <w:pPr>
        <w:spacing w:after="240" w:line="240" w:lineRule="exact"/>
        <w:jc w:val="both"/>
        <w:outlineLvl w:val="0"/>
        <w:rPr>
          <w:rFonts w:ascii="Lato" w:hAnsi="Lato" w:cs="Arial"/>
          <w:bCs/>
          <w:iCs/>
          <w:spacing w:val="4"/>
        </w:rPr>
      </w:pPr>
      <w:r w:rsidRPr="008E351F">
        <w:rPr>
          <w:rFonts w:ascii="Lato" w:hAnsi="Lato" w:cs="Arial"/>
          <w:bCs/>
          <w:i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7D17AE61" w14:textId="0CD3F988" w:rsidR="009547EC" w:rsidRPr="008E351F" w:rsidRDefault="009547EC" w:rsidP="00F475D4">
      <w:pPr>
        <w:spacing w:after="240" w:line="240" w:lineRule="exact"/>
        <w:jc w:val="both"/>
        <w:outlineLvl w:val="0"/>
        <w:rPr>
          <w:rFonts w:ascii="Lato" w:hAnsi="Lato" w:cs="Arial"/>
          <w:spacing w:val="4"/>
        </w:rPr>
      </w:pPr>
      <w:r w:rsidRPr="008E351F">
        <w:rPr>
          <w:rFonts w:ascii="Lato" w:hAnsi="Lato" w:cs="Arial"/>
          <w:spacing w:val="4"/>
        </w:rPr>
        <w:t xml:space="preserve">Zgodnie z powszechnie przyjmowanym w orzecznictwie sądowoadministracyjnym poglądem dotyczącym przedmiotowej materii (zob. wyroki Naczelnego Sądu Administracyjnego: </w:t>
      </w:r>
      <w:r w:rsidR="00F475D4" w:rsidRPr="008E351F">
        <w:rPr>
          <w:rFonts w:ascii="Lato" w:hAnsi="Lato" w:cs="Arial"/>
          <w:spacing w:val="4"/>
        </w:rPr>
        <w:t xml:space="preserve">z dnia </w:t>
      </w:r>
      <w:r w:rsidR="00F475D4" w:rsidRPr="008E351F">
        <w:rPr>
          <w:rFonts w:ascii="Lato" w:hAnsi="Lato" w:cs="Arial"/>
          <w:bCs/>
          <w:iCs/>
          <w:spacing w:val="4"/>
          <w:lang w:bidi="pl-PL"/>
        </w:rPr>
        <w:t>17 kwietnia 2024 r., sygn.</w:t>
      </w:r>
      <w:r w:rsidR="00C17479" w:rsidRPr="008E351F">
        <w:rPr>
          <w:rFonts w:ascii="Lato" w:hAnsi="Lato" w:cs="Arial"/>
          <w:bCs/>
          <w:iCs/>
          <w:spacing w:val="4"/>
          <w:lang w:bidi="pl-PL"/>
        </w:rPr>
        <w:t xml:space="preserve"> akt</w:t>
      </w:r>
      <w:r w:rsidR="00F475D4" w:rsidRPr="008E351F">
        <w:rPr>
          <w:rFonts w:ascii="Lato" w:hAnsi="Lato" w:cs="Arial"/>
          <w:bCs/>
          <w:iCs/>
          <w:spacing w:val="4"/>
          <w:lang w:bidi="pl-PL"/>
        </w:rPr>
        <w:t xml:space="preserve"> II OSK 101/24, </w:t>
      </w:r>
      <w:r w:rsidRPr="008E351F">
        <w:rPr>
          <w:rFonts w:ascii="Lato" w:hAnsi="Lato" w:cs="Arial"/>
          <w:bCs/>
          <w:iCs/>
          <w:spacing w:val="4"/>
        </w:rPr>
        <w:t xml:space="preserve">z dnia 5 marca </w:t>
      </w:r>
      <w:r w:rsidR="00F475D4" w:rsidRPr="008E351F">
        <w:rPr>
          <w:rFonts w:ascii="Lato" w:hAnsi="Lato" w:cs="Arial"/>
          <w:bCs/>
          <w:iCs/>
          <w:spacing w:val="4"/>
        </w:rPr>
        <w:br/>
      </w:r>
      <w:r w:rsidRPr="008E351F">
        <w:rPr>
          <w:rFonts w:ascii="Lato" w:hAnsi="Lato" w:cs="Arial"/>
          <w:bCs/>
          <w:iCs/>
          <w:spacing w:val="4"/>
        </w:rPr>
        <w:t xml:space="preserve">2024 r., sygn. akt II OSK 2405/23, </w:t>
      </w:r>
      <w:r w:rsidRPr="008E351F">
        <w:rPr>
          <w:rFonts w:ascii="Lato" w:hAnsi="Lato" w:cs="Arial"/>
          <w:bCs/>
          <w:iCs/>
          <w:spacing w:val="4"/>
          <w:lang w:bidi="pl-PL"/>
        </w:rPr>
        <w:t xml:space="preserve">z dnia 17 stycznia 2023 r., sygn. akt II OSK 2352/22, </w:t>
      </w:r>
      <w:r w:rsidRPr="008E351F">
        <w:rPr>
          <w:rFonts w:ascii="Lato" w:hAnsi="Lato" w:cs="Arial"/>
          <w:spacing w:val="4"/>
        </w:rPr>
        <w:t xml:space="preserve">z dnia 13 kwietnia 2021 r., sygn. akt II OSK 156/21, z dnia 20 lipca 2021 r., sygn. akt </w:t>
      </w:r>
      <w:r w:rsidR="00F475D4" w:rsidRPr="008E351F">
        <w:rPr>
          <w:rFonts w:ascii="Lato" w:hAnsi="Lato" w:cs="Arial"/>
          <w:spacing w:val="4"/>
        </w:rPr>
        <w:br/>
      </w:r>
      <w:r w:rsidRPr="008E351F">
        <w:rPr>
          <w:rFonts w:ascii="Lato" w:hAnsi="Lato" w:cs="Arial"/>
          <w:spacing w:val="4"/>
        </w:rPr>
        <w:t xml:space="preserve">II OSK 852/21, z dnia 5 sierpnia 2021 r., sygn. akt II OSK 1235/21, z dnia 14 września 2021 r., sygn. akt II OSK 1332/21, z dnia 30 września 2021 r., sygn. akt II OSK 193/21, z dnia 13 listopada 2018 r., sygn. akt II OSK 2933/18, z dnia 5 września 2018 r., </w:t>
      </w:r>
      <w:r w:rsidR="00E87F69">
        <w:rPr>
          <w:rFonts w:ascii="Lato" w:hAnsi="Lato" w:cs="Arial"/>
          <w:spacing w:val="4"/>
        </w:rPr>
        <w:br/>
      </w:r>
      <w:r w:rsidRPr="008E351F">
        <w:rPr>
          <w:rFonts w:ascii="Lato" w:hAnsi="Lato" w:cs="Arial"/>
          <w:spacing w:val="4"/>
        </w:rPr>
        <w:t xml:space="preserve">sygn. akt II OSK 1737/18, z dnia 13 września 2017 r., sygn. akt II OSK 1705/17, z dnia </w:t>
      </w:r>
      <w:r w:rsidR="001C27A6" w:rsidRPr="008E351F">
        <w:rPr>
          <w:rFonts w:ascii="Lato" w:hAnsi="Lato" w:cs="Arial"/>
          <w:spacing w:val="4"/>
        </w:rPr>
        <w:br/>
      </w:r>
      <w:r w:rsidRPr="008E351F">
        <w:rPr>
          <w:rFonts w:ascii="Lato" w:hAnsi="Lato" w:cs="Arial"/>
          <w:spacing w:val="4"/>
        </w:rPr>
        <w:t xml:space="preserve">8 czerwca 2017 r., sygn. akt II OSK 2572/15, z dnia 19 lipca 2016 r., sygn. akt II OSK 1373/16, z dnia 25 maja 2016 r., sygn. akt II OSK 524/16, z dnia 1 marca 2016 r., </w:t>
      </w:r>
      <w:r w:rsidR="00E87F69">
        <w:rPr>
          <w:rFonts w:ascii="Lato" w:hAnsi="Lato" w:cs="Arial"/>
          <w:spacing w:val="4"/>
        </w:rPr>
        <w:br/>
      </w:r>
      <w:r w:rsidRPr="008E351F">
        <w:rPr>
          <w:rFonts w:ascii="Lato" w:hAnsi="Lato" w:cs="Arial"/>
          <w:spacing w:val="4"/>
        </w:rPr>
        <w:t xml:space="preserve">sygn. akt II OSK 2334/15, z dnia 1 kwietnia 2015 r., sygn. akt II OSK 106/15, z dnia 24 </w:t>
      </w:r>
      <w:r w:rsidRPr="008E351F">
        <w:rPr>
          <w:rFonts w:ascii="Lato" w:hAnsi="Lato" w:cs="Arial"/>
          <w:spacing w:val="4"/>
        </w:rPr>
        <w:lastRenderedPageBreak/>
        <w:t xml:space="preserve">lutego 2015 r., sygn. akt II OSK 3221/14, z dnia 2 kwietnia 2014 r., sygn. akt II OSK 2621/12, z dnia 28 lutego 2014 r., sygn. akt II OSK 93/14, z dnia 26 lipca 2013 r., </w:t>
      </w:r>
      <w:r w:rsidR="00E87F69">
        <w:rPr>
          <w:rFonts w:ascii="Lato" w:hAnsi="Lato" w:cs="Arial"/>
          <w:spacing w:val="4"/>
        </w:rPr>
        <w:br/>
      </w:r>
      <w:r w:rsidRPr="008E351F">
        <w:rPr>
          <w:rFonts w:ascii="Lato" w:hAnsi="Lato" w:cs="Arial"/>
          <w:spacing w:val="4"/>
        </w:rPr>
        <w:t xml:space="preserve">sygn. akt II OSK 762/13, z dnia 17 kwietnia 2013 r., sygn. akt II OSK 432/13, z dnia 18 listopada 2010 r., sygn. akt II OSK 1968/10, z dnia 20 stycznia 2010 r., sygn. akt II OSK 2416/10,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w:t>
      </w:r>
      <w:r w:rsidR="00E87F69">
        <w:rPr>
          <w:rFonts w:ascii="Lato" w:hAnsi="Lato" w:cs="Arial"/>
          <w:spacing w:val="4"/>
        </w:rPr>
        <w:br/>
      </w:r>
      <w:r w:rsidRPr="008E351F">
        <w:rPr>
          <w:rFonts w:ascii="Lato" w:hAnsi="Lato" w:cs="Arial"/>
          <w:spacing w:val="4"/>
        </w:rPr>
        <w:t>i następnie techniczno-wykonawczych inwestycji.</w:t>
      </w:r>
    </w:p>
    <w:p w14:paraId="0A3F19A1" w14:textId="0AF7672E" w:rsidR="00231141" w:rsidRPr="008E351F" w:rsidRDefault="00231141" w:rsidP="00F475D4">
      <w:pPr>
        <w:spacing w:after="240" w:line="240" w:lineRule="exact"/>
        <w:jc w:val="both"/>
        <w:outlineLvl w:val="0"/>
        <w:rPr>
          <w:rFonts w:ascii="Lato" w:hAnsi="Lato" w:cs="Arial"/>
          <w:bCs/>
          <w:iCs/>
          <w:spacing w:val="4"/>
          <w:lang w:bidi="pl-PL"/>
        </w:rPr>
      </w:pPr>
      <w:r w:rsidRPr="008E351F">
        <w:rPr>
          <w:rFonts w:ascii="Lato" w:hAnsi="Lato" w:cs="Arial"/>
          <w:bCs/>
          <w:iCs/>
          <w:spacing w:val="4"/>
        </w:rPr>
        <w:t xml:space="preserve">W tym miejscu zasadnym jest również przywołanie stanowiska przedstawionego przez skład siedmiu sędziów Naczelnego Sądu Administracyjnego w postanowieniu z dnia </w:t>
      </w:r>
      <w:r w:rsidRPr="008E351F">
        <w:rPr>
          <w:rFonts w:ascii="Lato" w:hAnsi="Lato" w:cs="Arial"/>
          <w:bCs/>
          <w:i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8E351F">
        <w:rPr>
          <w:rFonts w:ascii="Lato" w:hAnsi="Lato" w:cs="Arial"/>
          <w:bCs/>
          <w:iCs/>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8E351F">
        <w:rPr>
          <w:rFonts w:ascii="Lato" w:hAnsi="Lato" w:cs="Arial"/>
          <w:bCs/>
          <w:i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Pr="008E351F">
        <w:rPr>
          <w:rFonts w:ascii="Lato" w:hAnsi="Lato" w:cs="Arial"/>
          <w:bCs/>
          <w:iCs/>
          <w:spacing w:val="4"/>
        </w:rPr>
        <w:br/>
        <w:t xml:space="preserve">z uwagi na cele publiczne [art. 21 </w:t>
      </w:r>
      <w:r w:rsidR="00EB3AD2" w:rsidRPr="008E351F">
        <w:rPr>
          <w:rFonts w:ascii="Lato" w:hAnsi="Lato" w:cs="Arial"/>
          <w:bCs/>
          <w:iCs/>
          <w:spacing w:val="4"/>
        </w:rPr>
        <w:t xml:space="preserve">Konstytucji </w:t>
      </w:r>
      <w:r w:rsidR="00EB3AD2" w:rsidRPr="008E351F">
        <w:rPr>
          <w:rFonts w:ascii="Lato" w:hAnsi="Lato" w:cs="Arial"/>
          <w:bCs/>
          <w:iCs/>
          <w:spacing w:val="4"/>
          <w:lang w:bidi="pl-PL"/>
        </w:rPr>
        <w:t>Rzeczypospolitej Polskiej z dnia 2 kwietnia 1997 r. (Dz. U. 1997 Nr 78, poz. 483, z późn. zm.), zwanej dalej „</w:t>
      </w:r>
      <w:r w:rsidR="00EB3AD2" w:rsidRPr="008E351F">
        <w:rPr>
          <w:rFonts w:ascii="Lato" w:hAnsi="Lato" w:cs="Arial"/>
          <w:bCs/>
          <w:i/>
          <w:iCs/>
          <w:spacing w:val="4"/>
          <w:lang w:bidi="pl-PL"/>
        </w:rPr>
        <w:t>Konstytucją RP</w:t>
      </w:r>
      <w:r w:rsidR="00EB3AD2" w:rsidRPr="008E351F">
        <w:rPr>
          <w:rFonts w:ascii="Lato" w:hAnsi="Lato" w:cs="Arial"/>
          <w:bCs/>
          <w:iCs/>
          <w:spacing w:val="4"/>
          <w:lang w:bidi="pl-PL"/>
        </w:rPr>
        <w:t xml:space="preserve">”, </w:t>
      </w:r>
      <w:r w:rsidR="00EB3AD2" w:rsidRPr="008E351F">
        <w:rPr>
          <w:rFonts w:ascii="Lato" w:hAnsi="Lato" w:cs="Arial"/>
          <w:bCs/>
          <w:iCs/>
          <w:spacing w:val="4"/>
        </w:rPr>
        <w:t xml:space="preserve"> </w:t>
      </w:r>
      <w:r w:rsidR="00E87F69">
        <w:rPr>
          <w:rFonts w:ascii="Lato" w:hAnsi="Lato" w:cs="Arial"/>
          <w:bCs/>
          <w:iCs/>
          <w:spacing w:val="4"/>
        </w:rPr>
        <w:br/>
      </w:r>
      <w:r w:rsidRPr="008E351F">
        <w:rPr>
          <w:rFonts w:ascii="Lato" w:hAnsi="Lato" w:cs="Arial"/>
          <w:bCs/>
          <w:iCs/>
          <w:spacing w:val="4"/>
        </w:rPr>
        <w:t xml:space="preserve">i art. 112 ust. 3 </w:t>
      </w:r>
      <w:r w:rsidRPr="008E351F">
        <w:rPr>
          <w:rFonts w:ascii="Lato" w:hAnsi="Lato" w:cs="Arial"/>
          <w:bCs/>
          <w:iCs/>
          <w:spacing w:val="4"/>
          <w:lang w:bidi="pl-PL"/>
        </w:rPr>
        <w:t xml:space="preserve">ustawy z dnia 21 sierpnia 1997 r. o gospodarce nieruchomościami </w:t>
      </w:r>
      <w:r w:rsidR="00E87F69">
        <w:rPr>
          <w:rFonts w:ascii="Lato" w:hAnsi="Lato" w:cs="Arial"/>
          <w:bCs/>
          <w:iCs/>
          <w:spacing w:val="4"/>
          <w:lang w:bidi="pl-PL"/>
        </w:rPr>
        <w:br/>
      </w:r>
      <w:r w:rsidRPr="008E351F">
        <w:rPr>
          <w:rFonts w:ascii="Lato" w:hAnsi="Lato" w:cs="Arial"/>
          <w:bCs/>
          <w:iCs/>
          <w:spacing w:val="4"/>
          <w:lang w:bidi="pl-PL"/>
        </w:rPr>
        <w:t xml:space="preserve">(t.j. </w:t>
      </w:r>
      <w:r w:rsidR="00F475D4" w:rsidRPr="008E351F">
        <w:rPr>
          <w:rFonts w:ascii="Lato" w:hAnsi="Lato" w:cs="Arial"/>
          <w:bCs/>
          <w:iCs/>
          <w:spacing w:val="4"/>
          <w:lang w:bidi="pl-PL"/>
        </w:rPr>
        <w:t>Dz.U. z 2024 r. poz. 1145)</w:t>
      </w:r>
      <w:r w:rsidRPr="008E351F">
        <w:rPr>
          <w:rFonts w:ascii="Lato" w:hAnsi="Lato" w:cs="Arial"/>
          <w:bCs/>
          <w:iCs/>
          <w:spacing w:val="4"/>
          <w:lang w:bidi="pl-PL"/>
        </w:rPr>
        <w:t>, zwanej dalej „</w:t>
      </w:r>
      <w:r w:rsidRPr="008E351F">
        <w:rPr>
          <w:rFonts w:ascii="Lato" w:hAnsi="Lato" w:cs="Arial"/>
          <w:bCs/>
          <w:i/>
          <w:iCs/>
          <w:spacing w:val="4"/>
          <w:lang w:bidi="pl-PL"/>
        </w:rPr>
        <w:t>ustawą o gospodarce nieruchomościami</w:t>
      </w:r>
      <w:r w:rsidRPr="008E351F">
        <w:rPr>
          <w:rFonts w:ascii="Lato" w:hAnsi="Lato" w:cs="Arial"/>
          <w:bCs/>
          <w:iCs/>
          <w:spacing w:val="4"/>
          <w:lang w:bidi="pl-PL"/>
        </w:rPr>
        <w:t>”</w:t>
      </w:r>
      <w:r w:rsidRPr="008E351F">
        <w:rPr>
          <w:rFonts w:ascii="Lato" w:hAnsi="Lato" w:cs="Arial"/>
          <w:bCs/>
          <w:iCs/>
          <w:spacing w:val="4"/>
        </w:rPr>
        <w:t>]</w:t>
      </w:r>
      <w:r w:rsidR="00E87F69">
        <w:rPr>
          <w:rFonts w:ascii="Lato" w:hAnsi="Lato" w:cs="Arial"/>
          <w:bCs/>
          <w:iCs/>
          <w:spacing w:val="4"/>
        </w:rPr>
        <w:br/>
      </w:r>
      <w:r w:rsidRPr="008E351F">
        <w:rPr>
          <w:rFonts w:ascii="Lato" w:hAnsi="Lato" w:cs="Arial"/>
          <w:bCs/>
          <w:iCs/>
          <w:spacing w:val="4"/>
        </w:rPr>
        <w:t xml:space="preserve">w sprawie o zezwolenie na realizację inwestycji drogowej.                                                                                                                                                              </w:t>
      </w:r>
    </w:p>
    <w:p w14:paraId="31C6E585" w14:textId="42AD85D1" w:rsidR="00231141" w:rsidRPr="008E351F" w:rsidRDefault="00231141" w:rsidP="00F475D4">
      <w:pPr>
        <w:spacing w:after="240" w:line="240" w:lineRule="exact"/>
        <w:jc w:val="both"/>
        <w:outlineLvl w:val="0"/>
        <w:rPr>
          <w:rFonts w:ascii="Lato" w:hAnsi="Lato" w:cs="Arial"/>
          <w:bCs/>
          <w:iCs/>
          <w:spacing w:val="4"/>
        </w:rPr>
      </w:pPr>
      <w:r w:rsidRPr="008E351F">
        <w:rPr>
          <w:rFonts w:ascii="Lato" w:hAnsi="Lato" w:cs="Arial"/>
          <w:bCs/>
          <w:iCs/>
          <w:spacing w:val="4"/>
        </w:rPr>
        <w:t xml:space="preserve">Naczelny Sąd Administracyjny przywołał w ww. postanowieniu stanowisko Trybunału Konstytucyjnego zawarte w uzasadnieniu wyroku z dnia 16 października 2012 r., K 4/10, </w:t>
      </w:r>
      <w:r w:rsidRPr="008E351F">
        <w:rPr>
          <w:rFonts w:ascii="Lato" w:hAnsi="Lato" w:cs="Arial"/>
          <w:bCs/>
          <w:iCs/>
          <w:spacing w:val="4"/>
        </w:rPr>
        <w:b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8E351F">
        <w:rPr>
          <w:rFonts w:ascii="Lato" w:hAnsi="Lato" w:cs="Arial"/>
          <w:bCs/>
          <w:iCs/>
          <w:spacing w:val="4"/>
        </w:rPr>
        <w:br/>
        <w:t xml:space="preserve">w interesie państwa, jednostki samorządu terytorialnego, czy zarządcy drogi, lecz </w:t>
      </w:r>
      <w:r w:rsidRPr="008E351F">
        <w:rPr>
          <w:rFonts w:ascii="Lato" w:hAnsi="Lato" w:cs="Arial"/>
          <w:bCs/>
          <w:i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8E351F">
        <w:rPr>
          <w:rFonts w:ascii="Lato" w:hAnsi="Lato" w:cs="Arial"/>
          <w:bCs/>
          <w:i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w:t>
      </w:r>
      <w:r w:rsidR="009363C8">
        <w:rPr>
          <w:rFonts w:ascii="Lato" w:hAnsi="Lato" w:cs="Arial"/>
          <w:bCs/>
          <w:iCs/>
          <w:spacing w:val="4"/>
        </w:rPr>
        <w:br/>
      </w:r>
      <w:r w:rsidRPr="008E351F">
        <w:rPr>
          <w:rFonts w:ascii="Lato" w:hAnsi="Lato" w:cs="Arial"/>
          <w:bCs/>
          <w:iCs/>
          <w:spacing w:val="4"/>
        </w:rPr>
        <w:t xml:space="preserve">Przy założonym przebiegu drogi – z jednej strony, wybór działek, przez które ma ona przebiegać, jest bardzo ograniczony albo wręcz wybór taki nie istnieje, z drugiej strony </w:t>
      </w:r>
      <w:r w:rsidRPr="008E351F">
        <w:rPr>
          <w:rFonts w:ascii="Lato" w:hAnsi="Lato" w:cs="Arial"/>
          <w:bCs/>
          <w:iCs/>
          <w:spacing w:val="4"/>
        </w:rPr>
        <w:br/>
        <w:t xml:space="preserve">– wypadnięcie choćby jednej z grup wywłaszczonych nieruchomości może unicestwić całą inwestycję. Należy ponadto mieć na uwadze, że wniosek o wydanie decyzji </w:t>
      </w:r>
      <w:r w:rsidRPr="008E351F">
        <w:rPr>
          <w:rFonts w:ascii="Lato" w:hAnsi="Lato" w:cs="Arial"/>
          <w:bCs/>
          <w:iCs/>
          <w:spacing w:val="4"/>
        </w:rPr>
        <w:br/>
      </w:r>
      <w:r w:rsidRPr="008E351F">
        <w:rPr>
          <w:rFonts w:ascii="Lato" w:hAnsi="Lato" w:cs="Arial"/>
          <w:bCs/>
          <w:iCs/>
          <w:spacing w:val="4"/>
        </w:rPr>
        <w:lastRenderedPageBreak/>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8E351F">
        <w:rPr>
          <w:rFonts w:ascii="Lato" w:hAnsi="Lato" w:cs="Arial"/>
          <w:bCs/>
          <w:iCs/>
          <w:spacing w:val="4"/>
        </w:rPr>
        <w:br/>
        <w:t>– odpowiednio wójt, burmistrz, prezydent miasta, dla dróg znajdujących na terenie miasta na prawach powiatu, z wyjątkiem autostrad i dróg ekspresowych – prezydent miasta).</w:t>
      </w:r>
    </w:p>
    <w:p w14:paraId="365FE35A" w14:textId="77777777" w:rsidR="00231141" w:rsidRPr="008E351F" w:rsidRDefault="00231141" w:rsidP="00F475D4">
      <w:pPr>
        <w:spacing w:after="240" w:line="240" w:lineRule="exact"/>
        <w:jc w:val="both"/>
        <w:outlineLvl w:val="0"/>
        <w:rPr>
          <w:rFonts w:ascii="Lato" w:hAnsi="Lato" w:cs="Arial"/>
          <w:bCs/>
          <w:iCs/>
          <w:spacing w:val="4"/>
        </w:rPr>
      </w:pPr>
      <w:r w:rsidRPr="008E351F">
        <w:rPr>
          <w:rFonts w:ascii="Lato" w:hAnsi="Lato" w:cs="Arial"/>
          <w:bCs/>
          <w:iCs/>
          <w:spacing w:val="4"/>
        </w:rPr>
        <w:t xml:space="preserve">Co więcej, wyjaśnić należy, iż zgodnie z treścią art. 11i ust. 1 </w:t>
      </w:r>
      <w:r w:rsidRPr="008E351F">
        <w:rPr>
          <w:rFonts w:ascii="Lato" w:hAnsi="Lato" w:cs="Arial"/>
          <w:bCs/>
          <w:i/>
          <w:iCs/>
          <w:spacing w:val="4"/>
        </w:rPr>
        <w:t>specustawy drogowej</w:t>
      </w:r>
      <w:r w:rsidRPr="008E351F">
        <w:rPr>
          <w:rFonts w:ascii="Lato" w:hAnsi="Lato" w:cs="Arial"/>
          <w:bCs/>
          <w:iCs/>
          <w:spacing w:val="4"/>
        </w:rPr>
        <w:t xml:space="preserve"> </w:t>
      </w:r>
      <w:r w:rsidRPr="008E351F">
        <w:rPr>
          <w:rFonts w:ascii="Lato" w:hAnsi="Lato" w:cs="Arial"/>
          <w:bCs/>
          <w:iCs/>
          <w:spacing w:val="4"/>
        </w:rPr>
        <w:br/>
        <w:t xml:space="preserve">w sprawach dotyczących zezwolenia na realizację inwestycji drogowej nieuregulowanych w </w:t>
      </w:r>
      <w:r w:rsidRPr="008E351F">
        <w:rPr>
          <w:rFonts w:ascii="Lato" w:hAnsi="Lato" w:cs="Arial"/>
          <w:bCs/>
          <w:i/>
          <w:iCs/>
          <w:spacing w:val="4"/>
        </w:rPr>
        <w:t>specustawie drogowej</w:t>
      </w:r>
      <w:r w:rsidRPr="008E351F">
        <w:rPr>
          <w:rFonts w:ascii="Lato" w:hAnsi="Lato" w:cs="Arial"/>
          <w:bCs/>
          <w:iCs/>
          <w:spacing w:val="4"/>
        </w:rPr>
        <w:t xml:space="preserve"> stosuje się odpowiednio przepisy </w:t>
      </w:r>
      <w:r w:rsidRPr="008E351F">
        <w:rPr>
          <w:rFonts w:ascii="Lato" w:hAnsi="Lato" w:cs="Arial"/>
          <w:bCs/>
          <w:i/>
          <w:iCs/>
          <w:spacing w:val="4"/>
        </w:rPr>
        <w:t>ustawy Prawo budowlane</w:t>
      </w:r>
      <w:r w:rsidRPr="008E351F">
        <w:rPr>
          <w:rFonts w:ascii="Lato" w:hAnsi="Lato" w:cs="Arial"/>
          <w:bCs/>
          <w:iCs/>
          <w:spacing w:val="4"/>
        </w:rPr>
        <w:t xml:space="preserve">. Jak wynika natomiast z treści art. 35 ust. 4 </w:t>
      </w:r>
      <w:r w:rsidRPr="008E351F">
        <w:rPr>
          <w:rFonts w:ascii="Lato" w:hAnsi="Lato" w:cs="Arial"/>
          <w:bCs/>
          <w:i/>
          <w:iCs/>
          <w:spacing w:val="4"/>
        </w:rPr>
        <w:t>ustawy Prawo budowlane</w:t>
      </w:r>
      <w:r w:rsidRPr="008E351F">
        <w:rPr>
          <w:rFonts w:ascii="Lato" w:hAnsi="Lato" w:cs="Arial"/>
          <w:bCs/>
          <w:iCs/>
          <w:spacing w:val="4"/>
        </w:rPr>
        <w:t xml:space="preserve">, </w:t>
      </w:r>
      <w:r w:rsidRPr="008E351F">
        <w:rPr>
          <w:rFonts w:ascii="Lato" w:hAnsi="Lato" w:cs="Arial"/>
          <w:bCs/>
          <w:iCs/>
          <w:spacing w:val="4"/>
        </w:rPr>
        <w:br/>
        <w:t xml:space="preserve">w razie spełnienia wymagań określonych w art. 35 ust. 1 oraz art. 32 ust. 4, właściwy organ nie może odmówić wydania decyzji o pozwoleniu na budowę (decyzji o zezwoleniu </w:t>
      </w:r>
      <w:r w:rsidRPr="008E351F">
        <w:rPr>
          <w:rFonts w:ascii="Lato" w:hAnsi="Lato" w:cs="Arial"/>
          <w:bCs/>
          <w:iCs/>
          <w:spacing w:val="4"/>
        </w:rPr>
        <w:br/>
        <w:t xml:space="preserve">na realizację inwestycji drogowej). Wynika z powyższego, że decyzja o zezwoleniu </w:t>
      </w:r>
      <w:r w:rsidRPr="008E351F">
        <w:rPr>
          <w:rFonts w:ascii="Lato" w:hAnsi="Lato" w:cs="Arial"/>
          <w:bCs/>
          <w:iCs/>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8E351F">
        <w:rPr>
          <w:rFonts w:ascii="Lato" w:hAnsi="Lato" w:cs="Arial"/>
          <w:bCs/>
          <w:iCs/>
          <w:spacing w:val="4"/>
        </w:rPr>
        <w:br/>
        <w:t>27 stycznia 2011 r., sygn. akt VII SA/Wa 1955/10).</w:t>
      </w:r>
    </w:p>
    <w:p w14:paraId="6F19A6F8" w14:textId="1AB986DD" w:rsidR="00BE66CE" w:rsidRPr="008E351F" w:rsidRDefault="00BE66CE" w:rsidP="00F475D4">
      <w:pPr>
        <w:spacing w:after="240" w:line="240" w:lineRule="exact"/>
        <w:jc w:val="both"/>
        <w:outlineLvl w:val="0"/>
        <w:rPr>
          <w:rFonts w:ascii="Lato" w:hAnsi="Lato" w:cs="Arial"/>
          <w:bCs/>
          <w:iCs/>
          <w:spacing w:val="4"/>
          <w:lang w:bidi="pl-PL"/>
        </w:rPr>
      </w:pPr>
      <w:r w:rsidRPr="008E351F">
        <w:rPr>
          <w:rFonts w:ascii="Lato" w:hAnsi="Lato" w:cs="Arial"/>
          <w:bCs/>
          <w:iCs/>
          <w:spacing w:val="4"/>
          <w:lang w:bidi="pl-PL"/>
        </w:rPr>
        <w:t xml:space="preserve">Wobec powyższego, organ odwoławczy wezwał </w:t>
      </w:r>
      <w:r w:rsidRPr="008E351F">
        <w:rPr>
          <w:rFonts w:ascii="Lato" w:hAnsi="Lato" w:cs="Arial"/>
          <w:bCs/>
          <w:i/>
          <w:iCs/>
          <w:spacing w:val="4"/>
          <w:lang w:bidi="pl-PL"/>
        </w:rPr>
        <w:t>inwestora</w:t>
      </w:r>
      <w:r w:rsidRPr="008E351F">
        <w:rPr>
          <w:rFonts w:ascii="Lato" w:hAnsi="Lato" w:cs="Arial"/>
          <w:bCs/>
          <w:iCs/>
          <w:spacing w:val="4"/>
          <w:lang w:bidi="pl-PL"/>
        </w:rPr>
        <w:t xml:space="preserve"> do wypowiedzenia się </w:t>
      </w:r>
      <w:r w:rsidRPr="008E351F">
        <w:rPr>
          <w:rFonts w:ascii="Lato" w:hAnsi="Lato" w:cs="Arial"/>
          <w:bCs/>
          <w:iCs/>
          <w:spacing w:val="4"/>
          <w:lang w:bidi="pl-PL"/>
        </w:rPr>
        <w:br/>
        <w:t>w sprawie zarzutów w przedmiocie lokalizacji ww. inwestycji podniesionych przez skarżąc</w:t>
      </w:r>
      <w:r w:rsidR="009547EC" w:rsidRPr="008E351F">
        <w:rPr>
          <w:rFonts w:ascii="Lato" w:hAnsi="Lato" w:cs="Arial"/>
          <w:bCs/>
          <w:iCs/>
          <w:spacing w:val="4"/>
          <w:lang w:bidi="pl-PL"/>
        </w:rPr>
        <w:t>e strony</w:t>
      </w:r>
      <w:r w:rsidRPr="008E351F">
        <w:rPr>
          <w:rFonts w:ascii="Lato" w:hAnsi="Lato" w:cs="Arial"/>
          <w:bCs/>
          <w:iCs/>
          <w:spacing w:val="4"/>
          <w:lang w:bidi="pl-PL"/>
        </w:rPr>
        <w:t xml:space="preserve">. </w:t>
      </w:r>
      <w:r w:rsidRPr="008E351F">
        <w:rPr>
          <w:rFonts w:ascii="Lato" w:hAnsi="Lato" w:cs="Arial"/>
          <w:bCs/>
          <w:i/>
          <w:iCs/>
          <w:spacing w:val="4"/>
          <w:lang w:bidi="pl-PL"/>
        </w:rPr>
        <w:t>Inwestor</w:t>
      </w:r>
      <w:r w:rsidRPr="008E351F">
        <w:rPr>
          <w:rFonts w:ascii="Lato" w:hAnsi="Lato" w:cs="Arial"/>
          <w:bCs/>
          <w:iCs/>
          <w:spacing w:val="4"/>
          <w:lang w:bidi="pl-PL"/>
        </w:rPr>
        <w:t xml:space="preserve">, stosownie do wezwania organu odwoławczego, odniósł się </w:t>
      </w:r>
      <w:r w:rsidRPr="008E351F">
        <w:rPr>
          <w:rFonts w:ascii="Lato" w:hAnsi="Lato" w:cs="Arial"/>
          <w:bCs/>
          <w:iCs/>
          <w:spacing w:val="4"/>
          <w:lang w:bidi="pl-PL"/>
        </w:rPr>
        <w:br/>
        <w:t>do uwag skarżąc</w:t>
      </w:r>
      <w:r w:rsidR="009547EC" w:rsidRPr="008E351F">
        <w:rPr>
          <w:rFonts w:ascii="Lato" w:hAnsi="Lato" w:cs="Arial"/>
          <w:bCs/>
          <w:iCs/>
          <w:spacing w:val="4"/>
          <w:lang w:bidi="pl-PL"/>
        </w:rPr>
        <w:t>ych</w:t>
      </w:r>
      <w:r w:rsidRPr="008E351F">
        <w:rPr>
          <w:rFonts w:ascii="Lato" w:hAnsi="Lato" w:cs="Arial"/>
          <w:bCs/>
          <w:iCs/>
          <w:spacing w:val="4"/>
          <w:lang w:bidi="pl-PL"/>
        </w:rPr>
        <w:t xml:space="preserve"> wskazując, iż w jego ocenie nie zasługują one na uwzględnienie</w:t>
      </w:r>
      <w:r w:rsidR="0052308E" w:rsidRPr="008E351F">
        <w:rPr>
          <w:rFonts w:ascii="Lato" w:hAnsi="Lato" w:cs="Arial"/>
          <w:bCs/>
          <w:iCs/>
          <w:spacing w:val="4"/>
          <w:lang w:bidi="pl-PL"/>
        </w:rPr>
        <w:t xml:space="preserve">. </w:t>
      </w:r>
      <w:r w:rsidRPr="008E351F">
        <w:rPr>
          <w:rFonts w:ascii="Lato" w:hAnsi="Lato" w:cs="Arial"/>
          <w:bCs/>
          <w:iCs/>
          <w:spacing w:val="4"/>
          <w:lang w:bidi="pl-PL"/>
        </w:rPr>
        <w:t xml:space="preserve">Stanowisko </w:t>
      </w:r>
      <w:r w:rsidRPr="008E351F">
        <w:rPr>
          <w:rFonts w:ascii="Lato" w:hAnsi="Lato" w:cs="Arial"/>
          <w:bCs/>
          <w:i/>
          <w:iCs/>
          <w:spacing w:val="4"/>
          <w:lang w:bidi="pl-PL"/>
        </w:rPr>
        <w:t>inwestora</w:t>
      </w:r>
      <w:r w:rsidRPr="008E351F">
        <w:rPr>
          <w:rFonts w:ascii="Lato" w:hAnsi="Lato" w:cs="Arial"/>
          <w:bCs/>
          <w:iCs/>
          <w:spacing w:val="4"/>
          <w:lang w:bidi="pl-PL"/>
        </w:rPr>
        <w:t xml:space="preserve"> organ odwoławczy, działając w oparciu o art. 9 </w:t>
      </w:r>
      <w:r w:rsidRPr="008E351F">
        <w:rPr>
          <w:rFonts w:ascii="Lato" w:hAnsi="Lato" w:cs="Arial"/>
          <w:bCs/>
          <w:i/>
          <w:iCs/>
          <w:spacing w:val="4"/>
          <w:lang w:bidi="pl-PL"/>
        </w:rPr>
        <w:t>kpa</w:t>
      </w:r>
      <w:r w:rsidRPr="008E351F">
        <w:rPr>
          <w:rFonts w:ascii="Lato" w:hAnsi="Lato" w:cs="Arial"/>
          <w:bCs/>
          <w:iCs/>
          <w:spacing w:val="4"/>
          <w:lang w:bidi="pl-PL"/>
        </w:rPr>
        <w:t>, przesłał skarżąc</w:t>
      </w:r>
      <w:r w:rsidR="009547EC" w:rsidRPr="008E351F">
        <w:rPr>
          <w:rFonts w:ascii="Lato" w:hAnsi="Lato" w:cs="Arial"/>
          <w:bCs/>
          <w:iCs/>
          <w:spacing w:val="4"/>
          <w:lang w:bidi="pl-PL"/>
        </w:rPr>
        <w:t>ym stronom</w:t>
      </w:r>
      <w:r w:rsidRPr="008E351F">
        <w:rPr>
          <w:rFonts w:ascii="Lato" w:hAnsi="Lato" w:cs="Arial"/>
          <w:bCs/>
          <w:iCs/>
          <w:spacing w:val="4"/>
          <w:lang w:bidi="pl-PL"/>
        </w:rPr>
        <w:t xml:space="preserve">, zawiadamiając jednocześnie, stosownie do art. 10 </w:t>
      </w:r>
      <w:r w:rsidRPr="008E351F">
        <w:rPr>
          <w:rFonts w:ascii="Lato" w:hAnsi="Lato" w:cs="Arial"/>
          <w:bCs/>
          <w:i/>
          <w:iCs/>
          <w:spacing w:val="4"/>
          <w:lang w:bidi="pl-PL"/>
        </w:rPr>
        <w:t>kpa</w:t>
      </w:r>
      <w:r w:rsidRPr="008E351F">
        <w:rPr>
          <w:rFonts w:ascii="Lato" w:hAnsi="Lato" w:cs="Arial"/>
          <w:bCs/>
          <w:iCs/>
          <w:spacing w:val="4"/>
          <w:lang w:bidi="pl-PL"/>
        </w:rPr>
        <w:t>, o prawie wypowiedzenia się, co do zebranych dowodów i materiałów oraz zgłoszonych żądań oraz o możliwości przeglądania akt sprawy. Skarżąc</w:t>
      </w:r>
      <w:r w:rsidR="009547EC" w:rsidRPr="008E351F">
        <w:rPr>
          <w:rFonts w:ascii="Lato" w:hAnsi="Lato" w:cs="Arial"/>
          <w:bCs/>
          <w:iCs/>
          <w:spacing w:val="4"/>
          <w:lang w:bidi="pl-PL"/>
        </w:rPr>
        <w:t>y nie skorzystali z przysługującego im prawa.</w:t>
      </w:r>
      <w:r w:rsidRPr="008E351F">
        <w:rPr>
          <w:rFonts w:ascii="Lato" w:hAnsi="Lato" w:cs="Arial"/>
          <w:bCs/>
          <w:iCs/>
          <w:spacing w:val="4"/>
          <w:lang w:bidi="pl-PL"/>
        </w:rPr>
        <w:t xml:space="preserve"> </w:t>
      </w:r>
    </w:p>
    <w:p w14:paraId="503DCD97" w14:textId="74B95216" w:rsidR="008C4A06" w:rsidRPr="008E351F" w:rsidRDefault="008C4A06" w:rsidP="00F27A4A">
      <w:pPr>
        <w:suppressAutoHyphens/>
        <w:spacing w:after="240" w:line="240" w:lineRule="exact"/>
        <w:jc w:val="both"/>
        <w:textAlignment w:val="baseline"/>
        <w:rPr>
          <w:rFonts w:ascii="Lato" w:eastAsia="Times New Roman" w:hAnsi="Lato" w:cs="Arial"/>
          <w:spacing w:val="4"/>
          <w:lang w:eastAsia="zh-CN"/>
        </w:rPr>
      </w:pPr>
      <w:r w:rsidRPr="00A65670">
        <w:rPr>
          <w:rFonts w:ascii="Lato" w:eastAsia="Times New Roman" w:hAnsi="Lato" w:cs="Arial"/>
          <w:spacing w:val="4"/>
          <w:lang w:eastAsia="zh-CN"/>
        </w:rPr>
        <w:t>Po przeanalizowaniu zebranego w sprawie materiału dowodowego, jak również zarzutów podniesionych przez skarżąc</w:t>
      </w:r>
      <w:r w:rsidR="00DA6E11" w:rsidRPr="00A65670">
        <w:rPr>
          <w:rFonts w:ascii="Lato" w:eastAsia="Times New Roman" w:hAnsi="Lato" w:cs="Arial"/>
          <w:spacing w:val="4"/>
          <w:lang w:eastAsia="zh-CN"/>
        </w:rPr>
        <w:t>e</w:t>
      </w:r>
      <w:r w:rsidRPr="00A65670">
        <w:rPr>
          <w:rFonts w:ascii="Lato" w:eastAsia="Times New Roman" w:hAnsi="Lato" w:cs="Arial"/>
          <w:spacing w:val="4"/>
          <w:lang w:eastAsia="zh-CN"/>
        </w:rPr>
        <w:t xml:space="preserve"> stron</w:t>
      </w:r>
      <w:r w:rsidR="00DA6E11" w:rsidRPr="00A65670">
        <w:rPr>
          <w:rFonts w:ascii="Lato" w:eastAsia="Times New Roman" w:hAnsi="Lato" w:cs="Arial"/>
          <w:spacing w:val="4"/>
          <w:lang w:eastAsia="zh-CN"/>
        </w:rPr>
        <w:t>y</w:t>
      </w:r>
      <w:r w:rsidRPr="00A65670">
        <w:rPr>
          <w:rFonts w:ascii="Lato" w:eastAsia="Times New Roman" w:hAnsi="Lato" w:cs="Arial"/>
          <w:spacing w:val="4"/>
          <w:lang w:eastAsia="zh-CN"/>
        </w:rPr>
        <w:t xml:space="preserve">, </w:t>
      </w:r>
      <w:r w:rsidRPr="00A65670">
        <w:rPr>
          <w:rFonts w:ascii="Lato" w:eastAsia="Times New Roman" w:hAnsi="Lato" w:cs="Arial"/>
          <w:i/>
          <w:spacing w:val="4"/>
          <w:lang w:eastAsia="zh-CN"/>
        </w:rPr>
        <w:t xml:space="preserve">Minister </w:t>
      </w:r>
      <w:r w:rsidRPr="00A65670">
        <w:rPr>
          <w:rFonts w:ascii="Lato" w:eastAsia="Times New Roman" w:hAnsi="Lato" w:cs="Arial"/>
          <w:spacing w:val="4"/>
          <w:lang w:eastAsia="zh-CN"/>
        </w:rPr>
        <w:t>stwierdził</w:t>
      </w:r>
      <w:r w:rsidR="00D50C03" w:rsidRPr="00A65670">
        <w:rPr>
          <w:rFonts w:ascii="Lato" w:eastAsia="Times New Roman" w:hAnsi="Lato" w:cs="Arial"/>
          <w:spacing w:val="4"/>
          <w:lang w:eastAsia="zh-CN"/>
        </w:rPr>
        <w:t xml:space="preserve">, </w:t>
      </w:r>
      <w:r w:rsidRPr="00A65670">
        <w:rPr>
          <w:rFonts w:ascii="Lato" w:eastAsia="Times New Roman" w:hAnsi="Lato" w:cs="Arial"/>
          <w:spacing w:val="4"/>
          <w:lang w:eastAsia="zh-CN"/>
        </w:rPr>
        <w:t>co następuje.</w:t>
      </w:r>
    </w:p>
    <w:p w14:paraId="4BE3E183" w14:textId="77777777" w:rsidR="00EC6D5F" w:rsidRPr="008E351F" w:rsidRDefault="00EC6D5F" w:rsidP="00EC6D5F">
      <w:pPr>
        <w:suppressAutoHyphens/>
        <w:spacing w:after="240" w:line="240" w:lineRule="exact"/>
        <w:jc w:val="both"/>
        <w:textAlignment w:val="baseline"/>
        <w:rPr>
          <w:rFonts w:ascii="Lato" w:eastAsia="Times New Roman" w:hAnsi="Lato" w:cs="Arial"/>
          <w:bCs/>
          <w:iCs/>
          <w:spacing w:val="4"/>
          <w:lang w:eastAsia="zh-CN"/>
        </w:rPr>
      </w:pPr>
      <w:r w:rsidRPr="008E351F">
        <w:rPr>
          <w:rFonts w:ascii="Lato" w:eastAsia="Times New Roman" w:hAnsi="Lato" w:cs="Arial"/>
          <w:bCs/>
          <w:iCs/>
          <w:spacing w:val="4"/>
          <w:lang w:eastAsia="zh-CN"/>
        </w:rPr>
        <w:t xml:space="preserve">Na wstępie wyjaśnić należy, iż </w:t>
      </w:r>
      <w:r w:rsidRPr="008E351F">
        <w:rPr>
          <w:rFonts w:ascii="Lato" w:eastAsia="Times New Roman" w:hAnsi="Lato" w:cs="Arial"/>
          <w:bCs/>
          <w:i/>
          <w:iCs/>
          <w:spacing w:val="4"/>
          <w:lang w:eastAsia="zh-CN" w:bidi="pl-PL"/>
        </w:rPr>
        <w:t>specustawa drogowa</w:t>
      </w:r>
      <w:r w:rsidRPr="008E351F">
        <w:rPr>
          <w:rFonts w:ascii="Lato" w:eastAsia="Times New Roman" w:hAnsi="Lato" w:cs="Arial"/>
          <w:bCs/>
          <w:iCs/>
          <w:spacing w:val="4"/>
          <w:lang w:eastAsia="zh-CN" w:bidi="pl-PL"/>
        </w:rPr>
        <w:t xml:space="preserve"> jest aktem prawnym szczególnym, przewidującym uproszczoną (przyśpieszoną) procedurę przygotowania i realizacji inwestycji drogowych. Jest oczywiste, że szybka i sprawna budowa dróg publicznych </w:t>
      </w:r>
      <w:r w:rsidRPr="008E351F">
        <w:rPr>
          <w:rFonts w:ascii="Lato" w:eastAsia="Times New Roman" w:hAnsi="Lato" w:cs="Arial"/>
          <w:bCs/>
          <w:iCs/>
          <w:spacing w:val="4"/>
          <w:lang w:eastAsia="zh-CN" w:bidi="pl-PL"/>
        </w:rPr>
        <w:br/>
        <w:t>w Polsce i w związku z tym poprawa infrastruktury drogowej leży w interesie społecznym i gospodarczym. Tymi okolicznościami należy uzasadniać z jednej strony znaczne zwiększenie uprawnień inwestora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004F2BEC" w14:textId="6A9ED516" w:rsidR="00EC6D5F" w:rsidRPr="008E351F" w:rsidRDefault="00EC6D5F" w:rsidP="00EC6D5F">
      <w:pPr>
        <w:suppressAutoHyphens/>
        <w:spacing w:after="240" w:line="240" w:lineRule="exact"/>
        <w:jc w:val="both"/>
        <w:textAlignment w:val="baseline"/>
        <w:rPr>
          <w:rFonts w:ascii="Lato" w:eastAsia="Times New Roman" w:hAnsi="Lato" w:cs="Arial"/>
          <w:bCs/>
          <w:iCs/>
          <w:spacing w:val="4"/>
          <w:lang w:eastAsia="zh-CN" w:bidi="pl-PL"/>
        </w:rPr>
      </w:pPr>
      <w:r w:rsidRPr="008E351F">
        <w:rPr>
          <w:rFonts w:ascii="Lato" w:eastAsia="Times New Roman" w:hAnsi="Lato" w:cs="Arial"/>
          <w:bCs/>
          <w:iCs/>
          <w:spacing w:val="4"/>
          <w:lang w:eastAsia="zh-CN" w:bidi="pl-PL"/>
        </w:rPr>
        <w:t xml:space="preserve">W postępowaniu w sprawie zezwolenia na realizację inwestycji drogowej organ jest związany wnioskiem </w:t>
      </w:r>
      <w:r w:rsidRPr="002329ED">
        <w:rPr>
          <w:rFonts w:ascii="Lato" w:eastAsia="Times New Roman" w:hAnsi="Lato" w:cs="Arial"/>
          <w:bCs/>
          <w:spacing w:val="4"/>
          <w:lang w:eastAsia="zh-CN" w:bidi="pl-PL"/>
        </w:rPr>
        <w:t>inwestora</w:t>
      </w:r>
      <w:r w:rsidRPr="008E351F">
        <w:rPr>
          <w:rFonts w:ascii="Lato" w:eastAsia="Times New Roman" w:hAnsi="Lato" w:cs="Arial"/>
          <w:bCs/>
          <w:i/>
          <w:iCs/>
          <w:spacing w:val="4"/>
          <w:lang w:eastAsia="zh-CN" w:bidi="pl-PL"/>
        </w:rPr>
        <w:t>,</w:t>
      </w:r>
      <w:r w:rsidRPr="008E351F">
        <w:rPr>
          <w:rFonts w:ascii="Lato" w:eastAsia="Times New Roman" w:hAnsi="Lato" w:cs="Arial"/>
          <w:bCs/>
          <w:iCs/>
          <w:spacing w:val="4"/>
          <w:lang w:eastAsia="zh-CN" w:bidi="pl-PL"/>
        </w:rPr>
        <w:t xml:space="preserve"> co do kształtu i przebiegu inwestycji. W przepisach </w:t>
      </w:r>
      <w:r w:rsidRPr="008E351F">
        <w:rPr>
          <w:rFonts w:ascii="Lato" w:eastAsia="Times New Roman" w:hAnsi="Lato" w:cs="Arial"/>
          <w:bCs/>
          <w:i/>
          <w:iCs/>
          <w:spacing w:val="4"/>
          <w:lang w:eastAsia="zh-CN" w:bidi="pl-PL"/>
        </w:rPr>
        <w:t>specustawy drogowej</w:t>
      </w:r>
      <w:r w:rsidRPr="008E351F">
        <w:rPr>
          <w:rFonts w:ascii="Lato" w:eastAsia="Times New Roman" w:hAnsi="Lato" w:cs="Arial"/>
          <w:bCs/>
          <w:iCs/>
          <w:spacing w:val="4"/>
          <w:lang w:eastAsia="zh-CN" w:bidi="pl-PL"/>
        </w:rPr>
        <w:t xml:space="preserve"> ustawodawca nie upoważnił bowiem organów do oceny </w:t>
      </w:r>
      <w:r w:rsidR="00AC685D" w:rsidRPr="008E351F">
        <w:rPr>
          <w:rFonts w:ascii="Lato" w:eastAsia="Times New Roman" w:hAnsi="Lato" w:cs="Arial"/>
          <w:bCs/>
          <w:iCs/>
          <w:spacing w:val="4"/>
          <w:lang w:eastAsia="zh-CN" w:bidi="pl-PL"/>
        </w:rPr>
        <w:t>racjonalności</w:t>
      </w:r>
      <w:r w:rsidRPr="008E351F">
        <w:rPr>
          <w:rFonts w:ascii="Lato" w:eastAsia="Times New Roman" w:hAnsi="Lato" w:cs="Arial"/>
          <w:bCs/>
          <w:iCs/>
          <w:spacing w:val="4"/>
          <w:lang w:eastAsia="zh-CN" w:bidi="pl-PL"/>
        </w:rPr>
        <w:t xml:space="preserve"> czy słuszności zaproponowanych rozwiązań projektowych. Oznacza to, </w:t>
      </w:r>
      <w:r w:rsidRPr="008E351F">
        <w:rPr>
          <w:rFonts w:ascii="Lato" w:eastAsia="Times New Roman" w:hAnsi="Lato" w:cs="Arial"/>
          <w:bCs/>
          <w:iCs/>
          <w:spacing w:val="4"/>
          <w:lang w:eastAsia="zh-CN" w:bidi="pl-PL"/>
        </w:rPr>
        <w:br/>
        <w:t xml:space="preserve">że organy nie mogą korygować trasy i zakresu inwestycji, ani dokonywać zmian </w:t>
      </w:r>
      <w:r w:rsidRPr="008E351F">
        <w:rPr>
          <w:rFonts w:ascii="Lato" w:eastAsia="Times New Roman" w:hAnsi="Lato" w:cs="Arial"/>
          <w:bCs/>
          <w:iCs/>
          <w:spacing w:val="4"/>
          <w:lang w:eastAsia="zh-CN" w:bidi="pl-PL"/>
        </w:rPr>
        <w:br/>
        <w:t xml:space="preserve">w projekcie. Przepisy </w:t>
      </w:r>
      <w:r w:rsidRPr="008E351F">
        <w:rPr>
          <w:rFonts w:ascii="Lato" w:eastAsia="Times New Roman" w:hAnsi="Lato" w:cs="Arial"/>
          <w:bCs/>
          <w:i/>
          <w:iCs/>
          <w:spacing w:val="4"/>
          <w:lang w:eastAsia="zh-CN" w:bidi="pl-PL"/>
        </w:rPr>
        <w:t>specustawy drogowej</w:t>
      </w:r>
      <w:r w:rsidRPr="008E351F">
        <w:rPr>
          <w:rFonts w:ascii="Lato" w:eastAsia="Times New Roman" w:hAnsi="Lato" w:cs="Arial"/>
          <w:bCs/>
          <w:iCs/>
          <w:spacing w:val="4"/>
          <w:lang w:eastAsia="zh-CN" w:bidi="pl-PL"/>
        </w:rPr>
        <w:t xml:space="preserve"> nakładają na organ architektoniczno-</w:t>
      </w:r>
      <w:r w:rsidRPr="008E351F">
        <w:rPr>
          <w:rFonts w:ascii="Lato" w:eastAsia="Times New Roman" w:hAnsi="Lato" w:cs="Arial"/>
          <w:bCs/>
          <w:iCs/>
          <w:spacing w:val="4"/>
          <w:lang w:eastAsia="zh-CN" w:bidi="pl-PL"/>
        </w:rPr>
        <w:lastRenderedPageBreak/>
        <w:t xml:space="preserve">budowlany wyłącznie obowiązek oceny zgodności z prawem przedstawionej inwestycji drogowej. To </w:t>
      </w:r>
      <w:r w:rsidRPr="008E351F">
        <w:rPr>
          <w:rFonts w:ascii="Lato" w:eastAsia="Times New Roman" w:hAnsi="Lato" w:cs="Arial"/>
          <w:bCs/>
          <w:i/>
          <w:iCs/>
          <w:spacing w:val="4"/>
          <w:lang w:eastAsia="zh-CN" w:bidi="pl-PL"/>
        </w:rPr>
        <w:t>inwestor</w:t>
      </w:r>
      <w:r w:rsidRPr="008E351F">
        <w:rPr>
          <w:rFonts w:ascii="Lato" w:eastAsia="Times New Roman" w:hAnsi="Lato" w:cs="Arial"/>
          <w:bCs/>
          <w:iCs/>
          <w:spacing w:val="4"/>
          <w:lang w:eastAsia="zh-CN" w:bidi="pl-PL"/>
        </w:rPr>
        <w:t xml:space="preserve"> wyznacza miejsce oraz sposób realizacji inwestycji.</w:t>
      </w:r>
    </w:p>
    <w:p w14:paraId="78549B3A" w14:textId="77777777" w:rsidR="00EC6D5F" w:rsidRPr="008E351F" w:rsidRDefault="00EC6D5F" w:rsidP="00EC6D5F">
      <w:pPr>
        <w:suppressAutoHyphens/>
        <w:spacing w:after="240" w:line="240" w:lineRule="exact"/>
        <w:jc w:val="both"/>
        <w:textAlignment w:val="baseline"/>
        <w:rPr>
          <w:rFonts w:ascii="Lato" w:eastAsia="Times New Roman" w:hAnsi="Lato" w:cs="Arial"/>
          <w:bCs/>
          <w:iCs/>
          <w:spacing w:val="4"/>
          <w:lang w:eastAsia="zh-CN" w:bidi="pl-PL"/>
        </w:rPr>
      </w:pPr>
      <w:r w:rsidRPr="008E351F">
        <w:rPr>
          <w:rFonts w:ascii="Lato" w:eastAsia="Times New Roman" w:hAnsi="Lato" w:cs="Arial"/>
          <w:bCs/>
          <w:iCs/>
          <w:spacing w:val="4"/>
          <w:lang w:eastAsia="zh-CN" w:bidi="pl-PL"/>
        </w:rPr>
        <w:t xml:space="preserve">Przepisy </w:t>
      </w:r>
      <w:r w:rsidRPr="008E351F">
        <w:rPr>
          <w:rFonts w:ascii="Lato" w:eastAsia="Times New Roman" w:hAnsi="Lato" w:cs="Arial"/>
          <w:bCs/>
          <w:i/>
          <w:iCs/>
          <w:spacing w:val="4"/>
          <w:lang w:eastAsia="zh-CN" w:bidi="pl-PL"/>
        </w:rPr>
        <w:t>specustawy drogowej</w:t>
      </w:r>
      <w:r w:rsidRPr="008E351F">
        <w:rPr>
          <w:rFonts w:ascii="Lato" w:eastAsia="Times New Roman" w:hAnsi="Lato" w:cs="Arial"/>
          <w:bCs/>
          <w:iCs/>
          <w:spacing w:val="4"/>
          <w:lang w:eastAsia="zh-CN" w:bidi="pl-PL"/>
        </w:rPr>
        <w:t xml:space="preserve"> nie zobowiązują przy tym </w:t>
      </w:r>
      <w:r w:rsidRPr="002329ED">
        <w:rPr>
          <w:rFonts w:ascii="Lato" w:eastAsia="Times New Roman" w:hAnsi="Lato" w:cs="Arial"/>
          <w:bCs/>
          <w:spacing w:val="4"/>
          <w:lang w:eastAsia="zh-CN" w:bidi="pl-PL"/>
        </w:rPr>
        <w:t>inwestora</w:t>
      </w:r>
      <w:r w:rsidRPr="008E351F">
        <w:rPr>
          <w:rFonts w:ascii="Lato" w:eastAsia="Times New Roman" w:hAnsi="Lato" w:cs="Arial"/>
          <w:bCs/>
          <w:i/>
          <w:iCs/>
          <w:spacing w:val="4"/>
          <w:lang w:eastAsia="zh-CN" w:bidi="pl-PL"/>
        </w:rPr>
        <w:t xml:space="preserve"> </w:t>
      </w:r>
      <w:r w:rsidRPr="008E351F">
        <w:rPr>
          <w:rFonts w:ascii="Lato" w:eastAsia="Times New Roman" w:hAnsi="Lato" w:cs="Arial"/>
          <w:bCs/>
          <w:iCs/>
          <w:spacing w:val="4"/>
          <w:lang w:eastAsia="zh-CN" w:bidi="pl-PL"/>
        </w:rPr>
        <w:t>do przedstawienia różnych wariantów przebiegu planowanej inwestycji i nie ma on obowiązku uwzględniać oczekiwań stron postępowania.</w:t>
      </w:r>
      <w:r w:rsidRPr="008E351F">
        <w:rPr>
          <w:rFonts w:ascii="Lato" w:eastAsia="Times New Roman" w:hAnsi="Lato" w:cs="Arial"/>
          <w:bCs/>
          <w:iCs/>
          <w:spacing w:val="4"/>
          <w:lang w:eastAsia="zh-CN"/>
        </w:rPr>
        <w:t xml:space="preserve"> </w:t>
      </w:r>
      <w:r w:rsidRPr="008E351F">
        <w:rPr>
          <w:rFonts w:ascii="Lato" w:eastAsia="Times New Roman" w:hAnsi="Lato" w:cs="Arial"/>
          <w:bCs/>
          <w:iCs/>
          <w:spacing w:val="4"/>
          <w:lang w:eastAsia="zh-CN" w:bidi="pl-PL"/>
        </w:rPr>
        <w:t xml:space="preserve">Organy orzekające w przedmiotowej sprawie nie posiadały kompetencji do wyznaczania i korygowania trasy inwestycji, czy też do zmiany proponowanych rozwiązań, co do jej przebiegu. Gospodarzem projektu jest tylko </w:t>
      </w:r>
      <w:r w:rsidRPr="002329ED">
        <w:rPr>
          <w:rFonts w:ascii="Lato" w:eastAsia="Times New Roman" w:hAnsi="Lato" w:cs="Arial"/>
          <w:bCs/>
          <w:spacing w:val="4"/>
          <w:lang w:eastAsia="zh-CN" w:bidi="pl-PL"/>
        </w:rPr>
        <w:t>inwestor,</w:t>
      </w:r>
      <w:r w:rsidRPr="008E351F">
        <w:rPr>
          <w:rFonts w:ascii="Lato" w:eastAsia="Times New Roman" w:hAnsi="Lato" w:cs="Arial"/>
          <w:bCs/>
          <w:iCs/>
          <w:spacing w:val="4"/>
          <w:lang w:eastAsia="zh-CN" w:bidi="pl-PL"/>
        </w:rPr>
        <w:t xml:space="preserve"> zaś organ wydający decyzję w oparciu o przedłożony projekt nie jest uprawniony do ingerowania w jego założenia, w tym w przebieg inwestycji liniowej. </w:t>
      </w:r>
    </w:p>
    <w:p w14:paraId="60D3FD80" w14:textId="77777777" w:rsidR="00EC6D5F" w:rsidRPr="008E351F" w:rsidRDefault="00EC6D5F" w:rsidP="00EC6D5F">
      <w:pPr>
        <w:suppressAutoHyphens/>
        <w:spacing w:after="240" w:line="240" w:lineRule="exact"/>
        <w:jc w:val="both"/>
        <w:textAlignment w:val="baseline"/>
        <w:rPr>
          <w:rFonts w:ascii="Lato" w:eastAsia="Times New Roman" w:hAnsi="Lato" w:cs="Arial"/>
          <w:bCs/>
          <w:iCs/>
          <w:spacing w:val="4"/>
          <w:lang w:eastAsia="zh-CN" w:bidi="pl-PL"/>
        </w:rPr>
      </w:pPr>
      <w:r w:rsidRPr="008E351F">
        <w:rPr>
          <w:rFonts w:ascii="Lato" w:eastAsia="Times New Roman" w:hAnsi="Lato" w:cs="Arial"/>
          <w:bCs/>
          <w:iCs/>
          <w:spacing w:val="4"/>
          <w:lang w:eastAsia="zh-CN" w:bidi="pl-PL"/>
        </w:rPr>
        <w:t xml:space="preserve">Tym samym, to </w:t>
      </w:r>
      <w:r w:rsidRPr="002329ED">
        <w:rPr>
          <w:rFonts w:ascii="Lato" w:eastAsia="Times New Roman" w:hAnsi="Lato" w:cs="Arial"/>
          <w:bCs/>
          <w:spacing w:val="4"/>
          <w:lang w:eastAsia="zh-CN" w:bidi="pl-PL"/>
        </w:rPr>
        <w:t>inwestor dokonuje</w:t>
      </w:r>
      <w:r w:rsidRPr="008E351F">
        <w:rPr>
          <w:rFonts w:ascii="Lato" w:eastAsia="Times New Roman" w:hAnsi="Lato" w:cs="Arial"/>
          <w:bCs/>
          <w:iCs/>
          <w:spacing w:val="4"/>
          <w:lang w:eastAsia="zh-CN" w:bidi="pl-PL"/>
        </w:rPr>
        <w:t xml:space="preserve"> wyboru najkorzystniejszych rozwiązań, a rola organu ogranicza się do sprawdzenia kompletności wniosku w świetle wymogów ustawowych oraz tego, czy przedstawiona koncepcja mieści się w granicach wyznaczonych przez prawo.</w:t>
      </w:r>
      <w:r w:rsidRPr="008E351F">
        <w:rPr>
          <w:rFonts w:ascii="Lato" w:eastAsia="Times New Roman" w:hAnsi="Lato" w:cs="Arial"/>
          <w:bCs/>
          <w:iCs/>
          <w:spacing w:val="4"/>
          <w:lang w:eastAsia="zh-CN"/>
        </w:rPr>
        <w:t xml:space="preserve"> </w:t>
      </w:r>
      <w:r w:rsidRPr="008E351F">
        <w:rPr>
          <w:rFonts w:ascii="Lato" w:eastAsia="Times New Roman" w:hAnsi="Lato" w:cs="Arial"/>
          <w:bCs/>
          <w:iCs/>
          <w:spacing w:val="4"/>
          <w:lang w:eastAsia="zh-CN" w:bidi="pl-PL"/>
        </w:rPr>
        <w:t xml:space="preserve">Stosownie bowiem do przepisu art. 11e </w:t>
      </w:r>
      <w:r w:rsidRPr="008E351F">
        <w:rPr>
          <w:rFonts w:ascii="Lato" w:eastAsia="Times New Roman" w:hAnsi="Lato" w:cs="Arial"/>
          <w:bCs/>
          <w:i/>
          <w:iCs/>
          <w:spacing w:val="4"/>
          <w:lang w:eastAsia="zh-CN" w:bidi="pl-PL"/>
        </w:rPr>
        <w:t>specustawy drogowej</w:t>
      </w:r>
      <w:r w:rsidRPr="008E351F">
        <w:rPr>
          <w:rFonts w:ascii="Lato" w:eastAsia="Times New Roman" w:hAnsi="Lato" w:cs="Arial"/>
          <w:bCs/>
          <w:iCs/>
          <w:spacing w:val="4"/>
          <w:lang w:eastAsia="zh-CN"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Pr="008E351F">
        <w:rPr>
          <w:rFonts w:ascii="Lato" w:eastAsia="Times New Roman" w:hAnsi="Lato" w:cs="Arial"/>
          <w:bCs/>
          <w:iCs/>
          <w:spacing w:val="4"/>
          <w:lang w:eastAsia="zh-CN" w:bidi="pl-PL"/>
        </w:rPr>
        <w:br/>
        <w:t>w uzasadnieniu niniejszej decyzji.</w:t>
      </w:r>
    </w:p>
    <w:p w14:paraId="3FB10246" w14:textId="77777777" w:rsidR="00EC6D5F" w:rsidRPr="008E351F" w:rsidRDefault="00EC6D5F" w:rsidP="00EC6D5F">
      <w:pPr>
        <w:suppressAutoHyphens/>
        <w:spacing w:after="240" w:line="240" w:lineRule="exact"/>
        <w:jc w:val="both"/>
        <w:textAlignment w:val="baseline"/>
        <w:rPr>
          <w:rFonts w:ascii="Lato" w:eastAsia="Times New Roman" w:hAnsi="Lato" w:cs="Arial"/>
          <w:bCs/>
          <w:iCs/>
          <w:spacing w:val="4"/>
          <w:lang w:eastAsia="zh-CN" w:bidi="pl-PL"/>
        </w:rPr>
      </w:pPr>
      <w:r w:rsidRPr="008E351F">
        <w:rPr>
          <w:rFonts w:ascii="Lato" w:eastAsia="Times New Roman" w:hAnsi="Lato" w:cs="Arial"/>
          <w:bCs/>
          <w:i/>
          <w:iCs/>
          <w:spacing w:val="4"/>
          <w:lang w:eastAsia="zh-CN"/>
        </w:rPr>
        <w:t>Specustawa drogowa</w:t>
      </w:r>
      <w:r w:rsidRPr="008E351F">
        <w:rPr>
          <w:rFonts w:ascii="Lato" w:eastAsia="Times New Roman" w:hAnsi="Lato" w:cs="Arial"/>
          <w:bCs/>
          <w:iCs/>
          <w:spacing w:val="4"/>
          <w:lang w:eastAsia="zh-CN"/>
        </w:rPr>
        <w:t xml:space="preserve"> przyjęła więc bardzo szybki i „bezdyskusyjny” tryb postępowania wywłaszczeniowego. Może on budzić wątpliwości co do swoich ekonomicznych </w:t>
      </w:r>
      <w:r w:rsidRPr="008E351F">
        <w:rPr>
          <w:rFonts w:ascii="Lato" w:eastAsia="Times New Roman" w:hAnsi="Lato" w:cs="Arial"/>
          <w:bCs/>
          <w:iCs/>
          <w:spacing w:val="4"/>
          <w:lang w:eastAsia="zh-CN"/>
        </w:rPr>
        <w:b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8E351F">
        <w:rPr>
          <w:rFonts w:ascii="Lato" w:eastAsia="Times New Roman" w:hAnsi="Lato" w:cs="Arial"/>
          <w:bCs/>
          <w:iCs/>
          <w:spacing w:val="4"/>
          <w:lang w:eastAsia="zh-CN" w:bidi="pl-PL"/>
        </w:rPr>
        <w:t xml:space="preserve"> </w:t>
      </w:r>
    </w:p>
    <w:p w14:paraId="596FC79B" w14:textId="236B7AD6" w:rsidR="00EC6D5F" w:rsidRPr="008E351F" w:rsidRDefault="00EC6D5F" w:rsidP="00F27A4A">
      <w:pPr>
        <w:suppressAutoHyphens/>
        <w:spacing w:after="240" w:line="240" w:lineRule="exact"/>
        <w:jc w:val="both"/>
        <w:textAlignment w:val="baseline"/>
        <w:rPr>
          <w:rFonts w:ascii="Lato" w:eastAsia="Times New Roman" w:hAnsi="Lato" w:cs="Arial"/>
          <w:bCs/>
          <w:iCs/>
          <w:spacing w:val="4"/>
          <w:lang w:eastAsia="zh-CN"/>
        </w:rPr>
      </w:pPr>
      <w:r w:rsidRPr="008E351F">
        <w:rPr>
          <w:rFonts w:ascii="Lato" w:eastAsia="Times New Roman" w:hAnsi="Lato" w:cs="Arial"/>
          <w:bCs/>
          <w:iCs/>
          <w:spacing w:val="4"/>
          <w:lang w:eastAsia="zh-CN"/>
        </w:rPr>
        <w:t xml:space="preserve">Wprowadzenie regulacji prawnej, polegającej m.in. na uproszczeniu postępowania </w:t>
      </w:r>
      <w:r w:rsidRPr="008E351F">
        <w:rPr>
          <w:rFonts w:ascii="Lato" w:eastAsia="Times New Roman" w:hAnsi="Lato" w:cs="Arial"/>
          <w:bCs/>
          <w:iCs/>
          <w:spacing w:val="4"/>
          <w:lang w:eastAsia="zh-CN"/>
        </w:rPr>
        <w:br/>
        <w:t xml:space="preserve">w sprawie nabywania nieruchomości położonych na terenach przeznaczonych na budowę dróg, w tym rezygnacja z indywidualnej oceny niezbędności lokalizacji drogi na każdej nieruchomości, jest zamierzoną decyzją ustawodawcy wpisaną w </w:t>
      </w:r>
      <w:r w:rsidRPr="008E351F">
        <w:rPr>
          <w:rFonts w:ascii="Lato" w:eastAsia="Times New Roman" w:hAnsi="Lato" w:cs="Arial"/>
          <w:bCs/>
          <w:i/>
          <w:iCs/>
          <w:spacing w:val="4"/>
          <w:lang w:eastAsia="zh-CN"/>
        </w:rPr>
        <w:t>ratio legis</w:t>
      </w:r>
      <w:r w:rsidRPr="008E351F">
        <w:rPr>
          <w:rFonts w:ascii="Lato" w:eastAsia="Times New Roman" w:hAnsi="Lato" w:cs="Arial"/>
          <w:bCs/>
          <w:iCs/>
          <w:spacing w:val="4"/>
          <w:lang w:eastAsia="zh-CN"/>
        </w:rPr>
        <w:t xml:space="preserve"> </w:t>
      </w:r>
      <w:r w:rsidRPr="008E351F">
        <w:rPr>
          <w:rFonts w:ascii="Lato" w:eastAsia="Times New Roman" w:hAnsi="Lato" w:cs="Arial"/>
          <w:bCs/>
          <w:i/>
          <w:iCs/>
          <w:spacing w:val="4"/>
          <w:lang w:eastAsia="zh-CN"/>
        </w:rPr>
        <w:t>specustawy drogowej</w:t>
      </w:r>
      <w:r w:rsidRPr="008E351F">
        <w:rPr>
          <w:rFonts w:ascii="Lato" w:eastAsia="Times New Roman" w:hAnsi="Lato" w:cs="Arial"/>
          <w:bCs/>
          <w:iCs/>
          <w:spacing w:val="4"/>
          <w:lang w:eastAsia="zh-CN"/>
        </w:rPr>
        <w:t xml:space="preserve"> (vide: orzeczenia Trybunału Konstytucyjnego: postanowienie </w:t>
      </w:r>
      <w:r w:rsidRPr="008E351F">
        <w:rPr>
          <w:rFonts w:ascii="Lato" w:eastAsia="Times New Roman" w:hAnsi="Lato" w:cs="Arial"/>
          <w:bCs/>
          <w:iCs/>
          <w:spacing w:val="4"/>
          <w:lang w:eastAsia="zh-CN"/>
        </w:rPr>
        <w:br/>
        <w:t xml:space="preserve">z dnia 13 stycznia 2015 r., sygn. akt SK 17/13, publ. OTK-A 2015/1/5; wyrok z dnia </w:t>
      </w:r>
      <w:r w:rsidRPr="008E351F">
        <w:rPr>
          <w:rFonts w:ascii="Lato" w:eastAsia="Times New Roman" w:hAnsi="Lato" w:cs="Arial"/>
          <w:bCs/>
          <w:iCs/>
          <w:spacing w:val="4"/>
          <w:lang w:eastAsia="zh-CN"/>
        </w:rPr>
        <w:br/>
        <w:t xml:space="preserve">6 czerwca 2006 r., sygn. akt K 23/05, publ. OTK ZU nr 6/A/2006, poz. 62; wyrok z dnia </w:t>
      </w:r>
      <w:r w:rsidRPr="008E351F">
        <w:rPr>
          <w:rFonts w:ascii="Lato" w:eastAsia="Times New Roman" w:hAnsi="Lato" w:cs="Arial"/>
          <w:bCs/>
          <w:iCs/>
          <w:spacing w:val="4"/>
          <w:lang w:eastAsia="zh-CN"/>
        </w:rPr>
        <w:br/>
        <w:t>16 października 2012 r., sygn. akt K 4/10, publ. OTK ZU nr 9/A/2012, poz. 106).</w:t>
      </w:r>
    </w:p>
    <w:p w14:paraId="02377F1B" w14:textId="7A0EE103" w:rsidR="006B6DCC" w:rsidRDefault="009363C8" w:rsidP="00901527">
      <w:pPr>
        <w:autoSpaceDE w:val="0"/>
        <w:autoSpaceDN w:val="0"/>
        <w:adjustRightInd w:val="0"/>
        <w:spacing w:after="240" w:line="240" w:lineRule="exact"/>
        <w:jc w:val="both"/>
        <w:rPr>
          <w:rFonts w:ascii="Lato" w:eastAsia="MS Mincho" w:hAnsi="Lato" w:cs="Arial"/>
          <w:bCs/>
          <w:iCs/>
          <w:spacing w:val="4"/>
          <w:lang w:bidi="pl-PL"/>
        </w:rPr>
      </w:pPr>
      <w:r>
        <w:rPr>
          <w:rFonts w:ascii="Lato" w:eastAsia="MS Mincho" w:hAnsi="Lato" w:cs="Arial"/>
          <w:bCs/>
          <w:iCs/>
          <w:spacing w:val="4"/>
          <w:lang w:bidi="pl-PL"/>
        </w:rPr>
        <w:t>Odnosząc się do odwołania Pani L</w:t>
      </w:r>
      <w:r w:rsidR="008F4E7D">
        <w:rPr>
          <w:rFonts w:ascii="Lato" w:eastAsia="MS Mincho" w:hAnsi="Lato" w:cs="Arial"/>
          <w:bCs/>
          <w:iCs/>
          <w:spacing w:val="4"/>
          <w:lang w:bidi="pl-PL"/>
        </w:rPr>
        <w:t>.</w:t>
      </w:r>
      <w:r>
        <w:rPr>
          <w:rFonts w:ascii="Lato" w:eastAsia="MS Mincho" w:hAnsi="Lato" w:cs="Arial"/>
          <w:bCs/>
          <w:iCs/>
          <w:spacing w:val="4"/>
          <w:lang w:bidi="pl-PL"/>
        </w:rPr>
        <w:t xml:space="preserve"> D</w:t>
      </w:r>
      <w:r w:rsidR="008F4E7D">
        <w:rPr>
          <w:rFonts w:ascii="Lato" w:eastAsia="MS Mincho" w:hAnsi="Lato" w:cs="Arial"/>
          <w:bCs/>
          <w:iCs/>
          <w:spacing w:val="4"/>
          <w:lang w:bidi="pl-PL"/>
        </w:rPr>
        <w:t>.</w:t>
      </w:r>
      <w:r>
        <w:rPr>
          <w:rFonts w:ascii="Lato" w:eastAsia="MS Mincho" w:hAnsi="Lato" w:cs="Arial"/>
          <w:bCs/>
          <w:iCs/>
          <w:spacing w:val="4"/>
          <w:lang w:bidi="pl-PL"/>
        </w:rPr>
        <w:t xml:space="preserve"> i Pana M</w:t>
      </w:r>
      <w:r w:rsidR="008F4E7D">
        <w:rPr>
          <w:rFonts w:ascii="Lato" w:eastAsia="MS Mincho" w:hAnsi="Lato" w:cs="Arial"/>
          <w:bCs/>
          <w:iCs/>
          <w:spacing w:val="4"/>
          <w:lang w:bidi="pl-PL"/>
        </w:rPr>
        <w:t>.</w:t>
      </w:r>
      <w:r>
        <w:rPr>
          <w:rFonts w:ascii="Lato" w:eastAsia="MS Mincho" w:hAnsi="Lato" w:cs="Arial"/>
          <w:bCs/>
          <w:iCs/>
          <w:spacing w:val="4"/>
          <w:lang w:bidi="pl-PL"/>
        </w:rPr>
        <w:t xml:space="preserve"> D</w:t>
      </w:r>
      <w:r w:rsidR="008F4E7D">
        <w:rPr>
          <w:rFonts w:ascii="Lato" w:eastAsia="MS Mincho" w:hAnsi="Lato" w:cs="Arial"/>
          <w:bCs/>
          <w:iCs/>
          <w:spacing w:val="4"/>
          <w:lang w:bidi="pl-PL"/>
        </w:rPr>
        <w:t>.</w:t>
      </w:r>
      <w:r>
        <w:rPr>
          <w:rFonts w:ascii="Lato" w:eastAsia="MS Mincho" w:hAnsi="Lato" w:cs="Arial"/>
          <w:bCs/>
          <w:iCs/>
          <w:spacing w:val="4"/>
          <w:lang w:bidi="pl-PL"/>
        </w:rPr>
        <w:t xml:space="preserve"> należy stwierdzić, iż n</w:t>
      </w:r>
      <w:r w:rsidR="007F4E43" w:rsidRPr="008E351F">
        <w:rPr>
          <w:rFonts w:ascii="Lato" w:eastAsia="MS Mincho" w:hAnsi="Lato" w:cs="Arial"/>
          <w:bCs/>
          <w:iCs/>
          <w:spacing w:val="4"/>
          <w:lang w:bidi="pl-PL"/>
        </w:rPr>
        <w:t xml:space="preserve">a uwzględnienie nie zasługuje zarzut dotyczący </w:t>
      </w:r>
      <w:r w:rsidR="002A52DE" w:rsidRPr="008E351F">
        <w:rPr>
          <w:rFonts w:ascii="Lato" w:eastAsia="MS Mincho" w:hAnsi="Lato" w:cs="Arial"/>
          <w:bCs/>
          <w:iCs/>
          <w:spacing w:val="4"/>
          <w:lang w:bidi="pl-PL"/>
        </w:rPr>
        <w:t xml:space="preserve">naruszenia zapisów Rozporządzenia Ministra Transportu i Gospodarki Morskiej z dnia </w:t>
      </w:r>
      <w:r w:rsidR="00EA3446" w:rsidRPr="008E351F">
        <w:rPr>
          <w:rFonts w:ascii="Lato" w:eastAsia="MS Mincho" w:hAnsi="Lato" w:cs="Arial"/>
          <w:bCs/>
          <w:iCs/>
          <w:spacing w:val="4"/>
          <w:lang w:bidi="pl-PL"/>
        </w:rPr>
        <w:t>2 marca 1999 r. w sprawie warunków technicznych, jakim powinny odpowiadać drogi publiczne i ich usytuowanie (</w:t>
      </w:r>
      <w:proofErr w:type="spellStart"/>
      <w:r w:rsidR="00EA3446" w:rsidRPr="008E351F">
        <w:rPr>
          <w:rFonts w:ascii="Lato" w:eastAsia="MS Mincho" w:hAnsi="Lato" w:cs="Arial"/>
          <w:bCs/>
          <w:iCs/>
          <w:spacing w:val="4"/>
          <w:lang w:bidi="pl-PL"/>
        </w:rPr>
        <w:t>t.j</w:t>
      </w:r>
      <w:proofErr w:type="spellEnd"/>
      <w:r w:rsidR="00EA3446" w:rsidRPr="008E351F">
        <w:rPr>
          <w:rFonts w:ascii="Lato" w:eastAsia="MS Mincho" w:hAnsi="Lato" w:cs="Arial"/>
          <w:bCs/>
          <w:iCs/>
          <w:spacing w:val="4"/>
          <w:lang w:bidi="pl-PL"/>
        </w:rPr>
        <w:t xml:space="preserve">. Dz.U. z 2016 r. poz. 124 </w:t>
      </w:r>
      <w:r w:rsidR="008F4E7D">
        <w:rPr>
          <w:rFonts w:ascii="Lato" w:eastAsia="MS Mincho" w:hAnsi="Lato" w:cs="Arial"/>
          <w:bCs/>
          <w:iCs/>
          <w:spacing w:val="4"/>
          <w:lang w:bidi="pl-PL"/>
        </w:rPr>
        <w:br/>
      </w:r>
      <w:r w:rsidR="00EA3446" w:rsidRPr="008E351F">
        <w:rPr>
          <w:rFonts w:ascii="Lato" w:eastAsia="MS Mincho" w:hAnsi="Lato" w:cs="Arial"/>
          <w:bCs/>
          <w:iCs/>
          <w:spacing w:val="4"/>
          <w:lang w:bidi="pl-PL"/>
        </w:rPr>
        <w:t xml:space="preserve">z </w:t>
      </w:r>
      <w:proofErr w:type="spellStart"/>
      <w:r w:rsidR="00EA3446" w:rsidRPr="008E351F">
        <w:rPr>
          <w:rFonts w:ascii="Lato" w:eastAsia="MS Mincho" w:hAnsi="Lato" w:cs="Arial"/>
          <w:bCs/>
          <w:iCs/>
          <w:spacing w:val="4"/>
          <w:lang w:bidi="pl-PL"/>
        </w:rPr>
        <w:t>późn</w:t>
      </w:r>
      <w:proofErr w:type="spellEnd"/>
      <w:r w:rsidR="00EA3446" w:rsidRPr="008E351F">
        <w:rPr>
          <w:rFonts w:ascii="Lato" w:eastAsia="MS Mincho" w:hAnsi="Lato" w:cs="Arial"/>
          <w:bCs/>
          <w:iCs/>
          <w:spacing w:val="4"/>
          <w:lang w:bidi="pl-PL"/>
        </w:rPr>
        <w:t xml:space="preserve">. </w:t>
      </w:r>
      <w:proofErr w:type="spellStart"/>
      <w:r w:rsidR="00EA3446" w:rsidRPr="008E351F">
        <w:rPr>
          <w:rFonts w:ascii="Lato" w:eastAsia="MS Mincho" w:hAnsi="Lato" w:cs="Arial"/>
          <w:bCs/>
          <w:iCs/>
          <w:spacing w:val="4"/>
          <w:lang w:bidi="pl-PL"/>
        </w:rPr>
        <w:t>zm</w:t>
      </w:r>
      <w:proofErr w:type="spellEnd"/>
      <w:r w:rsidR="00EA3446" w:rsidRPr="008E351F">
        <w:rPr>
          <w:rFonts w:ascii="Lato" w:eastAsia="MS Mincho" w:hAnsi="Lato" w:cs="Arial"/>
          <w:bCs/>
          <w:iCs/>
          <w:spacing w:val="4"/>
          <w:lang w:bidi="pl-PL"/>
        </w:rPr>
        <w:t>), zwane</w:t>
      </w:r>
      <w:r w:rsidR="00B82F9A" w:rsidRPr="008E351F">
        <w:rPr>
          <w:rFonts w:ascii="Lato" w:eastAsia="MS Mincho" w:hAnsi="Lato" w:cs="Arial"/>
          <w:bCs/>
          <w:iCs/>
          <w:spacing w:val="4"/>
          <w:lang w:bidi="pl-PL"/>
        </w:rPr>
        <w:t>go</w:t>
      </w:r>
      <w:r w:rsidR="00EA3446" w:rsidRPr="008E351F">
        <w:rPr>
          <w:rFonts w:ascii="Lato" w:eastAsia="MS Mincho" w:hAnsi="Lato" w:cs="Arial"/>
          <w:bCs/>
          <w:iCs/>
          <w:spacing w:val="4"/>
          <w:lang w:bidi="pl-PL"/>
        </w:rPr>
        <w:t xml:space="preserve"> dalej „</w:t>
      </w:r>
      <w:r w:rsidR="00EA3446" w:rsidRPr="008E351F">
        <w:rPr>
          <w:rFonts w:ascii="Lato" w:eastAsia="MS Mincho" w:hAnsi="Lato" w:cs="Arial"/>
          <w:bCs/>
          <w:i/>
          <w:iCs/>
          <w:spacing w:val="4"/>
          <w:lang w:bidi="pl-PL"/>
        </w:rPr>
        <w:t>rozporządzeniem w sprawie warunków technicznych, jakim powinny odpowiadać drogi publiczne i ich usytuowanie</w:t>
      </w:r>
      <w:r w:rsidR="00EA3446" w:rsidRPr="008E351F">
        <w:rPr>
          <w:rFonts w:ascii="Lato" w:eastAsia="MS Mincho" w:hAnsi="Lato" w:cs="Arial"/>
          <w:bCs/>
          <w:iCs/>
          <w:spacing w:val="4"/>
          <w:lang w:bidi="pl-PL"/>
        </w:rPr>
        <w:t xml:space="preserve">”, </w:t>
      </w:r>
      <w:r w:rsidR="002A52DE" w:rsidRPr="008E351F">
        <w:rPr>
          <w:rFonts w:ascii="Lato" w:eastAsia="MS Mincho" w:hAnsi="Lato" w:cs="Arial"/>
          <w:bCs/>
          <w:iCs/>
          <w:spacing w:val="4"/>
          <w:lang w:bidi="pl-PL"/>
        </w:rPr>
        <w:t>w zakresie nieprawidłowego zaprojektowania dró</w:t>
      </w:r>
      <w:r w:rsidR="00FD6016" w:rsidRPr="008E351F">
        <w:rPr>
          <w:rFonts w:ascii="Lato" w:eastAsia="MS Mincho" w:hAnsi="Lato" w:cs="Arial"/>
          <w:bCs/>
          <w:iCs/>
          <w:spacing w:val="4"/>
          <w:lang w:bidi="pl-PL"/>
        </w:rPr>
        <w:t>g</w:t>
      </w:r>
      <w:r w:rsidR="002A52DE" w:rsidRPr="008E351F">
        <w:rPr>
          <w:rFonts w:ascii="Lato" w:eastAsia="MS Mincho" w:hAnsi="Lato" w:cs="Arial"/>
          <w:bCs/>
          <w:iCs/>
          <w:spacing w:val="4"/>
          <w:lang w:bidi="pl-PL"/>
        </w:rPr>
        <w:t xml:space="preserve"> dojazdowych i zjazdowych</w:t>
      </w:r>
      <w:r w:rsidR="00C24715" w:rsidRPr="008E351F">
        <w:rPr>
          <w:rFonts w:ascii="Lato" w:eastAsia="MS Mincho" w:hAnsi="Lato" w:cs="Arial"/>
          <w:bCs/>
          <w:iCs/>
          <w:spacing w:val="4"/>
          <w:lang w:bidi="pl-PL"/>
        </w:rPr>
        <w:t>,</w:t>
      </w:r>
      <w:r w:rsidR="006B6DCC">
        <w:rPr>
          <w:rFonts w:ascii="Lato" w:eastAsia="MS Mincho" w:hAnsi="Lato" w:cs="Arial"/>
          <w:bCs/>
          <w:iCs/>
          <w:spacing w:val="4"/>
          <w:lang w:bidi="pl-PL"/>
        </w:rPr>
        <w:t xml:space="preserve"> o parametrach nie pozwalających na swobodne wyminięcie się pojazdów i nieuwzględnienie</w:t>
      </w:r>
      <w:r w:rsidR="00C768C6">
        <w:rPr>
          <w:rFonts w:ascii="Lato" w:eastAsia="MS Mincho" w:hAnsi="Lato" w:cs="Arial"/>
          <w:bCs/>
          <w:iCs/>
          <w:spacing w:val="4"/>
          <w:lang w:bidi="pl-PL"/>
        </w:rPr>
        <w:t>,</w:t>
      </w:r>
      <w:r w:rsidR="006B6DCC">
        <w:rPr>
          <w:rFonts w:ascii="Lato" w:eastAsia="MS Mincho" w:hAnsi="Lato" w:cs="Arial"/>
          <w:bCs/>
          <w:iCs/>
          <w:spacing w:val="4"/>
          <w:lang w:bidi="pl-PL"/>
        </w:rPr>
        <w:t xml:space="preserve"> iż drogi te będą wykorzystywane w przeważającej większości przez sprzęt rolniczy. </w:t>
      </w:r>
      <w:r w:rsidR="002A52DE" w:rsidRPr="008E351F">
        <w:rPr>
          <w:rFonts w:ascii="Lato" w:eastAsia="MS Mincho" w:hAnsi="Lato" w:cs="Arial"/>
          <w:bCs/>
          <w:iCs/>
          <w:spacing w:val="4"/>
          <w:lang w:bidi="pl-PL"/>
        </w:rPr>
        <w:t xml:space="preserve"> </w:t>
      </w:r>
    </w:p>
    <w:p w14:paraId="47820304" w14:textId="5BEE375B" w:rsidR="007F4E43" w:rsidRPr="008E351F" w:rsidRDefault="006B6DCC" w:rsidP="00901527">
      <w:pPr>
        <w:autoSpaceDE w:val="0"/>
        <w:autoSpaceDN w:val="0"/>
        <w:adjustRightInd w:val="0"/>
        <w:spacing w:after="240" w:line="240" w:lineRule="exact"/>
        <w:jc w:val="both"/>
        <w:rPr>
          <w:rFonts w:ascii="Lato" w:eastAsia="MS Mincho" w:hAnsi="Lato" w:cs="Arial"/>
          <w:bCs/>
          <w:iCs/>
          <w:spacing w:val="4"/>
          <w:lang w:bidi="pl-PL"/>
        </w:rPr>
      </w:pPr>
      <w:r>
        <w:rPr>
          <w:rFonts w:ascii="Lato" w:eastAsia="MS Mincho" w:hAnsi="Lato" w:cs="Arial"/>
          <w:bCs/>
          <w:iCs/>
          <w:spacing w:val="4"/>
          <w:lang w:bidi="pl-PL"/>
        </w:rPr>
        <w:t xml:space="preserve">Powyższe zarzuty – w ocenie </w:t>
      </w:r>
      <w:r w:rsidRPr="00215194">
        <w:rPr>
          <w:rFonts w:ascii="Lato" w:eastAsia="MS Mincho" w:hAnsi="Lato" w:cs="Arial"/>
          <w:bCs/>
          <w:i/>
          <w:spacing w:val="4"/>
          <w:lang w:bidi="pl-PL"/>
        </w:rPr>
        <w:t>Ministra</w:t>
      </w:r>
      <w:r>
        <w:rPr>
          <w:rFonts w:ascii="Lato" w:eastAsia="MS Mincho" w:hAnsi="Lato" w:cs="Arial"/>
          <w:bCs/>
          <w:iCs/>
          <w:spacing w:val="4"/>
          <w:lang w:bidi="pl-PL"/>
        </w:rPr>
        <w:t xml:space="preserve"> – sprowadzają się do </w:t>
      </w:r>
      <w:r w:rsidR="00FD6016" w:rsidRPr="008E351F">
        <w:rPr>
          <w:rFonts w:ascii="Lato" w:eastAsia="MS Mincho" w:hAnsi="Lato" w:cs="Arial"/>
          <w:bCs/>
          <w:iCs/>
          <w:spacing w:val="4"/>
          <w:lang w:bidi="pl-PL"/>
        </w:rPr>
        <w:t>niezagwarantowani</w:t>
      </w:r>
      <w:r>
        <w:rPr>
          <w:rFonts w:ascii="Lato" w:eastAsia="MS Mincho" w:hAnsi="Lato" w:cs="Arial"/>
          <w:bCs/>
          <w:iCs/>
          <w:spacing w:val="4"/>
          <w:lang w:bidi="pl-PL"/>
        </w:rPr>
        <w:t>a</w:t>
      </w:r>
      <w:r w:rsidR="00FD6016" w:rsidRPr="008E351F">
        <w:rPr>
          <w:rFonts w:ascii="Lato" w:eastAsia="MS Mincho" w:hAnsi="Lato" w:cs="Arial"/>
          <w:bCs/>
          <w:iCs/>
          <w:spacing w:val="4"/>
          <w:lang w:bidi="pl-PL"/>
        </w:rPr>
        <w:t xml:space="preserve"> nieruchomośc</w:t>
      </w:r>
      <w:r w:rsidR="009A50ED">
        <w:rPr>
          <w:rFonts w:ascii="Lato" w:eastAsia="MS Mincho" w:hAnsi="Lato" w:cs="Arial"/>
          <w:bCs/>
          <w:iCs/>
          <w:spacing w:val="4"/>
          <w:lang w:bidi="pl-PL"/>
        </w:rPr>
        <w:t>i</w:t>
      </w:r>
      <w:r w:rsidR="000A31BB">
        <w:rPr>
          <w:rFonts w:ascii="Lato" w:eastAsia="MS Mincho" w:hAnsi="Lato" w:cs="Arial"/>
          <w:bCs/>
          <w:iCs/>
          <w:spacing w:val="4"/>
          <w:lang w:bidi="pl-PL"/>
        </w:rPr>
        <w:t>,</w:t>
      </w:r>
      <w:r w:rsidR="00FD6016" w:rsidRPr="008E351F">
        <w:rPr>
          <w:rFonts w:ascii="Lato" w:eastAsia="MS Mincho" w:hAnsi="Lato" w:cs="Arial"/>
          <w:bCs/>
          <w:iCs/>
          <w:spacing w:val="4"/>
          <w:lang w:bidi="pl-PL"/>
        </w:rPr>
        <w:t xml:space="preserve"> będącej własnością skarżących</w:t>
      </w:r>
      <w:r w:rsidR="000A31BB">
        <w:rPr>
          <w:rFonts w:ascii="Lato" w:eastAsia="MS Mincho" w:hAnsi="Lato" w:cs="Arial"/>
          <w:bCs/>
          <w:iCs/>
          <w:spacing w:val="4"/>
          <w:lang w:bidi="pl-PL"/>
        </w:rPr>
        <w:t>,</w:t>
      </w:r>
      <w:r w:rsidR="00FD6016" w:rsidRPr="008E351F">
        <w:rPr>
          <w:rFonts w:ascii="Lato" w:eastAsia="MS Mincho" w:hAnsi="Lato" w:cs="Arial"/>
          <w:bCs/>
          <w:iCs/>
          <w:spacing w:val="4"/>
          <w:lang w:bidi="pl-PL"/>
        </w:rPr>
        <w:t xml:space="preserve"> odpowiedniego dostępu do drogi publicznej</w:t>
      </w:r>
      <w:r w:rsidR="007F4E43" w:rsidRPr="008E351F">
        <w:rPr>
          <w:rFonts w:ascii="Lato" w:eastAsia="MS Mincho" w:hAnsi="Lato" w:cs="Arial"/>
          <w:bCs/>
          <w:iCs/>
          <w:spacing w:val="4"/>
          <w:lang w:bidi="pl-PL"/>
        </w:rPr>
        <w:t>.</w:t>
      </w:r>
    </w:p>
    <w:p w14:paraId="6A47582C" w14:textId="4E0E7CDB" w:rsidR="0030334D" w:rsidRDefault="007F4E43" w:rsidP="00901527">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 xml:space="preserve">W kontekście przedmiotowego zarzutu zasadnicze znaczenie ma podjęcie przez </w:t>
      </w:r>
      <w:r w:rsidRPr="008E351F">
        <w:rPr>
          <w:rFonts w:ascii="Lato" w:eastAsia="MS Mincho" w:hAnsi="Lato" w:cs="Arial"/>
          <w:bCs/>
          <w:i/>
          <w:iCs/>
          <w:spacing w:val="4"/>
          <w:lang w:bidi="pl-PL"/>
        </w:rPr>
        <w:t>inwestora</w:t>
      </w:r>
      <w:r w:rsidRPr="008E351F">
        <w:rPr>
          <w:rFonts w:ascii="Lato" w:eastAsia="MS Mincho" w:hAnsi="Lato" w:cs="Arial"/>
          <w:bCs/>
          <w:iCs/>
          <w:spacing w:val="4"/>
          <w:lang w:bidi="pl-PL"/>
        </w:rPr>
        <w:t xml:space="preserve"> zamiaru inwestycyjnego polegającego na budowie drogi ekspresowej S19. Tego rodzaju przedsięwzięcie charakteryzuje się daleko idącą zmianą w lokalnym </w:t>
      </w:r>
      <w:r w:rsidRPr="008E351F">
        <w:rPr>
          <w:rFonts w:ascii="Lato" w:eastAsia="MS Mincho" w:hAnsi="Lato" w:cs="Arial"/>
          <w:bCs/>
          <w:iCs/>
          <w:spacing w:val="4"/>
          <w:lang w:bidi="pl-PL"/>
        </w:rPr>
        <w:lastRenderedPageBreak/>
        <w:t>układzie komunikacyjnym dróg. Oczywistym bowiem jest to, że budowa drogi ekspresowej S19 wymusza przebudowę/rozbudowę/budowę innych dróg publicznych. Zmiany w układzie komunikacyjnym otoczenia drogi ekspresowej S1</w:t>
      </w:r>
      <w:r w:rsidR="00916A95" w:rsidRPr="008E351F">
        <w:rPr>
          <w:rFonts w:ascii="Lato" w:eastAsia="MS Mincho" w:hAnsi="Lato" w:cs="Arial"/>
          <w:bCs/>
          <w:iCs/>
          <w:spacing w:val="4"/>
          <w:lang w:bidi="pl-PL"/>
        </w:rPr>
        <w:t>9</w:t>
      </w:r>
      <w:r w:rsidRPr="008E351F">
        <w:rPr>
          <w:rFonts w:ascii="Lato" w:eastAsia="MS Mincho" w:hAnsi="Lato" w:cs="Arial"/>
          <w:bCs/>
          <w:iCs/>
          <w:spacing w:val="4"/>
          <w:lang w:bidi="pl-PL"/>
        </w:rPr>
        <w:t xml:space="preserve"> są zatem nieuniknione. </w:t>
      </w:r>
      <w:r w:rsidR="00C53C67" w:rsidRPr="008E351F">
        <w:rPr>
          <w:rFonts w:ascii="Lato" w:eastAsia="MS Mincho" w:hAnsi="Lato" w:cs="Arial"/>
          <w:bCs/>
          <w:iCs/>
          <w:spacing w:val="4"/>
          <w:lang w:bidi="pl-PL"/>
        </w:rPr>
        <w:t>Warto przy tym zaznaczyć, że na inwestorze</w:t>
      </w:r>
      <w:r w:rsidR="00C53C67" w:rsidRPr="008E351F">
        <w:rPr>
          <w:rFonts w:ascii="Lato" w:eastAsia="MS Mincho" w:hAnsi="Lato" w:cs="Arial"/>
          <w:bCs/>
          <w:i/>
          <w:iCs/>
          <w:spacing w:val="4"/>
          <w:lang w:bidi="pl-PL"/>
        </w:rPr>
        <w:t xml:space="preserve"> </w:t>
      </w:r>
      <w:r w:rsidR="00C53C67" w:rsidRPr="008E351F">
        <w:rPr>
          <w:rFonts w:ascii="Lato" w:eastAsia="MS Mincho" w:hAnsi="Lato" w:cs="Arial"/>
          <w:bCs/>
          <w:iCs/>
          <w:spacing w:val="4"/>
          <w:lang w:bidi="pl-PL"/>
        </w:rPr>
        <w:t>realizującym inwestycję drogową</w:t>
      </w:r>
      <w:r w:rsidR="00C53C67" w:rsidRPr="008E351F">
        <w:rPr>
          <w:rFonts w:ascii="Lato" w:eastAsia="MS Mincho" w:hAnsi="Lato" w:cs="Arial"/>
          <w:bCs/>
          <w:i/>
          <w:iCs/>
          <w:spacing w:val="4"/>
          <w:lang w:bidi="pl-PL"/>
        </w:rPr>
        <w:t xml:space="preserve"> </w:t>
      </w:r>
      <w:r w:rsidR="00C53C67" w:rsidRPr="008E351F">
        <w:rPr>
          <w:rFonts w:ascii="Lato" w:eastAsia="MS Mincho" w:hAnsi="Lato" w:cs="Arial"/>
          <w:bCs/>
          <w:iCs/>
          <w:spacing w:val="4"/>
          <w:lang w:bidi="pl-PL"/>
        </w:rPr>
        <w:t xml:space="preserve">ciąży jedynie obowiązek zapewnienia nieruchomościom dostępu do drogi publicznej. Dojazd ten ma być odpowiedni, co nie oznacza, że ma być zgodny </w:t>
      </w:r>
      <w:r w:rsidR="00C53C67" w:rsidRPr="008E351F">
        <w:rPr>
          <w:rFonts w:ascii="Lato" w:eastAsia="MS Mincho" w:hAnsi="Lato" w:cs="Arial"/>
          <w:bCs/>
          <w:iCs/>
          <w:spacing w:val="4"/>
          <w:lang w:bidi="pl-PL"/>
        </w:rPr>
        <w:br/>
        <w:t>z oczekiwaniami stron skarżących.</w:t>
      </w:r>
    </w:p>
    <w:p w14:paraId="6EA0CAA8" w14:textId="68AA003D" w:rsidR="00264329" w:rsidRDefault="00264329" w:rsidP="00901527">
      <w:pPr>
        <w:autoSpaceDE w:val="0"/>
        <w:autoSpaceDN w:val="0"/>
        <w:adjustRightInd w:val="0"/>
        <w:spacing w:after="240" w:line="240" w:lineRule="exact"/>
        <w:jc w:val="both"/>
        <w:rPr>
          <w:rFonts w:ascii="Lato" w:eastAsia="MS Mincho" w:hAnsi="Lato" w:cs="Arial"/>
          <w:bCs/>
          <w:iCs/>
          <w:spacing w:val="4"/>
          <w:lang w:bidi="pl-PL"/>
        </w:rPr>
      </w:pPr>
      <w:r>
        <w:rPr>
          <w:rFonts w:ascii="Lato" w:eastAsia="MS Mincho" w:hAnsi="Lato" w:cs="Arial"/>
          <w:bCs/>
          <w:iCs/>
          <w:spacing w:val="4"/>
          <w:lang w:bidi="pl-PL"/>
        </w:rPr>
        <w:t xml:space="preserve">Wskazać także należy, iż skarżący de facto, nie </w:t>
      </w:r>
      <w:r w:rsidR="004C626F">
        <w:rPr>
          <w:rFonts w:ascii="Lato" w:eastAsia="MS Mincho" w:hAnsi="Lato" w:cs="Arial"/>
          <w:bCs/>
          <w:iCs/>
          <w:spacing w:val="4"/>
          <w:lang w:bidi="pl-PL"/>
        </w:rPr>
        <w:t>zakreśli</w:t>
      </w:r>
      <w:r w:rsidR="002329ED">
        <w:rPr>
          <w:rFonts w:ascii="Lato" w:eastAsia="MS Mincho" w:hAnsi="Lato" w:cs="Arial"/>
          <w:bCs/>
          <w:iCs/>
          <w:spacing w:val="4"/>
          <w:lang w:bidi="pl-PL"/>
        </w:rPr>
        <w:t>li</w:t>
      </w:r>
      <w:r w:rsidR="004C626F">
        <w:rPr>
          <w:rFonts w:ascii="Lato" w:eastAsia="MS Mincho" w:hAnsi="Lato" w:cs="Arial"/>
          <w:bCs/>
          <w:iCs/>
          <w:spacing w:val="4"/>
          <w:lang w:bidi="pl-PL"/>
        </w:rPr>
        <w:t xml:space="preserve"> </w:t>
      </w:r>
      <w:r>
        <w:rPr>
          <w:rFonts w:ascii="Lato" w:eastAsia="MS Mincho" w:hAnsi="Lato" w:cs="Arial"/>
          <w:bCs/>
          <w:iCs/>
          <w:spacing w:val="4"/>
          <w:lang w:bidi="pl-PL"/>
        </w:rPr>
        <w:t xml:space="preserve">jakie konkretnie przepisy </w:t>
      </w:r>
      <w:r w:rsidRPr="00874A8F">
        <w:rPr>
          <w:rFonts w:ascii="Lato" w:eastAsia="MS Mincho" w:hAnsi="Lato" w:cs="Arial"/>
          <w:bCs/>
          <w:i/>
          <w:spacing w:val="4"/>
          <w:lang w:bidi="pl-PL"/>
        </w:rPr>
        <w:t>rozporządzenia</w:t>
      </w:r>
      <w:r w:rsidR="00874A8F" w:rsidRPr="00874A8F">
        <w:rPr>
          <w:rFonts w:ascii="Lato" w:eastAsia="MS Mincho" w:hAnsi="Lato" w:cs="Arial"/>
          <w:bCs/>
          <w:i/>
          <w:iCs/>
          <w:spacing w:val="4"/>
          <w:lang w:bidi="pl-PL"/>
        </w:rPr>
        <w:t xml:space="preserve"> w sprawie warunków technicznych, jakim powinny odpowiadać drogi publiczne i ich usytuowanie</w:t>
      </w:r>
      <w:r>
        <w:rPr>
          <w:rFonts w:ascii="Lato" w:eastAsia="MS Mincho" w:hAnsi="Lato" w:cs="Arial"/>
          <w:bCs/>
          <w:iCs/>
          <w:spacing w:val="4"/>
          <w:lang w:bidi="pl-PL"/>
        </w:rPr>
        <w:t xml:space="preserve"> zostały naruszone</w:t>
      </w:r>
      <w:r w:rsidR="0060651F">
        <w:rPr>
          <w:rFonts w:ascii="Lato" w:eastAsia="MS Mincho" w:hAnsi="Lato" w:cs="Arial"/>
          <w:bCs/>
          <w:iCs/>
          <w:spacing w:val="4"/>
          <w:lang w:bidi="pl-PL"/>
        </w:rPr>
        <w:t xml:space="preserve">, co </w:t>
      </w:r>
      <w:r w:rsidR="0060651F" w:rsidRPr="0060651F">
        <w:rPr>
          <w:rFonts w:ascii="Lato" w:eastAsia="MS Mincho" w:hAnsi="Lato" w:cs="Arial"/>
          <w:bCs/>
          <w:iCs/>
          <w:spacing w:val="4"/>
          <w:lang w:bidi="pl-PL"/>
        </w:rPr>
        <w:t>nie pozwala na obszerniejsze odniesienie się do stanowiska stron skarżąc</w:t>
      </w:r>
      <w:r w:rsidR="0060651F">
        <w:rPr>
          <w:rFonts w:ascii="Lato" w:eastAsia="MS Mincho" w:hAnsi="Lato" w:cs="Arial"/>
          <w:bCs/>
          <w:iCs/>
          <w:spacing w:val="4"/>
          <w:lang w:bidi="pl-PL"/>
        </w:rPr>
        <w:t>ych</w:t>
      </w:r>
      <w:r w:rsidR="0060651F" w:rsidRPr="0060651F">
        <w:rPr>
          <w:rFonts w:ascii="Lato" w:eastAsia="MS Mincho" w:hAnsi="Lato" w:cs="Arial"/>
          <w:bCs/>
          <w:iCs/>
          <w:spacing w:val="4"/>
          <w:lang w:bidi="pl-PL"/>
        </w:rPr>
        <w:t>.</w:t>
      </w:r>
    </w:p>
    <w:p w14:paraId="05ED1429" w14:textId="2811A384" w:rsidR="00901527" w:rsidRDefault="006407F7" w:rsidP="00901527">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 xml:space="preserve">Odnosząc się do powyższego, </w:t>
      </w:r>
      <w:r w:rsidRPr="008E351F">
        <w:rPr>
          <w:rFonts w:ascii="Lato" w:eastAsia="MS Mincho" w:hAnsi="Lato" w:cs="Arial"/>
          <w:bCs/>
          <w:i/>
          <w:spacing w:val="4"/>
        </w:rPr>
        <w:t>inwestor</w:t>
      </w:r>
      <w:r w:rsidRPr="008E351F">
        <w:rPr>
          <w:rFonts w:ascii="Lato" w:eastAsia="MS Mincho" w:hAnsi="Lato" w:cs="Arial"/>
          <w:bCs/>
          <w:iCs/>
          <w:spacing w:val="4"/>
        </w:rPr>
        <w:t xml:space="preserve"> w piśmie z dnia 7 czerwca 2024 r. wskazał, </w:t>
      </w:r>
      <w:r w:rsidR="000A31BB">
        <w:rPr>
          <w:rFonts w:ascii="Lato" w:eastAsia="MS Mincho" w:hAnsi="Lato" w:cs="Arial"/>
          <w:bCs/>
          <w:iCs/>
          <w:spacing w:val="4"/>
        </w:rPr>
        <w:br/>
      </w:r>
      <w:r w:rsidRPr="008E351F">
        <w:rPr>
          <w:rFonts w:ascii="Lato" w:eastAsia="MS Mincho" w:hAnsi="Lato" w:cs="Arial"/>
          <w:bCs/>
          <w:iCs/>
          <w:spacing w:val="4"/>
        </w:rPr>
        <w:t xml:space="preserve">iż </w:t>
      </w:r>
      <w:r w:rsidRPr="008E351F">
        <w:rPr>
          <w:rFonts w:ascii="Lato" w:eastAsia="MS Mincho" w:hAnsi="Lato" w:cs="Arial"/>
          <w:bCs/>
          <w:i/>
          <w:spacing w:val="4"/>
          <w:lang w:bidi="pl-PL"/>
        </w:rPr>
        <w:t>rozporządzenie w sprawie warunków technicznych, jakim powinny odpowiadać drogi publiczne i ich usytuowanie</w:t>
      </w:r>
      <w:r w:rsidRPr="008E351F">
        <w:rPr>
          <w:rFonts w:ascii="Lato" w:eastAsia="MS Mincho" w:hAnsi="Lato" w:cs="Arial"/>
          <w:bCs/>
          <w:iCs/>
          <w:spacing w:val="4"/>
        </w:rPr>
        <w:t xml:space="preserve">, </w:t>
      </w:r>
      <w:r w:rsidR="00DC54CA" w:rsidRPr="008E351F">
        <w:rPr>
          <w:rFonts w:ascii="Lato" w:eastAsia="MS Mincho" w:hAnsi="Lato" w:cs="Arial"/>
          <w:bCs/>
          <w:iCs/>
          <w:spacing w:val="4"/>
        </w:rPr>
        <w:t>na podstawie którego zaprojektowano rozwiązania branży drogowej</w:t>
      </w:r>
      <w:r w:rsidRPr="008E351F">
        <w:rPr>
          <w:rFonts w:ascii="Lato" w:eastAsia="MS Mincho" w:hAnsi="Lato" w:cs="Arial"/>
          <w:bCs/>
          <w:iCs/>
          <w:spacing w:val="4"/>
        </w:rPr>
        <w:t>,</w:t>
      </w:r>
      <w:r w:rsidR="00DC54CA" w:rsidRPr="008E351F">
        <w:rPr>
          <w:rFonts w:ascii="Lato" w:eastAsia="MS Mincho" w:hAnsi="Lato" w:cs="Arial"/>
          <w:bCs/>
          <w:iCs/>
          <w:spacing w:val="4"/>
        </w:rPr>
        <w:t xml:space="preserve"> jednoznacznie precyzuje parametry dróg, które mogą być zaprojektowane. </w:t>
      </w:r>
      <w:r w:rsidRPr="008E351F">
        <w:rPr>
          <w:rFonts w:ascii="Lato" w:eastAsia="MS Mincho" w:hAnsi="Lato" w:cs="Arial"/>
          <w:bCs/>
          <w:iCs/>
          <w:spacing w:val="4"/>
        </w:rPr>
        <w:t xml:space="preserve">Jak podkreślił </w:t>
      </w:r>
      <w:r w:rsidRPr="008E351F">
        <w:rPr>
          <w:rFonts w:ascii="Lato" w:eastAsia="MS Mincho" w:hAnsi="Lato" w:cs="Arial"/>
          <w:bCs/>
          <w:i/>
          <w:spacing w:val="4"/>
        </w:rPr>
        <w:t>inwestor</w:t>
      </w:r>
      <w:r w:rsidRPr="008E351F">
        <w:rPr>
          <w:rFonts w:ascii="Lato" w:eastAsia="MS Mincho" w:hAnsi="Lato" w:cs="Arial"/>
          <w:bCs/>
          <w:iCs/>
          <w:spacing w:val="4"/>
        </w:rPr>
        <w:t xml:space="preserve"> w ww. piśmie, p</w:t>
      </w:r>
      <w:r w:rsidR="00901527" w:rsidRPr="008E351F">
        <w:rPr>
          <w:rFonts w:ascii="Lato" w:eastAsia="MS Mincho" w:hAnsi="Lato" w:cs="Arial"/>
          <w:bCs/>
          <w:iCs/>
          <w:spacing w:val="4"/>
        </w:rPr>
        <w:t xml:space="preserve">rzyjęta geometria drogi </w:t>
      </w:r>
      <w:r w:rsidRPr="008E351F">
        <w:rPr>
          <w:rFonts w:ascii="Lato" w:eastAsia="MS Mincho" w:hAnsi="Lato" w:cs="Arial"/>
          <w:bCs/>
          <w:iCs/>
          <w:spacing w:val="4"/>
        </w:rPr>
        <w:t>dojazdowej (</w:t>
      </w:r>
      <w:r w:rsidR="00901527" w:rsidRPr="008E351F">
        <w:rPr>
          <w:rFonts w:ascii="Lato" w:eastAsia="MS Mincho" w:hAnsi="Lato" w:cs="Arial"/>
          <w:bCs/>
          <w:iCs/>
          <w:spacing w:val="4"/>
        </w:rPr>
        <w:t>DJ2a</w:t>
      </w:r>
      <w:r w:rsidRPr="008E351F">
        <w:rPr>
          <w:rFonts w:ascii="Lato" w:eastAsia="MS Mincho" w:hAnsi="Lato" w:cs="Arial"/>
          <w:bCs/>
          <w:iCs/>
          <w:spacing w:val="4"/>
        </w:rPr>
        <w:t>)</w:t>
      </w:r>
      <w:r w:rsidR="00901527" w:rsidRPr="008E351F">
        <w:rPr>
          <w:rFonts w:ascii="Lato" w:eastAsia="MS Mincho" w:hAnsi="Lato" w:cs="Arial"/>
          <w:bCs/>
          <w:iCs/>
          <w:spacing w:val="4"/>
        </w:rPr>
        <w:t xml:space="preserve"> jest zgodna z </w:t>
      </w:r>
      <w:r w:rsidRPr="008E351F">
        <w:rPr>
          <w:rFonts w:ascii="Lato" w:eastAsia="MS Mincho" w:hAnsi="Lato" w:cs="Arial"/>
          <w:bCs/>
          <w:i/>
          <w:iCs/>
          <w:spacing w:val="4"/>
          <w:lang w:bidi="pl-PL"/>
        </w:rPr>
        <w:t>rozporządzeniem w sprawie warunków technicznych, jakim powinny odpowiadać drogi publiczne i ich usytuowanie</w:t>
      </w:r>
      <w:r w:rsidR="00901527" w:rsidRPr="008E351F">
        <w:rPr>
          <w:rFonts w:ascii="Lato" w:eastAsia="MS Mincho" w:hAnsi="Lato" w:cs="Arial"/>
          <w:bCs/>
          <w:iCs/>
          <w:spacing w:val="4"/>
        </w:rPr>
        <w:t xml:space="preserve">. </w:t>
      </w:r>
      <w:r w:rsidRPr="008E351F">
        <w:rPr>
          <w:rFonts w:ascii="Lato" w:eastAsia="MS Mincho" w:hAnsi="Lato" w:cs="Arial"/>
          <w:bCs/>
          <w:iCs/>
          <w:spacing w:val="4"/>
        </w:rPr>
        <w:t xml:space="preserve">Ponadto, jak zaznaczył </w:t>
      </w:r>
      <w:r w:rsidRPr="008E351F">
        <w:rPr>
          <w:rFonts w:ascii="Lato" w:eastAsia="MS Mincho" w:hAnsi="Lato" w:cs="Arial"/>
          <w:bCs/>
          <w:i/>
          <w:spacing w:val="4"/>
        </w:rPr>
        <w:t>inwestor</w:t>
      </w:r>
      <w:r w:rsidRPr="008E351F">
        <w:rPr>
          <w:rFonts w:ascii="Lato" w:eastAsia="MS Mincho" w:hAnsi="Lato" w:cs="Arial"/>
          <w:bCs/>
          <w:iCs/>
          <w:spacing w:val="4"/>
        </w:rPr>
        <w:t xml:space="preserve">, </w:t>
      </w:r>
      <w:r w:rsidR="00901527" w:rsidRPr="008E351F">
        <w:rPr>
          <w:rFonts w:ascii="Lato" w:eastAsia="MS Mincho" w:hAnsi="Lato" w:cs="Arial"/>
          <w:bCs/>
          <w:iCs/>
          <w:spacing w:val="4"/>
        </w:rPr>
        <w:t xml:space="preserve">droga </w:t>
      </w:r>
      <w:r w:rsidRPr="008E351F">
        <w:rPr>
          <w:rFonts w:ascii="Lato" w:eastAsia="MS Mincho" w:hAnsi="Lato" w:cs="Arial"/>
          <w:bCs/>
          <w:iCs/>
          <w:spacing w:val="4"/>
        </w:rPr>
        <w:t>dojazdow</w:t>
      </w:r>
      <w:r w:rsidR="00190D3E" w:rsidRPr="008E351F">
        <w:rPr>
          <w:rFonts w:ascii="Lato" w:eastAsia="MS Mincho" w:hAnsi="Lato" w:cs="Arial"/>
          <w:bCs/>
          <w:iCs/>
          <w:spacing w:val="4"/>
        </w:rPr>
        <w:t>a</w:t>
      </w:r>
      <w:r w:rsidRPr="008E351F">
        <w:rPr>
          <w:rFonts w:ascii="Lato" w:eastAsia="MS Mincho" w:hAnsi="Lato" w:cs="Arial"/>
          <w:bCs/>
          <w:iCs/>
          <w:spacing w:val="4"/>
        </w:rPr>
        <w:t xml:space="preserve"> (</w:t>
      </w:r>
      <w:r w:rsidR="00901527" w:rsidRPr="008E351F">
        <w:rPr>
          <w:rFonts w:ascii="Lato" w:eastAsia="MS Mincho" w:hAnsi="Lato" w:cs="Arial"/>
          <w:bCs/>
          <w:iCs/>
          <w:spacing w:val="4"/>
        </w:rPr>
        <w:t>DJ2a</w:t>
      </w:r>
      <w:r w:rsidRPr="008E351F">
        <w:rPr>
          <w:rFonts w:ascii="Lato" w:eastAsia="MS Mincho" w:hAnsi="Lato" w:cs="Arial"/>
          <w:bCs/>
          <w:iCs/>
          <w:spacing w:val="4"/>
        </w:rPr>
        <w:t>)</w:t>
      </w:r>
      <w:r w:rsidR="00901527" w:rsidRPr="008E351F">
        <w:rPr>
          <w:rFonts w:ascii="Lato" w:eastAsia="MS Mincho" w:hAnsi="Lato" w:cs="Arial"/>
          <w:bCs/>
          <w:iCs/>
          <w:spacing w:val="4"/>
        </w:rPr>
        <w:t xml:space="preserve"> została zaprojektowana adekwatnie do pełnionej funkcji tj. dojazdu do działek zlokalizowanych wzdłuż projektowanej inwestycji. Przyległe do drogi </w:t>
      </w:r>
      <w:r w:rsidRPr="008E351F">
        <w:rPr>
          <w:rFonts w:ascii="Lato" w:eastAsia="MS Mincho" w:hAnsi="Lato" w:cs="Arial"/>
          <w:bCs/>
          <w:iCs/>
          <w:spacing w:val="4"/>
        </w:rPr>
        <w:t>dojazdowej (</w:t>
      </w:r>
      <w:r w:rsidR="00901527" w:rsidRPr="008E351F">
        <w:rPr>
          <w:rFonts w:ascii="Lato" w:eastAsia="MS Mincho" w:hAnsi="Lato" w:cs="Arial"/>
          <w:bCs/>
          <w:iCs/>
          <w:spacing w:val="4"/>
        </w:rPr>
        <w:t>DJ2a</w:t>
      </w:r>
      <w:r w:rsidRPr="008E351F">
        <w:rPr>
          <w:rFonts w:ascii="Lato" w:eastAsia="MS Mincho" w:hAnsi="Lato" w:cs="Arial"/>
          <w:bCs/>
          <w:iCs/>
          <w:spacing w:val="4"/>
        </w:rPr>
        <w:t>)</w:t>
      </w:r>
      <w:r w:rsidR="00901527" w:rsidRPr="008E351F">
        <w:rPr>
          <w:rFonts w:ascii="Lato" w:eastAsia="MS Mincho" w:hAnsi="Lato" w:cs="Arial"/>
          <w:bCs/>
          <w:iCs/>
          <w:spacing w:val="4"/>
        </w:rPr>
        <w:t xml:space="preserve"> nieruchomości stanowią tereny rolnicze oraz w niewielkim zakresie zabudowę zagrodową zgodnie z Studium uwarunkowań i kierunków zagospodarowania przestrzennego gminy Dobrzyniewo Duże (Uchwała nr XIX/148/20 Rady Gminy Dobrzyniewo Duże z dnia 28 lutego 2020 r.</w:t>
      </w:r>
      <w:r w:rsidRPr="008E351F">
        <w:rPr>
          <w:rFonts w:ascii="Lato" w:eastAsia="MS Mincho" w:hAnsi="Lato" w:cs="Arial"/>
          <w:bCs/>
          <w:iCs/>
          <w:spacing w:val="4"/>
        </w:rPr>
        <w:t>). Jak wskazał w ww. piśmie</w:t>
      </w:r>
      <w:r w:rsidRPr="008E351F">
        <w:rPr>
          <w:rFonts w:ascii="Lato" w:eastAsia="MS Mincho" w:hAnsi="Lato" w:cs="Arial"/>
          <w:bCs/>
          <w:i/>
          <w:spacing w:val="4"/>
        </w:rPr>
        <w:t xml:space="preserve"> inwestor</w:t>
      </w:r>
      <w:r w:rsidRPr="008E351F">
        <w:rPr>
          <w:rFonts w:ascii="Lato" w:eastAsia="MS Mincho" w:hAnsi="Lato" w:cs="Arial"/>
          <w:bCs/>
          <w:iCs/>
          <w:spacing w:val="4"/>
        </w:rPr>
        <w:t>, p</w:t>
      </w:r>
      <w:r w:rsidR="00901527" w:rsidRPr="008E351F">
        <w:rPr>
          <w:rFonts w:ascii="Lato" w:eastAsia="MS Mincho" w:hAnsi="Lato" w:cs="Arial"/>
          <w:bCs/>
          <w:iCs/>
          <w:spacing w:val="4"/>
        </w:rPr>
        <w:t>rzyjęty przekrój jednopasowy z mijankami zapewni możliwość swobodnego wymijania się pojazdów na drodze.</w:t>
      </w:r>
    </w:p>
    <w:p w14:paraId="4AECC345" w14:textId="208CF511" w:rsidR="0060651F" w:rsidRDefault="0060651F" w:rsidP="00901527">
      <w:pPr>
        <w:autoSpaceDE w:val="0"/>
        <w:autoSpaceDN w:val="0"/>
        <w:adjustRightInd w:val="0"/>
        <w:spacing w:after="240" w:line="240" w:lineRule="exact"/>
        <w:jc w:val="both"/>
        <w:rPr>
          <w:rFonts w:ascii="Lato" w:eastAsia="MS Mincho" w:hAnsi="Lato" w:cs="Arial"/>
          <w:bCs/>
          <w:iCs/>
          <w:spacing w:val="4"/>
        </w:rPr>
      </w:pPr>
      <w:r>
        <w:rPr>
          <w:rFonts w:ascii="Lato" w:eastAsia="MS Mincho" w:hAnsi="Lato" w:cs="Arial"/>
          <w:bCs/>
          <w:iCs/>
          <w:spacing w:val="4"/>
        </w:rPr>
        <w:t xml:space="preserve">Minister – po analizie akt sprawy– przychyla się do wyjaśnień </w:t>
      </w:r>
      <w:r w:rsidR="008C603A" w:rsidRPr="008C603A">
        <w:rPr>
          <w:rFonts w:ascii="Lato" w:eastAsia="MS Mincho" w:hAnsi="Lato" w:cs="Arial"/>
          <w:bCs/>
          <w:i/>
          <w:spacing w:val="4"/>
        </w:rPr>
        <w:t>inwestora</w:t>
      </w:r>
      <w:r>
        <w:rPr>
          <w:rFonts w:ascii="Lato" w:eastAsia="MS Mincho" w:hAnsi="Lato" w:cs="Arial"/>
          <w:bCs/>
          <w:iCs/>
          <w:spacing w:val="4"/>
        </w:rPr>
        <w:t xml:space="preserve"> i uznaje </w:t>
      </w:r>
      <w:r w:rsidRPr="0060651F">
        <w:rPr>
          <w:rFonts w:ascii="Lato" w:eastAsia="MS Mincho" w:hAnsi="Lato" w:cs="Arial"/>
          <w:bCs/>
          <w:iCs/>
          <w:spacing w:val="4"/>
        </w:rPr>
        <w:t>rozwiązani</w:t>
      </w:r>
      <w:r>
        <w:rPr>
          <w:rFonts w:ascii="Lato" w:eastAsia="MS Mincho" w:hAnsi="Lato" w:cs="Arial"/>
          <w:bCs/>
          <w:iCs/>
          <w:spacing w:val="4"/>
        </w:rPr>
        <w:t xml:space="preserve">a projektowe dotyczące dróg dojazdowych i zjazdowych </w:t>
      </w:r>
      <w:r w:rsidRPr="0060651F">
        <w:rPr>
          <w:rFonts w:ascii="Lato" w:eastAsia="MS Mincho" w:hAnsi="Lato" w:cs="Arial"/>
          <w:bCs/>
          <w:iCs/>
          <w:spacing w:val="4"/>
        </w:rPr>
        <w:t>zawarte</w:t>
      </w:r>
      <w:r>
        <w:rPr>
          <w:rFonts w:ascii="Lato" w:eastAsia="MS Mincho" w:hAnsi="Lato" w:cs="Arial"/>
          <w:bCs/>
          <w:iCs/>
          <w:spacing w:val="4"/>
        </w:rPr>
        <w:t xml:space="preserve"> </w:t>
      </w:r>
      <w:r w:rsidR="00BE4CF7">
        <w:rPr>
          <w:rFonts w:ascii="Lato" w:eastAsia="MS Mincho" w:hAnsi="Lato" w:cs="Arial"/>
          <w:bCs/>
          <w:iCs/>
          <w:spacing w:val="4"/>
        </w:rPr>
        <w:br/>
      </w:r>
      <w:r>
        <w:rPr>
          <w:rFonts w:ascii="Lato" w:eastAsia="MS Mincho" w:hAnsi="Lato" w:cs="Arial"/>
          <w:bCs/>
          <w:iCs/>
          <w:spacing w:val="4"/>
        </w:rPr>
        <w:t xml:space="preserve">w przedmiotowym postępowaniu </w:t>
      </w:r>
      <w:r w:rsidRPr="0060651F">
        <w:rPr>
          <w:rFonts w:ascii="Lato" w:eastAsia="MS Mincho" w:hAnsi="Lato" w:cs="Arial"/>
          <w:bCs/>
          <w:iCs/>
          <w:spacing w:val="4"/>
        </w:rPr>
        <w:t>nie narusza</w:t>
      </w:r>
      <w:r w:rsidR="00FB6376">
        <w:rPr>
          <w:rFonts w:ascii="Lato" w:eastAsia="MS Mincho" w:hAnsi="Lato" w:cs="Arial"/>
          <w:bCs/>
          <w:iCs/>
          <w:spacing w:val="4"/>
        </w:rPr>
        <w:t>ją</w:t>
      </w:r>
      <w:r w:rsidRPr="0060651F">
        <w:rPr>
          <w:rFonts w:ascii="Lato" w:eastAsia="MS Mincho" w:hAnsi="Lato" w:cs="Arial"/>
          <w:bCs/>
          <w:iCs/>
          <w:spacing w:val="4"/>
        </w:rPr>
        <w:t xml:space="preserve"> przepisów</w:t>
      </w:r>
      <w:r>
        <w:rPr>
          <w:rFonts w:ascii="Lato" w:eastAsia="MS Mincho" w:hAnsi="Lato" w:cs="Arial"/>
          <w:bCs/>
          <w:iCs/>
          <w:spacing w:val="4"/>
        </w:rPr>
        <w:t xml:space="preserve"> prawa. </w:t>
      </w:r>
      <w:r w:rsidR="008C603A" w:rsidRPr="008C603A">
        <w:rPr>
          <w:rFonts w:ascii="Lato" w:eastAsia="MS Mincho" w:hAnsi="Lato" w:cs="Arial"/>
          <w:bCs/>
          <w:iCs/>
          <w:spacing w:val="4"/>
        </w:rPr>
        <w:t xml:space="preserve">Warto podkreślić, </w:t>
      </w:r>
      <w:r w:rsidR="00BE4CF7">
        <w:rPr>
          <w:rFonts w:ascii="Lato" w:eastAsia="MS Mincho" w:hAnsi="Lato" w:cs="Arial"/>
          <w:bCs/>
          <w:iCs/>
          <w:spacing w:val="4"/>
        </w:rPr>
        <w:br/>
      </w:r>
      <w:r w:rsidR="008C603A" w:rsidRPr="008C603A">
        <w:rPr>
          <w:rFonts w:ascii="Lato" w:eastAsia="MS Mincho" w:hAnsi="Lato" w:cs="Arial"/>
          <w:bCs/>
          <w:iCs/>
          <w:spacing w:val="4"/>
        </w:rPr>
        <w:t xml:space="preserve">że rozporządzenie dopuszcza różne sposoby zapewnienia przejezdności, a stosowanie </w:t>
      </w:r>
      <w:r w:rsidR="008C603A" w:rsidRPr="00215194">
        <w:rPr>
          <w:rFonts w:ascii="Lato" w:eastAsia="MS Mincho" w:hAnsi="Lato" w:cs="Arial"/>
          <w:iCs/>
          <w:spacing w:val="4"/>
        </w:rPr>
        <w:t>zatok do wymijania</w:t>
      </w:r>
      <w:r w:rsidR="008C603A" w:rsidRPr="008C603A">
        <w:rPr>
          <w:rFonts w:ascii="Lato" w:eastAsia="MS Mincho" w:hAnsi="Lato" w:cs="Arial"/>
          <w:bCs/>
          <w:iCs/>
          <w:spacing w:val="4"/>
        </w:rPr>
        <w:t xml:space="preserve"> jest praktyką stosowaną w projektowaniu dróg o ograniczonej szerokości</w:t>
      </w:r>
      <w:r w:rsidR="008C603A">
        <w:rPr>
          <w:rFonts w:ascii="Lato" w:eastAsia="MS Mincho" w:hAnsi="Lato" w:cs="Arial"/>
          <w:bCs/>
          <w:iCs/>
          <w:spacing w:val="4"/>
        </w:rPr>
        <w:t>.</w:t>
      </w:r>
    </w:p>
    <w:p w14:paraId="40C3D49A" w14:textId="336824A9" w:rsidR="0060651F" w:rsidRPr="008E351F" w:rsidRDefault="0060651F" w:rsidP="00901527">
      <w:pPr>
        <w:autoSpaceDE w:val="0"/>
        <w:autoSpaceDN w:val="0"/>
        <w:adjustRightInd w:val="0"/>
        <w:spacing w:after="240" w:line="240" w:lineRule="exact"/>
        <w:jc w:val="both"/>
        <w:rPr>
          <w:rFonts w:ascii="Lato" w:eastAsia="MS Mincho" w:hAnsi="Lato" w:cs="Arial"/>
          <w:bCs/>
          <w:iCs/>
          <w:spacing w:val="4"/>
          <w:lang w:bidi="pl-PL"/>
        </w:rPr>
      </w:pPr>
      <w:r w:rsidRPr="0060651F">
        <w:rPr>
          <w:rFonts w:ascii="Lato" w:eastAsia="MS Mincho" w:hAnsi="Lato" w:cs="Arial"/>
          <w:bCs/>
          <w:iCs/>
          <w:spacing w:val="4"/>
          <w:lang w:bidi="pl-PL"/>
        </w:rPr>
        <w:t xml:space="preserve">Zaznaczenia wymaga, iż 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w:t>
      </w:r>
      <w:r w:rsidRPr="0060651F">
        <w:rPr>
          <w:rFonts w:ascii="Lato" w:eastAsia="MS Mincho" w:hAnsi="Lato" w:cs="Arial"/>
          <w:bCs/>
          <w:i/>
          <w:iCs/>
          <w:spacing w:val="4"/>
          <w:lang w:bidi="pl-PL"/>
        </w:rPr>
        <w:t>specustawy drogowej</w:t>
      </w:r>
      <w:r w:rsidRPr="0060651F">
        <w:rPr>
          <w:rFonts w:ascii="Lato" w:eastAsia="MS Mincho" w:hAnsi="Lato" w:cs="Arial"/>
          <w:bCs/>
          <w:iCs/>
          <w:spacing w:val="4"/>
          <w:lang w:bidi="pl-PL"/>
        </w:rPr>
        <w:t xml:space="preserve"> nie przewiduje takich uprawnień. Organ nie może uwzględniać protestów obywateli wyrażających ich osobiste zapatrywania, czy też ich odmienne stanowisko, które pozostają poza ochroną prawną i nie wynikają z norm prawa. Oczekiwania, postulaty i życzenia co do określonego przebiegu inwestycji czy też jej parametrów technicznych – niemające prawnego osadzenia – są zatem bezskuteczne.</w:t>
      </w:r>
    </w:p>
    <w:p w14:paraId="011D5D2F" w14:textId="3B103942" w:rsidR="00C768C6" w:rsidRPr="00B2037C" w:rsidRDefault="00C768C6" w:rsidP="00C768C6">
      <w:pPr>
        <w:autoSpaceDE w:val="0"/>
        <w:autoSpaceDN w:val="0"/>
        <w:adjustRightInd w:val="0"/>
        <w:spacing w:after="240" w:line="240" w:lineRule="exact"/>
        <w:jc w:val="both"/>
        <w:rPr>
          <w:rFonts w:ascii="Lato" w:eastAsia="MS Mincho" w:hAnsi="Lato" w:cs="Arial"/>
          <w:bCs/>
          <w:iCs/>
          <w:spacing w:val="4"/>
          <w:lang w:bidi="pl-PL"/>
        </w:rPr>
      </w:pPr>
      <w:r w:rsidRPr="00B2037C">
        <w:rPr>
          <w:rFonts w:ascii="Lato" w:eastAsia="MS Mincho" w:hAnsi="Lato" w:cs="Arial"/>
          <w:bCs/>
          <w:iCs/>
          <w:spacing w:val="4"/>
          <w:lang w:bidi="pl-PL"/>
        </w:rPr>
        <w:t xml:space="preserve">Wyjaśnić </w:t>
      </w:r>
      <w:r w:rsidR="00206A2D" w:rsidRPr="00B2037C">
        <w:rPr>
          <w:rFonts w:ascii="Lato" w:eastAsia="MS Mincho" w:hAnsi="Lato" w:cs="Arial"/>
          <w:bCs/>
          <w:iCs/>
          <w:spacing w:val="4"/>
          <w:lang w:bidi="pl-PL"/>
        </w:rPr>
        <w:t xml:space="preserve">także </w:t>
      </w:r>
      <w:r w:rsidRPr="00B2037C">
        <w:rPr>
          <w:rFonts w:ascii="Lato" w:eastAsia="MS Mincho" w:hAnsi="Lato" w:cs="Arial"/>
          <w:bCs/>
          <w:iCs/>
          <w:spacing w:val="4"/>
          <w:lang w:bidi="pl-PL"/>
        </w:rPr>
        <w:t xml:space="preserve">należy, że </w:t>
      </w:r>
      <w:r w:rsidR="00206A2D" w:rsidRPr="00B2037C">
        <w:rPr>
          <w:rFonts w:ascii="Lato" w:eastAsia="MS Mincho" w:hAnsi="Lato" w:cs="Arial"/>
          <w:bCs/>
          <w:iCs/>
          <w:spacing w:val="4"/>
          <w:lang w:bidi="pl-PL"/>
        </w:rPr>
        <w:t>u</w:t>
      </w:r>
      <w:r w:rsidRPr="00B2037C">
        <w:rPr>
          <w:rFonts w:ascii="Lato" w:eastAsia="MS Mincho" w:hAnsi="Lato" w:cs="Arial"/>
          <w:bCs/>
          <w:iCs/>
          <w:spacing w:val="4"/>
          <w:lang w:bidi="pl-PL"/>
        </w:rPr>
        <w:t xml:space="preserve">stawa z dnia 27 marca 2003 r. o zmianie ustawy - Prawo budowlane oraz zmianie niektórych ustaw (Dz.U. Nr 80, poz. 718), która weszła w życie w dniu 11 lipca 2003 r., wprowadziła bowiem zasadę wyłącznej odpowiedzialności za projekt architektoniczno-budowlany projektanta oraz osoby sprawdzającej projekt </w:t>
      </w:r>
      <w:r w:rsidR="00BE4CF7" w:rsidRPr="00B2037C">
        <w:rPr>
          <w:rFonts w:ascii="Lato" w:eastAsia="MS Mincho" w:hAnsi="Lato" w:cs="Arial"/>
          <w:bCs/>
          <w:iCs/>
          <w:spacing w:val="4"/>
          <w:lang w:bidi="pl-PL"/>
        </w:rPr>
        <w:br/>
      </w:r>
      <w:r w:rsidRPr="00B2037C">
        <w:rPr>
          <w:rFonts w:ascii="Lato" w:eastAsia="MS Mincho" w:hAnsi="Lato" w:cs="Arial"/>
          <w:bCs/>
          <w:iCs/>
          <w:spacing w:val="4"/>
          <w:lang w:bidi="pl-PL"/>
        </w:rPr>
        <w:t xml:space="preserve">(art. 20 </w:t>
      </w:r>
      <w:r w:rsidRPr="00B2037C">
        <w:rPr>
          <w:rFonts w:ascii="Lato" w:eastAsia="MS Mincho" w:hAnsi="Lato" w:cs="Arial"/>
          <w:bCs/>
          <w:i/>
          <w:iCs/>
          <w:spacing w:val="4"/>
          <w:lang w:bidi="pl-PL"/>
        </w:rPr>
        <w:t>ustawy Prawo budowlane</w:t>
      </w:r>
      <w:r w:rsidRPr="00B2037C">
        <w:rPr>
          <w:rFonts w:ascii="Lato" w:eastAsia="MS Mincho" w:hAnsi="Lato" w:cs="Arial"/>
          <w:bCs/>
          <w:iCs/>
          <w:spacing w:val="4"/>
          <w:lang w:bidi="pl-PL"/>
        </w:rPr>
        <w:t xml:space="preserve">). Sprawdzenie zgodności z przepisami, w tym techniczno-budowlanymi, zostało natomiast ograniczone dla organu administracji architektoniczno-budowlanej do projektu zagospodarowania działki (art. 35 ust. 1 pkt. 2 </w:t>
      </w:r>
      <w:r w:rsidRPr="00B2037C">
        <w:rPr>
          <w:rFonts w:ascii="Lato" w:eastAsia="MS Mincho" w:hAnsi="Lato" w:cs="Arial"/>
          <w:bCs/>
          <w:i/>
          <w:iCs/>
          <w:spacing w:val="4"/>
          <w:lang w:bidi="pl-PL"/>
        </w:rPr>
        <w:t>ustawy Prawo budowlane</w:t>
      </w:r>
      <w:r w:rsidRPr="00B2037C">
        <w:rPr>
          <w:rFonts w:ascii="Lato" w:eastAsia="MS Mincho" w:hAnsi="Lato" w:cs="Arial"/>
          <w:bCs/>
          <w:iCs/>
          <w:spacing w:val="4"/>
          <w:lang w:bidi="pl-PL"/>
        </w:rPr>
        <w:t xml:space="preserve">). Rozszerzająca interpretacja uprawnień organu w zakresie </w:t>
      </w:r>
      <w:r w:rsidRPr="00B2037C">
        <w:rPr>
          <w:rFonts w:ascii="Lato" w:eastAsia="MS Mincho" w:hAnsi="Lato" w:cs="Arial"/>
          <w:bCs/>
          <w:iCs/>
          <w:spacing w:val="4"/>
          <w:lang w:bidi="pl-PL"/>
        </w:rPr>
        <w:lastRenderedPageBreak/>
        <w:t xml:space="preserve">kontroli na podstawie art. 35 ust. 1 </w:t>
      </w:r>
      <w:r w:rsidRPr="00B2037C">
        <w:rPr>
          <w:rFonts w:ascii="Lato" w:eastAsia="MS Mincho" w:hAnsi="Lato" w:cs="Arial"/>
          <w:bCs/>
          <w:i/>
          <w:iCs/>
          <w:spacing w:val="4"/>
          <w:lang w:bidi="pl-PL"/>
        </w:rPr>
        <w:t>ustawy Prawo budowlane</w:t>
      </w:r>
      <w:r w:rsidRPr="00B2037C">
        <w:rPr>
          <w:rFonts w:ascii="Lato" w:eastAsia="MS Mincho" w:hAnsi="Lato" w:cs="Arial"/>
          <w:bCs/>
          <w:iCs/>
          <w:spacing w:val="4"/>
          <w:lang w:bidi="pl-PL"/>
        </w:rPr>
        <w:t xml:space="preserve"> oznaczałaby w istocie przywrócenie uchylonej zasady oceny materialnych rozwiązań projektu budowlanego przez organ i stanowiłaby naruszenie zasady związania organów administracji publicznej prawem (art. 7 </w:t>
      </w:r>
      <w:r w:rsidRPr="00B2037C">
        <w:rPr>
          <w:rFonts w:ascii="Lato" w:eastAsia="MS Mincho" w:hAnsi="Lato" w:cs="Arial"/>
          <w:bCs/>
          <w:i/>
          <w:iCs/>
          <w:spacing w:val="4"/>
          <w:lang w:bidi="pl-PL"/>
        </w:rPr>
        <w:t>kpa</w:t>
      </w:r>
      <w:r w:rsidRPr="00B2037C">
        <w:rPr>
          <w:rFonts w:ascii="Lato" w:eastAsia="MS Mincho" w:hAnsi="Lato" w:cs="Arial"/>
          <w:bCs/>
          <w:iCs/>
          <w:spacing w:val="4"/>
          <w:lang w:bidi="pl-PL"/>
        </w:rPr>
        <w:t xml:space="preserve">) (por. ww. wyrok Wojewódzkiego Sądu Administracyjnego </w:t>
      </w:r>
      <w:r w:rsidR="00BE4CF7" w:rsidRPr="00B2037C">
        <w:rPr>
          <w:rFonts w:ascii="Lato" w:eastAsia="MS Mincho" w:hAnsi="Lato" w:cs="Arial"/>
          <w:bCs/>
          <w:iCs/>
          <w:spacing w:val="4"/>
          <w:lang w:bidi="pl-PL"/>
        </w:rPr>
        <w:br/>
      </w:r>
      <w:r w:rsidRPr="00B2037C">
        <w:rPr>
          <w:rFonts w:ascii="Lato" w:eastAsia="MS Mincho" w:hAnsi="Lato" w:cs="Arial"/>
          <w:bCs/>
          <w:iCs/>
          <w:spacing w:val="4"/>
          <w:lang w:bidi="pl-PL"/>
        </w:rPr>
        <w:t>w Warszawie z dnia 25 kwietnia 2017 r., sygn. akt VII SA/Wa 2952/16).</w:t>
      </w:r>
    </w:p>
    <w:p w14:paraId="5E8C8FDE" w14:textId="77777777" w:rsidR="00C768C6" w:rsidRPr="00B2037C" w:rsidRDefault="00C768C6" w:rsidP="00C768C6">
      <w:pPr>
        <w:autoSpaceDE w:val="0"/>
        <w:autoSpaceDN w:val="0"/>
        <w:adjustRightInd w:val="0"/>
        <w:spacing w:after="240" w:line="240" w:lineRule="exact"/>
        <w:jc w:val="both"/>
        <w:rPr>
          <w:rFonts w:ascii="Lato" w:eastAsia="MS Mincho" w:hAnsi="Lato" w:cs="Arial"/>
          <w:bCs/>
          <w:iCs/>
          <w:spacing w:val="4"/>
          <w:lang w:bidi="pl-PL"/>
        </w:rPr>
      </w:pPr>
      <w:r w:rsidRPr="00B2037C">
        <w:rPr>
          <w:rFonts w:ascii="Lato" w:eastAsia="MS Mincho" w:hAnsi="Lato" w:cs="Arial"/>
          <w:bCs/>
          <w:iCs/>
          <w:spacing w:val="4"/>
          <w:lang w:bidi="pl-PL"/>
        </w:rPr>
        <w:t xml:space="preserve">Z powyższego wynika, iż organ architektoniczno-budowlany, od dnia 11 lipca 2003 r., nie ma uprawnień do merytorycznego badania projektu budowlanego i zgodności </w:t>
      </w:r>
      <w:r w:rsidRPr="00B2037C">
        <w:rPr>
          <w:rFonts w:ascii="Lato" w:eastAsia="MS Mincho" w:hAnsi="Lato" w:cs="Arial"/>
          <w:bCs/>
          <w:iCs/>
          <w:spacing w:val="4"/>
          <w:lang w:bidi="pl-PL"/>
        </w:rPr>
        <w:br/>
        <w:t xml:space="preserve">z przepisami techniczno-budowlanymi (uzyskanie wymaganych opinii, uzgodnień </w:t>
      </w:r>
      <w:r w:rsidRPr="00B2037C">
        <w:rPr>
          <w:rFonts w:ascii="Lato" w:eastAsia="MS Mincho" w:hAnsi="Lato" w:cs="Arial"/>
          <w:bCs/>
          <w:iCs/>
          <w:spacing w:val="4"/>
          <w:lang w:bidi="pl-PL"/>
        </w:rPr>
        <w:br/>
        <w:t xml:space="preserve">i sprawdzeń rozwiązań projektowych w zakresie wynikającym z przepisów prawa należy do obowiązków projektanta). Jak wyżej wskazano, od tej daty wprowadzono zasadę wyłącznej odpowiedzialności projektanta i osoby sprawdzającej za projekt architektoniczno-budowlany. Odpowiedzialność projektanta stanowi gwarancje dla </w:t>
      </w:r>
      <w:r w:rsidRPr="00B2037C">
        <w:rPr>
          <w:rFonts w:ascii="Lato" w:eastAsia="MS Mincho" w:hAnsi="Lato" w:cs="Arial"/>
          <w:bCs/>
          <w:i/>
          <w:iCs/>
          <w:spacing w:val="4"/>
          <w:lang w:bidi="pl-PL"/>
        </w:rPr>
        <w:t>inwestora</w:t>
      </w:r>
      <w:r w:rsidRPr="00B2037C">
        <w:rPr>
          <w:rFonts w:ascii="Lato" w:eastAsia="MS Mincho" w:hAnsi="Lato" w:cs="Arial"/>
          <w:bCs/>
          <w:iCs/>
          <w:spacing w:val="4"/>
          <w:lang w:bidi="pl-PL"/>
        </w:rPr>
        <w:t xml:space="preserve"> i dla organu, że projekt jest opracowany zgodnie z przepisami, co zwalnia organy architektoniczno-budowlane z jego szczegółowego badania, poza przypadkami opisanymi w art. 35 ust. 1 pkt 1 i 2 </w:t>
      </w:r>
      <w:r w:rsidRPr="00B2037C">
        <w:rPr>
          <w:rFonts w:ascii="Lato" w:eastAsia="MS Mincho" w:hAnsi="Lato" w:cs="Arial"/>
          <w:bCs/>
          <w:i/>
          <w:iCs/>
          <w:spacing w:val="4"/>
          <w:lang w:bidi="pl-PL"/>
        </w:rPr>
        <w:t>ustawy Prawo budowlane</w:t>
      </w:r>
      <w:r w:rsidRPr="00B2037C">
        <w:rPr>
          <w:rFonts w:ascii="Lato" w:eastAsia="MS Mincho" w:hAnsi="Lato" w:cs="Arial"/>
          <w:bCs/>
          <w:iCs/>
          <w:spacing w:val="4"/>
          <w:lang w:bidi="pl-PL"/>
        </w:rPr>
        <w:t xml:space="preserve"> (por. wyrok Naczelnego Sądu Administracyjnego z dnia 18 czerwca 2019 r., sygn. akt II OSK 2057/17, opubl. Centralna Baza Orzeczeń Sądów Administracyjnych).</w:t>
      </w:r>
    </w:p>
    <w:p w14:paraId="1DFD11EF" w14:textId="550F363E" w:rsidR="00C53C67" w:rsidRPr="008E351F" w:rsidRDefault="00C53C67" w:rsidP="00CA61F7">
      <w:pPr>
        <w:autoSpaceDE w:val="0"/>
        <w:autoSpaceDN w:val="0"/>
        <w:adjustRightInd w:val="0"/>
        <w:spacing w:after="240" w:line="240" w:lineRule="exact"/>
        <w:jc w:val="both"/>
        <w:rPr>
          <w:rFonts w:ascii="Lato" w:eastAsia="MS Mincho" w:hAnsi="Lato" w:cs="Arial"/>
          <w:bCs/>
          <w:iCs/>
          <w:spacing w:val="4"/>
          <w:lang w:bidi="pl-PL"/>
        </w:rPr>
      </w:pPr>
      <w:r w:rsidRPr="00C53C67">
        <w:rPr>
          <w:rFonts w:ascii="Lato" w:eastAsia="MS Mincho" w:hAnsi="Lato" w:cs="Arial"/>
          <w:bCs/>
          <w:iCs/>
          <w:spacing w:val="4"/>
          <w:lang w:bidi="pl-PL"/>
        </w:rPr>
        <w:t>Zauważyć również należy, iż z samego odwołania stron skarżąc</w:t>
      </w:r>
      <w:r w:rsidRPr="008E351F">
        <w:rPr>
          <w:rFonts w:ascii="Lato" w:eastAsia="MS Mincho" w:hAnsi="Lato" w:cs="Arial"/>
          <w:bCs/>
          <w:iCs/>
          <w:spacing w:val="4"/>
          <w:lang w:bidi="pl-PL"/>
        </w:rPr>
        <w:t>ych</w:t>
      </w:r>
      <w:r w:rsidRPr="00C53C67">
        <w:rPr>
          <w:rFonts w:ascii="Lato" w:eastAsia="MS Mincho" w:hAnsi="Lato" w:cs="Arial"/>
          <w:bCs/>
          <w:iCs/>
          <w:spacing w:val="4"/>
          <w:lang w:bidi="pl-PL"/>
        </w:rPr>
        <w:t xml:space="preserve"> wynika, że skarżąc</w:t>
      </w:r>
      <w:r w:rsidRPr="008E351F">
        <w:rPr>
          <w:rFonts w:ascii="Lato" w:eastAsia="MS Mincho" w:hAnsi="Lato" w:cs="Arial"/>
          <w:bCs/>
          <w:iCs/>
          <w:spacing w:val="4"/>
          <w:lang w:bidi="pl-PL"/>
        </w:rPr>
        <w:t>y</w:t>
      </w:r>
      <w:r w:rsidRPr="00C53C67">
        <w:rPr>
          <w:rFonts w:ascii="Lato" w:eastAsia="MS Mincho" w:hAnsi="Lato" w:cs="Arial"/>
          <w:bCs/>
          <w:iCs/>
          <w:spacing w:val="4"/>
          <w:lang w:bidi="pl-PL"/>
        </w:rPr>
        <w:t xml:space="preserve"> nie zosta</w:t>
      </w:r>
      <w:r w:rsidRPr="008E351F">
        <w:rPr>
          <w:rFonts w:ascii="Lato" w:eastAsia="MS Mincho" w:hAnsi="Lato" w:cs="Arial"/>
          <w:bCs/>
          <w:iCs/>
          <w:spacing w:val="4"/>
          <w:lang w:bidi="pl-PL"/>
        </w:rPr>
        <w:t>li</w:t>
      </w:r>
      <w:r w:rsidRPr="00C53C67">
        <w:rPr>
          <w:rFonts w:ascii="Lato" w:eastAsia="MS Mincho" w:hAnsi="Lato" w:cs="Arial"/>
          <w:bCs/>
          <w:iCs/>
          <w:spacing w:val="4"/>
          <w:lang w:bidi="pl-PL"/>
        </w:rPr>
        <w:t xml:space="preserve"> pozbawi</w:t>
      </w:r>
      <w:r w:rsidRPr="008E351F">
        <w:rPr>
          <w:rFonts w:ascii="Lato" w:eastAsia="MS Mincho" w:hAnsi="Lato" w:cs="Arial"/>
          <w:bCs/>
          <w:iCs/>
          <w:spacing w:val="4"/>
          <w:lang w:bidi="pl-PL"/>
        </w:rPr>
        <w:t>eni</w:t>
      </w:r>
      <w:r w:rsidRPr="00C53C67">
        <w:rPr>
          <w:rFonts w:ascii="Lato" w:eastAsia="MS Mincho" w:hAnsi="Lato" w:cs="Arial"/>
          <w:bCs/>
          <w:iCs/>
          <w:spacing w:val="4"/>
          <w:lang w:bidi="pl-PL"/>
        </w:rPr>
        <w:t xml:space="preserve"> zjazdu na swoją nieruchomość, lecz nie spełnia on </w:t>
      </w:r>
      <w:r w:rsidRPr="008E351F">
        <w:rPr>
          <w:rFonts w:ascii="Lato" w:eastAsia="MS Mincho" w:hAnsi="Lato" w:cs="Arial"/>
          <w:bCs/>
          <w:iCs/>
          <w:spacing w:val="4"/>
          <w:lang w:bidi="pl-PL"/>
        </w:rPr>
        <w:t>ich</w:t>
      </w:r>
      <w:r w:rsidRPr="00C53C67">
        <w:rPr>
          <w:rFonts w:ascii="Lato" w:eastAsia="MS Mincho" w:hAnsi="Lato" w:cs="Arial"/>
          <w:bCs/>
          <w:iCs/>
          <w:spacing w:val="4"/>
          <w:lang w:bidi="pl-PL"/>
        </w:rPr>
        <w:t xml:space="preserve"> oczekiwań w zakresie dogodnego wjazdu na działkę. Bezspornym jest zatem, że działk</w:t>
      </w:r>
      <w:r w:rsidRPr="008E351F">
        <w:rPr>
          <w:rFonts w:ascii="Lato" w:eastAsia="MS Mincho" w:hAnsi="Lato" w:cs="Arial"/>
          <w:bCs/>
          <w:iCs/>
          <w:spacing w:val="4"/>
          <w:lang w:bidi="pl-PL"/>
        </w:rPr>
        <w:t xml:space="preserve">i </w:t>
      </w:r>
      <w:r w:rsidRPr="00C53C67">
        <w:rPr>
          <w:rFonts w:ascii="Lato" w:eastAsia="MS Mincho" w:hAnsi="Lato" w:cs="Arial"/>
          <w:bCs/>
          <w:iCs/>
          <w:spacing w:val="4"/>
          <w:lang w:bidi="pl-PL"/>
        </w:rPr>
        <w:t>skarżąc</w:t>
      </w:r>
      <w:r w:rsidRPr="008E351F">
        <w:rPr>
          <w:rFonts w:ascii="Lato" w:eastAsia="MS Mincho" w:hAnsi="Lato" w:cs="Arial"/>
          <w:bCs/>
          <w:iCs/>
          <w:spacing w:val="4"/>
          <w:lang w:bidi="pl-PL"/>
        </w:rPr>
        <w:t>ych</w:t>
      </w:r>
      <w:r w:rsidRPr="00C53C67">
        <w:rPr>
          <w:rFonts w:ascii="Lato" w:eastAsia="MS Mincho" w:hAnsi="Lato" w:cs="Arial"/>
          <w:bCs/>
          <w:iCs/>
          <w:spacing w:val="4"/>
          <w:lang w:bidi="pl-PL"/>
        </w:rPr>
        <w:t xml:space="preserve"> ma</w:t>
      </w:r>
      <w:r w:rsidRPr="008E351F">
        <w:rPr>
          <w:rFonts w:ascii="Lato" w:eastAsia="MS Mincho" w:hAnsi="Lato" w:cs="Arial"/>
          <w:bCs/>
          <w:iCs/>
          <w:spacing w:val="4"/>
          <w:lang w:bidi="pl-PL"/>
        </w:rPr>
        <w:t>ją</w:t>
      </w:r>
      <w:r w:rsidRPr="00C53C67">
        <w:rPr>
          <w:rFonts w:ascii="Lato" w:eastAsia="MS Mincho" w:hAnsi="Lato" w:cs="Arial"/>
          <w:bCs/>
          <w:iCs/>
          <w:spacing w:val="4"/>
          <w:lang w:bidi="pl-PL"/>
        </w:rPr>
        <w:t xml:space="preserve"> zapewniony dostęp do drogi publicznej. Natomiast z jakiejkolwiek normy obowiązującego prawa nie wynika, aby zapewnienie dostępu do drogi publicznej miało polegać na dostępie do drogi w konkretny sposób, czy do drogi o określonej kategorii drogi publicznej (stanowisko wyrażone przez Naczelny Sąd Administracyjny w wyrokach z dnia 19 lipca 2016 r., sygn. akt II OSK 1373/16, Lex nr 2118231 i z dnia 26 lipca </w:t>
      </w:r>
      <w:r w:rsidR="00DC4C2A">
        <w:rPr>
          <w:rFonts w:ascii="Lato" w:eastAsia="MS Mincho" w:hAnsi="Lato" w:cs="Arial"/>
          <w:bCs/>
          <w:iCs/>
          <w:spacing w:val="4"/>
          <w:lang w:bidi="pl-PL"/>
        </w:rPr>
        <w:br/>
      </w:r>
      <w:r w:rsidRPr="00C53C67">
        <w:rPr>
          <w:rFonts w:ascii="Lato" w:eastAsia="MS Mincho" w:hAnsi="Lato" w:cs="Arial"/>
          <w:bCs/>
          <w:iCs/>
          <w:spacing w:val="4"/>
          <w:lang w:bidi="pl-PL"/>
        </w:rPr>
        <w:t>2013 r., sygn. akt II OSK 762/13, Lex nr 1367353).</w:t>
      </w:r>
    </w:p>
    <w:p w14:paraId="7416C080" w14:textId="70E9954C" w:rsidR="00CA61F7" w:rsidRPr="008E351F" w:rsidRDefault="00E4631A" w:rsidP="00CA61F7">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W</w:t>
      </w:r>
      <w:r w:rsidR="00CA61F7" w:rsidRPr="008E351F">
        <w:rPr>
          <w:rFonts w:ascii="Lato" w:eastAsia="MS Mincho" w:hAnsi="Lato" w:cs="Arial"/>
          <w:bCs/>
          <w:iCs/>
          <w:spacing w:val="4"/>
        </w:rPr>
        <w:t>yjaśnić</w:t>
      </w:r>
      <w:r w:rsidR="00916A95" w:rsidRPr="008E351F">
        <w:rPr>
          <w:rFonts w:ascii="Lato" w:eastAsia="MS Mincho" w:hAnsi="Lato" w:cs="Arial"/>
          <w:bCs/>
          <w:iCs/>
          <w:spacing w:val="4"/>
        </w:rPr>
        <w:t xml:space="preserve"> także</w:t>
      </w:r>
      <w:r w:rsidR="00CA61F7" w:rsidRPr="008E351F">
        <w:rPr>
          <w:rFonts w:ascii="Lato" w:eastAsia="MS Mincho" w:hAnsi="Lato" w:cs="Arial"/>
          <w:bCs/>
          <w:iCs/>
          <w:spacing w:val="4"/>
        </w:rPr>
        <w:t xml:space="preserve"> należy, iż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 (vide: wyrok Wojewódzkiego Sądu Administracyjnego w Lublinie z dnia 19 stycznia </w:t>
      </w:r>
      <w:r w:rsidR="00DC4C2A">
        <w:rPr>
          <w:rFonts w:ascii="Lato" w:eastAsia="MS Mincho" w:hAnsi="Lato" w:cs="Arial"/>
          <w:bCs/>
          <w:iCs/>
          <w:spacing w:val="4"/>
        </w:rPr>
        <w:br/>
      </w:r>
      <w:r w:rsidR="00CA61F7" w:rsidRPr="008E351F">
        <w:rPr>
          <w:rFonts w:ascii="Lato" w:eastAsia="MS Mincho" w:hAnsi="Lato" w:cs="Arial"/>
          <w:bCs/>
          <w:iCs/>
          <w:spacing w:val="4"/>
        </w:rPr>
        <w:t>2012 r., sygn. akt II SA/Lu 554/11).</w:t>
      </w:r>
    </w:p>
    <w:p w14:paraId="27E3D288" w14:textId="403C361D" w:rsidR="00CA61F7" w:rsidRPr="008E351F" w:rsidRDefault="00CA61F7" w:rsidP="00CA61F7">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 xml:space="preserve">W orzecznictwie wskazuje się, że pojęcie dostępu do drogi publicznej należy rozumieć możliwie jak najszerzej. Z tego względu warunek dostępu do drogi publicznej spełniony jest zawsze wtedy, kiedy na działkę można dostać się – </w:t>
      </w:r>
      <w:r w:rsidR="00A65670" w:rsidRPr="008E351F">
        <w:rPr>
          <w:rFonts w:ascii="Lato" w:eastAsia="MS Mincho" w:hAnsi="Lato" w:cs="Arial"/>
          <w:bCs/>
          <w:iCs/>
          <w:spacing w:val="4"/>
        </w:rPr>
        <w:t>zgodnie z</w:t>
      </w:r>
      <w:r w:rsidRPr="008E351F">
        <w:rPr>
          <w:rFonts w:ascii="Lato" w:eastAsia="MS Mincho" w:hAnsi="Lato" w:cs="Arial"/>
          <w:bCs/>
          <w:iCs/>
          <w:spacing w:val="4"/>
        </w:rPr>
        <w:t xml:space="preserve"> prawem – z drogi publicznej. Ustawodawca nie stawia przy tym wymagań co do rodzaju tego dostępu</w:t>
      </w:r>
      <w:r w:rsidR="00C53C67" w:rsidRPr="008E351F">
        <w:rPr>
          <w:rFonts w:ascii="Lato" w:eastAsia="MS Mincho" w:hAnsi="Lato" w:cs="Arial"/>
          <w:bCs/>
          <w:iCs/>
          <w:spacing w:val="4"/>
        </w:rPr>
        <w:t xml:space="preserve"> </w:t>
      </w:r>
      <w:r w:rsidR="00917B53">
        <w:rPr>
          <w:rFonts w:ascii="Lato" w:eastAsia="MS Mincho" w:hAnsi="Lato" w:cs="Arial"/>
          <w:bCs/>
          <w:iCs/>
          <w:spacing w:val="4"/>
        </w:rPr>
        <w:br/>
      </w:r>
      <w:r w:rsidRPr="008E351F">
        <w:rPr>
          <w:rFonts w:ascii="Lato" w:eastAsia="MS Mincho" w:hAnsi="Lato" w:cs="Arial"/>
          <w:bCs/>
          <w:iCs/>
          <w:spacing w:val="4"/>
        </w:rPr>
        <w:t>(por. wyrok Naczelnego Sądu Administracyjnego z dnia 6 kwietnia 2018 r., sygn. akt II OSK 365/18, wyroki Wojewódzkiego Sądu Administracyjnego w Warszawie z dnia 21 listopada 2019 r., sygn. akt VII SA/Wa 1749/19, z dnia 6 października 2017 r., sygn. akt VII SA/Wa 1388/17, i z dnia 26 listopada 2009 r., sygn. akt IV SA/Wa 1433/09).</w:t>
      </w:r>
      <w:r w:rsidR="00C53C67" w:rsidRPr="008E351F">
        <w:rPr>
          <w:rFonts w:ascii="Lato" w:hAnsi="Lato" w:cs="Arial"/>
          <w:spacing w:val="4"/>
        </w:rPr>
        <w:t xml:space="preserve"> </w:t>
      </w:r>
    </w:p>
    <w:p w14:paraId="478FCA56" w14:textId="5172B431" w:rsidR="00CA61F7" w:rsidRPr="008E351F" w:rsidRDefault="00CA61F7" w:rsidP="00901527">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Ponadto, wskazać należy, że na inwestorze</w:t>
      </w:r>
      <w:r w:rsidRPr="008E351F">
        <w:rPr>
          <w:rFonts w:ascii="Lato" w:eastAsia="MS Mincho" w:hAnsi="Lato" w:cs="Arial"/>
          <w:bCs/>
          <w:i/>
          <w:iCs/>
          <w:spacing w:val="4"/>
        </w:rPr>
        <w:t xml:space="preserve"> </w:t>
      </w:r>
      <w:r w:rsidRPr="008E351F">
        <w:rPr>
          <w:rFonts w:ascii="Lato" w:eastAsia="MS Mincho" w:hAnsi="Lato" w:cs="Arial"/>
          <w:bCs/>
          <w:iCs/>
          <w:spacing w:val="4"/>
        </w:rPr>
        <w:t>realizującym inwestycję drogową</w:t>
      </w:r>
      <w:r w:rsidRPr="008E351F">
        <w:rPr>
          <w:rFonts w:ascii="Lato" w:eastAsia="MS Mincho" w:hAnsi="Lato" w:cs="Arial"/>
          <w:bCs/>
          <w:i/>
          <w:iCs/>
          <w:spacing w:val="4"/>
        </w:rPr>
        <w:t xml:space="preserve"> </w:t>
      </w:r>
      <w:r w:rsidRPr="008E351F">
        <w:rPr>
          <w:rFonts w:ascii="Lato" w:eastAsia="MS Mincho" w:hAnsi="Lato" w:cs="Arial"/>
          <w:bCs/>
          <w:iCs/>
          <w:spacing w:val="4"/>
        </w:rPr>
        <w:t xml:space="preserve">ciąży jedynie obowiązek zapewnienia nieruchomościom dostępu do drogi publicznej. Jak już wyżej zasygnalizowano,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w:t>
      </w:r>
      <w:r w:rsidRPr="008E351F">
        <w:rPr>
          <w:rFonts w:ascii="Lato" w:eastAsia="MS Mincho" w:hAnsi="Lato" w:cs="Arial"/>
          <w:bCs/>
          <w:iCs/>
          <w:spacing w:val="4"/>
        </w:rPr>
        <w:lastRenderedPageBreak/>
        <w:t>Administracyjnego w Warszawie z dnia 5 stycznia 2010 r., sygn. akt IV SA/Wa 1732/09, wyrok Naczelnego Sądu Administracyjnego z dnia 9 sierpnia 2010 r., sygn. akt II OSK 875/10).</w:t>
      </w:r>
    </w:p>
    <w:p w14:paraId="0176BDDF" w14:textId="291112CB" w:rsidR="00FE3263" w:rsidRPr="008E351F" w:rsidRDefault="00CA61F7" w:rsidP="00007F75">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Biorąc pod uwagę powyższe</w:t>
      </w:r>
      <w:r w:rsidR="006407F7" w:rsidRPr="008E351F">
        <w:rPr>
          <w:rFonts w:ascii="Lato" w:eastAsia="MS Mincho" w:hAnsi="Lato" w:cs="Arial"/>
          <w:bCs/>
          <w:iCs/>
          <w:spacing w:val="4"/>
        </w:rPr>
        <w:t xml:space="preserve">, </w:t>
      </w:r>
      <w:r w:rsidRPr="008E351F">
        <w:rPr>
          <w:rFonts w:ascii="Lato" w:eastAsia="MS Mincho" w:hAnsi="Lato" w:cs="Arial"/>
          <w:bCs/>
          <w:iCs/>
          <w:spacing w:val="4"/>
        </w:rPr>
        <w:t>należy mieć na uwa</w:t>
      </w:r>
      <w:r w:rsidR="00EC6D5F" w:rsidRPr="008E351F">
        <w:rPr>
          <w:rFonts w:ascii="Lato" w:eastAsia="MS Mincho" w:hAnsi="Lato" w:cs="Arial"/>
          <w:bCs/>
          <w:iCs/>
          <w:spacing w:val="4"/>
        </w:rPr>
        <w:t>dze</w:t>
      </w:r>
      <w:r w:rsidRPr="008E351F">
        <w:rPr>
          <w:rFonts w:ascii="Lato" w:eastAsia="MS Mincho" w:hAnsi="Lato" w:cs="Arial"/>
          <w:bCs/>
          <w:iCs/>
          <w:spacing w:val="4"/>
        </w:rPr>
        <w:t xml:space="preserve"> stanowisko </w:t>
      </w:r>
      <w:r w:rsidRPr="008E351F">
        <w:rPr>
          <w:rFonts w:ascii="Lato" w:eastAsia="MS Mincho" w:hAnsi="Lato" w:cs="Arial"/>
          <w:bCs/>
          <w:i/>
          <w:spacing w:val="4"/>
        </w:rPr>
        <w:t xml:space="preserve">inwestora </w:t>
      </w:r>
      <w:r w:rsidRPr="008E351F">
        <w:rPr>
          <w:rFonts w:ascii="Lato" w:eastAsia="MS Mincho" w:hAnsi="Lato" w:cs="Arial"/>
          <w:bCs/>
          <w:iCs/>
          <w:spacing w:val="4"/>
        </w:rPr>
        <w:t xml:space="preserve">wyrażone </w:t>
      </w:r>
      <w:r w:rsidR="00917B53">
        <w:rPr>
          <w:rFonts w:ascii="Lato" w:eastAsia="MS Mincho" w:hAnsi="Lato" w:cs="Arial"/>
          <w:bCs/>
          <w:iCs/>
          <w:spacing w:val="4"/>
        </w:rPr>
        <w:br/>
      </w:r>
      <w:r w:rsidR="00FE3263" w:rsidRPr="008E351F">
        <w:rPr>
          <w:rFonts w:ascii="Lato" w:eastAsia="MS Mincho" w:hAnsi="Lato" w:cs="Arial"/>
          <w:bCs/>
          <w:iCs/>
          <w:spacing w:val="4"/>
        </w:rPr>
        <w:t>w piśmie z dnia 2</w:t>
      </w:r>
      <w:r w:rsidR="004C77B8" w:rsidRPr="008E351F">
        <w:rPr>
          <w:rFonts w:ascii="Lato" w:eastAsia="MS Mincho" w:hAnsi="Lato" w:cs="Arial"/>
          <w:bCs/>
          <w:iCs/>
          <w:spacing w:val="4"/>
        </w:rPr>
        <w:t>2</w:t>
      </w:r>
      <w:r w:rsidR="00FE3263" w:rsidRPr="008E351F">
        <w:rPr>
          <w:rFonts w:ascii="Lato" w:eastAsia="MS Mincho" w:hAnsi="Lato" w:cs="Arial"/>
          <w:bCs/>
          <w:iCs/>
          <w:spacing w:val="4"/>
        </w:rPr>
        <w:t xml:space="preserve"> stycznia 2025 r. </w:t>
      </w:r>
      <w:r w:rsidRPr="008E351F">
        <w:rPr>
          <w:rFonts w:ascii="Lato" w:eastAsia="MS Mincho" w:hAnsi="Lato" w:cs="Arial"/>
          <w:bCs/>
          <w:iCs/>
          <w:spacing w:val="4"/>
        </w:rPr>
        <w:t xml:space="preserve">w którym </w:t>
      </w:r>
      <w:r w:rsidR="00FE3263" w:rsidRPr="008E351F">
        <w:rPr>
          <w:rFonts w:ascii="Lato" w:eastAsia="MS Mincho" w:hAnsi="Lato" w:cs="Arial"/>
          <w:bCs/>
          <w:iCs/>
          <w:spacing w:val="4"/>
        </w:rPr>
        <w:t>wskazał, iż w stanie istniejącym działka 273 przed podziałem posiadała dostęp do przyległej drogi wewnętrznej</w:t>
      </w:r>
      <w:r w:rsidR="004C77B8" w:rsidRPr="008E351F">
        <w:rPr>
          <w:rFonts w:ascii="Lato" w:eastAsia="MS Mincho" w:hAnsi="Lato" w:cs="Arial"/>
          <w:bCs/>
          <w:iCs/>
          <w:spacing w:val="4"/>
        </w:rPr>
        <w:t>,</w:t>
      </w:r>
      <w:r w:rsidR="00FE3263" w:rsidRPr="008E351F">
        <w:rPr>
          <w:rFonts w:ascii="Lato" w:eastAsia="MS Mincho" w:hAnsi="Lato" w:cs="Arial"/>
          <w:bCs/>
          <w:iCs/>
          <w:spacing w:val="4"/>
        </w:rPr>
        <w:t xml:space="preserve"> będącej własnością gminy</w:t>
      </w:r>
      <w:r w:rsidR="004C77B8" w:rsidRPr="008E351F">
        <w:rPr>
          <w:rFonts w:ascii="Lato" w:eastAsia="MS Mincho" w:hAnsi="Lato" w:cs="Arial"/>
          <w:bCs/>
          <w:iCs/>
          <w:spacing w:val="4"/>
        </w:rPr>
        <w:t>,</w:t>
      </w:r>
      <w:r w:rsidR="00FE3263" w:rsidRPr="008E351F">
        <w:rPr>
          <w:rFonts w:ascii="Lato" w:eastAsia="MS Mincho" w:hAnsi="Lato" w:cs="Arial"/>
          <w:bCs/>
          <w:iCs/>
          <w:spacing w:val="4"/>
        </w:rPr>
        <w:t xml:space="preserve"> znajdującej się na działce 82</w:t>
      </w:r>
      <w:r w:rsidR="004C77B8" w:rsidRPr="008E351F">
        <w:rPr>
          <w:rFonts w:ascii="Lato" w:eastAsia="MS Mincho" w:hAnsi="Lato" w:cs="Arial"/>
          <w:bCs/>
          <w:iCs/>
          <w:spacing w:val="4"/>
        </w:rPr>
        <w:t>,</w:t>
      </w:r>
      <w:r w:rsidR="00FE3263" w:rsidRPr="008E351F">
        <w:rPr>
          <w:rFonts w:ascii="Lato" w:eastAsia="MS Mincho" w:hAnsi="Lato" w:cs="Arial"/>
          <w:bCs/>
          <w:iCs/>
          <w:spacing w:val="4"/>
        </w:rPr>
        <w:t xml:space="preserve"> obręb 0004</w:t>
      </w:r>
      <w:r w:rsidR="00917B53">
        <w:rPr>
          <w:rFonts w:ascii="Lato" w:eastAsia="MS Mincho" w:hAnsi="Lato" w:cs="Arial"/>
          <w:bCs/>
          <w:iCs/>
          <w:spacing w:val="4"/>
        </w:rPr>
        <w:t xml:space="preserve"> </w:t>
      </w:r>
      <w:r w:rsidR="00FE3263" w:rsidRPr="008E351F">
        <w:rPr>
          <w:rFonts w:ascii="Lato" w:eastAsia="MS Mincho" w:hAnsi="Lato" w:cs="Arial"/>
          <w:bCs/>
          <w:iCs/>
          <w:spacing w:val="4"/>
        </w:rPr>
        <w:t>Dobrzyniewo Kościelne.</w:t>
      </w:r>
      <w:r w:rsidR="00917B53">
        <w:rPr>
          <w:rFonts w:ascii="Lato" w:eastAsia="MS Mincho" w:hAnsi="Lato" w:cs="Arial"/>
          <w:bCs/>
          <w:iCs/>
          <w:spacing w:val="4"/>
        </w:rPr>
        <w:t xml:space="preserve"> </w:t>
      </w:r>
      <w:r w:rsidR="002329ED">
        <w:rPr>
          <w:rFonts w:ascii="Lato" w:eastAsia="MS Mincho" w:hAnsi="Lato" w:cs="Arial"/>
          <w:bCs/>
          <w:iCs/>
          <w:spacing w:val="4"/>
        </w:rPr>
        <w:br/>
      </w:r>
      <w:r w:rsidR="00FE3263" w:rsidRPr="008E351F">
        <w:rPr>
          <w:rFonts w:ascii="Lato" w:eastAsia="MS Mincho" w:hAnsi="Lato" w:cs="Arial"/>
          <w:bCs/>
          <w:iCs/>
          <w:spacing w:val="4"/>
        </w:rPr>
        <w:t xml:space="preserve">W ww. </w:t>
      </w:r>
      <w:r w:rsidR="00BE0EE0" w:rsidRPr="008E351F">
        <w:rPr>
          <w:rFonts w:ascii="Lato" w:eastAsia="MS Mincho" w:hAnsi="Lato" w:cs="Arial"/>
          <w:bCs/>
          <w:iCs/>
          <w:spacing w:val="4"/>
        </w:rPr>
        <w:t xml:space="preserve">piśmie </w:t>
      </w:r>
      <w:r w:rsidR="00FE3263" w:rsidRPr="008E351F">
        <w:rPr>
          <w:rFonts w:ascii="Lato" w:eastAsia="MS Mincho" w:hAnsi="Lato" w:cs="Arial"/>
          <w:bCs/>
          <w:i/>
          <w:spacing w:val="4"/>
        </w:rPr>
        <w:t xml:space="preserve">inwestor </w:t>
      </w:r>
      <w:r w:rsidR="00FE3263" w:rsidRPr="008E351F">
        <w:rPr>
          <w:rFonts w:ascii="Lato" w:eastAsia="MS Mincho" w:hAnsi="Lato" w:cs="Arial"/>
          <w:bCs/>
          <w:iCs/>
          <w:spacing w:val="4"/>
        </w:rPr>
        <w:t xml:space="preserve">wyjaśnił, że inwentaryzacja w terenie oraz inwentaryzacja geodezyjna wykonana na potrzeby opracowania mapy do celów projektowych wykazały, iż przedmiotowa działka nie posiadała zjazdu z wyżej wymienionej drogi, a jedynie dostęp. W dokumentacji projektowej, w wyniku przyjętych rozwiązań projektowych działka 273 została podzielona na trzy części (działki o nr 273/1, 273/2 i 273/3). Działka nr 273/1 została przejęta pod drogę. Natomiast działki nr 273/2 oraz nr 273/3 pozostały </w:t>
      </w:r>
      <w:r w:rsidR="00917B53">
        <w:rPr>
          <w:rFonts w:ascii="Lato" w:eastAsia="MS Mincho" w:hAnsi="Lato" w:cs="Arial"/>
          <w:bCs/>
          <w:iCs/>
          <w:spacing w:val="4"/>
        </w:rPr>
        <w:br/>
      </w:r>
      <w:r w:rsidR="00FE3263" w:rsidRPr="008E351F">
        <w:rPr>
          <w:rFonts w:ascii="Lato" w:eastAsia="MS Mincho" w:hAnsi="Lato" w:cs="Arial"/>
          <w:bCs/>
          <w:iCs/>
          <w:spacing w:val="4"/>
        </w:rPr>
        <w:t xml:space="preserve">w dotychczasowym władaniu. Jak podkreślił </w:t>
      </w:r>
      <w:r w:rsidR="00FE3263" w:rsidRPr="008E351F">
        <w:rPr>
          <w:rFonts w:ascii="Lato" w:eastAsia="MS Mincho" w:hAnsi="Lato" w:cs="Arial"/>
          <w:bCs/>
          <w:i/>
          <w:spacing w:val="4"/>
        </w:rPr>
        <w:t>inwestor</w:t>
      </w:r>
      <w:r w:rsidR="00FE3263" w:rsidRPr="008E351F">
        <w:rPr>
          <w:rFonts w:ascii="Lato" w:eastAsia="MS Mincho" w:hAnsi="Lato" w:cs="Arial"/>
          <w:bCs/>
          <w:iCs/>
          <w:spacing w:val="4"/>
        </w:rPr>
        <w:t>, dla rzeczonych działek pozostających własnością skarżących</w:t>
      </w:r>
      <w:r w:rsidRPr="008E351F">
        <w:rPr>
          <w:rFonts w:ascii="Lato" w:eastAsia="MS Mincho" w:hAnsi="Lato" w:cs="Arial"/>
          <w:bCs/>
          <w:iCs/>
          <w:spacing w:val="4"/>
        </w:rPr>
        <w:t>,</w:t>
      </w:r>
      <w:r w:rsidR="00FE3263" w:rsidRPr="008E351F">
        <w:rPr>
          <w:rFonts w:ascii="Lato" w:eastAsia="MS Mincho" w:hAnsi="Lato" w:cs="Arial"/>
          <w:bCs/>
          <w:iCs/>
          <w:spacing w:val="4"/>
        </w:rPr>
        <w:t xml:space="preserve"> utrzymano stan dotychczasowy mianowicie działka nr 273/3 posiada dostęp do drogi znajdującej się na działce </w:t>
      </w:r>
      <w:r w:rsidR="00206A2D">
        <w:rPr>
          <w:rFonts w:ascii="Lato" w:eastAsia="MS Mincho" w:hAnsi="Lato" w:cs="Arial"/>
          <w:bCs/>
          <w:iCs/>
          <w:spacing w:val="4"/>
        </w:rPr>
        <w:t xml:space="preserve">nr </w:t>
      </w:r>
      <w:r w:rsidR="00FE3263" w:rsidRPr="008E351F">
        <w:rPr>
          <w:rFonts w:ascii="Lato" w:eastAsia="MS Mincho" w:hAnsi="Lato" w:cs="Arial"/>
          <w:bCs/>
          <w:iCs/>
          <w:spacing w:val="4"/>
        </w:rPr>
        <w:t xml:space="preserve">82, a dla działki nr 273/2 zapewniono dostęp poprzez </w:t>
      </w:r>
      <w:r w:rsidR="00E94C5E" w:rsidRPr="008E351F">
        <w:rPr>
          <w:rFonts w:ascii="Lato" w:eastAsia="MS Mincho" w:hAnsi="Lato" w:cs="Arial"/>
          <w:bCs/>
          <w:iCs/>
          <w:spacing w:val="4"/>
        </w:rPr>
        <w:t>drog</w:t>
      </w:r>
      <w:r w:rsidR="00E94C5E">
        <w:rPr>
          <w:rFonts w:ascii="Lato" w:eastAsia="MS Mincho" w:hAnsi="Lato" w:cs="Arial"/>
          <w:bCs/>
          <w:iCs/>
          <w:spacing w:val="4"/>
        </w:rPr>
        <w:t>ę</w:t>
      </w:r>
      <w:r w:rsidR="00E94C5E" w:rsidRPr="008E351F">
        <w:rPr>
          <w:rFonts w:ascii="Lato" w:eastAsia="MS Mincho" w:hAnsi="Lato" w:cs="Arial"/>
          <w:bCs/>
          <w:iCs/>
          <w:spacing w:val="4"/>
        </w:rPr>
        <w:t xml:space="preserve"> DJ2a</w:t>
      </w:r>
      <w:r w:rsidR="00E94C5E">
        <w:rPr>
          <w:rFonts w:ascii="Lato" w:eastAsia="MS Mincho" w:hAnsi="Lato" w:cs="Arial"/>
          <w:bCs/>
          <w:iCs/>
          <w:spacing w:val="4"/>
        </w:rPr>
        <w:t xml:space="preserve"> i </w:t>
      </w:r>
      <w:r w:rsidR="00FE3263" w:rsidRPr="008E351F">
        <w:rPr>
          <w:rFonts w:ascii="Lato" w:eastAsia="MS Mincho" w:hAnsi="Lato" w:cs="Arial"/>
          <w:bCs/>
          <w:iCs/>
          <w:spacing w:val="4"/>
        </w:rPr>
        <w:t>zaprojektowanie rowu krytego średnicy fi500 w km 0+379,1</w:t>
      </w:r>
      <w:r w:rsidR="00E94C5E">
        <w:rPr>
          <w:rFonts w:ascii="Lato" w:eastAsia="MS Mincho" w:hAnsi="Lato" w:cs="Arial"/>
          <w:bCs/>
          <w:iCs/>
          <w:spacing w:val="4"/>
        </w:rPr>
        <w:t xml:space="preserve">. </w:t>
      </w:r>
      <w:r w:rsidR="00FE3263" w:rsidRPr="008E351F">
        <w:rPr>
          <w:rFonts w:ascii="Lato" w:eastAsia="MS Mincho" w:hAnsi="Lato" w:cs="Arial"/>
          <w:bCs/>
          <w:iCs/>
          <w:spacing w:val="4"/>
        </w:rPr>
        <w:t xml:space="preserve"> </w:t>
      </w:r>
    </w:p>
    <w:p w14:paraId="347B919C" w14:textId="77777777" w:rsidR="00007F75" w:rsidRPr="008E351F" w:rsidRDefault="00007F75" w:rsidP="00007F75">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 xml:space="preserve">Odnotować również należy, iż przepis art. 11f ust. 1 pkt 4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zobowiązuje organ do określenia w decyzji o zezwoleniu na realizację inwestycji drogowej wymagań dotyczących ochrony uzasadnionych interesów osób trzecich. Zasada ochrony interesu prawnego osób trzecich znajduje konkretyzację w art. 5 ust. 1 pkt 9 </w:t>
      </w:r>
      <w:r w:rsidRPr="008E351F">
        <w:rPr>
          <w:rFonts w:ascii="Lato" w:eastAsia="MS Mincho" w:hAnsi="Lato" w:cs="Arial"/>
          <w:bCs/>
          <w:i/>
          <w:iCs/>
          <w:spacing w:val="4"/>
        </w:rPr>
        <w:t>ustawy Prawo budowlane</w:t>
      </w:r>
      <w:r w:rsidRPr="008E351F">
        <w:rPr>
          <w:rFonts w:ascii="Lato" w:eastAsia="MS Mincho" w:hAnsi="Lato" w:cs="Arial"/>
          <w:bCs/>
          <w:iCs/>
          <w:spacing w:val="4"/>
        </w:rPr>
        <w:t xml:space="preserve">. Zgodnie z ww. przepisem, obiekt budowlany wraz </w:t>
      </w:r>
      <w:r w:rsidRPr="008E351F">
        <w:rPr>
          <w:rFonts w:ascii="Lato" w:eastAsia="MS Mincho" w:hAnsi="Lato" w:cs="Arial"/>
          <w:bCs/>
          <w:iCs/>
          <w:spacing w:val="4"/>
        </w:rPr>
        <w:br/>
        <w:t>ze związanymi z nim urządzeniami budowlanymi należy projektować i budować w sposób określony w przepisach, w tym techniczno-budowlanych, oraz zgodnie z zasadami wiedzy technicznej, zapewniając poszanowanie, występujących w obszarze oddziaływania obiektu, uzasadnionych interesów osób trzecich, w tym zapewnienie dostępu do drogi publicznej.</w:t>
      </w:r>
    </w:p>
    <w:p w14:paraId="038DDB4D" w14:textId="0D6600ED" w:rsidR="00007F75" w:rsidRPr="008E351F" w:rsidRDefault="00007F75" w:rsidP="00007F75">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 xml:space="preserve">W rozpatrywanej sprawie Wojewoda </w:t>
      </w:r>
      <w:r w:rsidR="006407F7" w:rsidRPr="008E351F">
        <w:rPr>
          <w:rFonts w:ascii="Lato" w:eastAsia="MS Mincho" w:hAnsi="Lato" w:cs="Arial"/>
          <w:bCs/>
          <w:iCs/>
          <w:spacing w:val="4"/>
        </w:rPr>
        <w:t>Podlaski</w:t>
      </w:r>
      <w:r w:rsidRPr="008E351F">
        <w:rPr>
          <w:rFonts w:ascii="Lato" w:eastAsia="MS Mincho" w:hAnsi="Lato" w:cs="Arial"/>
          <w:bCs/>
          <w:iCs/>
          <w:spacing w:val="4"/>
        </w:rPr>
        <w:t xml:space="preserve"> zastosował się do przepisu </w:t>
      </w:r>
      <w:r w:rsidRPr="008E351F">
        <w:rPr>
          <w:rFonts w:ascii="Lato" w:eastAsia="MS Mincho" w:hAnsi="Lato" w:cs="Arial"/>
          <w:bCs/>
          <w:iCs/>
          <w:spacing w:val="4"/>
        </w:rPr>
        <w:br/>
        <w:t xml:space="preserve">art. 11f ust. 1 pkt 4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i </w:t>
      </w:r>
      <w:r w:rsidRPr="009363C8">
        <w:rPr>
          <w:rFonts w:ascii="Lato" w:eastAsia="MS Mincho" w:hAnsi="Lato" w:cs="Arial"/>
          <w:bCs/>
          <w:iCs/>
          <w:spacing w:val="4"/>
        </w:rPr>
        <w:t xml:space="preserve">określił w pkt </w:t>
      </w:r>
      <w:r w:rsidR="00BE0EE0" w:rsidRPr="009363C8">
        <w:rPr>
          <w:rFonts w:ascii="Lato" w:eastAsia="MS Mincho" w:hAnsi="Lato" w:cs="Arial"/>
          <w:bCs/>
          <w:iCs/>
          <w:spacing w:val="4"/>
        </w:rPr>
        <w:t xml:space="preserve">9 </w:t>
      </w:r>
      <w:r w:rsidRPr="009363C8">
        <w:rPr>
          <w:rFonts w:ascii="Lato" w:eastAsia="MS Mincho" w:hAnsi="Lato" w:cs="Arial"/>
          <w:bCs/>
          <w:iCs/>
          <w:spacing w:val="4"/>
        </w:rPr>
        <w:t>zaskarżonej decyzji wymagania dotyczące ochrony uzasadnionych interesów osób trzecich. Organ wojewódzki wyraźnie wskazał, że inwestycję należy realizować w sposób zapewniający osobom trzecim dostęp do drogi publicznej.</w:t>
      </w:r>
    </w:p>
    <w:p w14:paraId="2BA982F0" w14:textId="136944CD" w:rsidR="00007F75" w:rsidRPr="008E351F" w:rsidRDefault="006407F7" w:rsidP="00901527">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 xml:space="preserve">W kontekście powyższych ustaleń, wyraźnego podkreślenia wymaga, iż organ orzekający w sprawie zezwolenia na realizację przedmiotowej inwestycji drogowej nie ma podstaw do zakwestionowania przyjętych przez </w:t>
      </w:r>
      <w:r w:rsidRPr="004061B1">
        <w:rPr>
          <w:rFonts w:ascii="Lato" w:eastAsia="MS Mincho" w:hAnsi="Lato" w:cs="Arial"/>
          <w:bCs/>
          <w:spacing w:val="4"/>
          <w:lang w:bidi="pl-PL"/>
        </w:rPr>
        <w:t xml:space="preserve">inwestora rozwiązań technicznych, w tym </w:t>
      </w:r>
      <w:r w:rsidRPr="004061B1">
        <w:rPr>
          <w:rFonts w:ascii="Lato" w:eastAsia="MS Mincho" w:hAnsi="Lato" w:cs="Arial"/>
          <w:bCs/>
          <w:spacing w:val="4"/>
          <w:lang w:bidi="pl-PL"/>
        </w:rPr>
        <w:br/>
        <w:t>w zakresie wskazanych przez strony skarżące zaprojektowanych dróg dojazdowych</w:t>
      </w:r>
      <w:r w:rsidR="00A17F95" w:rsidRPr="004061B1">
        <w:rPr>
          <w:rFonts w:ascii="Lato" w:eastAsia="MS Mincho" w:hAnsi="Lato" w:cs="Arial"/>
          <w:bCs/>
          <w:spacing w:val="4"/>
          <w:lang w:bidi="pl-PL"/>
        </w:rPr>
        <w:t xml:space="preserve"> oraz dostępu do drogi publicznej</w:t>
      </w:r>
      <w:r w:rsidRPr="004061B1">
        <w:rPr>
          <w:rFonts w:ascii="Lato" w:eastAsia="MS Mincho" w:hAnsi="Lato" w:cs="Arial"/>
          <w:bCs/>
          <w:spacing w:val="4"/>
          <w:lang w:bidi="pl-PL"/>
        </w:rPr>
        <w:t>, jak również nie może nakazać inwestorowi zmiany przyjętych rozwiązań projektowych, w sytuacji gdy odpowiadają one przepisom prawa. Powyższe wykracza bowiem poza zakres uprawnień organu.</w:t>
      </w:r>
      <w:r w:rsidRPr="008E351F">
        <w:rPr>
          <w:rFonts w:ascii="Lato" w:eastAsia="MS Mincho" w:hAnsi="Lato" w:cs="Arial"/>
          <w:bCs/>
          <w:iCs/>
          <w:spacing w:val="4"/>
          <w:lang w:bidi="pl-PL"/>
        </w:rPr>
        <w:t xml:space="preserve"> Ponownie warto zaznaczyć też, że decyzja o zezwoleniu na realizację inwestycji drogowej nie ma charakteru uznaniowego i w razie spełnienia </w:t>
      </w:r>
      <w:r w:rsidRPr="004061B1">
        <w:rPr>
          <w:rFonts w:ascii="Lato" w:eastAsia="MS Mincho" w:hAnsi="Lato" w:cs="Arial"/>
          <w:bCs/>
          <w:iCs/>
          <w:spacing w:val="4"/>
          <w:lang w:bidi="pl-PL"/>
        </w:rPr>
        <w:t>przez inwestora</w:t>
      </w:r>
      <w:r w:rsidRPr="008E351F">
        <w:rPr>
          <w:rFonts w:ascii="Lato" w:eastAsia="MS Mincho" w:hAnsi="Lato" w:cs="Arial"/>
          <w:bCs/>
          <w:iCs/>
          <w:spacing w:val="4"/>
          <w:lang w:bidi="pl-PL"/>
        </w:rPr>
        <w:t xml:space="preserve"> wymagań określonych w przepisach prawa, organ architektoniczno-budowlany zobligowany jest zezwolić na realizację inwestycji drogowej.</w:t>
      </w:r>
    </w:p>
    <w:p w14:paraId="207FFCC2" w14:textId="27B9E99F" w:rsidR="004C77B8" w:rsidRPr="004C77B8" w:rsidRDefault="004C77B8" w:rsidP="004C77B8">
      <w:pPr>
        <w:autoSpaceDE w:val="0"/>
        <w:autoSpaceDN w:val="0"/>
        <w:adjustRightInd w:val="0"/>
        <w:spacing w:after="240" w:line="240" w:lineRule="exact"/>
        <w:jc w:val="both"/>
        <w:rPr>
          <w:rFonts w:ascii="Lato" w:eastAsia="MS Mincho" w:hAnsi="Lato" w:cs="Arial"/>
          <w:bCs/>
          <w:iCs/>
          <w:spacing w:val="4"/>
          <w:lang w:bidi="pl-PL"/>
        </w:rPr>
      </w:pPr>
      <w:r w:rsidRPr="004C77B8">
        <w:rPr>
          <w:rFonts w:ascii="Lato" w:eastAsia="MS Mincho" w:hAnsi="Lato" w:cs="Arial"/>
          <w:bCs/>
          <w:iCs/>
          <w:spacing w:val="4"/>
          <w:lang w:bidi="pl-PL"/>
        </w:rPr>
        <w:t>Natomiast jeżeli w związku ze zmianą - w wyniku realizacji przedmiotowej inwestycji drogowej - dostępu do drogi publicznej skarżąc</w:t>
      </w:r>
      <w:r w:rsidRPr="008E351F">
        <w:rPr>
          <w:rFonts w:ascii="Lato" w:eastAsia="MS Mincho" w:hAnsi="Lato" w:cs="Arial"/>
          <w:bCs/>
          <w:iCs/>
          <w:spacing w:val="4"/>
          <w:lang w:bidi="pl-PL"/>
        </w:rPr>
        <w:t>y</w:t>
      </w:r>
      <w:r w:rsidRPr="004C77B8">
        <w:rPr>
          <w:rFonts w:ascii="Lato" w:eastAsia="MS Mincho" w:hAnsi="Lato" w:cs="Arial"/>
          <w:bCs/>
          <w:iCs/>
          <w:spacing w:val="4"/>
          <w:lang w:bidi="pl-PL"/>
        </w:rPr>
        <w:t xml:space="preserve"> uważa</w:t>
      </w:r>
      <w:r w:rsidRPr="008E351F">
        <w:rPr>
          <w:rFonts w:ascii="Lato" w:eastAsia="MS Mincho" w:hAnsi="Lato" w:cs="Arial"/>
          <w:bCs/>
          <w:iCs/>
          <w:spacing w:val="4"/>
          <w:lang w:bidi="pl-PL"/>
        </w:rPr>
        <w:t>ją</w:t>
      </w:r>
      <w:r w:rsidRPr="004C77B8">
        <w:rPr>
          <w:rFonts w:ascii="Lato" w:eastAsia="MS Mincho" w:hAnsi="Lato" w:cs="Arial"/>
          <w:bCs/>
          <w:iCs/>
          <w:spacing w:val="4"/>
          <w:lang w:bidi="pl-PL"/>
        </w:rPr>
        <w:t>, że dozna</w:t>
      </w:r>
      <w:r w:rsidR="005D1E54" w:rsidRPr="008E351F">
        <w:rPr>
          <w:rFonts w:ascii="Lato" w:eastAsia="MS Mincho" w:hAnsi="Lato" w:cs="Arial"/>
          <w:bCs/>
          <w:iCs/>
          <w:spacing w:val="4"/>
          <w:lang w:bidi="pl-PL"/>
        </w:rPr>
        <w:t>li</w:t>
      </w:r>
      <w:r w:rsidRPr="004C77B8">
        <w:rPr>
          <w:rFonts w:ascii="Lato" w:eastAsia="MS Mincho" w:hAnsi="Lato" w:cs="Arial"/>
          <w:bCs/>
          <w:iCs/>
          <w:spacing w:val="4"/>
          <w:lang w:bidi="pl-PL"/>
        </w:rPr>
        <w:t xml:space="preserve"> szkody, to mo</w:t>
      </w:r>
      <w:r w:rsidR="005D1E54" w:rsidRPr="008E351F">
        <w:rPr>
          <w:rFonts w:ascii="Lato" w:eastAsia="MS Mincho" w:hAnsi="Lato" w:cs="Arial"/>
          <w:bCs/>
          <w:iCs/>
          <w:spacing w:val="4"/>
          <w:lang w:bidi="pl-PL"/>
        </w:rPr>
        <w:t xml:space="preserve">gą </w:t>
      </w:r>
      <w:r w:rsidRPr="004C77B8">
        <w:rPr>
          <w:rFonts w:ascii="Lato" w:eastAsia="MS Mincho" w:hAnsi="Lato" w:cs="Arial"/>
          <w:bCs/>
          <w:iCs/>
          <w:spacing w:val="4"/>
          <w:lang w:bidi="pl-PL"/>
        </w:rPr>
        <w:t xml:space="preserve">skorzystać ze stosownego powództwa cywilnego i przedstawić dowody na okoliczność powstałej szkody i jej wielkości. Argumentacja tego rodzaju w postępowaniu dotyczącym zezwolenia na realizację inwestycji drogowej ma jednak charakter interesu faktycznego, </w:t>
      </w:r>
      <w:r w:rsidRPr="004C77B8">
        <w:rPr>
          <w:rFonts w:ascii="Lato" w:eastAsia="MS Mincho" w:hAnsi="Lato" w:cs="Arial"/>
          <w:bCs/>
          <w:iCs/>
          <w:spacing w:val="4"/>
          <w:lang w:bidi="pl-PL"/>
        </w:rPr>
        <w:lastRenderedPageBreak/>
        <w:t xml:space="preserve">a więc takiego który nie może stanowić prawnej przeszkody dla wydania decyzji administracyjnej (por. wyrok Naczelnego Sądu Administracyjnego z dnia 19 lipca 2016 r., sygn. akt II OSK 1373/16, opubl. Centralna Baza Orzeczeń Sądów Administracyjnych). </w:t>
      </w:r>
    </w:p>
    <w:p w14:paraId="6910692E" w14:textId="77777777" w:rsidR="004C77B8" w:rsidRPr="004C77B8" w:rsidRDefault="004C77B8" w:rsidP="004C77B8">
      <w:pPr>
        <w:autoSpaceDE w:val="0"/>
        <w:autoSpaceDN w:val="0"/>
        <w:adjustRightInd w:val="0"/>
        <w:spacing w:after="240" w:line="240" w:lineRule="exact"/>
        <w:jc w:val="both"/>
        <w:rPr>
          <w:rFonts w:ascii="Lato" w:eastAsia="MS Mincho" w:hAnsi="Lato" w:cs="Arial"/>
          <w:bCs/>
          <w:iCs/>
          <w:spacing w:val="4"/>
          <w:lang w:bidi="pl-PL"/>
        </w:rPr>
      </w:pPr>
      <w:r w:rsidRPr="004C77B8">
        <w:rPr>
          <w:rFonts w:ascii="Lato" w:eastAsia="MS Mincho" w:hAnsi="Lato" w:cs="Arial"/>
          <w:bCs/>
          <w:iCs/>
          <w:spacing w:val="4"/>
          <w:lang w:bidi="pl-PL"/>
        </w:rPr>
        <w:t xml:space="preserve">Nieuniknione jest to, że realizacja inwestycji drogowych stwarza określone uciążliwości dla właścicieli nieruchomości objętych jej zakresem. Zezwolenie na realizację inwestycji drogowej w wielu wypadkach musi uwzględniać sprzeczne interesy, z jednej strony inwestora, a z drugiej strony osób lub podmiotów, których prawa lub interesy mogą być przez to zezwolenie zagrożone lub naruszone. Granice tych praw i interesów określają przepisy prawa budowlanego oraz innych aktów prawnych wydanych na podstawie </w:t>
      </w:r>
      <w:r w:rsidRPr="004C77B8">
        <w:rPr>
          <w:rFonts w:ascii="Lato" w:eastAsia="MS Mincho" w:hAnsi="Lato" w:cs="Arial"/>
          <w:bCs/>
          <w:iCs/>
          <w:spacing w:val="4"/>
          <w:lang w:bidi="pl-PL"/>
        </w:rPr>
        <w:br/>
        <w:t>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kształtu i sposobu realizacji inwestycji. Nieuwzględnienie ich nie może jednak stanowić podstawy kwestionowania legalności zezwolenia na realizację inwestycji drogowej (vide: wyrok Wojewódzkiego Sądu Administracyjnego w Warszawie z dnia 13 czerwca 2011 r., sygn. akt VII SA/Wa 810/11).</w:t>
      </w:r>
    </w:p>
    <w:p w14:paraId="554448A5" w14:textId="22445394" w:rsidR="004C77B8" w:rsidRPr="008E351F" w:rsidRDefault="004C77B8" w:rsidP="00901527">
      <w:pPr>
        <w:autoSpaceDE w:val="0"/>
        <w:autoSpaceDN w:val="0"/>
        <w:adjustRightInd w:val="0"/>
        <w:spacing w:after="240" w:line="240" w:lineRule="exact"/>
        <w:jc w:val="both"/>
        <w:rPr>
          <w:rFonts w:ascii="Lato" w:eastAsia="MS Mincho" w:hAnsi="Lato" w:cs="Arial"/>
          <w:bCs/>
          <w:iCs/>
          <w:spacing w:val="4"/>
          <w:lang w:bidi="pl-PL"/>
        </w:rPr>
      </w:pPr>
      <w:r w:rsidRPr="004C77B8">
        <w:rPr>
          <w:rFonts w:ascii="Lato" w:eastAsia="MS Mincho" w:hAnsi="Lato" w:cs="Arial"/>
          <w:bCs/>
          <w:iCs/>
          <w:spacing w:val="4"/>
          <w:lang w:bidi="pl-PL"/>
        </w:rPr>
        <w:t xml:space="preserve">Ponadto, według </w:t>
      </w:r>
      <w:r w:rsidRPr="004C77B8">
        <w:rPr>
          <w:rFonts w:ascii="Lato" w:eastAsia="MS Mincho" w:hAnsi="Lato" w:cs="Arial"/>
          <w:bCs/>
          <w:i/>
          <w:iCs/>
          <w:spacing w:val="4"/>
          <w:lang w:bidi="pl-PL"/>
        </w:rPr>
        <w:t>Ministra</w:t>
      </w:r>
      <w:r w:rsidRPr="004C77B8">
        <w:rPr>
          <w:rFonts w:ascii="Lato" w:eastAsia="MS Mincho" w:hAnsi="Lato" w:cs="Arial"/>
          <w:bCs/>
          <w:iCs/>
          <w:spacing w:val="4"/>
          <w:lang w:bidi="pl-PL"/>
        </w:rPr>
        <w:t>,</w:t>
      </w:r>
      <w:r w:rsidRPr="004C77B8">
        <w:rPr>
          <w:rFonts w:ascii="Lato" w:eastAsia="MS Mincho" w:hAnsi="Lato" w:cs="Arial"/>
          <w:bCs/>
          <w:i/>
          <w:iCs/>
          <w:spacing w:val="4"/>
          <w:lang w:bidi="pl-PL"/>
        </w:rPr>
        <w:t xml:space="preserve"> </w:t>
      </w:r>
      <w:r w:rsidRPr="004C77B8">
        <w:rPr>
          <w:rFonts w:ascii="Lato" w:eastAsia="MS Mincho" w:hAnsi="Lato" w:cs="Arial"/>
          <w:bCs/>
          <w:iCs/>
          <w:spacing w:val="4"/>
          <w:lang w:bidi="pl-PL"/>
        </w:rPr>
        <w:t xml:space="preserve">ochrona interesów osób trzecich w procesie inwestycyjnym nie może prowadzić do sytuacji, w której to osoby trzecie, a nie inwestorzy decydować będą o wybudowaniu obiektów budowlanych, miejscu posadowienia takich obiektów, szczegółowych rozwiązaniach technicznych i to nawet z naruszeniem ogólnego interesu społecznego. Nie można dopuścić do sytuacji, w której uprawnienia właściciela nieruchomości całkowicie ograniczają uprawnienia inwestora. Ocena decyzji w aspekcie poszanowania uzasadnionych interesów osób trzecich wymaga uwzględnienia, </w:t>
      </w:r>
      <w:r w:rsidRPr="004C77B8">
        <w:rPr>
          <w:rFonts w:ascii="Lato" w:eastAsia="MS Mincho" w:hAnsi="Lato" w:cs="Arial"/>
          <w:bCs/>
          <w:iCs/>
          <w:spacing w:val="4"/>
          <w:lang w:bidi="pl-PL"/>
        </w:rPr>
        <w:br/>
        <w:t xml:space="preserve">że inwestor realizujący inwestycję drogową działa w interesie publicznym, który ma prymat nad interesem prawnym jednostki, o ile nie narusza tego interesu prawnego </w:t>
      </w:r>
      <w:r w:rsidRPr="004C77B8">
        <w:rPr>
          <w:rFonts w:ascii="Lato" w:eastAsia="MS Mincho" w:hAnsi="Lato" w:cs="Arial"/>
          <w:bCs/>
          <w:iCs/>
          <w:spacing w:val="4"/>
          <w:lang w:bidi="pl-PL"/>
        </w:rPr>
        <w:br/>
        <w:t>w sposób niezgodny z prawem, co w niniejszej sprawie nie miało miejsca (vide: wyrok Naczelnego Sądu Administracyjnego z dnia 1 marca 2016 r., sygn. akt II OSK 2334/15; wyrok Wojewódzkiego Sądu Administracyjnego w Warszawie z dnia 10 czerwca 2015 r., sygn. akt VII SA/Wa 585/15).</w:t>
      </w:r>
    </w:p>
    <w:p w14:paraId="7A3D93B7" w14:textId="36C91F95" w:rsidR="00DC54CA" w:rsidRPr="008E351F" w:rsidRDefault="001A4CEA" w:rsidP="00DC54CA">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Ustosunkowując się n</w:t>
      </w:r>
      <w:r w:rsidR="00E35FA2" w:rsidRPr="008E351F">
        <w:rPr>
          <w:rFonts w:ascii="Lato" w:eastAsia="MS Mincho" w:hAnsi="Lato" w:cs="Arial"/>
          <w:bCs/>
          <w:iCs/>
          <w:spacing w:val="4"/>
        </w:rPr>
        <w:t>atomiast</w:t>
      </w:r>
      <w:r w:rsidRPr="008E351F">
        <w:rPr>
          <w:rFonts w:ascii="Lato" w:eastAsia="MS Mincho" w:hAnsi="Lato" w:cs="Arial"/>
          <w:bCs/>
          <w:iCs/>
          <w:spacing w:val="4"/>
        </w:rPr>
        <w:t xml:space="preserve"> do podniesionego zarzutu dotyczącego </w:t>
      </w:r>
      <w:r w:rsidRPr="00215194">
        <w:rPr>
          <w:rFonts w:ascii="Lato" w:eastAsia="MS Mincho" w:hAnsi="Lato" w:cs="Arial"/>
          <w:bCs/>
          <w:iCs/>
          <w:spacing w:val="4"/>
        </w:rPr>
        <w:t xml:space="preserve">nieuwzględnienia w obszarze wywłaszczenia </w:t>
      </w:r>
      <w:r w:rsidR="00F6717C" w:rsidRPr="00215194">
        <w:rPr>
          <w:rFonts w:ascii="Lato" w:eastAsia="MS Mincho" w:hAnsi="Lato" w:cs="Arial"/>
          <w:bCs/>
          <w:iCs/>
          <w:spacing w:val="4"/>
        </w:rPr>
        <w:t>części nieruchomości (po podziale działka nr 273/2</w:t>
      </w:r>
      <w:r w:rsidR="005D1E54" w:rsidRPr="00215194">
        <w:rPr>
          <w:rFonts w:ascii="Lato" w:eastAsia="MS Mincho" w:hAnsi="Lato" w:cs="Arial"/>
          <w:bCs/>
          <w:iCs/>
          <w:spacing w:val="4"/>
        </w:rPr>
        <w:t>, obręb 0004 Dobrzyniewo Kościelne</w:t>
      </w:r>
      <w:r w:rsidR="00F6717C" w:rsidRPr="00215194">
        <w:rPr>
          <w:rFonts w:ascii="Lato" w:eastAsia="MS Mincho" w:hAnsi="Lato" w:cs="Arial"/>
          <w:bCs/>
          <w:iCs/>
          <w:spacing w:val="4"/>
        </w:rPr>
        <w:t xml:space="preserve">), na której zaprojektowano </w:t>
      </w:r>
      <w:r w:rsidRPr="00215194">
        <w:rPr>
          <w:rFonts w:ascii="Lato" w:eastAsia="MS Mincho" w:hAnsi="Lato" w:cs="Arial"/>
          <w:bCs/>
          <w:iCs/>
          <w:spacing w:val="4"/>
        </w:rPr>
        <w:t>urządze</w:t>
      </w:r>
      <w:r w:rsidR="00F6717C" w:rsidRPr="00215194">
        <w:rPr>
          <w:rFonts w:ascii="Lato" w:eastAsia="MS Mincho" w:hAnsi="Lato" w:cs="Arial"/>
          <w:bCs/>
          <w:iCs/>
          <w:spacing w:val="4"/>
        </w:rPr>
        <w:t>nia</w:t>
      </w:r>
      <w:r w:rsidRPr="00215194">
        <w:rPr>
          <w:rFonts w:ascii="Lato" w:eastAsia="MS Mincho" w:hAnsi="Lato" w:cs="Arial"/>
          <w:bCs/>
          <w:iCs/>
          <w:spacing w:val="4"/>
        </w:rPr>
        <w:t xml:space="preserve"> melioracyjn</w:t>
      </w:r>
      <w:r w:rsidR="00F6717C" w:rsidRPr="00215194">
        <w:rPr>
          <w:rFonts w:ascii="Lato" w:eastAsia="MS Mincho" w:hAnsi="Lato" w:cs="Arial"/>
          <w:bCs/>
          <w:iCs/>
          <w:spacing w:val="4"/>
        </w:rPr>
        <w:t>e</w:t>
      </w:r>
      <w:r w:rsidR="00F6717C" w:rsidRPr="008E351F">
        <w:rPr>
          <w:rFonts w:ascii="Lato" w:eastAsia="MS Mincho" w:hAnsi="Lato" w:cs="Arial"/>
          <w:bCs/>
          <w:iCs/>
          <w:spacing w:val="4"/>
        </w:rPr>
        <w:t xml:space="preserve"> wyjaśnić należy,</w:t>
      </w:r>
      <w:r w:rsidR="00F6717C" w:rsidRPr="008E351F">
        <w:rPr>
          <w:rFonts w:ascii="Lato" w:eastAsia="MS Mincho" w:hAnsi="Lato" w:cs="Arial"/>
          <w:bCs/>
          <w:iCs/>
          <w:spacing w:val="4"/>
          <w:lang w:bidi="pl-PL"/>
        </w:rPr>
        <w:t xml:space="preserve"> iż b</w:t>
      </w:r>
      <w:r w:rsidR="00F6717C" w:rsidRPr="008E351F">
        <w:rPr>
          <w:rFonts w:ascii="Lato" w:eastAsia="MS Mincho" w:hAnsi="Lato" w:cs="Arial"/>
          <w:bCs/>
          <w:iCs/>
          <w:spacing w:val="4"/>
        </w:rPr>
        <w:t xml:space="preserve">rak zgody skarżących na podział ich działki w koncepcji przyjętej przez </w:t>
      </w:r>
      <w:r w:rsidR="00F6717C" w:rsidRPr="008E351F">
        <w:rPr>
          <w:rFonts w:ascii="Lato" w:eastAsia="MS Mincho" w:hAnsi="Lato" w:cs="Arial"/>
          <w:bCs/>
          <w:i/>
          <w:iCs/>
          <w:spacing w:val="4"/>
        </w:rPr>
        <w:t>inwestora</w:t>
      </w:r>
      <w:r w:rsidR="00F6717C" w:rsidRPr="008E351F">
        <w:rPr>
          <w:rFonts w:ascii="Lato" w:eastAsia="MS Mincho" w:hAnsi="Lato" w:cs="Arial"/>
          <w:bCs/>
          <w:iCs/>
          <w:spacing w:val="4"/>
        </w:rPr>
        <w:t xml:space="preserve"> i zatwierdzonej w </w:t>
      </w:r>
      <w:r w:rsidR="00F6717C" w:rsidRPr="008E351F">
        <w:rPr>
          <w:rFonts w:ascii="Lato" w:eastAsia="MS Mincho" w:hAnsi="Lato" w:cs="Arial"/>
          <w:bCs/>
          <w:i/>
          <w:iCs/>
          <w:spacing w:val="4"/>
        </w:rPr>
        <w:t>decyzji Wojewody Podlaskiego</w:t>
      </w:r>
      <w:r w:rsidR="00F6717C" w:rsidRPr="008E351F">
        <w:rPr>
          <w:rFonts w:ascii="Lato" w:eastAsia="MS Mincho" w:hAnsi="Lato" w:cs="Arial"/>
          <w:bCs/>
          <w:iCs/>
          <w:spacing w:val="4"/>
        </w:rPr>
        <w:t>, nie stanowi o wadliwości zaskarżonej decyzji. Raz jeszcze wypada przypomnieć bowiem, że to inwestor decyduje o przebiegu projektowanej inwestycji i to on dokonuje wyboru najkorzystniejszych rozwiązań lokalizacyjnych, a rola organu ogranicza się do sprawdzenia kompletności wniosku w świetle wymogów ustawowych oraz tego, czy przedstawiona koncepcja mieści się w granicach wyznaczonych przez prawo.</w:t>
      </w:r>
    </w:p>
    <w:p w14:paraId="1AFA30C3" w14:textId="77777777" w:rsidR="00F6717C" w:rsidRPr="008E351F" w:rsidRDefault="00F6717C" w:rsidP="00F6717C">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 xml:space="preserve">Związany charakter decyzji o zezwoleniu na realizację inwestycji drogowej oznacza, </w:t>
      </w:r>
      <w:r w:rsidRPr="008E351F">
        <w:rPr>
          <w:rFonts w:ascii="Lato" w:eastAsia="MS Mincho" w:hAnsi="Lato" w:cs="Arial"/>
          <w:bCs/>
          <w:iCs/>
          <w:spacing w:val="4"/>
        </w:rPr>
        <w:br/>
        <w:t xml:space="preserve">że w przypadku spełnienia przewidzianych prawem przesłanek właściwy organ </w:t>
      </w:r>
      <w:r w:rsidRPr="008E351F">
        <w:rPr>
          <w:rFonts w:ascii="Lato" w:eastAsia="MS Mincho" w:hAnsi="Lato" w:cs="Arial"/>
          <w:bCs/>
          <w:iCs/>
          <w:spacing w:val="4"/>
        </w:rPr>
        <w:br/>
        <w:t xml:space="preserve">ma bezwzględny obowiązek wydania pozytywnego rozstrzygnięcia, tj. udzielenia zezwolenia na inwestycję. Nie może uzależniać wydania decyzji od jakichkolwiek innych świadczeń i warunków nie przewidzianych przepisami (por. art. 11e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w:t>
      </w:r>
      <w:r w:rsidRPr="008E351F">
        <w:rPr>
          <w:rFonts w:ascii="Lato" w:eastAsia="MS Mincho" w:hAnsi="Lato" w:cs="Arial"/>
          <w:bCs/>
          <w:iCs/>
          <w:spacing w:val="4"/>
          <w:lang w:bidi="pl-PL"/>
        </w:rPr>
        <w:t xml:space="preserve">Wskazać przy tym należy, iż organ wydający decyzję dotyczącą zezwolenia </w:t>
      </w:r>
      <w:r w:rsidRPr="008E351F">
        <w:rPr>
          <w:rFonts w:ascii="Lato" w:eastAsia="MS Mincho" w:hAnsi="Lato" w:cs="Arial"/>
          <w:bCs/>
          <w:iCs/>
          <w:spacing w:val="4"/>
          <w:lang w:bidi="pl-PL"/>
        </w:rPr>
        <w:br/>
        <w:t>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r w:rsidRPr="008E351F">
        <w:rPr>
          <w:rFonts w:ascii="Lato" w:eastAsia="MS Mincho" w:hAnsi="Lato" w:cs="Arial"/>
          <w:bCs/>
          <w:iCs/>
          <w:spacing w:val="4"/>
        </w:rPr>
        <w:t xml:space="preserve"> </w:t>
      </w:r>
    </w:p>
    <w:p w14:paraId="5FB23639" w14:textId="77777777" w:rsidR="00F6717C" w:rsidRPr="008E351F" w:rsidRDefault="00F6717C" w:rsidP="00F6717C">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lastRenderedPageBreak/>
        <w:t xml:space="preserve">Powyższe stanowisko jest ugruntowane i jednolite w orzecznictwie sądów administracyjnych. Inaczej mówiąc, w odniesieniu do przepisów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stosuje się rzymską paremię </w:t>
      </w:r>
      <w:r w:rsidRPr="008E351F">
        <w:rPr>
          <w:rFonts w:ascii="Lato" w:eastAsia="MS Mincho" w:hAnsi="Lato" w:cs="Arial"/>
          <w:bCs/>
          <w:iCs/>
          <w:spacing w:val="4"/>
          <w:lang w:bidi="pl-PL"/>
        </w:rPr>
        <w:t>dura lex, sed lex („surowe prawo, ale jednak prawo”).</w:t>
      </w:r>
    </w:p>
    <w:p w14:paraId="52D71042" w14:textId="77777777" w:rsidR="00F6717C" w:rsidRPr="008E351F" w:rsidRDefault="00F6717C" w:rsidP="00F6717C">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 xml:space="preserve">W tym kontekście podkreślić należy, że przedsięwzięcie, jakim jest inwestycja w zakresie dróg publicznych, może być realizowane wyłącznie ze wskazaniem terenu niezbędnego dla obiektów budowlanych. Na gruncie </w:t>
      </w:r>
      <w:r w:rsidRPr="008E351F">
        <w:rPr>
          <w:rFonts w:ascii="Lato" w:eastAsia="MS Mincho" w:hAnsi="Lato" w:cs="Arial"/>
          <w:bCs/>
          <w:i/>
          <w:iCs/>
          <w:spacing w:val="4"/>
          <w:lang w:bidi="pl-PL"/>
        </w:rPr>
        <w:t>specustawy drogowej</w:t>
      </w:r>
      <w:r w:rsidRPr="008E351F">
        <w:rPr>
          <w:rFonts w:ascii="Lato" w:eastAsia="MS Mincho" w:hAnsi="Lato" w:cs="Arial"/>
          <w:bCs/>
          <w:iCs/>
          <w:spacing w:val="4"/>
          <w:lang w:bidi="pl-PL"/>
        </w:rPr>
        <w:t xml:space="preserve"> linie rozgraniczające teren inwestycji, w tym granice pasów drogowych innych dróg publicznych,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a następnie stanowi integralną część tej decyzji jako jeden </w:t>
      </w:r>
      <w:r w:rsidRPr="008E351F">
        <w:rPr>
          <w:rFonts w:ascii="Lato" w:eastAsia="MS Mincho" w:hAnsi="Lato" w:cs="Arial"/>
          <w:bCs/>
          <w:iCs/>
          <w:spacing w:val="4"/>
          <w:lang w:bidi="pl-PL"/>
        </w:rPr>
        <w:br/>
        <w:t>z załączników.</w:t>
      </w:r>
    </w:p>
    <w:p w14:paraId="1F978EDE" w14:textId="77777777" w:rsidR="00F6717C" w:rsidRPr="008E351F" w:rsidRDefault="00F6717C" w:rsidP="00F6717C">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 xml:space="preserve">Przedmiotem odjęcia prawa własności może być wyłącznie grunt, przez który przebiegać ma budowana w trybie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inwestycja. Po to bowiem ustawodawca nałożył na inwestora w art. 11d ust. 1 pkt 1, 3 i 3a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jak również map zawierających projekty podziału nieruchomości, sporządzone zgodnie z odrębnymi przepisami, oraz określenia nieruchomości lub ich części, które planowane są do przejęcia na rzecz Skarbu Państwa lub jednostki samorządu terytorialnego) – aby to właśnie wnioskodawca wskazał nieruchomości niezbędne do budowy drogi.</w:t>
      </w:r>
    </w:p>
    <w:p w14:paraId="14509ACA" w14:textId="77777777" w:rsidR="00F6717C" w:rsidRPr="008E351F" w:rsidRDefault="00F6717C" w:rsidP="00F6717C">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 xml:space="preserve">Zgodnie z art. 11f ust. 1 pkt 5 i 6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o zezwoleniu na realizację inwestycji drogowej stanowią linie podziału nieruchomości (art. 12 ust. 2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Wynika </w:t>
      </w:r>
      <w:r w:rsidRPr="008E351F">
        <w:rPr>
          <w:rFonts w:ascii="Lato" w:eastAsia="MS Mincho" w:hAnsi="Lato" w:cs="Arial"/>
          <w:bCs/>
          <w:iCs/>
          <w:spacing w:val="4"/>
        </w:rPr>
        <w:br/>
        <w:t xml:space="preserve">z tego wprost, że ustawodawca dopuścił wyłącznie taki podział nieruchomości, którego celem jest wytyczenie terenu inwestycji ze szczególnym uwzględnieniem pasa drogowego. </w:t>
      </w:r>
    </w:p>
    <w:p w14:paraId="734EFD70" w14:textId="77777777" w:rsidR="00F6717C" w:rsidRPr="008E351F" w:rsidRDefault="00F6717C" w:rsidP="00F6717C">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 xml:space="preserve">Nowe nieruchomości – powstające na skutek podziału, którego projekt sporządza wnioskodawca – muszą bezpośrednio służyć budowie drogi. W przepisie tym mowa jest więc nie tylko o tym, że linie rozgraniczające drogę (pas drogowy), w celu ustalenia jej przebiegu w decyzji, stanowią linie podziału, ale również o tym, że podział nieruchomości dokonywany jest wyłącznie co do gruntu przejmowanego na drogę. I tylko taki podział został zatwierdzony decyzją o zezwoleniu na realizację inwestycji drogowej (art. 12 </w:t>
      </w:r>
      <w:r w:rsidRPr="008E351F">
        <w:rPr>
          <w:rFonts w:ascii="Lato" w:eastAsia="MS Mincho" w:hAnsi="Lato" w:cs="Arial"/>
          <w:bCs/>
          <w:iCs/>
          <w:spacing w:val="4"/>
        </w:rPr>
        <w:br/>
        <w:t xml:space="preserve">ust. 1 </w:t>
      </w:r>
      <w:r w:rsidRPr="008E351F">
        <w:rPr>
          <w:rFonts w:ascii="Lato" w:eastAsia="MS Mincho" w:hAnsi="Lato" w:cs="Arial"/>
          <w:bCs/>
          <w:i/>
          <w:iCs/>
          <w:spacing w:val="4"/>
        </w:rPr>
        <w:t>specustawy drogowej</w:t>
      </w:r>
      <w:r w:rsidRPr="008E351F">
        <w:rPr>
          <w:rFonts w:ascii="Lato" w:eastAsia="MS Mincho" w:hAnsi="Lato" w:cs="Arial"/>
          <w:bCs/>
          <w:iCs/>
          <w:spacing w:val="4"/>
        </w:rPr>
        <w:t>).</w:t>
      </w:r>
    </w:p>
    <w:p w14:paraId="385DAB86" w14:textId="77777777" w:rsidR="00F6717C" w:rsidRPr="008E351F" w:rsidRDefault="00F6717C" w:rsidP="00F6717C">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rPr>
        <w:t xml:space="preserve">Żaden z przepisów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nie zawiera innych wymogów, poza przedstawieniem projektu podziału nieruchomości, od których spełnienia zależne byłoby zatwierdzenie podziału nieruchomości niezbędnych dla planowanej inwestycji. Przepis art. 12 </w:t>
      </w:r>
      <w:r w:rsidRPr="008E351F">
        <w:rPr>
          <w:rFonts w:ascii="Lato" w:eastAsia="MS Mincho" w:hAnsi="Lato" w:cs="Arial"/>
          <w:bCs/>
          <w:i/>
          <w:iCs/>
          <w:spacing w:val="4"/>
        </w:rPr>
        <w:t>specustawy drogowej</w:t>
      </w:r>
      <w:r w:rsidRPr="008E351F">
        <w:rPr>
          <w:rFonts w:ascii="Lato" w:eastAsia="MS Mincho" w:hAnsi="Lato" w:cs="Arial"/>
          <w:bCs/>
          <w:iCs/>
          <w:spacing w:val="4"/>
        </w:rPr>
        <w:t xml:space="preserve"> pozwala wyeliminować odrębne postępowanie w sprawie zatwierdzenia podziału nieruchomości. Nie ma więc tu zastosowania administracyjny tok postępowania wynikający z przepisów </w:t>
      </w:r>
      <w:r w:rsidRPr="008E351F">
        <w:rPr>
          <w:rFonts w:ascii="Lato" w:eastAsia="MS Mincho" w:hAnsi="Lato" w:cs="Arial"/>
          <w:bCs/>
          <w:i/>
          <w:iCs/>
          <w:spacing w:val="4"/>
        </w:rPr>
        <w:t>ustawy o</w:t>
      </w:r>
      <w:r w:rsidRPr="008E351F">
        <w:rPr>
          <w:rFonts w:ascii="Lato" w:eastAsia="MS Mincho" w:hAnsi="Lato" w:cs="Arial"/>
          <w:bCs/>
          <w:iCs/>
          <w:spacing w:val="4"/>
        </w:rPr>
        <w:t xml:space="preserve"> </w:t>
      </w:r>
      <w:r w:rsidRPr="008E351F">
        <w:rPr>
          <w:rFonts w:ascii="Lato" w:eastAsia="MS Mincho" w:hAnsi="Lato" w:cs="Arial"/>
          <w:bCs/>
          <w:i/>
          <w:iCs/>
          <w:spacing w:val="4"/>
        </w:rPr>
        <w:t>gospodarce nieruchomościami</w:t>
      </w:r>
      <w:r w:rsidRPr="008E351F">
        <w:rPr>
          <w:rFonts w:ascii="Lato" w:eastAsia="MS Mincho" w:hAnsi="Lato" w:cs="Arial"/>
          <w:bCs/>
          <w:iCs/>
          <w:spacing w:val="4"/>
        </w:rPr>
        <w:t>. Nie jest wymagana żadna zgoda właściciela działki, ani obwarowanie utraty własności jakimiś warunkami stawianymi przez właściciela nieruchomości. Linie podziału działek wynikają z konieczności zajęcia terenu niezbędnego dla potrzeb budowy drogi, a nie z innych okoliczności.</w:t>
      </w:r>
    </w:p>
    <w:p w14:paraId="688D4101" w14:textId="0D455826" w:rsidR="00BF0716" w:rsidRDefault="00F6717C" w:rsidP="00BF0716">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rPr>
        <w:lastRenderedPageBreak/>
        <w:t xml:space="preserve">Nie jest rolą organu zatwierdzającego projekt podziału nieruchomości w procesie wydania decyzji o zezwoleniu na realizację inwestycji, ocena racjonalności, czy też słuszności przyjętych we wniosku rozwiązań projektowych, gdyż postępowanie </w:t>
      </w:r>
      <w:r w:rsidRPr="008E351F">
        <w:rPr>
          <w:rFonts w:ascii="Lato" w:eastAsia="MS Mincho" w:hAnsi="Lato" w:cs="Arial"/>
          <w:bCs/>
          <w:iCs/>
          <w:spacing w:val="4"/>
        </w:rPr>
        <w:br/>
        <w:t xml:space="preserve">w sprawie zezwolenia na realizację danej inwestycji drogowej toczy się na wniosek zarządcy drogi, którym to wnioskiem organ administracji jest związany. </w:t>
      </w:r>
      <w:r w:rsidR="00BF0716" w:rsidRPr="008E351F">
        <w:rPr>
          <w:rFonts w:ascii="Lato" w:eastAsia="MS Mincho" w:hAnsi="Lato" w:cs="Arial"/>
          <w:bCs/>
          <w:iCs/>
          <w:spacing w:val="4"/>
          <w:lang w:bidi="pl-PL"/>
        </w:rPr>
        <w:t xml:space="preserve">Podkreślić należy, iż zajęcie każdej z działek, czy to częściowe, czy w całości, musi być uzasadnione </w:t>
      </w:r>
      <w:r w:rsidR="00917B53">
        <w:rPr>
          <w:rFonts w:ascii="Lato" w:eastAsia="MS Mincho" w:hAnsi="Lato" w:cs="Arial"/>
          <w:bCs/>
          <w:iCs/>
          <w:spacing w:val="4"/>
          <w:lang w:bidi="pl-PL"/>
        </w:rPr>
        <w:br/>
      </w:r>
      <w:r w:rsidR="00BF0716" w:rsidRPr="008E351F">
        <w:rPr>
          <w:rFonts w:ascii="Lato" w:eastAsia="MS Mincho" w:hAnsi="Lato" w:cs="Arial"/>
          <w:bCs/>
          <w:iCs/>
          <w:spacing w:val="4"/>
          <w:lang w:bidi="pl-PL"/>
        </w:rPr>
        <w:t xml:space="preserve">i wynikać z konieczności zapewnienia prawidłowych i bezpiecznych rozwiązań technicznych inwestycji drogowej. </w:t>
      </w:r>
      <w:r w:rsidR="003A0E85" w:rsidRPr="003A0E85">
        <w:rPr>
          <w:rFonts w:ascii="Lato" w:eastAsia="MS Mincho" w:hAnsi="Lato" w:cs="Arial"/>
          <w:bCs/>
          <w:iCs/>
          <w:spacing w:val="4"/>
          <w:lang w:bidi="pl-PL"/>
        </w:rPr>
        <w:t>W konsekwencji</w:t>
      </w:r>
      <w:r w:rsidR="003A0E85">
        <w:rPr>
          <w:rFonts w:ascii="Lato" w:eastAsia="MS Mincho" w:hAnsi="Lato" w:cs="Arial"/>
          <w:bCs/>
          <w:iCs/>
          <w:spacing w:val="4"/>
          <w:lang w:bidi="pl-PL"/>
        </w:rPr>
        <w:t>,</w:t>
      </w:r>
      <w:r w:rsidR="003A0E85" w:rsidRPr="004061B1">
        <w:rPr>
          <w:rFonts w:ascii="Lato" w:eastAsia="MS Mincho" w:hAnsi="Lato" w:cs="Arial"/>
          <w:bCs/>
          <w:spacing w:val="4"/>
          <w:lang w:bidi="pl-PL"/>
        </w:rPr>
        <w:t xml:space="preserve"> i</w:t>
      </w:r>
      <w:r w:rsidR="00BF0716" w:rsidRPr="004061B1">
        <w:rPr>
          <w:rFonts w:ascii="Lato" w:eastAsia="MS Mincho" w:hAnsi="Lato" w:cs="Arial"/>
          <w:bCs/>
          <w:spacing w:val="4"/>
          <w:lang w:bidi="pl-PL"/>
        </w:rPr>
        <w:t>nwestor</w:t>
      </w:r>
      <w:r w:rsidR="00BF0716" w:rsidRPr="008E351F">
        <w:rPr>
          <w:rFonts w:ascii="Lato" w:eastAsia="MS Mincho" w:hAnsi="Lato" w:cs="Arial"/>
          <w:bCs/>
          <w:iCs/>
          <w:spacing w:val="4"/>
          <w:lang w:bidi="pl-PL"/>
        </w:rPr>
        <w:t xml:space="preserve"> nie może pozyskiwać więcej terenu pod realizację inwestycji niż ten, który jest niezbędny. Dokonana przez Ministra analiza zatwierdzonego </w:t>
      </w:r>
      <w:r w:rsidR="00BF0716" w:rsidRPr="008E351F">
        <w:rPr>
          <w:rFonts w:ascii="Lato" w:eastAsia="MS Mincho" w:hAnsi="Lato" w:cs="Arial"/>
          <w:bCs/>
          <w:i/>
          <w:iCs/>
          <w:spacing w:val="4"/>
          <w:lang w:bidi="pl-PL"/>
        </w:rPr>
        <w:t>decyzją Wojewody Po</w:t>
      </w:r>
      <w:r w:rsidR="004061B1">
        <w:rPr>
          <w:rFonts w:ascii="Lato" w:eastAsia="MS Mincho" w:hAnsi="Lato" w:cs="Arial"/>
          <w:bCs/>
          <w:i/>
          <w:iCs/>
          <w:spacing w:val="4"/>
          <w:lang w:bidi="pl-PL"/>
        </w:rPr>
        <w:t>dlaskiego</w:t>
      </w:r>
      <w:r w:rsidR="00BF0716" w:rsidRPr="008E351F">
        <w:rPr>
          <w:rFonts w:ascii="Lato" w:eastAsia="MS Mincho" w:hAnsi="Lato" w:cs="Arial"/>
          <w:bCs/>
          <w:iCs/>
          <w:spacing w:val="4"/>
          <w:lang w:bidi="pl-PL"/>
        </w:rPr>
        <w:t xml:space="preserve"> projektu budowlanego wykazała, iż nie ma potrzeby przejęcia pod inwestycję większej części ww. dział</w:t>
      </w:r>
      <w:r w:rsidR="004061B1">
        <w:rPr>
          <w:rFonts w:ascii="Lato" w:eastAsia="MS Mincho" w:hAnsi="Lato" w:cs="Arial"/>
          <w:bCs/>
          <w:iCs/>
          <w:spacing w:val="4"/>
          <w:lang w:bidi="pl-PL"/>
        </w:rPr>
        <w:t>ki</w:t>
      </w:r>
      <w:r w:rsidR="00BF0716" w:rsidRPr="008E351F">
        <w:rPr>
          <w:rFonts w:ascii="Lato" w:eastAsia="MS Mincho" w:hAnsi="Lato" w:cs="Arial"/>
          <w:bCs/>
          <w:iCs/>
          <w:spacing w:val="4"/>
          <w:lang w:bidi="pl-PL"/>
        </w:rPr>
        <w:t xml:space="preserve"> skarżąc</w:t>
      </w:r>
      <w:r w:rsidR="007E111D" w:rsidRPr="008E351F">
        <w:rPr>
          <w:rFonts w:ascii="Lato" w:eastAsia="MS Mincho" w:hAnsi="Lato" w:cs="Arial"/>
          <w:bCs/>
          <w:iCs/>
          <w:spacing w:val="4"/>
          <w:lang w:bidi="pl-PL"/>
        </w:rPr>
        <w:t>ych.</w:t>
      </w:r>
    </w:p>
    <w:p w14:paraId="46358850" w14:textId="77777777" w:rsidR="000B616C" w:rsidRPr="000B616C" w:rsidRDefault="000B616C" w:rsidP="000B616C">
      <w:pPr>
        <w:autoSpaceDE w:val="0"/>
        <w:autoSpaceDN w:val="0"/>
        <w:adjustRightInd w:val="0"/>
        <w:spacing w:after="240" w:line="240" w:lineRule="exact"/>
        <w:jc w:val="both"/>
        <w:rPr>
          <w:rFonts w:ascii="Lato" w:eastAsia="MS Mincho" w:hAnsi="Lato" w:cs="Arial"/>
          <w:bCs/>
          <w:iCs/>
          <w:spacing w:val="4"/>
          <w:lang w:bidi="pl-PL"/>
        </w:rPr>
      </w:pPr>
      <w:r w:rsidRPr="000B616C">
        <w:rPr>
          <w:rFonts w:ascii="Lato" w:eastAsia="MS Mincho" w:hAnsi="Lato" w:cs="Arial"/>
          <w:bCs/>
          <w:iCs/>
          <w:spacing w:val="4"/>
          <w:lang w:bidi="pl-PL"/>
        </w:rPr>
        <w:t xml:space="preserve">Podmiot składający wniosek o wydanie zezwolenia na realizację inwestycji drogowej określa nieruchomości lub ich części, które planowane są do przejęcia na rzecz Skarbu Państwa lub jednostki samorządu terytorialnego (por. art. 11d ust. 1 pkt 3a </w:t>
      </w:r>
      <w:r w:rsidRPr="000B616C">
        <w:rPr>
          <w:rFonts w:ascii="Lato" w:eastAsia="MS Mincho" w:hAnsi="Lato" w:cs="Arial"/>
          <w:bCs/>
          <w:i/>
          <w:iCs/>
          <w:spacing w:val="4"/>
          <w:lang w:bidi="pl-PL"/>
        </w:rPr>
        <w:t>specustawy drogowej</w:t>
      </w:r>
      <w:r w:rsidRPr="000B616C">
        <w:rPr>
          <w:rFonts w:ascii="Lato" w:eastAsia="MS Mincho" w:hAnsi="Lato" w:cs="Arial"/>
          <w:bCs/>
          <w:iCs/>
          <w:spacing w:val="4"/>
          <w:lang w:bidi="pl-PL"/>
        </w:rPr>
        <w:t xml:space="preserve">), jak i określa nieruchomości lub ich części, z których korzystanie będzie ograniczone (por. art. 11d ust. 1 pkt 3b </w:t>
      </w:r>
      <w:r w:rsidRPr="000B616C">
        <w:rPr>
          <w:rFonts w:ascii="Lato" w:eastAsia="MS Mincho" w:hAnsi="Lato" w:cs="Arial"/>
          <w:bCs/>
          <w:i/>
          <w:iCs/>
          <w:spacing w:val="4"/>
          <w:lang w:bidi="pl-PL"/>
        </w:rPr>
        <w:t>specustawy</w:t>
      </w:r>
      <w:r w:rsidRPr="000B616C">
        <w:rPr>
          <w:rFonts w:ascii="Lato" w:eastAsia="MS Mincho" w:hAnsi="Lato" w:cs="Arial"/>
          <w:bCs/>
          <w:iCs/>
          <w:spacing w:val="4"/>
          <w:lang w:bidi="pl-PL"/>
        </w:rPr>
        <w:t xml:space="preserve"> </w:t>
      </w:r>
      <w:r w:rsidRPr="000B616C">
        <w:rPr>
          <w:rFonts w:ascii="Lato" w:eastAsia="MS Mincho" w:hAnsi="Lato" w:cs="Arial"/>
          <w:bCs/>
          <w:i/>
          <w:iCs/>
          <w:spacing w:val="4"/>
          <w:lang w:bidi="pl-PL"/>
        </w:rPr>
        <w:t>drogowej</w:t>
      </w:r>
      <w:r w:rsidRPr="000B616C">
        <w:rPr>
          <w:rFonts w:ascii="Lato" w:eastAsia="MS Mincho" w:hAnsi="Lato" w:cs="Arial"/>
          <w:bCs/>
          <w:iCs/>
          <w:spacing w:val="4"/>
          <w:lang w:bidi="pl-PL"/>
        </w:rPr>
        <w:t xml:space="preserve">). Wynika z tego, iż inwestor dysponuje znacznym zakresem swobody w dokonywaniu oceny, które nieruchomości są niezbędne do wywłaszczenia w decyzji o zezwoleniu na realizację inwestycji w celu utworzenia na nich pasa drogowego, a które są niezbędne jedynie do ograniczenia </w:t>
      </w:r>
      <w:r w:rsidRPr="000B616C">
        <w:rPr>
          <w:rFonts w:ascii="Lato" w:eastAsia="MS Mincho" w:hAnsi="Lato" w:cs="Arial"/>
          <w:bCs/>
          <w:iCs/>
          <w:spacing w:val="4"/>
          <w:lang w:bidi="pl-PL"/>
        </w:rPr>
        <w:br/>
        <w:t xml:space="preserve">w korzystaniu. Przepisy </w:t>
      </w:r>
      <w:r w:rsidRPr="000B616C">
        <w:rPr>
          <w:rFonts w:ascii="Lato" w:eastAsia="MS Mincho" w:hAnsi="Lato" w:cs="Arial"/>
          <w:bCs/>
          <w:i/>
          <w:iCs/>
          <w:spacing w:val="4"/>
          <w:lang w:bidi="pl-PL"/>
        </w:rPr>
        <w:t xml:space="preserve">specustawy drogowej </w:t>
      </w:r>
      <w:r w:rsidRPr="000B616C">
        <w:rPr>
          <w:rFonts w:ascii="Lato" w:eastAsia="MS Mincho" w:hAnsi="Lato" w:cs="Arial"/>
          <w:bCs/>
          <w:iCs/>
          <w:spacing w:val="4"/>
          <w:lang w:bidi="pl-PL"/>
        </w:rPr>
        <w:t>nie zobowiązują inwestora</w:t>
      </w:r>
      <w:r w:rsidRPr="000B616C">
        <w:rPr>
          <w:rFonts w:ascii="Lato" w:eastAsia="MS Mincho" w:hAnsi="Lato" w:cs="Arial"/>
          <w:bCs/>
          <w:i/>
          <w:iCs/>
          <w:spacing w:val="4"/>
          <w:lang w:bidi="pl-PL"/>
        </w:rPr>
        <w:t xml:space="preserve"> </w:t>
      </w:r>
      <w:r w:rsidRPr="000B616C">
        <w:rPr>
          <w:rFonts w:ascii="Lato" w:eastAsia="MS Mincho" w:hAnsi="Lato" w:cs="Arial"/>
          <w:bCs/>
          <w:iCs/>
          <w:spacing w:val="4"/>
          <w:lang w:bidi="pl-PL"/>
        </w:rPr>
        <w:t>do przedstawienia różnych wariantów przebiegu planowanej inwestycji, stąd też ocena organów ogranicza się wyłącznie do zgodności z prawem takiego wariantu, jaki przedstawił wnioskodawca.</w:t>
      </w:r>
    </w:p>
    <w:p w14:paraId="61BD52E1" w14:textId="15DB7CAB" w:rsidR="000B616C" w:rsidRPr="008E351F" w:rsidRDefault="000B616C" w:rsidP="00BF0716">
      <w:pPr>
        <w:autoSpaceDE w:val="0"/>
        <w:autoSpaceDN w:val="0"/>
        <w:adjustRightInd w:val="0"/>
        <w:spacing w:after="240" w:line="240" w:lineRule="exact"/>
        <w:jc w:val="both"/>
        <w:rPr>
          <w:rFonts w:ascii="Lato" w:eastAsia="MS Mincho" w:hAnsi="Lato" w:cs="Arial"/>
          <w:bCs/>
          <w:iCs/>
          <w:spacing w:val="4"/>
          <w:lang w:bidi="pl-PL"/>
        </w:rPr>
      </w:pPr>
      <w:r w:rsidRPr="000B616C">
        <w:rPr>
          <w:rFonts w:ascii="Lato" w:eastAsia="MS Mincho" w:hAnsi="Lato" w:cs="Arial"/>
          <w:bCs/>
          <w:iCs/>
          <w:spacing w:val="4"/>
          <w:lang w:bidi="pl-PL"/>
        </w:rPr>
        <w:t xml:space="preserve">Konsekwentnie, </w:t>
      </w:r>
      <w:r w:rsidRPr="000B616C">
        <w:rPr>
          <w:rFonts w:ascii="Lato" w:eastAsia="MS Mincho" w:hAnsi="Lato" w:cs="Arial"/>
          <w:bCs/>
          <w:i/>
          <w:iCs/>
          <w:spacing w:val="4"/>
          <w:lang w:bidi="pl-PL"/>
        </w:rPr>
        <w:t xml:space="preserve">specustawa drogowa </w:t>
      </w:r>
      <w:r w:rsidRPr="000B616C">
        <w:rPr>
          <w:rFonts w:ascii="Lato" w:eastAsia="MS Mincho" w:hAnsi="Lato" w:cs="Arial"/>
          <w:bCs/>
          <w:iCs/>
          <w:spacing w:val="4"/>
          <w:lang w:bidi="pl-PL"/>
        </w:rPr>
        <w:t xml:space="preserve">przewiduje, że decyzja o zezwoleniu na realizację inwestycji drogowej zawiera oznaczenie nieruchomości lub ich części, według katastru nieruchomości, które stają się własnością Skarbu Państwa lub właściwej jednostki samorządu terytorialnego (art. 11f ust. 1 pkt 6 </w:t>
      </w:r>
      <w:r w:rsidRPr="000B616C">
        <w:rPr>
          <w:rFonts w:ascii="Lato" w:eastAsia="MS Mincho" w:hAnsi="Lato" w:cs="Arial"/>
          <w:bCs/>
          <w:i/>
          <w:iCs/>
          <w:spacing w:val="4"/>
          <w:lang w:bidi="pl-PL"/>
        </w:rPr>
        <w:t>specustawy drogowej</w:t>
      </w:r>
      <w:r w:rsidRPr="000B616C">
        <w:rPr>
          <w:rFonts w:ascii="Lato" w:eastAsia="MS Mincho" w:hAnsi="Lato" w:cs="Arial"/>
          <w:bCs/>
          <w:iCs/>
          <w:spacing w:val="4"/>
          <w:lang w:bidi="pl-PL"/>
        </w:rPr>
        <w:t xml:space="preserve">), jak również „w razie potrzeby” zawiera także ustalenia dotyczące określenia ograniczeń w korzystaniu </w:t>
      </w:r>
      <w:r w:rsidRPr="000B616C">
        <w:rPr>
          <w:rFonts w:ascii="Lato" w:eastAsia="MS Mincho" w:hAnsi="Lato" w:cs="Arial"/>
          <w:bCs/>
          <w:iCs/>
          <w:spacing w:val="4"/>
          <w:lang w:bidi="pl-PL"/>
        </w:rPr>
        <w:br/>
        <w:t xml:space="preserve">z nieruchomości dla realizacji m.in. obowiązku budowy lub przebudowy sieci uzbrojenia terenu (art. 11f ust. 1 pkt 8 lit. e, i, j </w:t>
      </w:r>
      <w:r w:rsidRPr="000B616C">
        <w:rPr>
          <w:rFonts w:ascii="Lato" w:eastAsia="MS Mincho" w:hAnsi="Lato" w:cs="Arial"/>
          <w:bCs/>
          <w:i/>
          <w:iCs/>
          <w:spacing w:val="4"/>
          <w:lang w:bidi="pl-PL"/>
        </w:rPr>
        <w:t>specustawy drogowej</w:t>
      </w:r>
      <w:r w:rsidRPr="000B616C">
        <w:rPr>
          <w:rFonts w:ascii="Lato" w:eastAsia="MS Mincho" w:hAnsi="Lato" w:cs="Arial"/>
          <w:bCs/>
          <w:iCs/>
          <w:spacing w:val="4"/>
          <w:lang w:bidi="pl-PL"/>
        </w:rPr>
        <w:t xml:space="preserve">). W tym wypadku również organ administracji przyjmuje oznaczenie nieruchomości przedstawionych przez </w:t>
      </w:r>
      <w:r w:rsidRPr="004061B1">
        <w:rPr>
          <w:rFonts w:ascii="Lato" w:eastAsia="MS Mincho" w:hAnsi="Lato" w:cs="Arial"/>
          <w:bCs/>
          <w:spacing w:val="4"/>
          <w:lang w:bidi="pl-PL"/>
        </w:rPr>
        <w:t xml:space="preserve">inwestora </w:t>
      </w:r>
      <w:r w:rsidRPr="000B616C">
        <w:rPr>
          <w:rFonts w:ascii="Lato" w:eastAsia="MS Mincho" w:hAnsi="Lato" w:cs="Arial"/>
          <w:bCs/>
          <w:i/>
          <w:iCs/>
          <w:spacing w:val="4"/>
          <w:lang w:bidi="pl-PL"/>
        </w:rPr>
        <w:br/>
      </w:r>
      <w:r w:rsidRPr="000B616C">
        <w:rPr>
          <w:rFonts w:ascii="Lato" w:eastAsia="MS Mincho" w:hAnsi="Lato" w:cs="Arial"/>
          <w:bCs/>
          <w:iCs/>
          <w:spacing w:val="4"/>
          <w:lang w:bidi="pl-PL"/>
        </w:rPr>
        <w:t xml:space="preserve">i - co do zasady - listy tej nie weryfikuje, chyba, że sposób zajęcia danej nieruchomości pod inwestycję zawnioskowany przez </w:t>
      </w:r>
      <w:r w:rsidRPr="004061B1">
        <w:rPr>
          <w:rFonts w:ascii="Lato" w:eastAsia="MS Mincho" w:hAnsi="Lato" w:cs="Arial"/>
          <w:bCs/>
          <w:spacing w:val="4"/>
          <w:lang w:bidi="pl-PL"/>
        </w:rPr>
        <w:t>inwestora</w:t>
      </w:r>
      <w:r w:rsidRPr="000B616C">
        <w:rPr>
          <w:rFonts w:ascii="Lato" w:eastAsia="MS Mincho" w:hAnsi="Lato" w:cs="Arial"/>
          <w:bCs/>
          <w:i/>
          <w:iCs/>
          <w:spacing w:val="4"/>
          <w:lang w:bidi="pl-PL"/>
        </w:rPr>
        <w:t xml:space="preserve"> </w:t>
      </w:r>
      <w:r w:rsidRPr="000B616C">
        <w:rPr>
          <w:rFonts w:ascii="Lato" w:eastAsia="MS Mincho" w:hAnsi="Lato" w:cs="Arial"/>
          <w:bCs/>
          <w:iCs/>
          <w:spacing w:val="4"/>
          <w:lang w:bidi="pl-PL"/>
        </w:rPr>
        <w:t xml:space="preserve">jest niezgodny z obowiązującym porządkiem prawnym, co w przedmiotowej sprawie nie ma miejsca. </w:t>
      </w:r>
    </w:p>
    <w:p w14:paraId="435AFD23" w14:textId="60F4BCF7" w:rsidR="00BF0716" w:rsidRDefault="00BF0716" w:rsidP="00BF0716">
      <w:pPr>
        <w:autoSpaceDE w:val="0"/>
        <w:autoSpaceDN w:val="0"/>
        <w:adjustRightInd w:val="0"/>
        <w:spacing w:after="240" w:line="240" w:lineRule="exact"/>
        <w:jc w:val="both"/>
        <w:rPr>
          <w:rFonts w:ascii="Lato" w:eastAsia="MS Mincho" w:hAnsi="Lato" w:cs="Arial"/>
          <w:bCs/>
          <w:iCs/>
          <w:spacing w:val="4"/>
          <w:lang w:bidi="pl-PL"/>
        </w:rPr>
      </w:pPr>
      <w:r w:rsidRPr="000B616C">
        <w:rPr>
          <w:rFonts w:ascii="Lato" w:eastAsia="MS Mincho" w:hAnsi="Lato" w:cs="Arial"/>
          <w:bCs/>
          <w:iCs/>
          <w:spacing w:val="4"/>
          <w:lang w:bidi="pl-PL"/>
        </w:rPr>
        <w:t xml:space="preserve">Jak wynika </w:t>
      </w:r>
      <w:r w:rsidRPr="008E351F">
        <w:rPr>
          <w:rFonts w:ascii="Lato" w:eastAsia="MS Mincho" w:hAnsi="Lato" w:cs="Arial"/>
          <w:bCs/>
          <w:iCs/>
          <w:spacing w:val="4"/>
          <w:lang w:bidi="pl-PL"/>
        </w:rPr>
        <w:t xml:space="preserve">z projektu budowlanego oraz z ww. pisma </w:t>
      </w:r>
      <w:r w:rsidRPr="008E351F">
        <w:rPr>
          <w:rFonts w:ascii="Lato" w:eastAsia="MS Mincho" w:hAnsi="Lato" w:cs="Arial"/>
          <w:bCs/>
          <w:i/>
          <w:iCs/>
          <w:spacing w:val="4"/>
          <w:lang w:bidi="pl-PL"/>
        </w:rPr>
        <w:t>inwestora</w:t>
      </w:r>
      <w:r w:rsidRPr="008E351F">
        <w:rPr>
          <w:rFonts w:ascii="Lato" w:eastAsia="MS Mincho" w:hAnsi="Lato" w:cs="Arial"/>
          <w:bCs/>
          <w:iCs/>
          <w:spacing w:val="4"/>
          <w:lang w:bidi="pl-PL"/>
        </w:rPr>
        <w:t xml:space="preserve"> z dnia 7 czerwca </w:t>
      </w:r>
      <w:r w:rsidR="00917B53">
        <w:rPr>
          <w:rFonts w:ascii="Lato" w:eastAsia="MS Mincho" w:hAnsi="Lato" w:cs="Arial"/>
          <w:bCs/>
          <w:iCs/>
          <w:spacing w:val="4"/>
          <w:lang w:bidi="pl-PL"/>
        </w:rPr>
        <w:br/>
      </w:r>
      <w:r w:rsidRPr="008E351F">
        <w:rPr>
          <w:rFonts w:ascii="Lato" w:eastAsia="MS Mincho" w:hAnsi="Lato" w:cs="Arial"/>
          <w:bCs/>
          <w:iCs/>
          <w:spacing w:val="4"/>
          <w:lang w:bidi="pl-PL"/>
        </w:rPr>
        <w:t xml:space="preserve">2024 r., </w:t>
      </w:r>
      <w:r w:rsidR="008C603A">
        <w:rPr>
          <w:rFonts w:ascii="Lato" w:eastAsia="MS Mincho" w:hAnsi="Lato" w:cs="Arial"/>
          <w:bCs/>
          <w:iCs/>
          <w:spacing w:val="4"/>
          <w:lang w:bidi="pl-PL"/>
        </w:rPr>
        <w:t>ograniczenie</w:t>
      </w:r>
      <w:r w:rsidRPr="008E351F">
        <w:rPr>
          <w:rFonts w:ascii="Lato" w:eastAsia="MS Mincho" w:hAnsi="Lato" w:cs="Arial"/>
          <w:bCs/>
          <w:iCs/>
          <w:spacing w:val="4"/>
          <w:lang w:bidi="pl-PL"/>
        </w:rPr>
        <w:t xml:space="preserve"> części nieruchomości pozostającej we własności skarżących stron </w:t>
      </w:r>
      <w:r w:rsidR="00917B53">
        <w:rPr>
          <w:rFonts w:ascii="Lato" w:eastAsia="MS Mincho" w:hAnsi="Lato" w:cs="Arial"/>
          <w:bCs/>
          <w:iCs/>
          <w:spacing w:val="4"/>
          <w:lang w:bidi="pl-PL"/>
        </w:rPr>
        <w:br/>
      </w:r>
      <w:r w:rsidRPr="008E351F">
        <w:rPr>
          <w:rFonts w:ascii="Lato" w:eastAsia="MS Mincho" w:hAnsi="Lato" w:cs="Arial"/>
          <w:bCs/>
          <w:iCs/>
          <w:spacing w:val="4"/>
          <w:lang w:bidi="pl-PL"/>
        </w:rPr>
        <w:t xml:space="preserve">w ramach przedmiotowej inwestycji związane jest z koniecznością przebudową sieci melioracyjnej. Jak wyjaśnił </w:t>
      </w:r>
      <w:r w:rsidRPr="008E351F">
        <w:rPr>
          <w:rFonts w:ascii="Lato" w:eastAsia="MS Mincho" w:hAnsi="Lato" w:cs="Arial"/>
          <w:bCs/>
          <w:i/>
          <w:iCs/>
          <w:spacing w:val="4"/>
          <w:lang w:bidi="pl-PL"/>
        </w:rPr>
        <w:t xml:space="preserve">inwestor, </w:t>
      </w:r>
      <w:r w:rsidRPr="008E351F">
        <w:rPr>
          <w:rFonts w:ascii="Lato" w:eastAsia="MS Mincho" w:hAnsi="Lato" w:cs="Arial"/>
          <w:bCs/>
          <w:iCs/>
          <w:spacing w:val="4"/>
          <w:lang w:bidi="pl-PL"/>
        </w:rPr>
        <w:t xml:space="preserve">nowy przebieg rowu został zaprojektowany </w:t>
      </w:r>
      <w:r w:rsidR="00917B53">
        <w:rPr>
          <w:rFonts w:ascii="Lato" w:eastAsia="MS Mincho" w:hAnsi="Lato" w:cs="Arial"/>
          <w:bCs/>
          <w:iCs/>
          <w:spacing w:val="4"/>
          <w:lang w:bidi="pl-PL"/>
        </w:rPr>
        <w:br/>
      </w:r>
      <w:r w:rsidRPr="008E351F">
        <w:rPr>
          <w:rFonts w:ascii="Lato" w:eastAsia="MS Mincho" w:hAnsi="Lato" w:cs="Arial"/>
          <w:bCs/>
          <w:iCs/>
          <w:spacing w:val="4"/>
          <w:lang w:bidi="pl-PL"/>
        </w:rPr>
        <w:t>w oparciu o obliczenia hydrauliczne z uwzględnieniem parametrów sąsiadujących dróg, na których zaprojektowano obiekty mostowe, nowe przepusty melioracyjne oraz urządzenia niezbędne do funkcjonowania drogi S19 m.in. kanalizacji deszczowej.</w:t>
      </w:r>
      <w:r w:rsidRPr="008E351F">
        <w:rPr>
          <w:rFonts w:ascii="Lato" w:eastAsia="MS Mincho" w:hAnsi="Lato" w:cs="Arial"/>
          <w:bCs/>
          <w:iCs/>
          <w:spacing w:val="4"/>
        </w:rPr>
        <w:t xml:space="preserve"> </w:t>
      </w:r>
      <w:r w:rsidRPr="008E351F">
        <w:rPr>
          <w:rFonts w:ascii="Lato" w:eastAsia="MS Mincho" w:hAnsi="Lato" w:cs="Arial"/>
          <w:bCs/>
          <w:iCs/>
          <w:spacing w:val="4"/>
          <w:lang w:bidi="pl-PL"/>
        </w:rPr>
        <w:t xml:space="preserve">Wobec powyższego, nie było możliwości pozostawienia przebiegu rowu w istniejącym stanie. </w:t>
      </w:r>
      <w:r w:rsidR="00917B53">
        <w:rPr>
          <w:rFonts w:ascii="Lato" w:eastAsia="MS Mincho" w:hAnsi="Lato" w:cs="Arial"/>
          <w:bCs/>
          <w:iCs/>
          <w:spacing w:val="4"/>
          <w:lang w:bidi="pl-PL"/>
        </w:rPr>
        <w:br/>
      </w:r>
      <w:r w:rsidRPr="008E351F">
        <w:rPr>
          <w:rFonts w:ascii="Lato" w:eastAsia="MS Mincho" w:hAnsi="Lato" w:cs="Arial"/>
          <w:bCs/>
          <w:iCs/>
          <w:spacing w:val="4"/>
          <w:lang w:bidi="pl-PL"/>
        </w:rPr>
        <w:t xml:space="preserve">W związku z powyższym, na podstawie art. 11f ust. 1 pkt 8 lit. e </w:t>
      </w:r>
      <w:r w:rsidRPr="008E351F">
        <w:rPr>
          <w:rFonts w:ascii="Lato" w:eastAsia="MS Mincho" w:hAnsi="Lato" w:cs="Arial"/>
          <w:bCs/>
          <w:i/>
          <w:iCs/>
          <w:spacing w:val="4"/>
          <w:lang w:bidi="pl-PL"/>
        </w:rPr>
        <w:t xml:space="preserve">specustawy drogowej </w:t>
      </w:r>
      <w:r w:rsidRPr="008E351F">
        <w:rPr>
          <w:rFonts w:ascii="Lato" w:eastAsia="MS Mincho" w:hAnsi="Lato" w:cs="Arial"/>
          <w:bCs/>
          <w:iCs/>
          <w:spacing w:val="4"/>
          <w:lang w:bidi="pl-PL"/>
        </w:rPr>
        <w:t xml:space="preserve">decyzja o zezwoleniu na realizację inwestycji drogowej zawiera obowiązek budowy lub przebudowy urządzeń wodnych lub urządzeń melioracji wodnych szczegółowych. Jak wskazał </w:t>
      </w:r>
      <w:r w:rsidRPr="008E351F">
        <w:rPr>
          <w:rFonts w:ascii="Lato" w:eastAsia="MS Mincho" w:hAnsi="Lato" w:cs="Arial"/>
          <w:bCs/>
          <w:i/>
          <w:iCs/>
          <w:spacing w:val="4"/>
          <w:lang w:bidi="pl-PL"/>
        </w:rPr>
        <w:t>inwestor</w:t>
      </w:r>
      <w:r w:rsidRPr="008E351F">
        <w:rPr>
          <w:rFonts w:ascii="Lato" w:eastAsia="MS Mincho" w:hAnsi="Lato" w:cs="Arial"/>
          <w:bCs/>
          <w:iCs/>
          <w:spacing w:val="4"/>
          <w:lang w:bidi="pl-PL"/>
        </w:rPr>
        <w:t>, zgodnie z art. 11f ust. 1 pkt 8 lit. i</w:t>
      </w:r>
      <w:r w:rsidRPr="008E351F">
        <w:rPr>
          <w:rFonts w:ascii="Lato" w:eastAsia="MS Mincho" w:hAnsi="Lato" w:cs="Arial"/>
          <w:bCs/>
          <w:i/>
          <w:iCs/>
          <w:spacing w:val="4"/>
          <w:lang w:bidi="pl-PL"/>
        </w:rPr>
        <w:t xml:space="preserve"> specustawy drogowej, </w:t>
      </w:r>
      <w:r w:rsidRPr="008E351F">
        <w:rPr>
          <w:rFonts w:ascii="Lato" w:eastAsia="MS Mincho" w:hAnsi="Lato" w:cs="Arial"/>
          <w:bCs/>
          <w:iCs/>
          <w:spacing w:val="4"/>
          <w:lang w:bidi="pl-PL"/>
        </w:rPr>
        <w:t xml:space="preserve">na części działki przeznaczonej pod nową lokalizację rowu melioracyjnego ustanowiono ograniczenie </w:t>
      </w:r>
      <w:r w:rsidR="00917B53">
        <w:rPr>
          <w:rFonts w:ascii="Lato" w:eastAsia="MS Mincho" w:hAnsi="Lato" w:cs="Arial"/>
          <w:bCs/>
          <w:iCs/>
          <w:spacing w:val="4"/>
          <w:lang w:bidi="pl-PL"/>
        </w:rPr>
        <w:br/>
      </w:r>
      <w:r w:rsidRPr="008E351F">
        <w:rPr>
          <w:rFonts w:ascii="Lato" w:eastAsia="MS Mincho" w:hAnsi="Lato" w:cs="Arial"/>
          <w:bCs/>
          <w:iCs/>
          <w:spacing w:val="4"/>
          <w:lang w:bidi="pl-PL"/>
        </w:rPr>
        <w:t xml:space="preserve">w korzystaniu z nieruchomości. </w:t>
      </w:r>
    </w:p>
    <w:p w14:paraId="77B1231A" w14:textId="77777777" w:rsidR="00097927" w:rsidRPr="00097927" w:rsidRDefault="00097927" w:rsidP="00097927">
      <w:pPr>
        <w:autoSpaceDE w:val="0"/>
        <w:autoSpaceDN w:val="0"/>
        <w:adjustRightInd w:val="0"/>
        <w:spacing w:after="240" w:line="240" w:lineRule="exact"/>
        <w:jc w:val="both"/>
        <w:rPr>
          <w:rFonts w:ascii="Lato" w:eastAsia="MS Mincho" w:hAnsi="Lato" w:cs="Arial"/>
          <w:bCs/>
          <w:iCs/>
          <w:spacing w:val="4"/>
          <w:lang w:bidi="pl-PL"/>
        </w:rPr>
      </w:pPr>
      <w:r w:rsidRPr="00097927">
        <w:rPr>
          <w:rFonts w:ascii="Lato" w:eastAsia="MS Mincho" w:hAnsi="Lato" w:cs="Arial"/>
          <w:bCs/>
          <w:iCs/>
          <w:spacing w:val="4"/>
          <w:lang w:bidi="pl-PL"/>
        </w:rPr>
        <w:lastRenderedPageBreak/>
        <w:t xml:space="preserve">Jednocześnie wyjaśnić należy, iż skutki ograniczenia w korzystaniu z nieruchomości na mocy art. 11f ust. 1 pkt 8 lit. i </w:t>
      </w:r>
      <w:r w:rsidRPr="00097927">
        <w:rPr>
          <w:rFonts w:ascii="Lato" w:eastAsia="MS Mincho" w:hAnsi="Lato" w:cs="Arial"/>
          <w:bCs/>
          <w:i/>
          <w:iCs/>
          <w:spacing w:val="4"/>
          <w:lang w:bidi="pl-PL"/>
        </w:rPr>
        <w:t>specustawy drogowej</w:t>
      </w:r>
      <w:r w:rsidRPr="00097927">
        <w:rPr>
          <w:rFonts w:ascii="Lato" w:eastAsia="MS Mincho" w:hAnsi="Lato" w:cs="Arial"/>
          <w:bCs/>
          <w:iCs/>
          <w:spacing w:val="4"/>
          <w:lang w:bidi="pl-PL"/>
        </w:rPr>
        <w:t xml:space="preserve"> oceniane są w odrębnych postępowaniach, a nie w decyzji o zezwoleniu na realizację inwestycji drogowej. Zauważyć należy, iż odpowiedzialność odszkodowawcza </w:t>
      </w:r>
      <w:r w:rsidRPr="00097927">
        <w:rPr>
          <w:rFonts w:ascii="Lato" w:eastAsia="MS Mincho" w:hAnsi="Lato" w:cs="Arial"/>
          <w:bCs/>
          <w:i/>
          <w:iCs/>
          <w:spacing w:val="4"/>
          <w:lang w:bidi="pl-PL"/>
        </w:rPr>
        <w:t xml:space="preserve">inwestora </w:t>
      </w:r>
      <w:r w:rsidRPr="00097927">
        <w:rPr>
          <w:rFonts w:ascii="Lato" w:eastAsia="MS Mincho" w:hAnsi="Lato" w:cs="Arial"/>
          <w:bCs/>
          <w:iCs/>
          <w:spacing w:val="4"/>
          <w:lang w:bidi="pl-PL"/>
        </w:rPr>
        <w:t xml:space="preserve">za szkody wynikłe </w:t>
      </w:r>
      <w:r w:rsidRPr="00097927">
        <w:rPr>
          <w:rFonts w:ascii="Lato" w:eastAsia="MS Mincho" w:hAnsi="Lato" w:cs="Arial"/>
          <w:bCs/>
          <w:iCs/>
          <w:spacing w:val="4"/>
          <w:lang w:bidi="pl-PL"/>
        </w:rPr>
        <w:br/>
        <w:t xml:space="preserve">z jego działań na nieruchomościach zajmowanych dla wykonania obowiązków, o których mowa w art. 11f ust. 1 pkt 8 lit. b, c oraz e-h </w:t>
      </w:r>
      <w:r w:rsidRPr="00097927">
        <w:rPr>
          <w:rFonts w:ascii="Lato" w:eastAsia="MS Mincho" w:hAnsi="Lato" w:cs="Arial"/>
          <w:bCs/>
          <w:i/>
          <w:iCs/>
          <w:spacing w:val="4"/>
          <w:lang w:bidi="pl-PL"/>
        </w:rPr>
        <w:t>specustawy drogowej</w:t>
      </w:r>
      <w:r w:rsidRPr="00097927">
        <w:rPr>
          <w:rFonts w:ascii="Lato" w:eastAsia="MS Mincho" w:hAnsi="Lato" w:cs="Arial"/>
          <w:bCs/>
          <w:iCs/>
          <w:spacing w:val="4"/>
          <w:lang w:bidi="pl-PL"/>
        </w:rPr>
        <w:t xml:space="preserve">, kształtowana jest na zasadach określonych w art. 124 ust. 4-7 </w:t>
      </w:r>
      <w:r w:rsidRPr="00097927">
        <w:rPr>
          <w:rFonts w:ascii="Lato" w:eastAsia="MS Mincho" w:hAnsi="Lato" w:cs="Arial"/>
          <w:bCs/>
          <w:i/>
          <w:iCs/>
          <w:spacing w:val="4"/>
          <w:lang w:bidi="pl-PL"/>
        </w:rPr>
        <w:t>ustawy o gospodarce nieruchomościami</w:t>
      </w:r>
      <w:r w:rsidRPr="00097927">
        <w:rPr>
          <w:rFonts w:ascii="Lato" w:eastAsia="MS Mincho" w:hAnsi="Lato" w:cs="Arial"/>
          <w:bCs/>
          <w:iCs/>
          <w:spacing w:val="4"/>
          <w:lang w:bidi="pl-PL"/>
        </w:rPr>
        <w:t xml:space="preserve">. W myśl bowiem art. 11f ust. 2 </w:t>
      </w:r>
      <w:r w:rsidRPr="00097927">
        <w:rPr>
          <w:rFonts w:ascii="Lato" w:eastAsia="MS Mincho" w:hAnsi="Lato" w:cs="Arial"/>
          <w:bCs/>
          <w:i/>
          <w:iCs/>
          <w:spacing w:val="4"/>
          <w:lang w:bidi="pl-PL"/>
        </w:rPr>
        <w:t>specustawy drogowej</w:t>
      </w:r>
      <w:r w:rsidRPr="00097927">
        <w:rPr>
          <w:rFonts w:ascii="Lato" w:eastAsia="MS Mincho" w:hAnsi="Lato" w:cs="Arial"/>
          <w:bCs/>
          <w:iCs/>
          <w:spacing w:val="4"/>
          <w:lang w:bidi="pl-PL"/>
        </w:rPr>
        <w:t xml:space="preserve">, do ograniczeń, o których mowa w ust. 1 </w:t>
      </w:r>
      <w:r w:rsidRPr="00097927">
        <w:rPr>
          <w:rFonts w:ascii="Lato" w:eastAsia="MS Mincho" w:hAnsi="Lato" w:cs="Arial"/>
          <w:bCs/>
          <w:iCs/>
          <w:spacing w:val="4"/>
          <w:lang w:bidi="pl-PL"/>
        </w:rPr>
        <w:br/>
        <w:t xml:space="preserve">pkt 8 lit. i, przepisy art. 124 ust. 4-7 i art. 124a </w:t>
      </w:r>
      <w:r w:rsidRPr="00097927">
        <w:rPr>
          <w:rFonts w:ascii="Lato" w:eastAsia="MS Mincho" w:hAnsi="Lato" w:cs="Arial"/>
          <w:bCs/>
          <w:i/>
          <w:iCs/>
          <w:spacing w:val="4"/>
          <w:lang w:bidi="pl-PL"/>
        </w:rPr>
        <w:t>ustawy o gospodarce nieruchomościami</w:t>
      </w:r>
      <w:r w:rsidRPr="00097927">
        <w:rPr>
          <w:rFonts w:ascii="Lato" w:eastAsia="MS Mincho" w:hAnsi="Lato" w:cs="Arial"/>
          <w:bCs/>
          <w:iCs/>
          <w:spacing w:val="4"/>
          <w:lang w:bidi="pl-PL"/>
        </w:rPr>
        <w:t xml:space="preserve"> stosuje się odpowiednio. </w:t>
      </w:r>
    </w:p>
    <w:p w14:paraId="4E3C3B06" w14:textId="2B40462A" w:rsidR="00097927" w:rsidRPr="00CF0F31" w:rsidRDefault="00097927" w:rsidP="00BF0716">
      <w:pPr>
        <w:autoSpaceDE w:val="0"/>
        <w:autoSpaceDN w:val="0"/>
        <w:adjustRightInd w:val="0"/>
        <w:spacing w:after="240" w:line="240" w:lineRule="exact"/>
        <w:jc w:val="both"/>
        <w:rPr>
          <w:rFonts w:ascii="Lato" w:eastAsia="MS Mincho" w:hAnsi="Lato" w:cs="Arial"/>
          <w:bCs/>
          <w:spacing w:val="4"/>
          <w:lang w:bidi="pl-PL"/>
        </w:rPr>
      </w:pPr>
      <w:r w:rsidRPr="00097927">
        <w:rPr>
          <w:rFonts w:ascii="Lato" w:eastAsia="MS Mincho" w:hAnsi="Lato" w:cs="Arial"/>
          <w:bCs/>
          <w:spacing w:val="4"/>
          <w:lang w:bidi="pl-PL"/>
        </w:rPr>
        <w:t xml:space="preserve">Stosownie więc do art. 124 ust. 4 </w:t>
      </w:r>
      <w:r w:rsidRPr="00097927">
        <w:rPr>
          <w:rFonts w:ascii="Lato" w:eastAsia="MS Mincho" w:hAnsi="Lato" w:cs="Arial"/>
          <w:bCs/>
          <w:i/>
          <w:iCs/>
          <w:spacing w:val="4"/>
          <w:lang w:bidi="pl-PL"/>
        </w:rPr>
        <w:t>ustawy o gospodarce nieruchomościami</w:t>
      </w:r>
      <w:r w:rsidRPr="00097927">
        <w:rPr>
          <w:rFonts w:ascii="Lato" w:eastAsia="MS Mincho" w:hAnsi="Lato" w:cs="Arial"/>
          <w:bCs/>
          <w:spacing w:val="4"/>
          <w:lang w:bidi="pl-PL"/>
        </w:rPr>
        <w:t xml:space="preserve">, na osobie lub jednostce organizacyjnej występującej o zezwolenie na realizację inwestycji drogowej, ciąży obowiązek przywrócenia nieruchomości do stanu poprzedniego, niezwłocznie po założeniu lub przeprowadzeniu ciągów, przewodów i urządzeń, o których mowa </w:t>
      </w:r>
      <w:r w:rsidRPr="00097927">
        <w:rPr>
          <w:rFonts w:ascii="Lato" w:eastAsia="MS Mincho" w:hAnsi="Lato" w:cs="Arial"/>
          <w:bCs/>
          <w:spacing w:val="4"/>
          <w:lang w:bidi="pl-PL"/>
        </w:rPr>
        <w:br/>
        <w:t xml:space="preserve">w ust. 1. Jeżeli przywrócenie nieruchomości do stanu poprzedniego jest niemożliwe albo powoduje nadmierne trudności lub koszty, stosuje się odpowiednio przepis </w:t>
      </w:r>
      <w:r w:rsidRPr="00097927">
        <w:rPr>
          <w:rFonts w:ascii="Lato" w:eastAsia="MS Mincho" w:hAnsi="Lato" w:cs="Arial"/>
          <w:bCs/>
          <w:spacing w:val="4"/>
          <w:lang w:bidi="pl-PL"/>
        </w:rPr>
        <w:br/>
        <w:t xml:space="preserve">art. 128 ust. 4 </w:t>
      </w:r>
      <w:r w:rsidRPr="00097927">
        <w:rPr>
          <w:rFonts w:ascii="Lato" w:eastAsia="MS Mincho" w:hAnsi="Lato" w:cs="Arial"/>
          <w:bCs/>
          <w:i/>
          <w:iCs/>
          <w:spacing w:val="4"/>
          <w:lang w:bidi="pl-PL"/>
        </w:rPr>
        <w:t>ustawy o gospodarce nieruchomościami</w:t>
      </w:r>
      <w:r w:rsidRPr="00097927">
        <w:rPr>
          <w:rFonts w:ascii="Lato" w:eastAsia="MS Mincho" w:hAnsi="Lato" w:cs="Arial"/>
          <w:bCs/>
          <w:spacing w:val="4"/>
          <w:lang w:bidi="pl-PL"/>
        </w:rPr>
        <w:t xml:space="preserve">.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 Ponadto, zauważyć należy, iż w trakcie prowadzonych postępowań w sprawach o wydanie decyzji o zezwoleniu na realizację inwestycji drogowej, </w:t>
      </w:r>
      <w:r w:rsidRPr="00AA67C0">
        <w:rPr>
          <w:rFonts w:ascii="Lato" w:eastAsia="MS Mincho" w:hAnsi="Lato" w:cs="Arial"/>
          <w:bCs/>
          <w:i/>
          <w:iCs/>
          <w:spacing w:val="4"/>
          <w:lang w:bidi="pl-PL"/>
        </w:rPr>
        <w:t>Minister</w:t>
      </w:r>
      <w:r w:rsidRPr="00097927">
        <w:rPr>
          <w:rFonts w:ascii="Lato" w:eastAsia="MS Mincho" w:hAnsi="Lato" w:cs="Arial"/>
          <w:bCs/>
          <w:spacing w:val="4"/>
          <w:lang w:bidi="pl-PL"/>
        </w:rPr>
        <w:t>, jako organ administracji architektoniczno-budowlanej, nie zajmuje się etapem realizacji inwestycji drogowej i sposobem wykonywania pra</w:t>
      </w:r>
      <w:r w:rsidR="00A1439D">
        <w:rPr>
          <w:rFonts w:ascii="Lato" w:eastAsia="MS Mincho" w:hAnsi="Lato" w:cs="Arial"/>
          <w:bCs/>
          <w:spacing w:val="4"/>
          <w:lang w:bidi="pl-PL"/>
        </w:rPr>
        <w:t>c.</w:t>
      </w:r>
    </w:p>
    <w:p w14:paraId="58CD8469" w14:textId="591420A0" w:rsidR="0095394C" w:rsidRPr="008E351F" w:rsidRDefault="0095394C" w:rsidP="0095394C">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W związku z powyższym</w:t>
      </w:r>
      <w:r w:rsidR="007E111D" w:rsidRPr="008E351F">
        <w:rPr>
          <w:rFonts w:ascii="Lato" w:eastAsia="MS Mincho" w:hAnsi="Lato" w:cs="Arial"/>
          <w:bCs/>
          <w:iCs/>
          <w:spacing w:val="4"/>
          <w:lang w:bidi="pl-PL"/>
        </w:rPr>
        <w:t xml:space="preserve">, </w:t>
      </w:r>
      <w:r w:rsidR="007E111D" w:rsidRPr="008E351F">
        <w:rPr>
          <w:rFonts w:ascii="Lato" w:eastAsia="MS Mincho" w:hAnsi="Lato" w:cs="Arial"/>
          <w:bCs/>
          <w:i/>
          <w:spacing w:val="4"/>
          <w:lang w:bidi="pl-PL"/>
        </w:rPr>
        <w:t xml:space="preserve">inwestor </w:t>
      </w:r>
      <w:r w:rsidR="007E111D" w:rsidRPr="008E351F">
        <w:rPr>
          <w:rFonts w:ascii="Lato" w:eastAsia="MS Mincho" w:hAnsi="Lato" w:cs="Arial"/>
          <w:bCs/>
          <w:iCs/>
          <w:spacing w:val="4"/>
          <w:lang w:bidi="pl-PL"/>
        </w:rPr>
        <w:t>w piśmie z dnia 7 czerwca 2024 r.,</w:t>
      </w:r>
      <w:r w:rsidR="003A0E85">
        <w:rPr>
          <w:rFonts w:ascii="Lato" w:eastAsia="MS Mincho" w:hAnsi="Lato" w:cs="Arial"/>
          <w:bCs/>
          <w:iCs/>
          <w:spacing w:val="4"/>
          <w:lang w:bidi="pl-PL"/>
        </w:rPr>
        <w:t xml:space="preserve"> wskazał, iż</w:t>
      </w:r>
      <w:r w:rsidRPr="008E351F">
        <w:rPr>
          <w:rFonts w:ascii="Lato" w:eastAsia="MS Mincho" w:hAnsi="Lato" w:cs="Arial"/>
          <w:bCs/>
          <w:iCs/>
          <w:spacing w:val="4"/>
          <w:lang w:bidi="pl-PL"/>
        </w:rPr>
        <w:t xml:space="preserve"> </w:t>
      </w:r>
      <w:r w:rsidR="007E111D" w:rsidRPr="008E351F">
        <w:rPr>
          <w:rFonts w:ascii="Lato" w:eastAsia="MS Mincho" w:hAnsi="Lato" w:cs="Arial"/>
          <w:bCs/>
          <w:iCs/>
          <w:spacing w:val="4"/>
          <w:lang w:bidi="pl-PL"/>
        </w:rPr>
        <w:t xml:space="preserve">zgodnie </w:t>
      </w:r>
      <w:r w:rsidRPr="008E351F">
        <w:rPr>
          <w:rFonts w:ascii="Lato" w:eastAsia="MS Mincho" w:hAnsi="Lato" w:cs="Arial"/>
          <w:bCs/>
          <w:iCs/>
          <w:spacing w:val="4"/>
          <w:lang w:bidi="pl-PL"/>
        </w:rPr>
        <w:t xml:space="preserve">z art. 11f ust. 1 i 2 </w:t>
      </w:r>
      <w:r w:rsidR="007E111D" w:rsidRPr="008E351F">
        <w:rPr>
          <w:rFonts w:ascii="Lato" w:eastAsia="MS Mincho" w:hAnsi="Lato" w:cs="Arial"/>
          <w:bCs/>
          <w:i/>
          <w:spacing w:val="4"/>
          <w:lang w:bidi="pl-PL"/>
        </w:rPr>
        <w:t>specustawy drogowej</w:t>
      </w:r>
      <w:r w:rsidRPr="008E351F">
        <w:rPr>
          <w:rFonts w:ascii="Lato" w:eastAsia="MS Mincho" w:hAnsi="Lato" w:cs="Arial"/>
          <w:bCs/>
          <w:iCs/>
          <w:spacing w:val="4"/>
          <w:lang w:bidi="pl-PL"/>
        </w:rPr>
        <w:t xml:space="preserve"> na części działki przeznaczonej pod nową lokalizację rowu melioracyjnego ustanowiono ograniczenie w korzystaniu </w:t>
      </w:r>
      <w:r w:rsidR="00AA67C0">
        <w:rPr>
          <w:rFonts w:ascii="Lato" w:eastAsia="MS Mincho" w:hAnsi="Lato" w:cs="Arial"/>
          <w:bCs/>
          <w:iCs/>
          <w:spacing w:val="4"/>
          <w:lang w:bidi="pl-PL"/>
        </w:rPr>
        <w:br/>
      </w:r>
      <w:r w:rsidRPr="008E351F">
        <w:rPr>
          <w:rFonts w:ascii="Lato" w:eastAsia="MS Mincho" w:hAnsi="Lato" w:cs="Arial"/>
          <w:bCs/>
          <w:iCs/>
          <w:spacing w:val="4"/>
          <w:lang w:bidi="pl-PL"/>
        </w:rPr>
        <w:t xml:space="preserve">z nieruchomości. </w:t>
      </w:r>
      <w:r w:rsidR="003A0E85">
        <w:rPr>
          <w:rFonts w:ascii="Lato" w:eastAsia="MS Mincho" w:hAnsi="Lato" w:cs="Arial"/>
          <w:bCs/>
          <w:iCs/>
          <w:spacing w:val="4"/>
          <w:lang w:bidi="pl-PL"/>
        </w:rPr>
        <w:t>Jak wskazano w ww. piśmie,</w:t>
      </w:r>
      <w:r w:rsidRPr="008E351F">
        <w:rPr>
          <w:rFonts w:ascii="Lato" w:eastAsia="MS Mincho" w:hAnsi="Lato" w:cs="Arial"/>
          <w:bCs/>
          <w:iCs/>
          <w:spacing w:val="4"/>
          <w:lang w:bidi="pl-PL"/>
        </w:rPr>
        <w:t xml:space="preserve"> na podstawie art. 124 </w:t>
      </w:r>
      <w:r w:rsidR="003A0E85" w:rsidRPr="003A0E85">
        <w:rPr>
          <w:rFonts w:ascii="Lato" w:eastAsia="MS Mincho" w:hAnsi="Lato" w:cs="Arial"/>
          <w:bCs/>
          <w:i/>
          <w:spacing w:val="4"/>
          <w:lang w:bidi="pl-PL"/>
        </w:rPr>
        <w:t>u</w:t>
      </w:r>
      <w:r w:rsidRPr="003A0E85">
        <w:rPr>
          <w:rFonts w:ascii="Lato" w:eastAsia="MS Mincho" w:hAnsi="Lato" w:cs="Arial"/>
          <w:bCs/>
          <w:i/>
          <w:spacing w:val="4"/>
          <w:lang w:bidi="pl-PL"/>
        </w:rPr>
        <w:t xml:space="preserve">stawy </w:t>
      </w:r>
      <w:r w:rsidR="00917B53">
        <w:rPr>
          <w:rFonts w:ascii="Lato" w:eastAsia="MS Mincho" w:hAnsi="Lato" w:cs="Arial"/>
          <w:bCs/>
          <w:i/>
          <w:spacing w:val="4"/>
          <w:lang w:bidi="pl-PL"/>
        </w:rPr>
        <w:br/>
      </w:r>
      <w:r w:rsidRPr="003A0E85">
        <w:rPr>
          <w:rFonts w:ascii="Lato" w:eastAsia="MS Mincho" w:hAnsi="Lato" w:cs="Arial"/>
          <w:bCs/>
          <w:i/>
          <w:spacing w:val="4"/>
          <w:lang w:bidi="pl-PL"/>
        </w:rPr>
        <w:t>o gospodarce nieruchomościami</w:t>
      </w:r>
      <w:r w:rsidRPr="008E351F">
        <w:rPr>
          <w:rFonts w:ascii="Lato" w:eastAsia="MS Mincho" w:hAnsi="Lato" w:cs="Arial"/>
          <w:bCs/>
          <w:iCs/>
          <w:spacing w:val="4"/>
          <w:lang w:bidi="pl-PL"/>
        </w:rPr>
        <w:t xml:space="preserve"> </w:t>
      </w:r>
      <w:r w:rsidR="003A0E85" w:rsidRPr="003A0E85">
        <w:rPr>
          <w:rFonts w:ascii="Lato" w:eastAsia="MS Mincho" w:hAnsi="Lato" w:cs="Arial"/>
          <w:bCs/>
          <w:i/>
          <w:spacing w:val="4"/>
          <w:lang w:bidi="pl-PL"/>
        </w:rPr>
        <w:t>i</w:t>
      </w:r>
      <w:r w:rsidRPr="003A0E85">
        <w:rPr>
          <w:rFonts w:ascii="Lato" w:eastAsia="MS Mincho" w:hAnsi="Lato" w:cs="Arial"/>
          <w:bCs/>
          <w:i/>
          <w:spacing w:val="4"/>
          <w:lang w:bidi="pl-PL"/>
        </w:rPr>
        <w:t>nwestor</w:t>
      </w:r>
      <w:r w:rsidRPr="008E351F">
        <w:rPr>
          <w:rFonts w:ascii="Lato" w:eastAsia="MS Mincho" w:hAnsi="Lato" w:cs="Arial"/>
          <w:bCs/>
          <w:iCs/>
          <w:spacing w:val="4"/>
          <w:lang w:bidi="pl-PL"/>
        </w:rPr>
        <w:t xml:space="preserve"> ma możliwość ograniczenia sposobu korzystania z nieruchomości w celu przeprowadzenia niezbędnych prac do realizacji inwestycji drogowej. W tym celu </w:t>
      </w:r>
      <w:r w:rsidR="003A0E85">
        <w:rPr>
          <w:rFonts w:ascii="Lato" w:eastAsia="MS Mincho" w:hAnsi="Lato" w:cs="Arial"/>
          <w:bCs/>
          <w:iCs/>
          <w:spacing w:val="4"/>
          <w:lang w:bidi="pl-PL"/>
        </w:rPr>
        <w:t xml:space="preserve">wykonawca </w:t>
      </w:r>
      <w:r w:rsidRPr="008E351F">
        <w:rPr>
          <w:rFonts w:ascii="Lato" w:eastAsia="MS Mincho" w:hAnsi="Lato" w:cs="Arial"/>
          <w:bCs/>
          <w:iCs/>
          <w:spacing w:val="4"/>
          <w:lang w:bidi="pl-PL"/>
        </w:rPr>
        <w:t>powiadomi właścicieli lub użytkowników wieczystych nieruchomości o zakresie zajętości terenu, planowanym terminie wejścia na nieruchomość, czasie i rodzaju wykonywania prac i terminie zakończenia prac oraz sporządzi na te okoliczności protokoły. Protokół spisany po zakończonych pracach powinien zawierać informacje o przywróceniu nieruchomości do stanu pierwotnego bądź braku takiej możliwości wraz z podaniem przyczyn (np. wskutek umieszczenia urządzenia infrastruktury technicznej) wraz z dokumentacją fotograficzną obrazującą stan pozostawionej nieruchomości.</w:t>
      </w:r>
    </w:p>
    <w:p w14:paraId="3A553C33" w14:textId="3F9C1F6B" w:rsidR="00305CA4" w:rsidRPr="008E351F" w:rsidRDefault="00305CA4" w:rsidP="00F6717C">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 xml:space="preserve">Podkreślić należy, iż zajęcie każdej z działek, czy to częściowe, czy w całości, musi być uzasadnione i wynikać z konieczności zapewnienia prawidłowych i bezpiecznych rozwiązań technicznych inwestycji drogowej. </w:t>
      </w:r>
      <w:r w:rsidRPr="00AA67C0">
        <w:rPr>
          <w:rFonts w:ascii="Lato" w:eastAsia="MS Mincho" w:hAnsi="Lato" w:cs="Arial"/>
          <w:bCs/>
          <w:spacing w:val="4"/>
          <w:lang w:bidi="pl-PL"/>
        </w:rPr>
        <w:t xml:space="preserve">Inwestor </w:t>
      </w:r>
      <w:r w:rsidRPr="008E351F">
        <w:rPr>
          <w:rFonts w:ascii="Lato" w:eastAsia="MS Mincho" w:hAnsi="Lato" w:cs="Arial"/>
          <w:bCs/>
          <w:iCs/>
          <w:spacing w:val="4"/>
          <w:lang w:bidi="pl-PL"/>
        </w:rPr>
        <w:t xml:space="preserve">nie może pozyskiwać więcej terenu pod realizację inwestycji niż ten, który jest niezbędny. Dokonana przez </w:t>
      </w:r>
      <w:r w:rsidRPr="00AA67C0">
        <w:rPr>
          <w:rFonts w:ascii="Lato" w:eastAsia="MS Mincho" w:hAnsi="Lato" w:cs="Arial"/>
          <w:bCs/>
          <w:i/>
          <w:spacing w:val="4"/>
          <w:lang w:bidi="pl-PL"/>
        </w:rPr>
        <w:t>Ministra</w:t>
      </w:r>
      <w:r w:rsidRPr="008E351F">
        <w:rPr>
          <w:rFonts w:ascii="Lato" w:eastAsia="MS Mincho" w:hAnsi="Lato" w:cs="Arial"/>
          <w:bCs/>
          <w:iCs/>
          <w:spacing w:val="4"/>
          <w:lang w:bidi="pl-PL"/>
        </w:rPr>
        <w:t xml:space="preserve"> analiza zatwierdzonego </w:t>
      </w:r>
      <w:r w:rsidRPr="008E351F">
        <w:rPr>
          <w:rFonts w:ascii="Lato" w:eastAsia="MS Mincho" w:hAnsi="Lato" w:cs="Arial"/>
          <w:bCs/>
          <w:i/>
          <w:iCs/>
          <w:spacing w:val="4"/>
          <w:lang w:bidi="pl-PL"/>
        </w:rPr>
        <w:t>decyzją Wojewody Po</w:t>
      </w:r>
      <w:r w:rsidR="00AA67C0">
        <w:rPr>
          <w:rFonts w:ascii="Lato" w:eastAsia="MS Mincho" w:hAnsi="Lato" w:cs="Arial"/>
          <w:bCs/>
          <w:i/>
          <w:iCs/>
          <w:spacing w:val="4"/>
          <w:lang w:bidi="pl-PL"/>
        </w:rPr>
        <w:t>dlaskiego</w:t>
      </w:r>
      <w:r w:rsidRPr="008E351F">
        <w:rPr>
          <w:rFonts w:ascii="Lato" w:eastAsia="MS Mincho" w:hAnsi="Lato" w:cs="Arial"/>
          <w:bCs/>
          <w:iCs/>
          <w:spacing w:val="4"/>
          <w:lang w:bidi="pl-PL"/>
        </w:rPr>
        <w:t xml:space="preserve"> projektu budowlanego wykazała, iż nie ma potrzeby przejęcia pod inwestycję większej części działki skarżących.</w:t>
      </w:r>
    </w:p>
    <w:p w14:paraId="61206870" w14:textId="2AD48CFC" w:rsidR="006362E4" w:rsidRDefault="00655A35" w:rsidP="006362E4">
      <w:pPr>
        <w:autoSpaceDE w:val="0"/>
        <w:autoSpaceDN w:val="0"/>
        <w:adjustRightInd w:val="0"/>
        <w:spacing w:after="240" w:line="240" w:lineRule="exact"/>
        <w:jc w:val="both"/>
        <w:rPr>
          <w:rFonts w:ascii="Arial" w:eastAsia="Times New Roman" w:hAnsi="Arial" w:cs="Arial"/>
          <w:bCs/>
          <w:iCs/>
          <w:color w:val="000000" w:themeColor="text1"/>
          <w:spacing w:val="4"/>
          <w:sz w:val="20"/>
          <w:szCs w:val="20"/>
          <w:lang w:eastAsia="pl-PL" w:bidi="pl-PL"/>
        </w:rPr>
      </w:pPr>
      <w:r w:rsidRPr="008E351F">
        <w:rPr>
          <w:rFonts w:ascii="Lato" w:eastAsia="MS Mincho" w:hAnsi="Lato" w:cs="Arial"/>
          <w:bCs/>
          <w:iCs/>
          <w:spacing w:val="4"/>
        </w:rPr>
        <w:t>Ponadto, w okolicznościach niniejszej sprawy</w:t>
      </w:r>
      <w:r w:rsidR="00305CA4" w:rsidRPr="008E351F">
        <w:rPr>
          <w:rFonts w:ascii="Lato" w:eastAsia="MS Mincho" w:hAnsi="Lato" w:cs="Arial"/>
          <w:bCs/>
          <w:iCs/>
          <w:spacing w:val="4"/>
        </w:rPr>
        <w:t>,</w:t>
      </w:r>
      <w:r w:rsidRPr="008E351F">
        <w:rPr>
          <w:rFonts w:ascii="Lato" w:eastAsia="MS Mincho" w:hAnsi="Lato" w:cs="Arial"/>
          <w:bCs/>
          <w:iCs/>
          <w:spacing w:val="4"/>
        </w:rPr>
        <w:t xml:space="preserve"> potwierdzenia nie znajduje zarzut skarżących, iż </w:t>
      </w:r>
      <w:r w:rsidRPr="008E351F">
        <w:rPr>
          <w:rFonts w:ascii="Lato" w:eastAsia="MS Mincho" w:hAnsi="Lato" w:cs="Arial"/>
          <w:bCs/>
          <w:i/>
          <w:iCs/>
          <w:spacing w:val="4"/>
        </w:rPr>
        <w:t>decyzja Wojewody Podlaskiego</w:t>
      </w:r>
      <w:r w:rsidRPr="008E351F">
        <w:rPr>
          <w:rFonts w:ascii="Lato" w:eastAsia="MS Mincho" w:hAnsi="Lato" w:cs="Arial"/>
          <w:bCs/>
          <w:iCs/>
          <w:spacing w:val="4"/>
        </w:rPr>
        <w:t xml:space="preserve"> wydana została z </w:t>
      </w:r>
      <w:r w:rsidRPr="00A65670">
        <w:rPr>
          <w:rFonts w:ascii="Lato" w:eastAsia="MS Mincho" w:hAnsi="Lato" w:cs="Arial"/>
          <w:bCs/>
          <w:iCs/>
          <w:spacing w:val="4"/>
        </w:rPr>
        <w:t xml:space="preserve">naruszeniem art. 21 ust. 1 </w:t>
      </w:r>
      <w:r w:rsidRPr="008E351F">
        <w:rPr>
          <w:rFonts w:ascii="Lato" w:eastAsia="MS Mincho" w:hAnsi="Lato" w:cs="Arial"/>
          <w:bCs/>
          <w:iCs/>
          <w:spacing w:val="4"/>
        </w:rPr>
        <w:t>w zw</w:t>
      </w:r>
      <w:r w:rsidR="004C626F">
        <w:rPr>
          <w:rFonts w:ascii="Lato" w:eastAsia="MS Mincho" w:hAnsi="Lato" w:cs="Arial"/>
          <w:bCs/>
          <w:iCs/>
          <w:spacing w:val="4"/>
        </w:rPr>
        <w:t>iązku</w:t>
      </w:r>
      <w:r w:rsidRPr="008E351F">
        <w:rPr>
          <w:rFonts w:ascii="Lato" w:eastAsia="MS Mincho" w:hAnsi="Lato" w:cs="Arial"/>
          <w:bCs/>
          <w:iCs/>
          <w:spacing w:val="4"/>
        </w:rPr>
        <w:t xml:space="preserve"> z art. 31 ust.3 w zw</w:t>
      </w:r>
      <w:r w:rsidR="004C626F">
        <w:rPr>
          <w:rFonts w:ascii="Lato" w:eastAsia="MS Mincho" w:hAnsi="Lato" w:cs="Arial"/>
          <w:bCs/>
          <w:iCs/>
          <w:spacing w:val="4"/>
        </w:rPr>
        <w:t>iązku</w:t>
      </w:r>
      <w:r w:rsidRPr="008E351F">
        <w:rPr>
          <w:rFonts w:ascii="Lato" w:eastAsia="MS Mincho" w:hAnsi="Lato" w:cs="Arial"/>
          <w:bCs/>
          <w:iCs/>
          <w:spacing w:val="4"/>
        </w:rPr>
        <w:t xml:space="preserve"> z art. 64 ust. 2 i 3 w zw</w:t>
      </w:r>
      <w:r w:rsidR="004C626F">
        <w:rPr>
          <w:rFonts w:ascii="Lato" w:eastAsia="MS Mincho" w:hAnsi="Lato" w:cs="Arial"/>
          <w:bCs/>
          <w:iCs/>
          <w:spacing w:val="4"/>
        </w:rPr>
        <w:t>iązku</w:t>
      </w:r>
      <w:r w:rsidRPr="008E351F">
        <w:rPr>
          <w:rFonts w:ascii="Lato" w:eastAsia="MS Mincho" w:hAnsi="Lato" w:cs="Arial"/>
          <w:bCs/>
          <w:iCs/>
          <w:spacing w:val="4"/>
        </w:rPr>
        <w:t xml:space="preserve"> z art. 2 </w:t>
      </w:r>
      <w:r w:rsidR="00EB3AD2" w:rsidRPr="008E351F">
        <w:rPr>
          <w:rFonts w:ascii="Lato" w:eastAsia="MS Mincho" w:hAnsi="Lato" w:cs="Arial"/>
          <w:bCs/>
          <w:i/>
          <w:spacing w:val="4"/>
        </w:rPr>
        <w:t>K</w:t>
      </w:r>
      <w:r w:rsidRPr="008E351F">
        <w:rPr>
          <w:rFonts w:ascii="Lato" w:eastAsia="MS Mincho" w:hAnsi="Lato" w:cs="Arial"/>
          <w:bCs/>
          <w:i/>
          <w:spacing w:val="4"/>
        </w:rPr>
        <w:t>onstytucji RP</w:t>
      </w:r>
      <w:r w:rsidRPr="008E351F">
        <w:rPr>
          <w:rFonts w:ascii="Lato" w:eastAsia="MS Mincho" w:hAnsi="Lato" w:cs="Arial"/>
          <w:bCs/>
          <w:iCs/>
          <w:spacing w:val="4"/>
        </w:rPr>
        <w:t xml:space="preserve"> </w:t>
      </w:r>
      <w:r w:rsidR="00917B53">
        <w:rPr>
          <w:rFonts w:ascii="Lato" w:eastAsia="MS Mincho" w:hAnsi="Lato" w:cs="Arial"/>
          <w:bCs/>
          <w:iCs/>
          <w:spacing w:val="4"/>
        </w:rPr>
        <w:br/>
      </w:r>
      <w:r w:rsidRPr="008E351F">
        <w:rPr>
          <w:rFonts w:ascii="Lato" w:eastAsia="MS Mincho" w:hAnsi="Lato" w:cs="Arial"/>
          <w:bCs/>
          <w:iCs/>
          <w:spacing w:val="4"/>
        </w:rPr>
        <w:t>w zw</w:t>
      </w:r>
      <w:r w:rsidR="004C626F">
        <w:rPr>
          <w:rFonts w:ascii="Lato" w:eastAsia="MS Mincho" w:hAnsi="Lato" w:cs="Arial"/>
          <w:bCs/>
          <w:iCs/>
          <w:spacing w:val="4"/>
        </w:rPr>
        <w:t>iązku</w:t>
      </w:r>
      <w:r w:rsidRPr="008E351F">
        <w:rPr>
          <w:rFonts w:ascii="Lato" w:eastAsia="MS Mincho" w:hAnsi="Lato" w:cs="Arial"/>
          <w:bCs/>
          <w:iCs/>
          <w:spacing w:val="4"/>
        </w:rPr>
        <w:t xml:space="preserve"> z art. 112 ust. 3 </w:t>
      </w:r>
      <w:r w:rsidRPr="008E351F">
        <w:rPr>
          <w:rFonts w:ascii="Lato" w:eastAsia="MS Mincho" w:hAnsi="Lato" w:cs="Arial"/>
          <w:bCs/>
          <w:i/>
          <w:spacing w:val="4"/>
        </w:rPr>
        <w:t>u</w:t>
      </w:r>
      <w:r w:rsidR="00EB3AD2" w:rsidRPr="008E351F">
        <w:rPr>
          <w:rFonts w:ascii="Lato" w:eastAsia="MS Mincho" w:hAnsi="Lato" w:cs="Arial"/>
          <w:bCs/>
          <w:i/>
          <w:spacing w:val="4"/>
        </w:rPr>
        <w:t xml:space="preserve">stawy o </w:t>
      </w:r>
      <w:r w:rsidRPr="008E351F">
        <w:rPr>
          <w:rFonts w:ascii="Lato" w:eastAsia="MS Mincho" w:hAnsi="Lato" w:cs="Arial"/>
          <w:bCs/>
          <w:i/>
          <w:spacing w:val="4"/>
        </w:rPr>
        <w:t>g</w:t>
      </w:r>
      <w:r w:rsidR="00EB3AD2" w:rsidRPr="008E351F">
        <w:rPr>
          <w:rFonts w:ascii="Lato" w:eastAsia="MS Mincho" w:hAnsi="Lato" w:cs="Arial"/>
          <w:bCs/>
          <w:i/>
          <w:spacing w:val="4"/>
        </w:rPr>
        <w:t xml:space="preserve">ospodarce </w:t>
      </w:r>
      <w:r w:rsidRPr="008E351F">
        <w:rPr>
          <w:rFonts w:ascii="Lato" w:eastAsia="MS Mincho" w:hAnsi="Lato" w:cs="Arial"/>
          <w:bCs/>
          <w:i/>
          <w:spacing w:val="4"/>
        </w:rPr>
        <w:t>n</w:t>
      </w:r>
      <w:r w:rsidR="00EB3AD2" w:rsidRPr="008E351F">
        <w:rPr>
          <w:rFonts w:ascii="Lato" w:eastAsia="MS Mincho" w:hAnsi="Lato" w:cs="Arial"/>
          <w:bCs/>
          <w:i/>
          <w:spacing w:val="4"/>
        </w:rPr>
        <w:t>ieruchomościami</w:t>
      </w:r>
      <w:r w:rsidRPr="008E351F">
        <w:rPr>
          <w:rFonts w:ascii="Lato" w:eastAsia="MS Mincho" w:hAnsi="Lato" w:cs="Arial"/>
          <w:bCs/>
          <w:iCs/>
          <w:spacing w:val="4"/>
        </w:rPr>
        <w:t xml:space="preserve"> poprzez naruszenie konstytucyjnej zasady ochrony prawa własności</w:t>
      </w:r>
      <w:r w:rsidR="00627E6C" w:rsidRPr="008E351F">
        <w:rPr>
          <w:rFonts w:ascii="Lato" w:eastAsia="MS Mincho" w:hAnsi="Lato" w:cs="Arial"/>
          <w:bCs/>
          <w:iCs/>
          <w:spacing w:val="4"/>
        </w:rPr>
        <w:t>.</w:t>
      </w:r>
      <w:r w:rsidR="006362E4" w:rsidRPr="006362E4">
        <w:rPr>
          <w:rFonts w:ascii="Arial" w:eastAsia="Times New Roman" w:hAnsi="Arial" w:cs="Arial"/>
          <w:bCs/>
          <w:iCs/>
          <w:color w:val="000000" w:themeColor="text1"/>
          <w:spacing w:val="4"/>
          <w:sz w:val="20"/>
          <w:szCs w:val="20"/>
          <w:lang w:eastAsia="pl-PL" w:bidi="pl-PL"/>
        </w:rPr>
        <w:t xml:space="preserve"> </w:t>
      </w:r>
    </w:p>
    <w:p w14:paraId="771E3816" w14:textId="24CE7B66" w:rsidR="006362E4" w:rsidRPr="006362E4" w:rsidRDefault="006362E4" w:rsidP="006362E4">
      <w:pPr>
        <w:autoSpaceDE w:val="0"/>
        <w:autoSpaceDN w:val="0"/>
        <w:adjustRightInd w:val="0"/>
        <w:spacing w:after="240" w:line="240" w:lineRule="exact"/>
        <w:jc w:val="both"/>
        <w:rPr>
          <w:rFonts w:ascii="Lato" w:eastAsia="MS Mincho" w:hAnsi="Lato" w:cs="Arial"/>
          <w:bCs/>
          <w:iCs/>
          <w:spacing w:val="4"/>
          <w:lang w:bidi="pl-PL"/>
        </w:rPr>
      </w:pPr>
      <w:r>
        <w:rPr>
          <w:rFonts w:ascii="Lato" w:eastAsia="MS Mincho" w:hAnsi="Lato" w:cs="Arial"/>
          <w:bCs/>
          <w:iCs/>
          <w:spacing w:val="4"/>
          <w:lang w:bidi="pl-PL"/>
        </w:rPr>
        <w:lastRenderedPageBreak/>
        <w:t xml:space="preserve">Odnosząc się do powyższego zarzutu, </w:t>
      </w:r>
      <w:r w:rsidRPr="006362E4">
        <w:rPr>
          <w:rFonts w:ascii="Lato" w:eastAsia="MS Mincho" w:hAnsi="Lato" w:cs="Arial"/>
          <w:bCs/>
          <w:iCs/>
          <w:spacing w:val="4"/>
          <w:lang w:bidi="pl-PL"/>
        </w:rPr>
        <w:t xml:space="preserve">podkreślenia wymaga, iż niewątpliwie </w:t>
      </w:r>
      <w:r w:rsidR="0031307D" w:rsidRPr="006362E4">
        <w:rPr>
          <w:rFonts w:ascii="Lato" w:eastAsia="MS Mincho" w:hAnsi="Lato" w:cs="Arial"/>
          <w:bCs/>
          <w:iCs/>
          <w:spacing w:val="4"/>
          <w:lang w:bidi="pl-PL"/>
        </w:rPr>
        <w:t>własność</w:t>
      </w:r>
      <w:r w:rsidRPr="006362E4">
        <w:rPr>
          <w:rFonts w:ascii="Lato" w:eastAsia="MS Mincho" w:hAnsi="Lato" w:cs="Arial"/>
          <w:bCs/>
          <w:iCs/>
          <w:spacing w:val="4"/>
          <w:lang w:bidi="pl-PL"/>
        </w:rPr>
        <w:t xml:space="preserve">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Konstytucji RP prawnej ochrony prawa własności oznacza, że nie jest ono nienaruszalne i absolutne. Konstytucja RP przewiduje sytuacje tego rodzaju </w:t>
      </w:r>
      <w:r w:rsidR="00BE4CF7">
        <w:rPr>
          <w:rFonts w:ascii="Lato" w:eastAsia="MS Mincho" w:hAnsi="Lato" w:cs="Arial"/>
          <w:bCs/>
          <w:iCs/>
          <w:spacing w:val="4"/>
          <w:lang w:bidi="pl-PL"/>
        </w:rPr>
        <w:br/>
      </w:r>
      <w:r w:rsidRPr="006362E4">
        <w:rPr>
          <w:rFonts w:ascii="Lato" w:eastAsia="MS Mincho" w:hAnsi="Lato" w:cs="Arial"/>
          <w:bCs/>
          <w:iCs/>
          <w:spacing w:val="4"/>
          <w:lang w:bidi="pl-PL"/>
        </w:rPr>
        <w:t>i dlatego nie wyklucza i nie zakazuje dokonywania wywłaszczenia mienia lub ograniczenia w sposobie korzystania z niego.</w:t>
      </w:r>
    </w:p>
    <w:p w14:paraId="5D5A98CE" w14:textId="12EBD154" w:rsidR="006362E4" w:rsidRPr="006362E4" w:rsidRDefault="006362E4" w:rsidP="006362E4">
      <w:pPr>
        <w:autoSpaceDE w:val="0"/>
        <w:autoSpaceDN w:val="0"/>
        <w:adjustRightInd w:val="0"/>
        <w:spacing w:after="240" w:line="240" w:lineRule="exact"/>
        <w:jc w:val="both"/>
        <w:rPr>
          <w:rFonts w:ascii="Lato" w:eastAsia="MS Mincho" w:hAnsi="Lato" w:cs="Arial"/>
          <w:bCs/>
          <w:iCs/>
          <w:spacing w:val="4"/>
        </w:rPr>
      </w:pPr>
      <w:r w:rsidRPr="006362E4">
        <w:rPr>
          <w:rFonts w:ascii="Lato" w:eastAsia="MS Mincho" w:hAnsi="Lato" w:cs="Arial"/>
          <w:bCs/>
          <w:iCs/>
          <w:spacing w:val="4"/>
        </w:rPr>
        <w:t xml:space="preserve">Przepis art. 64 ust. 3 </w:t>
      </w:r>
      <w:r w:rsidRPr="008D3C4B">
        <w:rPr>
          <w:rFonts w:ascii="Lato" w:eastAsia="MS Mincho" w:hAnsi="Lato" w:cs="Arial"/>
          <w:bCs/>
          <w:i/>
          <w:spacing w:val="4"/>
        </w:rPr>
        <w:t>Konstytucji RP</w:t>
      </w:r>
      <w:r w:rsidRPr="006362E4">
        <w:rPr>
          <w:rFonts w:ascii="Lato" w:eastAsia="MS Mincho" w:hAnsi="Lato" w:cs="Arial"/>
          <w:bCs/>
          <w:iCs/>
          <w:spacing w:val="4"/>
        </w:rPr>
        <w:t xml:space="preserve"> wskazuje, że własność może być ograniczona tylko w drodze ustawy i tylko w zakresie, w jakim nie narusza to istoty prawa własności. Przepis ten statuuje przesłankę formalną ograniczenia prawa własności – wymóg ustawy oraz zakreśla maksymalną granicę ingerencji – zakaz naruszania istoty prawa własności </w:t>
      </w:r>
      <w:r w:rsidRPr="006362E4">
        <w:rPr>
          <w:rFonts w:ascii="Lato" w:eastAsia="MS Mincho" w:hAnsi="Lato" w:cs="Arial"/>
          <w:bCs/>
          <w:iCs/>
          <w:spacing w:val="4"/>
          <w:lang w:bidi="pl-PL"/>
        </w:rPr>
        <w:t>(vide: wyrok Naczelnego Sądu Administracyjnego z dnia 17 kwietnia 2015 r., sygn. akt II OSK 2209/13)</w:t>
      </w:r>
      <w:r w:rsidRPr="006362E4">
        <w:rPr>
          <w:rFonts w:ascii="Lato" w:eastAsia="MS Mincho" w:hAnsi="Lato" w:cs="Arial"/>
          <w:bCs/>
          <w:iCs/>
          <w:spacing w:val="4"/>
        </w:rPr>
        <w:t xml:space="preserve">. Zgodnie z utrwalonym orzecznictwem Trybunału Konstytucyjnego, wskazanie w art. 64 ust. 3 </w:t>
      </w:r>
      <w:r w:rsidRPr="00AA67C0">
        <w:rPr>
          <w:rFonts w:ascii="Lato" w:eastAsia="MS Mincho" w:hAnsi="Lato" w:cs="Arial"/>
          <w:bCs/>
          <w:i/>
          <w:spacing w:val="4"/>
        </w:rPr>
        <w:t>Konstytucji RP</w:t>
      </w:r>
      <w:r w:rsidRPr="006362E4">
        <w:rPr>
          <w:rFonts w:ascii="Lato" w:eastAsia="MS Mincho" w:hAnsi="Lato" w:cs="Arial"/>
          <w:bCs/>
          <w:iCs/>
          <w:spacing w:val="4"/>
        </w:rPr>
        <w:t xml:space="preserve"> przesłanek dopuszczających ograniczenie prawa własności nie oznacza wyłączenia zastosowania w odniesieniu do tego prawa generalnej zasady wyrażonej w przepisie art. 31 ust. 3 </w:t>
      </w:r>
      <w:r w:rsidRPr="00AA67C0">
        <w:rPr>
          <w:rFonts w:ascii="Lato" w:eastAsia="MS Mincho" w:hAnsi="Lato" w:cs="Arial"/>
          <w:bCs/>
          <w:i/>
          <w:spacing w:val="4"/>
        </w:rPr>
        <w:t>Konstytucji RP</w:t>
      </w:r>
      <w:r w:rsidRPr="006362E4">
        <w:rPr>
          <w:rFonts w:ascii="Lato" w:eastAsia="MS Mincho" w:hAnsi="Lato" w:cs="Arial"/>
          <w:bCs/>
          <w:iCs/>
          <w:spacing w:val="4"/>
        </w:rPr>
        <w:t>,</w:t>
      </w:r>
      <w:r w:rsidRPr="006362E4">
        <w:rPr>
          <w:rFonts w:ascii="Lato" w:eastAsia="MS Mincho" w:hAnsi="Lato" w:cs="Arial"/>
          <w:bCs/>
          <w:iCs/>
          <w:spacing w:val="4"/>
          <w:lang w:bidi="pl-PL"/>
        </w:rPr>
        <w:t xml:space="preserve"> zgodnie z którym ograniczenia </w:t>
      </w:r>
      <w:r w:rsidRPr="006362E4">
        <w:rPr>
          <w:rFonts w:ascii="Lato" w:eastAsia="MS Mincho" w:hAnsi="Lato" w:cs="Arial"/>
          <w:bCs/>
          <w:iCs/>
          <w:spacing w:val="4"/>
        </w:rPr>
        <w:t xml:space="preserve">w zakresie korzystania z konstytucyjnych wolności i praw mogą być ustanawiane tylko w ustawie i tylko wtedy, gdy są konieczne w demokratycznym państwie dla jego bezpieczeństwa lub porządku publicznego, bądź dla ochrony środowiska, zdrowia </w:t>
      </w:r>
      <w:r w:rsidR="00AA67C0">
        <w:rPr>
          <w:rFonts w:ascii="Lato" w:eastAsia="MS Mincho" w:hAnsi="Lato" w:cs="Arial"/>
          <w:bCs/>
          <w:iCs/>
          <w:spacing w:val="4"/>
        </w:rPr>
        <w:br/>
      </w:r>
      <w:r w:rsidRPr="006362E4">
        <w:rPr>
          <w:rFonts w:ascii="Lato" w:eastAsia="MS Mincho" w:hAnsi="Lato" w:cs="Arial"/>
          <w:bCs/>
          <w:iCs/>
          <w:spacing w:val="4"/>
        </w:rPr>
        <w:t xml:space="preserve">i moralności publicznej, albo wolności i praw innych osób. Ograniczenia te nie mogą naruszać istoty wolności i praw. Przepis art. 31 ust. 3 </w:t>
      </w:r>
      <w:r w:rsidRPr="00AA67C0">
        <w:rPr>
          <w:rFonts w:ascii="Lato" w:eastAsia="MS Mincho" w:hAnsi="Lato" w:cs="Arial"/>
          <w:bCs/>
          <w:i/>
          <w:spacing w:val="4"/>
        </w:rPr>
        <w:t>Konstytucji RP</w:t>
      </w:r>
      <w:r w:rsidRPr="006362E4">
        <w:rPr>
          <w:rFonts w:ascii="Lato" w:eastAsia="MS Mincho" w:hAnsi="Lato" w:cs="Arial"/>
          <w:bCs/>
          <w:iCs/>
          <w:spacing w:val="4"/>
        </w:rPr>
        <w:t xml:space="preserve">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w:t>
      </w:r>
      <w:r w:rsidRPr="006362E4">
        <w:rPr>
          <w:rFonts w:ascii="Lato" w:eastAsia="MS Mincho" w:hAnsi="Lato" w:cs="Arial"/>
          <w:bCs/>
          <w:iCs/>
          <w:spacing w:val="4"/>
          <w:lang w:bidi="pl-PL"/>
        </w:rPr>
        <w:t xml:space="preserve">(zob. wyrok Trybunału Konstytucyjnego </w:t>
      </w:r>
      <w:r w:rsidR="00AA67C0">
        <w:rPr>
          <w:rFonts w:ascii="Lato" w:eastAsia="MS Mincho" w:hAnsi="Lato" w:cs="Arial"/>
          <w:bCs/>
          <w:iCs/>
          <w:spacing w:val="4"/>
          <w:lang w:bidi="pl-PL"/>
        </w:rPr>
        <w:br/>
      </w:r>
      <w:r w:rsidRPr="006362E4">
        <w:rPr>
          <w:rFonts w:ascii="Lato" w:eastAsia="MS Mincho" w:hAnsi="Lato" w:cs="Arial"/>
          <w:bCs/>
          <w:iCs/>
          <w:spacing w:val="4"/>
          <w:lang w:bidi="pl-PL"/>
        </w:rPr>
        <w:t>z dnia 25 maja 1999 r., sygn. akt SK 9/98)</w:t>
      </w:r>
      <w:r w:rsidRPr="006362E4">
        <w:rPr>
          <w:rFonts w:ascii="Lato" w:eastAsia="MS Mincho" w:hAnsi="Lato" w:cs="Arial"/>
          <w:bCs/>
          <w:iCs/>
          <w:spacing w:val="4"/>
        </w:rPr>
        <w:t>.</w:t>
      </w:r>
    </w:p>
    <w:p w14:paraId="77A4F791" w14:textId="77777777" w:rsidR="006362E4" w:rsidRPr="006362E4" w:rsidRDefault="006362E4" w:rsidP="006362E4">
      <w:pPr>
        <w:autoSpaceDE w:val="0"/>
        <w:autoSpaceDN w:val="0"/>
        <w:adjustRightInd w:val="0"/>
        <w:spacing w:after="240" w:line="240" w:lineRule="exact"/>
        <w:jc w:val="both"/>
        <w:rPr>
          <w:rFonts w:ascii="Lato" w:eastAsia="MS Mincho" w:hAnsi="Lato" w:cs="Arial"/>
          <w:bCs/>
          <w:iCs/>
          <w:spacing w:val="4"/>
        </w:rPr>
      </w:pPr>
      <w:r w:rsidRPr="006362E4">
        <w:rPr>
          <w:rFonts w:ascii="Lato" w:eastAsia="MS Mincho" w:hAnsi="Lato" w:cs="Arial"/>
          <w:bCs/>
          <w:iCs/>
          <w:spacing w:val="4"/>
        </w:rPr>
        <w:t xml:space="preserve">Z kolei zgodnie z art. 21 ust. 2 </w:t>
      </w:r>
      <w:r w:rsidRPr="00AA67C0">
        <w:rPr>
          <w:rFonts w:ascii="Lato" w:eastAsia="MS Mincho" w:hAnsi="Lato" w:cs="Arial"/>
          <w:bCs/>
          <w:i/>
          <w:spacing w:val="4"/>
        </w:rPr>
        <w:t>Konstytucji RP</w:t>
      </w:r>
      <w:r w:rsidRPr="006362E4">
        <w:rPr>
          <w:rFonts w:ascii="Lato" w:eastAsia="MS Mincho" w:hAnsi="Lato" w:cs="Arial"/>
          <w:bCs/>
          <w:iCs/>
          <w:spacing w:val="4"/>
        </w:rPr>
        <w:t>, wywłaszczenie jest dopuszczalne, o ile zostaną spełnione dwa podstawowe warunki. Pierwszy z nich to wywłaszczenie na cele publiczne, a więc podyktowane interesem publicznym, np. w celu realizacji inwestycji celu publicznego. Drugi zaś warunek to wypłacenie słusznego odszkodowania. Przepis ten stanowi jednoznaczną i wyraźną konstytucyjną podstawę dla wprowadzania ograniczeń prawa własności.</w:t>
      </w:r>
    </w:p>
    <w:p w14:paraId="0EBA62A0" w14:textId="111927B2" w:rsidR="006362E4" w:rsidRPr="006362E4" w:rsidRDefault="006362E4" w:rsidP="006362E4">
      <w:pPr>
        <w:autoSpaceDE w:val="0"/>
        <w:autoSpaceDN w:val="0"/>
        <w:adjustRightInd w:val="0"/>
        <w:spacing w:after="240" w:line="240" w:lineRule="exact"/>
        <w:jc w:val="both"/>
        <w:rPr>
          <w:rFonts w:ascii="Lato" w:eastAsia="MS Mincho" w:hAnsi="Lato" w:cs="Arial"/>
          <w:bCs/>
          <w:iCs/>
          <w:spacing w:val="4"/>
        </w:rPr>
      </w:pPr>
      <w:r w:rsidRPr="006362E4">
        <w:rPr>
          <w:rFonts w:ascii="Lato" w:eastAsia="MS Mincho" w:hAnsi="Lato" w:cs="Arial"/>
          <w:bCs/>
          <w:iCs/>
          <w:spacing w:val="4"/>
        </w:rPr>
        <w:t xml:space="preserve">Pojęcie „celu publicznego” zdefiniowane zostało przez ustawodawcę w art. 6 </w:t>
      </w:r>
      <w:r w:rsidRPr="006362E4">
        <w:rPr>
          <w:rFonts w:ascii="Lato" w:eastAsia="MS Mincho" w:hAnsi="Lato" w:cs="Arial"/>
          <w:bCs/>
          <w:i/>
          <w:iCs/>
          <w:spacing w:val="4"/>
        </w:rPr>
        <w:t xml:space="preserve">ustawy </w:t>
      </w:r>
      <w:r w:rsidR="00BE4CF7">
        <w:rPr>
          <w:rFonts w:ascii="Lato" w:eastAsia="MS Mincho" w:hAnsi="Lato" w:cs="Arial"/>
          <w:bCs/>
          <w:i/>
          <w:iCs/>
          <w:spacing w:val="4"/>
        </w:rPr>
        <w:br/>
      </w:r>
      <w:r w:rsidRPr="006362E4">
        <w:rPr>
          <w:rFonts w:ascii="Lato" w:eastAsia="MS Mincho" w:hAnsi="Lato" w:cs="Arial"/>
          <w:bCs/>
          <w:i/>
          <w:iCs/>
          <w:spacing w:val="4"/>
        </w:rPr>
        <w:t>o gospodarce nieruchomościami</w:t>
      </w:r>
      <w:r w:rsidRPr="006362E4">
        <w:rPr>
          <w:rFonts w:ascii="Lato" w:eastAsia="MS Mincho" w:hAnsi="Lato" w:cs="Arial"/>
          <w:bCs/>
          <w:iCs/>
          <w:spacing w:val="4"/>
        </w:rPr>
        <w:t xml:space="preserve">. Zgodnie z treścią art. 6 pkt 1 </w:t>
      </w:r>
      <w:r w:rsidRPr="006362E4">
        <w:rPr>
          <w:rFonts w:ascii="Lato" w:eastAsia="MS Mincho" w:hAnsi="Lato" w:cs="Arial"/>
          <w:bCs/>
          <w:i/>
          <w:iCs/>
          <w:spacing w:val="4"/>
        </w:rPr>
        <w:t>ustawy o gospodarce nieruchomościami</w:t>
      </w:r>
      <w:r w:rsidRPr="006362E4">
        <w:rPr>
          <w:rFonts w:ascii="Lato" w:eastAsia="MS Mincho" w:hAnsi="Lato" w:cs="Arial"/>
          <w:bCs/>
          <w:iCs/>
          <w:spacing w:val="4"/>
        </w:rPr>
        <w:t xml:space="preserve">, celem publicznym jest wydzielanie gruntów pod drogi publiczne, drogi rowerowe i drogi wodne, budowa, utrzymywanie oraz wykonywanie robót budowlanych tych dróg, obiektów i urządzeń transportu publicznego, a także łączności publicznej </w:t>
      </w:r>
      <w:r w:rsidR="00BE4CF7">
        <w:rPr>
          <w:rFonts w:ascii="Lato" w:eastAsia="MS Mincho" w:hAnsi="Lato" w:cs="Arial"/>
          <w:bCs/>
          <w:iCs/>
          <w:spacing w:val="4"/>
        </w:rPr>
        <w:br/>
      </w:r>
      <w:r w:rsidRPr="006362E4">
        <w:rPr>
          <w:rFonts w:ascii="Lato" w:eastAsia="MS Mincho" w:hAnsi="Lato" w:cs="Arial"/>
          <w:bCs/>
          <w:iCs/>
          <w:spacing w:val="4"/>
        </w:rPr>
        <w:t>i sygnalizacji.</w:t>
      </w:r>
    </w:p>
    <w:p w14:paraId="1F664BCD" w14:textId="34B04133" w:rsidR="006362E4" w:rsidRPr="006362E4" w:rsidRDefault="006362E4" w:rsidP="006362E4">
      <w:pPr>
        <w:autoSpaceDE w:val="0"/>
        <w:autoSpaceDN w:val="0"/>
        <w:adjustRightInd w:val="0"/>
        <w:spacing w:after="240" w:line="240" w:lineRule="exact"/>
        <w:jc w:val="both"/>
        <w:rPr>
          <w:rFonts w:ascii="Lato" w:eastAsia="MS Mincho" w:hAnsi="Lato" w:cs="Arial"/>
          <w:bCs/>
          <w:iCs/>
          <w:spacing w:val="4"/>
        </w:rPr>
      </w:pPr>
      <w:r w:rsidRPr="006362E4">
        <w:rPr>
          <w:rFonts w:ascii="Lato" w:eastAsia="MS Mincho" w:hAnsi="Lato" w:cs="Arial"/>
          <w:bCs/>
          <w:i/>
          <w:iCs/>
          <w:spacing w:val="4"/>
        </w:rPr>
        <w:t>Specustawa drogowa</w:t>
      </w:r>
      <w:r w:rsidRPr="006362E4">
        <w:rPr>
          <w:rFonts w:ascii="Lato" w:eastAsia="MS Mincho" w:hAnsi="Lato" w:cs="Arial"/>
          <w:bCs/>
          <w:iCs/>
          <w:spacing w:val="4"/>
        </w:rPr>
        <w:t xml:space="preserve"> służy realizacji celu publicznego, jakim jest budowa dróg publicznych. Wprowadzenie odrębnego trybu administracyjnego w sprawie realizacji inwestycji drogowych służy realizacji celu publicznego w postaci poprawy bezpieczeństwa układu komunikacyjnego i transportowego, a jednocześnie skutki z tym związane są rekompensowane w formie odszkodowania (art. 12 ust. 4a </w:t>
      </w:r>
      <w:r w:rsidRPr="006362E4">
        <w:rPr>
          <w:rFonts w:ascii="Lato" w:eastAsia="MS Mincho" w:hAnsi="Lato" w:cs="Arial"/>
          <w:bCs/>
          <w:i/>
          <w:iCs/>
          <w:spacing w:val="4"/>
        </w:rPr>
        <w:t>specustawy drogowej</w:t>
      </w:r>
      <w:r w:rsidRPr="006362E4">
        <w:rPr>
          <w:rFonts w:ascii="Lato" w:eastAsia="MS Mincho" w:hAnsi="Lato" w:cs="Arial"/>
          <w:bCs/>
          <w:iCs/>
          <w:spacing w:val="4"/>
        </w:rPr>
        <w:t xml:space="preserve">). Zatem, przy realizacji systemu dróg publicznych, służących poprawie bezpieczeństwa, komunikacji, transportu, nie dochodzi do naruszenia proporcji między interesem publicznym, a ingerencją w sferę praw i wolności, które na mocy </w:t>
      </w:r>
      <w:r w:rsidRPr="006362E4">
        <w:rPr>
          <w:rFonts w:ascii="Lato" w:eastAsia="MS Mincho" w:hAnsi="Lato" w:cs="Arial"/>
          <w:bCs/>
          <w:i/>
          <w:iCs/>
          <w:spacing w:val="4"/>
        </w:rPr>
        <w:t>specustawy drogowej</w:t>
      </w:r>
      <w:r w:rsidRPr="006362E4">
        <w:rPr>
          <w:rFonts w:ascii="Lato" w:eastAsia="MS Mincho" w:hAnsi="Lato" w:cs="Arial"/>
          <w:bCs/>
          <w:iCs/>
          <w:spacing w:val="4"/>
        </w:rPr>
        <w:t xml:space="preserve"> są rekompensowane stosownym odszkodowaniem.</w:t>
      </w:r>
    </w:p>
    <w:p w14:paraId="3276A960" w14:textId="022CFDF4" w:rsidR="006362E4" w:rsidRPr="006362E4" w:rsidRDefault="006362E4" w:rsidP="006362E4">
      <w:pPr>
        <w:autoSpaceDE w:val="0"/>
        <w:autoSpaceDN w:val="0"/>
        <w:adjustRightInd w:val="0"/>
        <w:spacing w:after="240" w:line="240" w:lineRule="exact"/>
        <w:jc w:val="both"/>
        <w:rPr>
          <w:rFonts w:ascii="Lato" w:eastAsia="MS Mincho" w:hAnsi="Lato" w:cs="Arial"/>
          <w:bCs/>
          <w:iCs/>
          <w:spacing w:val="4"/>
        </w:rPr>
      </w:pPr>
      <w:r w:rsidRPr="006362E4">
        <w:rPr>
          <w:rFonts w:ascii="Lato" w:eastAsia="MS Mincho" w:hAnsi="Lato" w:cs="Arial"/>
          <w:bCs/>
          <w:iCs/>
          <w:spacing w:val="4"/>
        </w:rPr>
        <w:lastRenderedPageBreak/>
        <w:t xml:space="preserve">Tym samym, stwierdzić należy, że przysługujące skarżącemu prawo własności nie stanowi „prawa nieskończonego” (ius infinitum), tzn. wartości absolutnej, niepodlegającej żadnym ograniczeniom. Zdaniem organu II instancji, </w:t>
      </w:r>
      <w:r w:rsidRPr="006362E4">
        <w:rPr>
          <w:rFonts w:ascii="Lato" w:eastAsia="MS Mincho" w:hAnsi="Lato" w:cs="Arial"/>
          <w:bCs/>
          <w:iCs/>
          <w:spacing w:val="4"/>
          <w:lang w:bidi="pl-PL"/>
        </w:rPr>
        <w:t xml:space="preserve">konieczna jest natomiast merytoryczna kontrola zasadności ingerencji w prawa jednostki przy realizacji inwestycji. Organ administracji publicznej ma obowiązek </w:t>
      </w:r>
      <w:r w:rsidRPr="006362E4">
        <w:rPr>
          <w:rFonts w:ascii="Lato" w:eastAsia="MS Mincho" w:hAnsi="Lato" w:cs="Arial"/>
          <w:bCs/>
          <w:iCs/>
          <w:spacing w:val="4"/>
        </w:rPr>
        <w:t>–</w:t>
      </w:r>
      <w:r w:rsidRPr="006362E4">
        <w:rPr>
          <w:rFonts w:ascii="Lato" w:eastAsia="MS Mincho" w:hAnsi="Lato" w:cs="Arial"/>
          <w:bCs/>
          <w:iCs/>
          <w:spacing w:val="4"/>
          <w:lang w:bidi="pl-PL"/>
        </w:rPr>
        <w:t xml:space="preserve"> wypełniany w postępowaniu administracyjnym w sprawie wydania decyzji o zezwoleniu na realizację ww. inwestycji drogowej w odniesieniu do działki skarżącej strony </w:t>
      </w:r>
      <w:r w:rsidRPr="006362E4">
        <w:rPr>
          <w:rFonts w:ascii="Lato" w:eastAsia="MS Mincho" w:hAnsi="Lato" w:cs="Arial"/>
          <w:bCs/>
          <w:iCs/>
          <w:spacing w:val="4"/>
        </w:rPr>
        <w:t>–</w:t>
      </w:r>
      <w:r w:rsidRPr="006362E4">
        <w:rPr>
          <w:rFonts w:ascii="Lato" w:eastAsia="MS Mincho" w:hAnsi="Lato" w:cs="Arial"/>
          <w:bCs/>
          <w:iCs/>
          <w:spacing w:val="4"/>
          <w:lang w:bidi="pl-PL"/>
        </w:rPr>
        <w:t xml:space="preserve"> badania zasadności zakresu zajęcia działki pod planowane przedsięwzięcie. </w:t>
      </w:r>
      <w:r w:rsidRPr="006362E4">
        <w:rPr>
          <w:rFonts w:ascii="Lato" w:eastAsia="MS Mincho" w:hAnsi="Lato" w:cs="Arial"/>
          <w:bCs/>
          <w:iCs/>
          <w:spacing w:val="4"/>
        </w:rPr>
        <w:t xml:space="preserve">W opinii </w:t>
      </w:r>
      <w:r w:rsidRPr="006362E4">
        <w:rPr>
          <w:rFonts w:ascii="Lato" w:eastAsia="MS Mincho" w:hAnsi="Lato" w:cs="Arial"/>
          <w:bCs/>
          <w:i/>
          <w:iCs/>
          <w:spacing w:val="4"/>
        </w:rPr>
        <w:t>Ministra</w:t>
      </w:r>
      <w:r w:rsidRPr="006362E4">
        <w:rPr>
          <w:rFonts w:ascii="Lato" w:eastAsia="MS Mincho" w:hAnsi="Lato" w:cs="Arial"/>
          <w:bCs/>
          <w:iCs/>
          <w:spacing w:val="4"/>
        </w:rPr>
        <w:t xml:space="preserve">, całokształt okoliczności niniejszej sprawy dowodzi, iż przejęcie pod przedmiotową inwestycję drogową części działek </w:t>
      </w:r>
      <w:r>
        <w:rPr>
          <w:rFonts w:ascii="Lato" w:eastAsia="MS Mincho" w:hAnsi="Lato" w:cs="Arial"/>
          <w:bCs/>
          <w:iCs/>
          <w:spacing w:val="4"/>
        </w:rPr>
        <w:t xml:space="preserve">stron skarżących </w:t>
      </w:r>
      <w:r w:rsidRPr="006362E4">
        <w:rPr>
          <w:rFonts w:ascii="Lato" w:eastAsia="MS Mincho" w:hAnsi="Lato" w:cs="Arial"/>
          <w:bCs/>
          <w:iCs/>
          <w:spacing w:val="4"/>
        </w:rPr>
        <w:t>jest niezbędne dla realizacji przedmiotowej inwestycji drogowej</w:t>
      </w:r>
      <w:r>
        <w:rPr>
          <w:rFonts w:ascii="Lato" w:eastAsia="MS Mincho" w:hAnsi="Lato" w:cs="Arial"/>
          <w:bCs/>
          <w:iCs/>
          <w:spacing w:val="4"/>
        </w:rPr>
        <w:t xml:space="preserve"> (o czym mowa była szeroko powyżej w decyzji).</w:t>
      </w:r>
    </w:p>
    <w:p w14:paraId="60810287" w14:textId="692D1BB8" w:rsidR="002F525E" w:rsidRDefault="00305CA4" w:rsidP="004A30CF">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 xml:space="preserve">Zdaniem </w:t>
      </w:r>
      <w:r w:rsidRPr="008E351F">
        <w:rPr>
          <w:rFonts w:ascii="Lato" w:eastAsia="MS Mincho" w:hAnsi="Lato" w:cs="Arial"/>
          <w:bCs/>
          <w:i/>
          <w:iCs/>
          <w:spacing w:val="4"/>
          <w:lang w:bidi="pl-PL"/>
        </w:rPr>
        <w:t>Ministra,</w:t>
      </w:r>
      <w:r w:rsidRPr="008E351F">
        <w:rPr>
          <w:rFonts w:ascii="Lato" w:eastAsia="MS Mincho" w:hAnsi="Lato" w:cs="Arial"/>
          <w:bCs/>
          <w:iCs/>
          <w:spacing w:val="4"/>
          <w:lang w:bidi="pl-PL"/>
        </w:rPr>
        <w:t xml:space="preserve"> zatwierdzony projekt budowlany nie przewiduje zatem rozwiązań, które wprowadzają nadmierną, a w szczególności nieuzasadnioną ingerencję w prawo własności skarżących stron. Ingerencja we własność związana z realizacją inwestycji odpowiada tylko jej koniecznemu zakresowi. Teren będący własnością skarżących nie został zajęty w wymiarze większym, niż jest to wymagane dla realizacji inwestycji.</w:t>
      </w:r>
    </w:p>
    <w:p w14:paraId="306C231A" w14:textId="6783FD40" w:rsidR="008D3C4B" w:rsidRPr="00B2037C" w:rsidRDefault="008D3C4B" w:rsidP="008D3C4B">
      <w:pPr>
        <w:autoSpaceDE w:val="0"/>
        <w:autoSpaceDN w:val="0"/>
        <w:adjustRightInd w:val="0"/>
        <w:spacing w:after="240" w:line="240" w:lineRule="exact"/>
        <w:jc w:val="both"/>
        <w:rPr>
          <w:rFonts w:ascii="Lato" w:eastAsia="MS Mincho" w:hAnsi="Lato" w:cs="Arial"/>
          <w:bCs/>
          <w:iCs/>
          <w:spacing w:val="4"/>
          <w:lang w:bidi="pl-PL"/>
        </w:rPr>
      </w:pPr>
      <w:r w:rsidRPr="00B2037C">
        <w:rPr>
          <w:rFonts w:ascii="Lato" w:eastAsia="MS Mincho" w:hAnsi="Lato" w:cs="Arial"/>
          <w:bCs/>
          <w:iCs/>
          <w:spacing w:val="4"/>
          <w:lang w:bidi="pl-PL"/>
        </w:rPr>
        <w:t xml:space="preserve">Odnosząc się do zawartego w odwołaniu stwierdzenia, iż zakres planowanej inwestycji powinien być w toku postępowania skonfrontowany z oczekiwaniami osób trzecich wyjaśnić należy, iż przepisy </w:t>
      </w:r>
      <w:r w:rsidRPr="00B2037C">
        <w:rPr>
          <w:rFonts w:ascii="Lato" w:eastAsia="MS Mincho" w:hAnsi="Lato" w:cs="Arial"/>
          <w:bCs/>
          <w:i/>
          <w:iCs/>
          <w:spacing w:val="4"/>
          <w:lang w:bidi="pl-PL"/>
        </w:rPr>
        <w:t xml:space="preserve">specustawy drogowej </w:t>
      </w:r>
      <w:r w:rsidRPr="00B2037C">
        <w:rPr>
          <w:rFonts w:ascii="Lato" w:eastAsia="MS Mincho" w:hAnsi="Lato" w:cs="Arial"/>
          <w:bCs/>
          <w:iCs/>
          <w:spacing w:val="4"/>
          <w:lang w:bidi="pl-PL"/>
        </w:rPr>
        <w:t xml:space="preserve">nie zobowiązują inwestora do poprzedzenia wystąpienia z wnioskiem o wydanie decyzji o zezwoleniu na realizację inwestycji drogowej przeprowadzeniem uzgodnień, czy też konsultacji, które miałyby na celu ustalenie przebiegu projektowanej inwestycji z właścicielami nieruchomości objętych inwestycją (vide: wyroki Naczelnego Sądu Administracyjnego: z dnia 21 września 2012 r., sygn. akt II OSK 1614/12, oraz wyrok z dnia 17 grudnia 2015 r., </w:t>
      </w:r>
      <w:r w:rsidR="00BE4CF7" w:rsidRPr="00B2037C">
        <w:rPr>
          <w:rFonts w:ascii="Lato" w:eastAsia="MS Mincho" w:hAnsi="Lato" w:cs="Arial"/>
          <w:bCs/>
          <w:iCs/>
          <w:spacing w:val="4"/>
          <w:lang w:bidi="pl-PL"/>
        </w:rPr>
        <w:br/>
      </w:r>
      <w:r w:rsidRPr="00B2037C">
        <w:rPr>
          <w:rFonts w:ascii="Lato" w:eastAsia="MS Mincho" w:hAnsi="Lato" w:cs="Arial"/>
          <w:bCs/>
          <w:iCs/>
          <w:spacing w:val="4"/>
          <w:lang w:bidi="pl-PL"/>
        </w:rPr>
        <w:t xml:space="preserve">sygn. akt II OSK 2501/15; a także wyrok Wojewódzkiego Sądu Administracyjnego </w:t>
      </w:r>
      <w:r w:rsidR="00BE4CF7" w:rsidRPr="00B2037C">
        <w:rPr>
          <w:rFonts w:ascii="Lato" w:eastAsia="MS Mincho" w:hAnsi="Lato" w:cs="Arial"/>
          <w:bCs/>
          <w:iCs/>
          <w:spacing w:val="4"/>
          <w:lang w:bidi="pl-PL"/>
        </w:rPr>
        <w:br/>
      </w:r>
      <w:r w:rsidRPr="00B2037C">
        <w:rPr>
          <w:rFonts w:ascii="Lato" w:eastAsia="MS Mincho" w:hAnsi="Lato" w:cs="Arial"/>
          <w:bCs/>
          <w:iCs/>
          <w:spacing w:val="4"/>
          <w:lang w:bidi="pl-PL"/>
        </w:rPr>
        <w:t xml:space="preserve">w Warszawie z dnia 20 marca 2012 r., sygn. akt VII SA/Wa 2632/11). </w:t>
      </w:r>
    </w:p>
    <w:p w14:paraId="7DFC93D1" w14:textId="0F889E7A" w:rsidR="008D3C4B" w:rsidRPr="00B2037C" w:rsidRDefault="008D3C4B" w:rsidP="004A30CF">
      <w:pPr>
        <w:autoSpaceDE w:val="0"/>
        <w:autoSpaceDN w:val="0"/>
        <w:adjustRightInd w:val="0"/>
        <w:spacing w:after="240" w:line="240" w:lineRule="exact"/>
        <w:jc w:val="both"/>
        <w:rPr>
          <w:rFonts w:ascii="Lato" w:eastAsia="MS Mincho" w:hAnsi="Lato" w:cs="Arial"/>
          <w:bCs/>
          <w:iCs/>
          <w:spacing w:val="4"/>
          <w:lang w:bidi="pl-PL"/>
        </w:rPr>
      </w:pPr>
      <w:r w:rsidRPr="00B2037C">
        <w:rPr>
          <w:rFonts w:ascii="Lato" w:eastAsia="MS Mincho" w:hAnsi="Lato" w:cs="Arial"/>
          <w:bCs/>
          <w:iCs/>
          <w:spacing w:val="4"/>
          <w:lang w:bidi="pl-PL"/>
        </w:rPr>
        <w:t xml:space="preserve">Wszystkie działania w ramach zezwolenia na realizację inwestycji drogowej dokonywane są w oparciu o władztwo administracyjne, a </w:t>
      </w:r>
      <w:r w:rsidRPr="00B2037C">
        <w:rPr>
          <w:rFonts w:ascii="Lato" w:eastAsia="MS Mincho" w:hAnsi="Lato" w:cs="Arial"/>
          <w:bCs/>
          <w:i/>
          <w:iCs/>
          <w:spacing w:val="4"/>
          <w:lang w:bidi="pl-PL"/>
        </w:rPr>
        <w:t>specustawa drogowa</w:t>
      </w:r>
      <w:r w:rsidRPr="00B2037C">
        <w:rPr>
          <w:rFonts w:ascii="Lato" w:eastAsia="MS Mincho" w:hAnsi="Lato" w:cs="Arial"/>
          <w:bCs/>
          <w:iCs/>
          <w:spacing w:val="4"/>
          <w:lang w:bidi="pl-PL"/>
        </w:rPr>
        <w:t xml:space="preserve">, nie przewiduje w tej materii konsultacji lub uzyskania zezwoleń właścicieli nieruchomości objętych zakresem inwestycji. Oczywiste jest, że szybka i sprawna budowa/rozbudowa dróg publicznych </w:t>
      </w:r>
      <w:r w:rsidRPr="00B2037C">
        <w:rPr>
          <w:rFonts w:ascii="Lato" w:eastAsia="MS Mincho" w:hAnsi="Lato" w:cs="Arial"/>
          <w:bCs/>
          <w:iCs/>
          <w:spacing w:val="4"/>
          <w:lang w:bidi="pl-PL"/>
        </w:rPr>
        <w:br/>
        <w:t xml:space="preserve">w Polsce i w związku z tym poprawa infrastruktury drogowej niewątpliwie leży w dobrze pojętym interesie społecznym i gospodarczym. Te okoliczności uzasadniają z jednej strony znaczne zwiększenie uprawnień </w:t>
      </w:r>
      <w:r w:rsidRPr="00AA67C0">
        <w:rPr>
          <w:rFonts w:ascii="Lato" w:eastAsia="MS Mincho" w:hAnsi="Lato" w:cs="Arial"/>
          <w:bCs/>
          <w:spacing w:val="4"/>
          <w:lang w:bidi="pl-PL"/>
        </w:rPr>
        <w:t>inwestora</w:t>
      </w:r>
      <w:r w:rsidRPr="00B2037C">
        <w:rPr>
          <w:rFonts w:ascii="Lato" w:eastAsia="MS Mincho" w:hAnsi="Lato" w:cs="Arial"/>
          <w:bCs/>
          <w:iCs/>
          <w:spacing w:val="4"/>
          <w:lang w:bidi="pl-PL"/>
        </w:rPr>
        <w:t xml:space="preserve"> i co za tym idzie – ograniczenie uprawnień właścicieli nieruchomości znajdujących się w obszarze inwestycji.</w:t>
      </w:r>
    </w:p>
    <w:p w14:paraId="5A2FC224" w14:textId="4CEF2C10" w:rsidR="00A51054" w:rsidRPr="008E351F" w:rsidRDefault="00353175" w:rsidP="00353175">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Za niezasadny należy</w:t>
      </w:r>
      <w:r w:rsidR="000E5350">
        <w:rPr>
          <w:rFonts w:ascii="Lato" w:eastAsia="MS Mincho" w:hAnsi="Lato" w:cs="Arial"/>
          <w:bCs/>
          <w:iCs/>
          <w:spacing w:val="4"/>
          <w:lang w:bidi="pl-PL"/>
        </w:rPr>
        <w:t xml:space="preserve"> również</w:t>
      </w:r>
      <w:r w:rsidRPr="008E351F">
        <w:rPr>
          <w:rFonts w:ascii="Lato" w:eastAsia="MS Mincho" w:hAnsi="Lato" w:cs="Arial"/>
          <w:bCs/>
          <w:iCs/>
          <w:spacing w:val="4"/>
          <w:lang w:bidi="pl-PL"/>
        </w:rPr>
        <w:t xml:space="preserve"> uznać zarzut skarżąc</w:t>
      </w:r>
      <w:r w:rsidR="00A51054" w:rsidRPr="008E351F">
        <w:rPr>
          <w:rFonts w:ascii="Lato" w:eastAsia="MS Mincho" w:hAnsi="Lato" w:cs="Arial"/>
          <w:bCs/>
          <w:iCs/>
          <w:spacing w:val="4"/>
          <w:lang w:bidi="pl-PL"/>
        </w:rPr>
        <w:t xml:space="preserve">ych </w:t>
      </w:r>
      <w:r w:rsidRPr="008E351F">
        <w:rPr>
          <w:rFonts w:ascii="Lato" w:eastAsia="MS Mincho" w:hAnsi="Lato" w:cs="Arial"/>
          <w:bCs/>
          <w:iCs/>
          <w:spacing w:val="4"/>
          <w:lang w:bidi="pl-PL"/>
        </w:rPr>
        <w:t xml:space="preserve">dotyczący </w:t>
      </w:r>
      <w:r w:rsidRPr="00A65670">
        <w:rPr>
          <w:rFonts w:ascii="Lato" w:eastAsia="MS Mincho" w:hAnsi="Lato" w:cs="Arial"/>
          <w:bCs/>
          <w:iCs/>
          <w:spacing w:val="4"/>
          <w:lang w:bidi="pl-PL"/>
        </w:rPr>
        <w:t>naruszenia</w:t>
      </w:r>
      <w:r w:rsidR="00A51054" w:rsidRPr="00A65670">
        <w:rPr>
          <w:rFonts w:ascii="Lato" w:eastAsia="MS Mincho" w:hAnsi="Lato" w:cs="Arial"/>
          <w:bCs/>
          <w:iCs/>
          <w:spacing w:val="4"/>
          <w:lang w:bidi="pl-PL"/>
        </w:rPr>
        <w:t xml:space="preserve"> art. 75 § 1 </w:t>
      </w:r>
      <w:r w:rsidR="00A51054" w:rsidRPr="00AA67C0">
        <w:rPr>
          <w:rFonts w:ascii="Lato" w:eastAsia="MS Mincho" w:hAnsi="Lato" w:cs="Arial"/>
          <w:bCs/>
          <w:i/>
          <w:spacing w:val="4"/>
          <w:lang w:bidi="pl-PL"/>
        </w:rPr>
        <w:t>kpa</w:t>
      </w:r>
      <w:r w:rsidR="00A51054" w:rsidRPr="00A65670">
        <w:rPr>
          <w:rFonts w:ascii="Lato" w:eastAsia="MS Mincho" w:hAnsi="Lato" w:cs="Arial"/>
          <w:bCs/>
          <w:iCs/>
          <w:spacing w:val="4"/>
          <w:lang w:bidi="pl-PL"/>
        </w:rPr>
        <w:t xml:space="preserve"> w zw. z</w:t>
      </w:r>
      <w:r w:rsidRPr="00A65670">
        <w:rPr>
          <w:rFonts w:ascii="Lato" w:eastAsia="MS Mincho" w:hAnsi="Lato" w:cs="Arial"/>
          <w:bCs/>
          <w:iCs/>
          <w:spacing w:val="4"/>
          <w:lang w:bidi="pl-PL"/>
        </w:rPr>
        <w:t xml:space="preserve"> art. 84 § 1 </w:t>
      </w:r>
      <w:r w:rsidRPr="00A65670">
        <w:rPr>
          <w:rFonts w:ascii="Lato" w:eastAsia="MS Mincho" w:hAnsi="Lato" w:cs="Arial"/>
          <w:bCs/>
          <w:i/>
          <w:iCs/>
          <w:spacing w:val="4"/>
          <w:lang w:bidi="pl-PL"/>
        </w:rPr>
        <w:t>kpa</w:t>
      </w:r>
      <w:r w:rsidRPr="00A65670">
        <w:rPr>
          <w:rFonts w:ascii="Lato" w:eastAsia="MS Mincho" w:hAnsi="Lato" w:cs="Arial"/>
          <w:bCs/>
          <w:iCs/>
          <w:spacing w:val="4"/>
          <w:lang w:bidi="pl-PL"/>
        </w:rPr>
        <w:t>,</w:t>
      </w:r>
      <w:r w:rsidRPr="008E351F">
        <w:rPr>
          <w:rFonts w:ascii="Lato" w:eastAsia="MS Mincho" w:hAnsi="Lato" w:cs="Arial"/>
          <w:bCs/>
          <w:iCs/>
          <w:spacing w:val="4"/>
          <w:lang w:bidi="pl-PL"/>
        </w:rPr>
        <w:t xml:space="preserve"> poprzez zaniechanie</w:t>
      </w:r>
      <w:r w:rsidR="00A51054" w:rsidRPr="008E351F">
        <w:rPr>
          <w:rFonts w:ascii="Lato" w:eastAsia="MS Mincho" w:hAnsi="Lato" w:cs="Arial"/>
          <w:bCs/>
          <w:iCs/>
          <w:spacing w:val="4"/>
          <w:lang w:bidi="pl-PL"/>
        </w:rPr>
        <w:t xml:space="preserve"> przeprowadzenia dowodu z opinii biegłego w celu zbadania alternatywn</w:t>
      </w:r>
      <w:r w:rsidR="00960767">
        <w:rPr>
          <w:rFonts w:ascii="Lato" w:eastAsia="MS Mincho" w:hAnsi="Lato" w:cs="Arial"/>
          <w:bCs/>
          <w:iCs/>
          <w:spacing w:val="4"/>
          <w:lang w:bidi="pl-PL"/>
        </w:rPr>
        <w:t xml:space="preserve">ego </w:t>
      </w:r>
      <w:r w:rsidR="00960767" w:rsidRPr="00960767">
        <w:rPr>
          <w:rFonts w:ascii="Lato" w:eastAsia="MS Mincho" w:hAnsi="Lato" w:cs="Arial"/>
          <w:bCs/>
          <w:iCs/>
          <w:spacing w:val="4"/>
          <w:lang w:bidi="pl-PL"/>
        </w:rPr>
        <w:t>przeprowadzenia</w:t>
      </w:r>
      <w:r w:rsidR="004A17E4">
        <w:rPr>
          <w:rFonts w:ascii="Lato" w:eastAsia="MS Mincho" w:hAnsi="Lato" w:cs="Arial"/>
          <w:bCs/>
          <w:iCs/>
          <w:spacing w:val="4"/>
          <w:lang w:bidi="pl-PL"/>
        </w:rPr>
        <w:t xml:space="preserve"> przebiegu</w:t>
      </w:r>
      <w:r w:rsidR="00960767" w:rsidRPr="00960767">
        <w:rPr>
          <w:rFonts w:ascii="Lato" w:eastAsia="MS Mincho" w:hAnsi="Lato" w:cs="Arial"/>
          <w:bCs/>
          <w:iCs/>
          <w:spacing w:val="4"/>
          <w:lang w:bidi="pl-PL"/>
        </w:rPr>
        <w:t xml:space="preserve"> </w:t>
      </w:r>
      <w:r w:rsidR="004A17E4">
        <w:rPr>
          <w:rFonts w:ascii="Lato" w:eastAsia="MS Mincho" w:hAnsi="Lato" w:cs="Arial"/>
          <w:bCs/>
          <w:iCs/>
          <w:spacing w:val="4"/>
          <w:lang w:bidi="pl-PL"/>
        </w:rPr>
        <w:t xml:space="preserve">inwestycji, w </w:t>
      </w:r>
      <w:r w:rsidR="00B63048">
        <w:rPr>
          <w:rFonts w:ascii="Lato" w:eastAsia="MS Mincho" w:hAnsi="Lato" w:cs="Arial"/>
          <w:bCs/>
          <w:iCs/>
          <w:spacing w:val="4"/>
          <w:lang w:bidi="pl-PL"/>
        </w:rPr>
        <w:t>tym</w:t>
      </w:r>
      <w:r w:rsidR="004A17E4">
        <w:rPr>
          <w:rFonts w:ascii="Lato" w:eastAsia="MS Mincho" w:hAnsi="Lato" w:cs="Arial"/>
          <w:bCs/>
          <w:iCs/>
          <w:spacing w:val="4"/>
          <w:lang w:bidi="pl-PL"/>
        </w:rPr>
        <w:t xml:space="preserve"> </w:t>
      </w:r>
      <w:r w:rsidR="00960767" w:rsidRPr="00960767">
        <w:rPr>
          <w:rFonts w:ascii="Lato" w:eastAsia="MS Mincho" w:hAnsi="Lato" w:cs="Arial"/>
          <w:bCs/>
          <w:iCs/>
          <w:spacing w:val="4"/>
          <w:lang w:bidi="pl-PL"/>
        </w:rPr>
        <w:t>wykonania infrastruktury technicznej</w:t>
      </w:r>
      <w:r w:rsidR="00960767">
        <w:rPr>
          <w:rFonts w:ascii="Lato" w:eastAsia="MS Mincho" w:hAnsi="Lato" w:cs="Arial"/>
          <w:bCs/>
          <w:iCs/>
          <w:spacing w:val="4"/>
          <w:lang w:bidi="pl-PL"/>
        </w:rPr>
        <w:t>.</w:t>
      </w:r>
    </w:p>
    <w:p w14:paraId="14514501" w14:textId="77777777" w:rsidR="00353175" w:rsidRPr="008E351F" w:rsidRDefault="00353175" w:rsidP="00353175">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Zwrócić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Legalis).</w:t>
      </w:r>
    </w:p>
    <w:p w14:paraId="0CD0EA78" w14:textId="0E7A403A" w:rsidR="00353175" w:rsidRPr="008E351F" w:rsidRDefault="00353175" w:rsidP="00353175">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lastRenderedPageBreak/>
        <w:t xml:space="preserve">Okoliczność, iż </w:t>
      </w:r>
      <w:r w:rsidR="00960767">
        <w:rPr>
          <w:rFonts w:ascii="Lato" w:eastAsia="MS Mincho" w:hAnsi="Lato" w:cs="Arial"/>
          <w:bCs/>
          <w:iCs/>
          <w:spacing w:val="4"/>
          <w:lang w:bidi="pl-PL"/>
        </w:rPr>
        <w:t xml:space="preserve">zakres </w:t>
      </w:r>
      <w:r w:rsidRPr="008E351F">
        <w:rPr>
          <w:rFonts w:ascii="Lato" w:eastAsia="MS Mincho" w:hAnsi="Lato" w:cs="Arial"/>
          <w:bCs/>
          <w:iCs/>
          <w:spacing w:val="4"/>
          <w:lang w:bidi="pl-PL"/>
        </w:rPr>
        <w:t>inwestycji jest sprzeczna z interesem skarżąc</w:t>
      </w:r>
      <w:r w:rsidR="0095394C" w:rsidRPr="008E351F">
        <w:rPr>
          <w:rFonts w:ascii="Lato" w:eastAsia="MS Mincho" w:hAnsi="Lato" w:cs="Arial"/>
          <w:bCs/>
          <w:iCs/>
          <w:spacing w:val="4"/>
          <w:lang w:bidi="pl-PL"/>
        </w:rPr>
        <w:t>ych</w:t>
      </w:r>
      <w:r w:rsidRPr="008E351F">
        <w:rPr>
          <w:rFonts w:ascii="Lato" w:eastAsia="MS Mincho" w:hAnsi="Lato" w:cs="Arial"/>
          <w:bCs/>
          <w:iCs/>
          <w:spacing w:val="4"/>
          <w:lang w:bidi="pl-PL"/>
        </w:rPr>
        <w:t xml:space="preserve">, w opinii </w:t>
      </w:r>
      <w:r w:rsidRPr="008E351F">
        <w:rPr>
          <w:rFonts w:ascii="Lato" w:eastAsia="MS Mincho" w:hAnsi="Lato" w:cs="Arial"/>
          <w:bCs/>
          <w:i/>
          <w:iCs/>
          <w:spacing w:val="4"/>
          <w:lang w:bidi="pl-PL"/>
        </w:rPr>
        <w:t>Ministra</w:t>
      </w:r>
      <w:r w:rsidRPr="008E351F">
        <w:rPr>
          <w:rFonts w:ascii="Lato" w:eastAsia="MS Mincho" w:hAnsi="Lato" w:cs="Arial"/>
          <w:bCs/>
          <w:iCs/>
          <w:spacing w:val="4"/>
          <w:lang w:bidi="pl-PL"/>
        </w:rPr>
        <w:t xml:space="preserve"> nie stanowi podstawy do przeprowadzenia dowodu w postaci powołania biegłego. Jak już to zostało wyjaśnione w niniejszej decyzji, to</w:t>
      </w:r>
      <w:r w:rsidRPr="00AA67C0">
        <w:rPr>
          <w:rFonts w:ascii="Lato" w:eastAsia="MS Mincho" w:hAnsi="Lato" w:cs="Arial"/>
          <w:bCs/>
          <w:spacing w:val="4"/>
          <w:lang w:bidi="pl-PL"/>
        </w:rPr>
        <w:t xml:space="preserve"> inwestor</w:t>
      </w:r>
      <w:r w:rsidRPr="008E351F">
        <w:rPr>
          <w:rFonts w:ascii="Lato" w:eastAsia="MS Mincho" w:hAnsi="Lato" w:cs="Arial"/>
          <w:bCs/>
          <w:iCs/>
          <w:spacing w:val="4"/>
          <w:lang w:bidi="pl-PL"/>
        </w:rPr>
        <w:t xml:space="preserve"> dokonuje wyboru najkorzystniejszych rozwiązań lokalizacyjnych, a rola organu ogranicza się do sprawdzenia kompletności wniosku w świetle wymogów ustawowych oraz tego, czy przedstawiona koncepcja mieści się w granicach wyznaczonych przez prawo. </w:t>
      </w:r>
    </w:p>
    <w:p w14:paraId="6546993A" w14:textId="287C7560" w:rsidR="00353175" w:rsidRPr="008E351F" w:rsidRDefault="00353175" w:rsidP="00353175">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lang w:bidi="pl-PL"/>
        </w:rPr>
        <w:t xml:space="preserve">Z powyższego wynika, iż </w:t>
      </w:r>
      <w:r w:rsidRPr="008E351F">
        <w:rPr>
          <w:rFonts w:ascii="Lato" w:eastAsia="MS Mincho" w:hAnsi="Lato" w:cs="Arial"/>
          <w:bCs/>
          <w:iCs/>
          <w:spacing w:val="4"/>
        </w:rPr>
        <w:t>przeprowadzenie dowodu wskazywanego przez skarżąc</w:t>
      </w:r>
      <w:r w:rsidR="00B8462A" w:rsidRPr="008E351F">
        <w:rPr>
          <w:rFonts w:ascii="Lato" w:eastAsia="MS Mincho" w:hAnsi="Lato" w:cs="Arial"/>
          <w:bCs/>
          <w:iCs/>
          <w:spacing w:val="4"/>
        </w:rPr>
        <w:t>ych</w:t>
      </w:r>
      <w:r w:rsidRPr="008E351F">
        <w:rPr>
          <w:rFonts w:ascii="Lato" w:eastAsia="MS Mincho" w:hAnsi="Lato" w:cs="Arial"/>
          <w:bCs/>
          <w:iCs/>
          <w:spacing w:val="4"/>
        </w:rPr>
        <w:t xml:space="preserve"> nie tylko nie dotyczyło okoliczności istotnej dla rozstrzygnięcia (skoro przeprowadzenie inwestycji zgodnie z wnioskiem </w:t>
      </w:r>
      <w:r w:rsidRPr="008E351F">
        <w:rPr>
          <w:rFonts w:ascii="Lato" w:eastAsia="MS Mincho" w:hAnsi="Lato" w:cs="Arial"/>
          <w:bCs/>
          <w:i/>
          <w:iCs/>
          <w:spacing w:val="4"/>
        </w:rPr>
        <w:t>inwestora</w:t>
      </w:r>
      <w:r w:rsidRPr="008E351F">
        <w:rPr>
          <w:rFonts w:ascii="Lato" w:eastAsia="MS Mincho" w:hAnsi="Lato" w:cs="Arial"/>
          <w:bCs/>
          <w:iCs/>
          <w:spacing w:val="4"/>
        </w:rPr>
        <w:t xml:space="preserve"> nie narusza prawa), ale i byłoby sprzeczne </w:t>
      </w:r>
      <w:r w:rsidR="00917B53">
        <w:rPr>
          <w:rFonts w:ascii="Lato" w:eastAsia="MS Mincho" w:hAnsi="Lato" w:cs="Arial"/>
          <w:bCs/>
          <w:iCs/>
          <w:spacing w:val="4"/>
        </w:rPr>
        <w:br/>
      </w:r>
      <w:r w:rsidRPr="008E351F">
        <w:rPr>
          <w:rFonts w:ascii="Lato" w:eastAsia="MS Mincho" w:hAnsi="Lato" w:cs="Arial"/>
          <w:bCs/>
          <w:iCs/>
          <w:spacing w:val="4"/>
        </w:rPr>
        <w:t xml:space="preserve">z celem szczególnego postępowania administracyjnego, tj. jego uproszczeniem </w:t>
      </w:r>
      <w:r w:rsidR="00917B53">
        <w:rPr>
          <w:rFonts w:ascii="Lato" w:eastAsia="MS Mincho" w:hAnsi="Lato" w:cs="Arial"/>
          <w:bCs/>
          <w:iCs/>
          <w:spacing w:val="4"/>
        </w:rPr>
        <w:br/>
      </w:r>
      <w:r w:rsidRPr="008E351F">
        <w:rPr>
          <w:rFonts w:ascii="Lato" w:eastAsia="MS Mincho" w:hAnsi="Lato" w:cs="Arial"/>
          <w:bCs/>
          <w:iCs/>
          <w:spacing w:val="4"/>
        </w:rPr>
        <w:t xml:space="preserve">i przyspieszeniem [por. wyrok Wojewódzkiego Sądu Administracyjnego w Warszawie </w:t>
      </w:r>
      <w:r w:rsidR="00917B53">
        <w:rPr>
          <w:rFonts w:ascii="Lato" w:eastAsia="MS Mincho" w:hAnsi="Lato" w:cs="Arial"/>
          <w:bCs/>
          <w:iCs/>
          <w:spacing w:val="4"/>
        </w:rPr>
        <w:br/>
      </w:r>
      <w:r w:rsidRPr="008E351F">
        <w:rPr>
          <w:rFonts w:ascii="Lato" w:eastAsia="MS Mincho" w:hAnsi="Lato" w:cs="Arial"/>
          <w:bCs/>
          <w:iCs/>
          <w:spacing w:val="4"/>
        </w:rPr>
        <w:t xml:space="preserve">z dnia 28 października 2016 r., sygn. akt IV SA/Wa 1534/16, opubl. Centralna Baza Orzeczeń Sądów Administracyjnych, wydany w sprawie rozpatrywanej na podstawie ustawy z dnia 28 marca 2003 r. o transporcie kolejowym (Dz. U. z 2017 r. poz. 2117, </w:t>
      </w:r>
      <w:r w:rsidR="00917B53">
        <w:rPr>
          <w:rFonts w:ascii="Lato" w:eastAsia="MS Mincho" w:hAnsi="Lato" w:cs="Arial"/>
          <w:bCs/>
          <w:iCs/>
          <w:spacing w:val="4"/>
        </w:rPr>
        <w:br/>
      </w:r>
      <w:r w:rsidRPr="008E351F">
        <w:rPr>
          <w:rFonts w:ascii="Lato" w:eastAsia="MS Mincho" w:hAnsi="Lato" w:cs="Arial"/>
          <w:bCs/>
          <w:iCs/>
          <w:spacing w:val="4"/>
        </w:rPr>
        <w:t xml:space="preserve">z późn. zm.), w istotnym zakresie w pełni analogicznej do rozwiązań przyjętych </w:t>
      </w:r>
      <w:r w:rsidR="00917B53">
        <w:rPr>
          <w:rFonts w:ascii="Lato" w:eastAsia="MS Mincho" w:hAnsi="Lato" w:cs="Arial"/>
          <w:bCs/>
          <w:iCs/>
          <w:spacing w:val="4"/>
        </w:rPr>
        <w:br/>
      </w:r>
      <w:r w:rsidRPr="008E351F">
        <w:rPr>
          <w:rFonts w:ascii="Lato" w:eastAsia="MS Mincho" w:hAnsi="Lato" w:cs="Arial"/>
          <w:bCs/>
          <w:iCs/>
          <w:spacing w:val="4"/>
        </w:rPr>
        <w:t>w</w:t>
      </w:r>
      <w:r w:rsidRPr="008E351F">
        <w:rPr>
          <w:rFonts w:ascii="Lato" w:eastAsia="MS Mincho" w:hAnsi="Lato" w:cs="Arial"/>
          <w:bCs/>
          <w:i/>
          <w:iCs/>
          <w:spacing w:val="4"/>
        </w:rPr>
        <w:t xml:space="preserve"> specustawie drogowej</w:t>
      </w:r>
      <w:r w:rsidRPr="008E351F">
        <w:rPr>
          <w:rFonts w:ascii="Lato" w:eastAsia="MS Mincho" w:hAnsi="Lato" w:cs="Arial"/>
          <w:bCs/>
          <w:iCs/>
          <w:spacing w:val="4"/>
        </w:rPr>
        <w:t xml:space="preserve">]. </w:t>
      </w:r>
    </w:p>
    <w:p w14:paraId="5BBAD6F5" w14:textId="6DE59F4E" w:rsidR="00A51054" w:rsidRPr="008E351F" w:rsidRDefault="00A51054" w:rsidP="00A51054">
      <w:pPr>
        <w:autoSpaceDE w:val="0"/>
        <w:autoSpaceDN w:val="0"/>
        <w:adjustRightInd w:val="0"/>
        <w:spacing w:after="240" w:line="240" w:lineRule="exact"/>
        <w:jc w:val="both"/>
        <w:rPr>
          <w:rFonts w:ascii="Lato" w:eastAsia="MS Mincho" w:hAnsi="Lato" w:cs="Arial"/>
          <w:bCs/>
          <w:iCs/>
          <w:spacing w:val="4"/>
        </w:rPr>
      </w:pPr>
      <w:r w:rsidRPr="008E351F">
        <w:rPr>
          <w:rFonts w:ascii="Lato" w:eastAsia="MS Mincho" w:hAnsi="Lato" w:cs="Arial"/>
          <w:bCs/>
          <w:iCs/>
          <w:spacing w:val="4"/>
          <w:lang w:bidi="pl-PL"/>
        </w:rPr>
        <w:t xml:space="preserve">Należy mieć na uwadze, iż przepisy </w:t>
      </w:r>
      <w:r w:rsidRPr="008E351F">
        <w:rPr>
          <w:rFonts w:ascii="Lato" w:eastAsia="MS Mincho" w:hAnsi="Lato" w:cs="Arial"/>
          <w:bCs/>
          <w:i/>
          <w:iCs/>
          <w:spacing w:val="4"/>
          <w:lang w:bidi="pl-PL"/>
        </w:rPr>
        <w:t>specustawy drogowej</w:t>
      </w:r>
      <w:r w:rsidRPr="008E351F">
        <w:rPr>
          <w:rFonts w:ascii="Lato" w:eastAsia="MS Mincho" w:hAnsi="Lato" w:cs="Arial"/>
          <w:bCs/>
          <w:iCs/>
          <w:spacing w:val="4"/>
          <w:lang w:bidi="pl-PL"/>
        </w:rPr>
        <w:t xml:space="preserve"> nie zobowiązują</w:t>
      </w:r>
      <w:r w:rsidRPr="00AA67C0">
        <w:rPr>
          <w:rFonts w:ascii="Lato" w:eastAsia="MS Mincho" w:hAnsi="Lato" w:cs="Arial"/>
          <w:bCs/>
          <w:spacing w:val="4"/>
          <w:lang w:bidi="pl-PL"/>
        </w:rPr>
        <w:t xml:space="preserve"> inwestora</w:t>
      </w:r>
      <w:r w:rsidRPr="008E351F">
        <w:rPr>
          <w:rFonts w:ascii="Lato" w:eastAsia="MS Mincho" w:hAnsi="Lato" w:cs="Arial"/>
          <w:bCs/>
          <w:iCs/>
          <w:spacing w:val="4"/>
          <w:lang w:bidi="pl-PL"/>
        </w:rPr>
        <w:t xml:space="preserve"> do przedstawienia różnych wariantów przebiegu planowanej inwestycji i nie ma on obowiązku uwzględniać oczekiwań stron postępowania. Dlatego też organy I i II instancji mają obowiązek dokonać oceny zgodności z prawem takiego wariantu, jaki przedstawił wnioskodawca, nie są natomiast władne nakazać</w:t>
      </w:r>
      <w:r w:rsidRPr="000E5350">
        <w:rPr>
          <w:rFonts w:ascii="Lato" w:eastAsia="MS Mincho" w:hAnsi="Lato" w:cs="Arial"/>
          <w:bCs/>
          <w:spacing w:val="4"/>
          <w:lang w:bidi="pl-PL"/>
        </w:rPr>
        <w:t xml:space="preserve"> inwestorowi</w:t>
      </w:r>
      <w:r w:rsidRPr="008E351F">
        <w:rPr>
          <w:rFonts w:ascii="Lato" w:eastAsia="MS Mincho" w:hAnsi="Lato" w:cs="Arial"/>
          <w:bCs/>
          <w:iCs/>
          <w:spacing w:val="4"/>
          <w:lang w:bidi="pl-PL"/>
        </w:rPr>
        <w:t xml:space="preserve"> przyjęcia innych rozwiązań projektowych, skoro te przedstawione przez </w:t>
      </w:r>
      <w:r w:rsidRPr="00AA67C0">
        <w:rPr>
          <w:rFonts w:ascii="Lato" w:eastAsia="MS Mincho" w:hAnsi="Lato" w:cs="Arial"/>
          <w:bCs/>
          <w:spacing w:val="4"/>
          <w:lang w:bidi="pl-PL"/>
        </w:rPr>
        <w:t>inwestora</w:t>
      </w:r>
      <w:r w:rsidRPr="008E351F">
        <w:rPr>
          <w:rFonts w:ascii="Lato" w:eastAsia="MS Mincho" w:hAnsi="Lato" w:cs="Arial"/>
          <w:bCs/>
          <w:iCs/>
          <w:spacing w:val="4"/>
          <w:lang w:bidi="pl-PL"/>
        </w:rPr>
        <w:t xml:space="preserve"> są zgodne z prawem. Stosownie bowiem do przepisu art. 11e </w:t>
      </w:r>
      <w:r w:rsidRPr="008E351F">
        <w:rPr>
          <w:rFonts w:ascii="Lato" w:eastAsia="MS Mincho" w:hAnsi="Lato" w:cs="Arial"/>
          <w:bCs/>
          <w:i/>
          <w:iCs/>
          <w:spacing w:val="4"/>
          <w:lang w:bidi="pl-PL"/>
        </w:rPr>
        <w:t>specustawy drogowej</w:t>
      </w:r>
      <w:r w:rsidRPr="008E351F">
        <w:rPr>
          <w:rFonts w:ascii="Lato" w:eastAsia="MS Mincho" w:hAnsi="Lato" w:cs="Arial"/>
          <w:bCs/>
          <w:iCs/>
          <w:spacing w:val="4"/>
          <w:lang w:bidi="pl-PL"/>
        </w:rPr>
        <w:t xml:space="preserve">, nie można uzależniać zezwolenia na realizację inwestycji drogowej od spełnienia świadczeń lub warunków nieprzewidzianych obowiązującymi przepisami (por. wyroki Naczelnego Sądu Administracyjnego z dnia </w:t>
      </w:r>
      <w:r w:rsidRPr="008E351F">
        <w:rPr>
          <w:rFonts w:ascii="Lato" w:eastAsia="MS Mincho" w:hAnsi="Lato" w:cs="Arial"/>
          <w:bCs/>
          <w:iCs/>
          <w:spacing w:val="4"/>
          <w:lang w:bidi="pl-PL"/>
        </w:rPr>
        <w:br/>
        <w:t xml:space="preserve">13 listopada 2018 r., sygn. akt II OSK 2933/18; z dnia 5 września 2018 r., sygn. akt </w:t>
      </w:r>
      <w:r w:rsidRPr="008E351F">
        <w:rPr>
          <w:rFonts w:ascii="Lato" w:eastAsia="MS Mincho" w:hAnsi="Lato" w:cs="Arial"/>
          <w:bCs/>
          <w:iCs/>
          <w:spacing w:val="4"/>
          <w:lang w:bidi="pl-PL"/>
        </w:rPr>
        <w:br/>
        <w:t xml:space="preserve">II OSK 1737/18; z dnia 5 września 2017 r. sygn. II OSK 2892/15, z dnia 17 maja 2017 r., sygn. akt II OSK 203/17; z dnia 28 lutego 2014 r., sygn. akt II OSK 93/14, </w:t>
      </w:r>
      <w:r w:rsidRPr="008E351F">
        <w:rPr>
          <w:rFonts w:ascii="Lato" w:eastAsia="MS Mincho" w:hAnsi="Lato" w:cs="Arial"/>
          <w:bCs/>
          <w:iCs/>
          <w:spacing w:val="4"/>
          <w:lang w:bidi="pl-PL"/>
        </w:rPr>
        <w:br/>
        <w:t>opubl. Centralna Baza Orzeczeń Sądów Administracyjnych).</w:t>
      </w:r>
    </w:p>
    <w:p w14:paraId="40907AC5" w14:textId="2DA7927F" w:rsidR="0030334D" w:rsidRPr="008E351F" w:rsidRDefault="00A51054" w:rsidP="00A51054">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 xml:space="preserve">Przekonanie skarżących o tym, iż przedmiotowa inwestycja drogowa </w:t>
      </w:r>
      <w:r w:rsidR="009E1315" w:rsidRPr="008E351F">
        <w:rPr>
          <w:rFonts w:ascii="Lato" w:eastAsia="MS Mincho" w:hAnsi="Lato" w:cs="Arial"/>
          <w:bCs/>
          <w:iCs/>
          <w:spacing w:val="4"/>
          <w:lang w:bidi="pl-PL"/>
        </w:rPr>
        <w:t>w zbyt dużym stopni narusza interesy skarżących</w:t>
      </w:r>
      <w:r w:rsidRPr="008E351F">
        <w:rPr>
          <w:rFonts w:ascii="Lato" w:eastAsia="MS Mincho" w:hAnsi="Lato" w:cs="Arial"/>
          <w:bCs/>
          <w:iCs/>
          <w:spacing w:val="4"/>
          <w:lang w:bidi="pl-PL"/>
        </w:rPr>
        <w:t xml:space="preserve">, nie ma wpływu na prawidłowość zaskarżonej </w:t>
      </w:r>
      <w:r w:rsidRPr="008E351F">
        <w:rPr>
          <w:rFonts w:ascii="Lato" w:eastAsia="MS Mincho" w:hAnsi="Lato" w:cs="Arial"/>
          <w:bCs/>
          <w:i/>
          <w:iCs/>
          <w:spacing w:val="4"/>
          <w:lang w:bidi="pl-PL"/>
        </w:rPr>
        <w:t xml:space="preserve">decyzji Wojewody </w:t>
      </w:r>
      <w:r w:rsidR="0095394C" w:rsidRPr="008E351F">
        <w:rPr>
          <w:rFonts w:ascii="Lato" w:eastAsia="MS Mincho" w:hAnsi="Lato" w:cs="Arial"/>
          <w:bCs/>
          <w:i/>
          <w:iCs/>
          <w:spacing w:val="4"/>
          <w:lang w:bidi="pl-PL"/>
        </w:rPr>
        <w:t>Podlaskiego</w:t>
      </w:r>
      <w:r w:rsidRPr="008E351F">
        <w:rPr>
          <w:rFonts w:ascii="Lato" w:eastAsia="MS Mincho" w:hAnsi="Lato" w:cs="Arial"/>
          <w:bCs/>
          <w:iCs/>
          <w:spacing w:val="4"/>
          <w:lang w:bidi="pl-PL"/>
        </w:rPr>
        <w:t xml:space="preserve">. Projektowanie inwestycji drogowej ze względu na jej złożoność </w:t>
      </w:r>
      <w:r w:rsidRPr="008E351F">
        <w:rPr>
          <w:rFonts w:ascii="Lato" w:eastAsia="MS Mincho" w:hAnsi="Lato" w:cs="Arial"/>
          <w:bCs/>
          <w:iCs/>
          <w:spacing w:val="4"/>
          <w:lang w:bidi="pl-PL"/>
        </w:rPr>
        <w:br/>
        <w:t xml:space="preserve">i konieczność zapewnienia warunków bezpieczeństwa nie może się opierać wyłącznie </w:t>
      </w:r>
      <w:r w:rsidRPr="008E351F">
        <w:rPr>
          <w:rFonts w:ascii="Lato" w:eastAsia="MS Mincho" w:hAnsi="Lato" w:cs="Arial"/>
          <w:bCs/>
          <w:iCs/>
          <w:spacing w:val="4"/>
          <w:lang w:bidi="pl-PL"/>
        </w:rPr>
        <w:br/>
        <w:t xml:space="preserve">o wiedzę ogólną, gdyż nie jest to wystarczające do prawidłowej oceny sytuacji </w:t>
      </w:r>
      <w:r w:rsidRPr="008E351F">
        <w:rPr>
          <w:rFonts w:ascii="Lato" w:eastAsia="MS Mincho" w:hAnsi="Lato" w:cs="Arial"/>
          <w:bCs/>
          <w:iCs/>
          <w:spacing w:val="4"/>
          <w:lang w:bidi="pl-PL"/>
        </w:rPr>
        <w:br/>
        <w:t>i możliwości, zarówno technicznych, jak i uwarunkowań lokalizacyjnych w szerszym kontekście</w:t>
      </w:r>
      <w:r w:rsidR="0030334D" w:rsidRPr="008E351F">
        <w:rPr>
          <w:rFonts w:ascii="Lato" w:eastAsia="MS Mincho" w:hAnsi="Lato" w:cs="Arial"/>
          <w:bCs/>
          <w:iCs/>
          <w:spacing w:val="4"/>
          <w:lang w:bidi="pl-PL"/>
        </w:rPr>
        <w:t xml:space="preserve">. </w:t>
      </w:r>
      <w:r w:rsidR="0030334D" w:rsidRPr="0030334D">
        <w:rPr>
          <w:rFonts w:ascii="Lato" w:eastAsia="MS Mincho" w:hAnsi="Lato" w:cs="Arial"/>
          <w:bCs/>
          <w:iCs/>
          <w:spacing w:val="4"/>
          <w:lang w:bidi="pl-PL"/>
        </w:rPr>
        <w:t>W procesie związanym z przygotowaniem inwestycji bierze udział grupa specjalistów wielu dziedzin (budownictwa, ochrony środowiska, planowania przestrzennego, geologii, komunikacji, transportu itd.), na co wskazuje zakres postępowania uzgodnieniowego na etapie przed złożeniem wniosku inwestycyjnego. Założyć więc trzeba pewną racjonalność założeń projektowych, w tym w kwestii odnoszącej się do określenia nieruchomości objętych zakresem inwestycji. Ważąc interes prywatny, mocno akcentowany przez skarżąc</w:t>
      </w:r>
      <w:r w:rsidR="0030334D" w:rsidRPr="008E351F">
        <w:rPr>
          <w:rFonts w:ascii="Lato" w:eastAsia="MS Mincho" w:hAnsi="Lato" w:cs="Arial"/>
          <w:bCs/>
          <w:iCs/>
          <w:spacing w:val="4"/>
          <w:lang w:bidi="pl-PL"/>
        </w:rPr>
        <w:t>ych</w:t>
      </w:r>
      <w:r w:rsidR="0030334D" w:rsidRPr="0030334D">
        <w:rPr>
          <w:rFonts w:ascii="Lato" w:eastAsia="MS Mincho" w:hAnsi="Lato" w:cs="Arial"/>
          <w:bCs/>
          <w:iCs/>
          <w:spacing w:val="4"/>
          <w:lang w:bidi="pl-PL"/>
        </w:rPr>
        <w:t xml:space="preserve">, </w:t>
      </w:r>
      <w:r w:rsidR="00A65670" w:rsidRPr="0030334D">
        <w:rPr>
          <w:rFonts w:ascii="Lato" w:eastAsia="MS Mincho" w:hAnsi="Lato" w:cs="Arial"/>
          <w:bCs/>
          <w:iCs/>
          <w:spacing w:val="4"/>
          <w:lang w:bidi="pl-PL"/>
        </w:rPr>
        <w:t>należy,</w:t>
      </w:r>
      <w:r w:rsidR="0030334D" w:rsidRPr="0030334D">
        <w:rPr>
          <w:rFonts w:ascii="Lato" w:eastAsia="MS Mincho" w:hAnsi="Lato" w:cs="Arial"/>
          <w:bCs/>
          <w:iCs/>
          <w:spacing w:val="4"/>
          <w:lang w:bidi="pl-PL"/>
        </w:rPr>
        <w:t xml:space="preserve"> jednakże mieć na uwadze wszystkie te uwarunkowania i wymogi. </w:t>
      </w:r>
    </w:p>
    <w:p w14:paraId="0796B1CB" w14:textId="4D878990" w:rsidR="00A51054" w:rsidRPr="008E351F" w:rsidRDefault="00A51054" w:rsidP="00A51054">
      <w:pPr>
        <w:autoSpaceDE w:val="0"/>
        <w:autoSpaceDN w:val="0"/>
        <w:adjustRightInd w:val="0"/>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 xml:space="preserve">Jak wskazał Naczelny Sąd Administracyjny, badanie zasadności ingerencji w prawo własności i badanie zasadności określonego przebiegu inwestycji, ogranicza się do kontroli zgodności z przepisami wariantu przedstawionego przez wnioskodawcę bez prawa do dokonywania zmian w przedstawionej przez inwestora koncepcji przebiegu inwestycji. Żaden z organów administracji właściwych do wydania decyzji o zezwoleniu na realizację inwestycji drogowej, na podstawie przepisów </w:t>
      </w:r>
      <w:r w:rsidRPr="008E351F">
        <w:rPr>
          <w:rFonts w:ascii="Lato" w:eastAsia="MS Mincho" w:hAnsi="Lato" w:cs="Arial"/>
          <w:bCs/>
          <w:i/>
          <w:iCs/>
          <w:spacing w:val="4"/>
          <w:lang w:bidi="pl-PL"/>
        </w:rPr>
        <w:t>specustawy drogowej</w:t>
      </w:r>
      <w:r w:rsidRPr="008E351F">
        <w:rPr>
          <w:rFonts w:ascii="Lato" w:eastAsia="MS Mincho" w:hAnsi="Lato" w:cs="Arial"/>
          <w:bCs/>
          <w:iCs/>
          <w:spacing w:val="4"/>
          <w:lang w:bidi="pl-PL"/>
        </w:rPr>
        <w:t xml:space="preserve">, nie miał uprawnienia do ingerowania w przebieg inwestycji zaproponowany przez inwestora </w:t>
      </w:r>
      <w:r w:rsidRPr="008E351F">
        <w:rPr>
          <w:rFonts w:ascii="Lato" w:eastAsia="MS Mincho" w:hAnsi="Lato" w:cs="Arial"/>
          <w:bCs/>
          <w:iCs/>
          <w:spacing w:val="4"/>
          <w:lang w:bidi="pl-PL"/>
        </w:rPr>
        <w:br/>
      </w:r>
      <w:r w:rsidRPr="008E351F">
        <w:rPr>
          <w:rFonts w:ascii="Lato" w:eastAsia="MS Mincho" w:hAnsi="Lato" w:cs="Arial"/>
          <w:bCs/>
          <w:iCs/>
          <w:spacing w:val="4"/>
          <w:lang w:bidi="pl-PL"/>
        </w:rPr>
        <w:lastRenderedPageBreak/>
        <w:t xml:space="preserve">a który to wcześniej został zatwierdzony i zaakceptowany w decyzji określającej środowiskowe uwarunkowania realizacji inwestycji (por. wyrok z dnia 30 września </w:t>
      </w:r>
      <w:r w:rsidRPr="008E351F">
        <w:rPr>
          <w:rFonts w:ascii="Lato" w:eastAsia="MS Mincho" w:hAnsi="Lato" w:cs="Arial"/>
          <w:bCs/>
          <w:iCs/>
          <w:spacing w:val="4"/>
          <w:lang w:bidi="pl-PL"/>
        </w:rPr>
        <w:br/>
        <w:t>2021 r. sygn. akt II OSK 193/21, opubl. Centralna Baza Orzeczeń Sądów</w:t>
      </w:r>
      <w:r w:rsidR="00B8462A" w:rsidRPr="008E351F">
        <w:rPr>
          <w:rFonts w:ascii="Lato" w:eastAsia="MS Mincho" w:hAnsi="Lato" w:cs="Arial"/>
          <w:bCs/>
          <w:iCs/>
          <w:spacing w:val="4"/>
          <w:lang w:bidi="pl-PL"/>
        </w:rPr>
        <w:t xml:space="preserve"> </w:t>
      </w:r>
      <w:r w:rsidRPr="008E351F">
        <w:rPr>
          <w:rFonts w:ascii="Lato" w:eastAsia="MS Mincho" w:hAnsi="Lato" w:cs="Arial"/>
          <w:bCs/>
          <w:iCs/>
          <w:spacing w:val="4"/>
          <w:lang w:bidi="pl-PL"/>
        </w:rPr>
        <w:t>Administracyjnych).</w:t>
      </w:r>
    </w:p>
    <w:p w14:paraId="2A94BE4A" w14:textId="281B39F2" w:rsidR="003575EE" w:rsidRPr="00215194" w:rsidRDefault="009947EB" w:rsidP="00523FF8">
      <w:pPr>
        <w:autoSpaceDE w:val="0"/>
        <w:autoSpaceDN w:val="0"/>
        <w:adjustRightInd w:val="0"/>
        <w:spacing w:after="240" w:line="240" w:lineRule="exact"/>
        <w:jc w:val="both"/>
        <w:rPr>
          <w:rFonts w:ascii="Lato" w:hAnsi="Lato"/>
        </w:rPr>
      </w:pPr>
      <w:r>
        <w:rPr>
          <w:rFonts w:ascii="Lato" w:eastAsia="Times New Roman" w:hAnsi="Lato" w:cs="Arial"/>
          <w:spacing w:val="4"/>
        </w:rPr>
        <w:t xml:space="preserve">Mając na uwadze powyższe wyjaśnienia </w:t>
      </w:r>
      <w:r w:rsidR="003575EE">
        <w:rPr>
          <w:rFonts w:ascii="Lato" w:eastAsia="Times New Roman" w:hAnsi="Lato" w:cs="Arial"/>
          <w:spacing w:val="4"/>
        </w:rPr>
        <w:t>n</w:t>
      </w:r>
      <w:r w:rsidR="004B2D55" w:rsidRPr="008E351F">
        <w:rPr>
          <w:rFonts w:ascii="Lato" w:eastAsia="Times New Roman" w:hAnsi="Lato" w:cs="Arial"/>
          <w:spacing w:val="4"/>
        </w:rPr>
        <w:t xml:space="preserve">a uwzględnienie nie zasługuje zarzut skarżących dotyczącego </w:t>
      </w:r>
      <w:r w:rsidR="004B2D55" w:rsidRPr="00A65670">
        <w:rPr>
          <w:rFonts w:ascii="Lato" w:eastAsia="Times New Roman" w:hAnsi="Lato" w:cs="Arial"/>
          <w:spacing w:val="4"/>
        </w:rPr>
        <w:t>naruszenia art. 7</w:t>
      </w:r>
      <w:r w:rsidR="009E1315" w:rsidRPr="00A65670">
        <w:rPr>
          <w:rFonts w:ascii="Lato" w:eastAsia="Times New Roman" w:hAnsi="Lato" w:cs="Arial"/>
          <w:spacing w:val="4"/>
        </w:rPr>
        <w:t>, art.</w:t>
      </w:r>
      <w:r w:rsidR="004B2D55" w:rsidRPr="00A65670">
        <w:rPr>
          <w:rFonts w:ascii="Lato" w:eastAsia="Times New Roman" w:hAnsi="Lato" w:cs="Arial"/>
          <w:spacing w:val="4"/>
        </w:rPr>
        <w:t xml:space="preserve"> 77 </w:t>
      </w:r>
      <w:r w:rsidR="009E1315" w:rsidRPr="00A65670">
        <w:rPr>
          <w:rFonts w:ascii="Lato" w:eastAsia="Times New Roman" w:hAnsi="Lato" w:cs="Arial"/>
          <w:spacing w:val="4"/>
        </w:rPr>
        <w:t>oraz art. 80</w:t>
      </w:r>
      <w:r w:rsidR="004B2D55" w:rsidRPr="00A65670">
        <w:rPr>
          <w:rFonts w:ascii="Lato" w:eastAsia="Times New Roman" w:hAnsi="Lato" w:cs="Arial"/>
          <w:spacing w:val="4"/>
        </w:rPr>
        <w:t xml:space="preserve"> </w:t>
      </w:r>
      <w:r w:rsidR="004B2D55" w:rsidRPr="00A65670">
        <w:rPr>
          <w:rFonts w:ascii="Lato" w:eastAsia="Times New Roman" w:hAnsi="Lato" w:cs="Arial"/>
          <w:i/>
          <w:iCs/>
          <w:spacing w:val="4"/>
        </w:rPr>
        <w:t>kpa</w:t>
      </w:r>
      <w:r w:rsidR="00A65670">
        <w:rPr>
          <w:rFonts w:ascii="Lato" w:hAnsi="Lato"/>
        </w:rPr>
        <w:t>.</w:t>
      </w:r>
      <w:r w:rsidR="004B2D55" w:rsidRPr="00215194">
        <w:rPr>
          <w:rFonts w:ascii="Lato" w:hAnsi="Lato"/>
        </w:rPr>
        <w:t xml:space="preserve"> </w:t>
      </w:r>
    </w:p>
    <w:p w14:paraId="3C63FFF4" w14:textId="30181E32" w:rsidR="003575EE" w:rsidRDefault="003575EE" w:rsidP="00523FF8">
      <w:pPr>
        <w:autoSpaceDE w:val="0"/>
        <w:autoSpaceDN w:val="0"/>
        <w:adjustRightInd w:val="0"/>
        <w:spacing w:after="240" w:line="240" w:lineRule="exact"/>
        <w:jc w:val="both"/>
        <w:rPr>
          <w:rFonts w:ascii="Lato" w:eastAsia="Times New Roman" w:hAnsi="Lato" w:cs="Arial"/>
          <w:spacing w:val="4"/>
        </w:rPr>
      </w:pPr>
      <w:r w:rsidRPr="00215194">
        <w:rPr>
          <w:rFonts w:ascii="Lato" w:hAnsi="Lato"/>
        </w:rPr>
        <w:t>W rozpoznawanej sprawie nie doszło do naruszenia ww. przepisów, gdyż w istocie jako podstawę tych zarzutów skarżący przywołuj</w:t>
      </w:r>
      <w:r w:rsidR="000B6255">
        <w:rPr>
          <w:rFonts w:ascii="Lato" w:hAnsi="Lato"/>
        </w:rPr>
        <w:t>ą</w:t>
      </w:r>
      <w:r w:rsidRPr="00215194">
        <w:rPr>
          <w:rFonts w:ascii="Lato" w:hAnsi="Lato"/>
        </w:rPr>
        <w:t xml:space="preserve"> zasadność przebiegu planowanej do rozbudowy drogi oraz </w:t>
      </w:r>
      <w:r w:rsidRPr="003575EE">
        <w:rPr>
          <w:rFonts w:ascii="Lato" w:hAnsi="Lato"/>
        </w:rPr>
        <w:t>niezrealizowanie</w:t>
      </w:r>
      <w:r w:rsidRPr="00215194">
        <w:rPr>
          <w:rFonts w:ascii="Lato" w:hAnsi="Lato"/>
        </w:rPr>
        <w:t xml:space="preserve"> możliwego, w </w:t>
      </w:r>
      <w:r w:rsidR="000B6255">
        <w:rPr>
          <w:rFonts w:ascii="Lato" w:hAnsi="Lato"/>
        </w:rPr>
        <w:t>ich</w:t>
      </w:r>
      <w:r w:rsidRPr="00215194">
        <w:rPr>
          <w:rFonts w:ascii="Lato" w:hAnsi="Lato"/>
        </w:rPr>
        <w:t xml:space="preserve"> ocenie przebiegu alternatywnego. Nie mogło zatem dojść do naruszenia przywołanych wyżej przepisów poprzez brak zbadania okoliczności, które w tym wypadku nie mogą być przez organy orzekające brane pod uwagę przy wydaniu decyzji, o czym mowa była powyżej.</w:t>
      </w:r>
    </w:p>
    <w:p w14:paraId="3D809424" w14:textId="63B527C3" w:rsidR="00DE31DC" w:rsidRPr="008E351F" w:rsidRDefault="00DE31DC" w:rsidP="00523FF8">
      <w:pPr>
        <w:tabs>
          <w:tab w:val="left" w:pos="700"/>
        </w:tabs>
        <w:spacing w:after="240" w:line="240" w:lineRule="exact"/>
        <w:jc w:val="both"/>
        <w:rPr>
          <w:rFonts w:ascii="Lato" w:eastAsia="Times New Roman" w:hAnsi="Lato" w:cs="Arial"/>
          <w:spacing w:val="4"/>
          <w:lang w:eastAsia="pl-PL"/>
        </w:rPr>
      </w:pPr>
      <w:r w:rsidRPr="008E351F">
        <w:rPr>
          <w:rFonts w:ascii="Lato" w:eastAsia="Times New Roman" w:hAnsi="Lato" w:cs="Arial"/>
          <w:bCs/>
          <w:spacing w:val="4"/>
          <w:lang w:eastAsia="pl-PL" w:bidi="pl-PL"/>
        </w:rPr>
        <w:t xml:space="preserve">Jak już wskazano w uzasadnieniu niniejszego rozstrzygnięcia, </w:t>
      </w:r>
      <w:r w:rsidRPr="008E351F">
        <w:rPr>
          <w:rFonts w:ascii="Lato" w:eastAsia="Times New Roman" w:hAnsi="Lato" w:cs="Arial"/>
          <w:spacing w:val="4"/>
          <w:lang w:eastAsia="pl-PL"/>
        </w:rPr>
        <w:t>zgodnie z art. 11d ust. 1 pkt 1</w:t>
      </w:r>
      <w:r w:rsidR="003B2580" w:rsidRPr="008E351F">
        <w:rPr>
          <w:rFonts w:ascii="Lato" w:eastAsia="Times New Roman" w:hAnsi="Lato" w:cs="Arial"/>
          <w:spacing w:val="4"/>
          <w:lang w:eastAsia="pl-PL"/>
        </w:rPr>
        <w:t xml:space="preserve"> i 5</w:t>
      </w:r>
      <w:r w:rsidRPr="008E351F">
        <w:rPr>
          <w:rFonts w:ascii="Lato" w:eastAsia="Times New Roman" w:hAnsi="Lato" w:cs="Arial"/>
          <w:spacing w:val="4"/>
          <w:lang w:eastAsia="pl-PL"/>
        </w:rPr>
        <w:t xml:space="preserve"> </w:t>
      </w:r>
      <w:r w:rsidRPr="008E351F">
        <w:rPr>
          <w:rFonts w:ascii="Lato" w:eastAsia="Times New Roman" w:hAnsi="Lato" w:cs="Arial"/>
          <w:i/>
          <w:spacing w:val="4"/>
          <w:lang w:eastAsia="pl-PL"/>
        </w:rPr>
        <w:t>specustawy drogowej</w:t>
      </w:r>
      <w:r w:rsidRPr="008E351F">
        <w:rPr>
          <w:rFonts w:ascii="Lato" w:eastAsia="Times New Roman" w:hAnsi="Lato" w:cs="Arial"/>
          <w:spacing w:val="4"/>
          <w:lang w:eastAsia="pl-PL"/>
        </w:rPr>
        <w:t xml:space="preserve">, do wniosku o wydanie decyzji o zezwoleniu na realizację przedmiotowej inwestycji drogowej </w:t>
      </w:r>
      <w:r w:rsidRPr="008E351F">
        <w:rPr>
          <w:rFonts w:ascii="Lato" w:eastAsia="Times New Roman" w:hAnsi="Lato" w:cs="Arial"/>
          <w:i/>
          <w:iCs/>
          <w:spacing w:val="4"/>
          <w:lang w:eastAsia="pl-PL"/>
        </w:rPr>
        <w:t>inwestor</w:t>
      </w:r>
      <w:r w:rsidRPr="008E351F">
        <w:rPr>
          <w:rFonts w:ascii="Lato" w:eastAsia="Times New Roman" w:hAnsi="Lato" w:cs="Arial"/>
          <w:spacing w:val="4"/>
          <w:lang w:eastAsia="pl-PL"/>
        </w:rPr>
        <w:t xml:space="preserve"> załączył mapę w skali 1:500, na której przedstawiono proponowany przebieg drogi, z zaznaczeniem terenu niezbędnego dla obiektów budowlanych, oraz istniejące uzbrojenie terenu</w:t>
      </w:r>
      <w:r w:rsidR="003B2580" w:rsidRPr="008E351F">
        <w:rPr>
          <w:rFonts w:ascii="Lato" w:eastAsia="Times New Roman" w:hAnsi="Lato" w:cs="Arial"/>
          <w:spacing w:val="4"/>
          <w:lang w:eastAsia="pl-PL"/>
        </w:rPr>
        <w:t>, jak również załączył projekt budowlany. W dokumentach tych szczegółowo opisano zakres inwestycji. J</w:t>
      </w:r>
      <w:r w:rsidRPr="008E351F">
        <w:rPr>
          <w:rFonts w:ascii="Lato" w:hAnsi="Lato" w:cs="Arial"/>
          <w:bCs/>
          <w:iCs/>
          <w:spacing w:val="4"/>
        </w:rPr>
        <w:t xml:space="preserve">eszcze raz podkreślić </w:t>
      </w:r>
      <w:r w:rsidR="0056079F" w:rsidRPr="008E351F">
        <w:rPr>
          <w:rFonts w:ascii="Lato" w:hAnsi="Lato" w:cs="Arial"/>
          <w:bCs/>
          <w:iCs/>
          <w:spacing w:val="4"/>
        </w:rPr>
        <w:t>trzeba</w:t>
      </w:r>
      <w:r w:rsidRPr="008E351F">
        <w:rPr>
          <w:rFonts w:ascii="Lato" w:hAnsi="Lato" w:cs="Arial"/>
          <w:bCs/>
          <w:iCs/>
          <w:spacing w:val="4"/>
        </w:rPr>
        <w:t xml:space="preserve">, że to inwestor we wniosku o wydanie decyzji o zezwoleniu na realizację inwestycji drogowej decyduje o przebiegu inwestycji oraz wielkości terenu niezbędnego dla obiektów budowlanych. Zarówno wojewoda, jak i organ odwoławczy, mogą działać tylko w granicach tego wniosku i nie mają możliwości ingerowania </w:t>
      </w:r>
      <w:r w:rsidR="00F60E88" w:rsidRPr="008E351F">
        <w:rPr>
          <w:rFonts w:ascii="Lato" w:hAnsi="Lato" w:cs="Arial"/>
          <w:bCs/>
          <w:iCs/>
          <w:spacing w:val="4"/>
        </w:rPr>
        <w:br/>
      </w:r>
      <w:r w:rsidRPr="008E351F">
        <w:rPr>
          <w:rFonts w:ascii="Lato" w:hAnsi="Lato" w:cs="Arial"/>
          <w:bCs/>
          <w:iCs/>
          <w:spacing w:val="4"/>
        </w:rPr>
        <w:t>w lokalizację inwestycji, a więc i w przebieg linii podziału nieruchomości zaproponowany przez wnioskodawcę.</w:t>
      </w:r>
    </w:p>
    <w:p w14:paraId="20FF4D16" w14:textId="03307BE3" w:rsidR="00D37025" w:rsidRPr="008E351F" w:rsidRDefault="00DE31DC" w:rsidP="00523FF8">
      <w:pPr>
        <w:tabs>
          <w:tab w:val="left" w:pos="700"/>
        </w:tabs>
        <w:spacing w:after="240" w:line="240" w:lineRule="exact"/>
        <w:jc w:val="both"/>
        <w:rPr>
          <w:rFonts w:ascii="Lato" w:eastAsia="MS Mincho" w:hAnsi="Lato" w:cs="Arial"/>
          <w:bCs/>
          <w:iCs/>
          <w:spacing w:val="4"/>
          <w:lang w:bidi="pl-PL"/>
        </w:rPr>
      </w:pPr>
      <w:r w:rsidRPr="008E351F">
        <w:rPr>
          <w:rFonts w:ascii="Lato" w:eastAsia="Times New Roman" w:hAnsi="Lato" w:cs="Arial"/>
          <w:bCs/>
          <w:spacing w:val="4"/>
          <w:lang w:eastAsia="pl-PL" w:bidi="pl-PL"/>
        </w:rPr>
        <w:t>Ponadto, j</w:t>
      </w:r>
      <w:r w:rsidR="003153A4" w:rsidRPr="008E351F">
        <w:rPr>
          <w:rFonts w:ascii="Lato" w:eastAsia="MS Mincho" w:hAnsi="Lato" w:cs="Arial"/>
          <w:bCs/>
          <w:iCs/>
          <w:spacing w:val="4"/>
          <w:lang w:bidi="pl-PL"/>
        </w:rPr>
        <w:t xml:space="preserve">ak już wcześniej zasygnalizowano, a co warto uwypuklić, organ wydający decyzję </w:t>
      </w:r>
      <w:r w:rsidR="006F5212" w:rsidRPr="008E351F">
        <w:rPr>
          <w:rFonts w:ascii="Lato" w:eastAsia="MS Mincho" w:hAnsi="Lato" w:cs="Arial"/>
          <w:bCs/>
          <w:iCs/>
          <w:spacing w:val="4"/>
          <w:lang w:bidi="pl-PL"/>
        </w:rPr>
        <w:t xml:space="preserve">o zezwoleniu na realizację inwestycji drogowej </w:t>
      </w:r>
      <w:r w:rsidR="003153A4" w:rsidRPr="008E351F">
        <w:rPr>
          <w:rFonts w:ascii="Lato" w:eastAsia="MS Mincho" w:hAnsi="Lato" w:cs="Arial"/>
          <w:bCs/>
          <w:iCs/>
          <w:spacing w:val="4"/>
          <w:lang w:bidi="pl-PL"/>
        </w:rPr>
        <w:t>nie jest uprawniony do oceny zasadności i celowości zamierzonej inwestycji, czy też do korygowania jej przebiegu</w:t>
      </w:r>
      <w:r w:rsidR="004B2D55" w:rsidRPr="008E351F">
        <w:rPr>
          <w:rFonts w:ascii="Lato" w:eastAsia="MS Mincho" w:hAnsi="Lato" w:cs="Arial"/>
          <w:bCs/>
          <w:iCs/>
          <w:spacing w:val="4"/>
          <w:lang w:bidi="pl-PL"/>
        </w:rPr>
        <w:t xml:space="preserve">. Ustawodawca nie przewidział, określając w art. 11d </w:t>
      </w:r>
      <w:r w:rsidR="004B2D55" w:rsidRPr="008E351F">
        <w:rPr>
          <w:rFonts w:ascii="Lato" w:eastAsia="MS Mincho" w:hAnsi="Lato" w:cs="Arial"/>
          <w:bCs/>
          <w:i/>
          <w:spacing w:val="4"/>
          <w:lang w:bidi="pl-PL"/>
        </w:rPr>
        <w:t>specustawy drogowej</w:t>
      </w:r>
      <w:r w:rsidR="004B2D55" w:rsidRPr="008E351F">
        <w:rPr>
          <w:rFonts w:ascii="Lato" w:eastAsia="MS Mincho" w:hAnsi="Lato" w:cs="Arial"/>
          <w:bCs/>
          <w:iCs/>
          <w:spacing w:val="4"/>
          <w:lang w:bidi="pl-PL"/>
        </w:rPr>
        <w:t xml:space="preserve"> elementy przedmiotowo istotne wniosku o udzielenie zezwolenia, konieczności uzasadnienia przez wnioskodawcę celowości inwestycji (por. wyrok Wojewódzkiego Sądu Administracyjnego w Warszawie z dnia 26 czerwca 2018 r., sygn. akt VII SA/Wa</w:t>
      </w:r>
      <w:r w:rsidR="003B2580" w:rsidRPr="008E351F">
        <w:rPr>
          <w:rFonts w:ascii="Lato" w:eastAsia="MS Mincho" w:hAnsi="Lato" w:cs="Arial"/>
          <w:bCs/>
          <w:iCs/>
          <w:spacing w:val="4"/>
          <w:lang w:bidi="pl-PL"/>
        </w:rPr>
        <w:t xml:space="preserve"> </w:t>
      </w:r>
      <w:r w:rsidR="004B2D55" w:rsidRPr="008E351F">
        <w:rPr>
          <w:rFonts w:ascii="Lato" w:eastAsia="MS Mincho" w:hAnsi="Lato" w:cs="Arial"/>
          <w:bCs/>
          <w:iCs/>
          <w:spacing w:val="4"/>
          <w:lang w:bidi="pl-PL"/>
        </w:rPr>
        <w:t xml:space="preserve">1012/18, opubl. Centralna Baza Orzeczeń Sądów Administracyjnych). </w:t>
      </w:r>
    </w:p>
    <w:p w14:paraId="4F7FB30F" w14:textId="77777777" w:rsidR="003575EE" w:rsidRDefault="00AC3B6F" w:rsidP="00523FF8">
      <w:pPr>
        <w:tabs>
          <w:tab w:val="left" w:pos="700"/>
        </w:tabs>
        <w:spacing w:after="240" w:line="240" w:lineRule="exact"/>
        <w:jc w:val="both"/>
        <w:rPr>
          <w:rFonts w:ascii="Lato" w:eastAsia="MS Mincho" w:hAnsi="Lato" w:cs="Arial"/>
          <w:bCs/>
          <w:iCs/>
          <w:spacing w:val="4"/>
          <w:lang w:bidi="pl-PL"/>
        </w:rPr>
      </w:pPr>
      <w:r w:rsidRPr="008E351F">
        <w:rPr>
          <w:rFonts w:ascii="Lato" w:eastAsia="MS Mincho" w:hAnsi="Lato" w:cs="Arial"/>
          <w:bCs/>
          <w:iCs/>
          <w:spacing w:val="4"/>
          <w:lang w:bidi="pl-PL"/>
        </w:rPr>
        <w:t xml:space="preserve">W ocenie </w:t>
      </w:r>
      <w:r w:rsidRPr="008E351F">
        <w:rPr>
          <w:rFonts w:ascii="Lato" w:eastAsia="MS Mincho" w:hAnsi="Lato" w:cs="Arial"/>
          <w:bCs/>
          <w:i/>
          <w:spacing w:val="4"/>
          <w:lang w:bidi="pl-PL"/>
        </w:rPr>
        <w:t>Ministra</w:t>
      </w:r>
      <w:r w:rsidRPr="008E351F">
        <w:rPr>
          <w:rFonts w:ascii="Lato" w:eastAsia="MS Mincho" w:hAnsi="Lato" w:cs="Arial"/>
          <w:bCs/>
          <w:iCs/>
          <w:spacing w:val="4"/>
          <w:lang w:bidi="pl-PL"/>
        </w:rPr>
        <w:t>, Wojewoda Po</w:t>
      </w:r>
      <w:r w:rsidR="009E1315" w:rsidRPr="008E351F">
        <w:rPr>
          <w:rFonts w:ascii="Lato" w:eastAsia="MS Mincho" w:hAnsi="Lato" w:cs="Arial"/>
          <w:bCs/>
          <w:iCs/>
          <w:spacing w:val="4"/>
          <w:lang w:bidi="pl-PL"/>
        </w:rPr>
        <w:t>dlaski</w:t>
      </w:r>
      <w:r w:rsidRPr="008E351F">
        <w:rPr>
          <w:rFonts w:ascii="Lato" w:eastAsia="MS Mincho" w:hAnsi="Lato" w:cs="Arial"/>
          <w:bCs/>
          <w:iCs/>
          <w:spacing w:val="4"/>
          <w:lang w:bidi="pl-PL"/>
        </w:rPr>
        <w:t xml:space="preserve"> wydając zaskarżone rozstrzygnięcie, stosownie do treści art. 7, art. 77 § 1 i art. 80 </w:t>
      </w:r>
      <w:r w:rsidRPr="008E351F">
        <w:rPr>
          <w:rFonts w:ascii="Lato" w:eastAsia="MS Mincho" w:hAnsi="Lato" w:cs="Arial"/>
          <w:bCs/>
          <w:i/>
          <w:iCs/>
          <w:spacing w:val="4"/>
          <w:lang w:bidi="pl-PL"/>
        </w:rPr>
        <w:t>kpa</w:t>
      </w:r>
      <w:r w:rsidRPr="008E351F">
        <w:rPr>
          <w:rFonts w:ascii="Lato" w:eastAsia="MS Mincho" w:hAnsi="Lato" w:cs="Arial"/>
          <w:bCs/>
          <w:iCs/>
          <w:spacing w:val="4"/>
          <w:lang w:bidi="pl-PL"/>
        </w:rPr>
        <w:t xml:space="preserve"> </w:t>
      </w:r>
      <w:r w:rsidR="002D4449" w:rsidRPr="008E351F">
        <w:rPr>
          <w:rFonts w:ascii="Lato" w:eastAsia="MS Mincho" w:hAnsi="Lato" w:cs="Arial"/>
          <w:bCs/>
          <w:iCs/>
          <w:spacing w:val="4"/>
          <w:lang w:bidi="pl-PL"/>
        </w:rPr>
        <w:t>–</w:t>
      </w:r>
      <w:r w:rsidRPr="008E351F">
        <w:rPr>
          <w:rFonts w:ascii="Lato" w:eastAsia="MS Mincho" w:hAnsi="Lato" w:cs="Arial"/>
          <w:bCs/>
          <w:iCs/>
          <w:spacing w:val="4"/>
          <w:lang w:bidi="pl-PL"/>
        </w:rPr>
        <w:t xml:space="preserve"> w zakresie dotyczącym interesu prawnego skarżących </w:t>
      </w:r>
      <w:r w:rsidR="002D4449" w:rsidRPr="008E351F">
        <w:rPr>
          <w:rFonts w:ascii="Lato" w:eastAsia="MS Mincho" w:hAnsi="Lato" w:cs="Arial"/>
          <w:bCs/>
          <w:iCs/>
          <w:spacing w:val="4"/>
          <w:lang w:bidi="pl-PL"/>
        </w:rPr>
        <w:t>–</w:t>
      </w:r>
      <w:r w:rsidRPr="008E351F">
        <w:rPr>
          <w:rFonts w:ascii="Lato" w:eastAsia="MS Mincho" w:hAnsi="Lato" w:cs="Arial"/>
          <w:bCs/>
          <w:iCs/>
          <w:spacing w:val="4"/>
          <w:lang w:bidi="pl-PL"/>
        </w:rPr>
        <w:t xml:space="preserve"> ocenił całokształt zg</w:t>
      </w:r>
      <w:r w:rsidR="002D4449" w:rsidRPr="008E351F">
        <w:rPr>
          <w:rFonts w:ascii="Lato" w:eastAsia="MS Mincho" w:hAnsi="Lato" w:cs="Arial"/>
          <w:bCs/>
          <w:iCs/>
          <w:spacing w:val="4"/>
          <w:lang w:bidi="pl-PL"/>
        </w:rPr>
        <w:t>ro</w:t>
      </w:r>
      <w:r w:rsidRPr="008E351F">
        <w:rPr>
          <w:rFonts w:ascii="Lato" w:eastAsia="MS Mincho" w:hAnsi="Lato" w:cs="Arial"/>
          <w:bCs/>
          <w:iCs/>
          <w:spacing w:val="4"/>
          <w:lang w:bidi="pl-PL"/>
        </w:rPr>
        <w:t xml:space="preserve">madzonego w sprawie materiału dowodowego </w:t>
      </w:r>
      <w:r w:rsidRPr="008E351F">
        <w:rPr>
          <w:rFonts w:ascii="Lato" w:eastAsia="MS Mincho" w:hAnsi="Lato" w:cs="Arial"/>
          <w:bCs/>
          <w:iCs/>
          <w:spacing w:val="4"/>
          <w:lang w:bidi="pl-PL"/>
        </w:rPr>
        <w:br/>
        <w:t xml:space="preserve">i poczynił na jego podstawie właściwe ustalenia dotyczące możliwości zezwolenia na realizację ww. inwestycji drogowej na ich działce. </w:t>
      </w:r>
    </w:p>
    <w:p w14:paraId="247AA42D" w14:textId="77777777" w:rsidR="00A92E19" w:rsidRDefault="003575EE" w:rsidP="00A92E19">
      <w:pPr>
        <w:tabs>
          <w:tab w:val="left" w:pos="700"/>
        </w:tabs>
        <w:spacing w:after="240" w:line="240" w:lineRule="exact"/>
        <w:jc w:val="both"/>
        <w:rPr>
          <w:rFonts w:ascii="Lato" w:eastAsia="MS Mincho" w:hAnsi="Lato" w:cs="Arial"/>
          <w:bCs/>
          <w:iCs/>
          <w:spacing w:val="4"/>
          <w:lang w:bidi="pl-PL"/>
        </w:rPr>
      </w:pPr>
      <w:r>
        <w:rPr>
          <w:rFonts w:ascii="Lato" w:eastAsia="MS Mincho" w:hAnsi="Lato" w:cs="Arial"/>
          <w:bCs/>
          <w:iCs/>
          <w:spacing w:val="4"/>
          <w:lang w:bidi="pl-PL"/>
        </w:rPr>
        <w:t xml:space="preserve">Nie doszło także do naruszenia art. 107 </w:t>
      </w:r>
      <w:r w:rsidRPr="008E351F">
        <w:rPr>
          <w:rFonts w:ascii="Lato" w:eastAsia="MS Mincho" w:hAnsi="Lato" w:cs="Arial"/>
          <w:bCs/>
          <w:iCs/>
          <w:spacing w:val="4"/>
          <w:lang w:bidi="pl-PL"/>
        </w:rPr>
        <w:t>§</w:t>
      </w:r>
      <w:r>
        <w:rPr>
          <w:rFonts w:ascii="Lato" w:eastAsia="MS Mincho" w:hAnsi="Lato" w:cs="Arial"/>
          <w:bCs/>
          <w:iCs/>
          <w:spacing w:val="4"/>
          <w:lang w:bidi="pl-PL"/>
        </w:rPr>
        <w:t xml:space="preserve"> 3 </w:t>
      </w:r>
      <w:r w:rsidRPr="00215194">
        <w:rPr>
          <w:rFonts w:ascii="Lato" w:eastAsia="MS Mincho" w:hAnsi="Lato" w:cs="Arial"/>
          <w:bCs/>
          <w:i/>
          <w:spacing w:val="4"/>
          <w:lang w:bidi="pl-PL"/>
        </w:rPr>
        <w:t>kpa</w:t>
      </w:r>
      <w:r>
        <w:rPr>
          <w:rFonts w:ascii="Lato" w:eastAsia="MS Mincho" w:hAnsi="Lato" w:cs="Arial"/>
          <w:bCs/>
          <w:iCs/>
          <w:spacing w:val="4"/>
          <w:lang w:bidi="pl-PL"/>
        </w:rPr>
        <w:t xml:space="preserve">. </w:t>
      </w:r>
      <w:r w:rsidR="00AC3B6F" w:rsidRPr="008E351F">
        <w:rPr>
          <w:rFonts w:ascii="Lato" w:eastAsia="MS Mincho" w:hAnsi="Lato" w:cs="Arial"/>
          <w:bCs/>
          <w:iCs/>
          <w:spacing w:val="4"/>
          <w:lang w:bidi="pl-PL"/>
        </w:rPr>
        <w:t xml:space="preserve">Według </w:t>
      </w:r>
      <w:r w:rsidR="00AC3B6F" w:rsidRPr="008E351F">
        <w:rPr>
          <w:rFonts w:ascii="Lato" w:eastAsia="MS Mincho" w:hAnsi="Lato" w:cs="Arial"/>
          <w:bCs/>
          <w:i/>
          <w:spacing w:val="4"/>
          <w:lang w:bidi="pl-PL"/>
        </w:rPr>
        <w:t>Ministra</w:t>
      </w:r>
      <w:r w:rsidR="00AC3B6F" w:rsidRPr="008E351F">
        <w:rPr>
          <w:rFonts w:ascii="Lato" w:eastAsia="MS Mincho" w:hAnsi="Lato" w:cs="Arial"/>
          <w:bCs/>
          <w:iCs/>
          <w:spacing w:val="4"/>
          <w:lang w:bidi="pl-PL"/>
        </w:rPr>
        <w:t xml:space="preserve">, uzasadnienie </w:t>
      </w:r>
      <w:r w:rsidR="00AC3B6F" w:rsidRPr="008E351F">
        <w:rPr>
          <w:rFonts w:ascii="Lato" w:eastAsia="MS Mincho" w:hAnsi="Lato" w:cs="Arial"/>
          <w:bCs/>
          <w:i/>
          <w:iCs/>
          <w:spacing w:val="4"/>
          <w:lang w:bidi="pl-PL"/>
        </w:rPr>
        <w:t>decyzji Wojewody Po</w:t>
      </w:r>
      <w:r w:rsidR="009E1315" w:rsidRPr="008E351F">
        <w:rPr>
          <w:rFonts w:ascii="Lato" w:eastAsia="MS Mincho" w:hAnsi="Lato" w:cs="Arial"/>
          <w:bCs/>
          <w:i/>
          <w:iCs/>
          <w:spacing w:val="4"/>
          <w:lang w:bidi="pl-PL"/>
        </w:rPr>
        <w:t>dlaskiego</w:t>
      </w:r>
      <w:r w:rsidR="00AC3B6F" w:rsidRPr="008E351F">
        <w:rPr>
          <w:rFonts w:ascii="Lato" w:eastAsia="MS Mincho" w:hAnsi="Lato" w:cs="Arial"/>
          <w:bCs/>
          <w:i/>
          <w:iCs/>
          <w:spacing w:val="4"/>
          <w:lang w:bidi="pl-PL"/>
        </w:rPr>
        <w:t xml:space="preserve"> </w:t>
      </w:r>
      <w:r w:rsidR="00AC3B6F" w:rsidRPr="008E351F">
        <w:rPr>
          <w:rFonts w:ascii="Lato" w:eastAsia="MS Mincho" w:hAnsi="Lato" w:cs="Arial"/>
          <w:bCs/>
          <w:iCs/>
          <w:spacing w:val="4"/>
          <w:lang w:bidi="pl-PL"/>
        </w:rPr>
        <w:t>pozwala na poznanie motywów, którymi organ I instancji kierował się przy załatwieniu sprawy. Jednocześnie zauważyć należy, iż w toku postępowania przed organem I instancji skarżący wnosili zastrzeżeń</w:t>
      </w:r>
      <w:r w:rsidR="00523FF8" w:rsidRPr="008E351F">
        <w:rPr>
          <w:rFonts w:ascii="Lato" w:eastAsia="MS Mincho" w:hAnsi="Lato" w:cs="Arial"/>
          <w:bCs/>
          <w:iCs/>
          <w:spacing w:val="4"/>
          <w:lang w:bidi="pl-PL"/>
        </w:rPr>
        <w:t xml:space="preserve"> względem inwestycji</w:t>
      </w:r>
      <w:r w:rsidR="00AC3B6F" w:rsidRPr="008E351F">
        <w:rPr>
          <w:rFonts w:ascii="Lato" w:eastAsia="MS Mincho" w:hAnsi="Lato" w:cs="Arial"/>
          <w:bCs/>
          <w:iCs/>
          <w:spacing w:val="4"/>
          <w:lang w:bidi="pl-PL"/>
        </w:rPr>
        <w:t>, co do których Wojewoda Po</w:t>
      </w:r>
      <w:r w:rsidR="009E1315" w:rsidRPr="008E351F">
        <w:rPr>
          <w:rFonts w:ascii="Lato" w:eastAsia="MS Mincho" w:hAnsi="Lato" w:cs="Arial"/>
          <w:bCs/>
          <w:iCs/>
          <w:spacing w:val="4"/>
          <w:lang w:bidi="pl-PL"/>
        </w:rPr>
        <w:t>dlaski</w:t>
      </w:r>
      <w:r w:rsidR="00AC3B6F" w:rsidRPr="008E351F">
        <w:rPr>
          <w:rFonts w:ascii="Lato" w:eastAsia="MS Mincho" w:hAnsi="Lato" w:cs="Arial"/>
          <w:bCs/>
          <w:iCs/>
          <w:spacing w:val="4"/>
          <w:lang w:bidi="pl-PL"/>
        </w:rPr>
        <w:t xml:space="preserve"> </w:t>
      </w:r>
      <w:r w:rsidR="008E351F">
        <w:rPr>
          <w:rFonts w:ascii="Lato" w:eastAsia="MS Mincho" w:hAnsi="Lato" w:cs="Arial"/>
          <w:bCs/>
          <w:iCs/>
          <w:spacing w:val="4"/>
          <w:lang w:bidi="pl-PL"/>
        </w:rPr>
        <w:t xml:space="preserve">odniósł się z uzasadnieniu zaskarżonej decyzji. </w:t>
      </w:r>
    </w:p>
    <w:p w14:paraId="54E982C4" w14:textId="652FB0BB" w:rsidR="00A92E19" w:rsidRPr="00A92E19" w:rsidRDefault="00A92E19" w:rsidP="00A92E19">
      <w:pPr>
        <w:tabs>
          <w:tab w:val="left" w:pos="700"/>
        </w:tabs>
        <w:spacing w:after="240" w:line="240" w:lineRule="exact"/>
        <w:jc w:val="both"/>
        <w:rPr>
          <w:rFonts w:ascii="Lato" w:eastAsia="MS Mincho" w:hAnsi="Lato" w:cs="Arial"/>
          <w:bCs/>
          <w:iCs/>
          <w:spacing w:val="4"/>
          <w:lang w:bidi="pl-PL"/>
        </w:rPr>
      </w:pPr>
      <w:r w:rsidRPr="00A92E19">
        <w:rPr>
          <w:rFonts w:ascii="Lato" w:eastAsia="MS Mincho" w:hAnsi="Lato" w:cs="Arial"/>
          <w:bCs/>
          <w:iCs/>
          <w:spacing w:val="4"/>
          <w:lang w:bidi="pl-PL"/>
        </w:rPr>
        <w:t xml:space="preserve">Uzasadnienie zaskarżonej decyzji, w ocenie </w:t>
      </w:r>
      <w:r w:rsidRPr="00B2037C">
        <w:rPr>
          <w:rFonts w:ascii="Lato" w:eastAsia="MS Mincho" w:hAnsi="Lato" w:cs="Arial"/>
          <w:bCs/>
          <w:i/>
          <w:spacing w:val="4"/>
          <w:lang w:bidi="pl-PL"/>
        </w:rPr>
        <w:t>Ministra</w:t>
      </w:r>
      <w:r w:rsidRPr="00A92E19">
        <w:rPr>
          <w:rFonts w:ascii="Lato" w:eastAsia="MS Mincho" w:hAnsi="Lato" w:cs="Arial"/>
          <w:bCs/>
          <w:iCs/>
          <w:spacing w:val="4"/>
          <w:lang w:bidi="pl-PL"/>
        </w:rPr>
        <w:t xml:space="preserve">, zostało zatem skonstruowane </w:t>
      </w:r>
      <w:r w:rsidR="000B6255">
        <w:rPr>
          <w:rFonts w:ascii="Lato" w:eastAsia="MS Mincho" w:hAnsi="Lato" w:cs="Arial"/>
          <w:bCs/>
          <w:iCs/>
          <w:spacing w:val="4"/>
          <w:lang w:bidi="pl-PL"/>
        </w:rPr>
        <w:br/>
      </w:r>
      <w:r w:rsidRPr="00A92E19">
        <w:rPr>
          <w:rFonts w:ascii="Lato" w:eastAsia="MS Mincho" w:hAnsi="Lato" w:cs="Arial"/>
          <w:bCs/>
          <w:iCs/>
          <w:spacing w:val="4"/>
          <w:lang w:bidi="pl-PL"/>
        </w:rPr>
        <w:t xml:space="preserve">w sposób umożliwiający realizację zasady przekonywania, o której mowa w art. 11 </w:t>
      </w:r>
      <w:r w:rsidRPr="00215194">
        <w:rPr>
          <w:rFonts w:ascii="Lato" w:eastAsia="MS Mincho" w:hAnsi="Lato" w:cs="Arial"/>
          <w:bCs/>
          <w:i/>
          <w:spacing w:val="4"/>
          <w:lang w:bidi="pl-PL"/>
        </w:rPr>
        <w:t>kpa.</w:t>
      </w:r>
      <w:r w:rsidRPr="00A92E19">
        <w:rPr>
          <w:rFonts w:ascii="Lato" w:eastAsia="MS Mincho" w:hAnsi="Lato" w:cs="Arial"/>
          <w:bCs/>
          <w:iCs/>
          <w:spacing w:val="4"/>
          <w:lang w:bidi="pl-PL"/>
        </w:rPr>
        <w:t xml:space="preserve"> Natomiast okoliczność, że skarżąc</w:t>
      </w:r>
      <w:r>
        <w:rPr>
          <w:rFonts w:ascii="Lato" w:eastAsia="MS Mincho" w:hAnsi="Lato" w:cs="Arial"/>
          <w:bCs/>
          <w:iCs/>
          <w:spacing w:val="4"/>
          <w:lang w:bidi="pl-PL"/>
        </w:rPr>
        <w:t xml:space="preserve">y </w:t>
      </w:r>
      <w:r w:rsidRPr="00A92E19">
        <w:rPr>
          <w:rFonts w:ascii="Lato" w:eastAsia="MS Mincho" w:hAnsi="Lato" w:cs="Arial"/>
          <w:bCs/>
          <w:iCs/>
          <w:spacing w:val="4"/>
          <w:lang w:bidi="pl-PL"/>
        </w:rPr>
        <w:t>nie zost</w:t>
      </w:r>
      <w:r>
        <w:rPr>
          <w:rFonts w:ascii="Lato" w:eastAsia="MS Mincho" w:hAnsi="Lato" w:cs="Arial"/>
          <w:bCs/>
          <w:iCs/>
          <w:spacing w:val="4"/>
          <w:lang w:bidi="pl-PL"/>
        </w:rPr>
        <w:t>ali</w:t>
      </w:r>
      <w:r w:rsidRPr="00A92E19">
        <w:rPr>
          <w:rFonts w:ascii="Lato" w:eastAsia="MS Mincho" w:hAnsi="Lato" w:cs="Arial"/>
          <w:bCs/>
          <w:iCs/>
          <w:spacing w:val="4"/>
          <w:lang w:bidi="pl-PL"/>
        </w:rPr>
        <w:t xml:space="preserve"> przekonan</w:t>
      </w:r>
      <w:r>
        <w:rPr>
          <w:rFonts w:ascii="Lato" w:eastAsia="MS Mincho" w:hAnsi="Lato" w:cs="Arial"/>
          <w:bCs/>
          <w:iCs/>
          <w:spacing w:val="4"/>
          <w:lang w:bidi="pl-PL"/>
        </w:rPr>
        <w:t>i</w:t>
      </w:r>
      <w:r w:rsidRPr="00A92E19">
        <w:rPr>
          <w:rFonts w:ascii="Lato" w:eastAsia="MS Mincho" w:hAnsi="Lato" w:cs="Arial"/>
          <w:bCs/>
          <w:iCs/>
          <w:spacing w:val="4"/>
          <w:lang w:bidi="pl-PL"/>
        </w:rPr>
        <w:t xml:space="preserve"> co do przyjętego w sprawie rozstrzygnięcia, nie oznacza naruszenia przepisów prawa</w:t>
      </w:r>
      <w:r>
        <w:rPr>
          <w:rFonts w:ascii="Lato" w:eastAsia="MS Mincho" w:hAnsi="Lato" w:cs="Arial"/>
          <w:bCs/>
          <w:iCs/>
          <w:spacing w:val="4"/>
          <w:lang w:bidi="pl-PL"/>
        </w:rPr>
        <w:t xml:space="preserve">, mają oni </w:t>
      </w:r>
      <w:r w:rsidRPr="00A92E19">
        <w:rPr>
          <w:rFonts w:ascii="Lato" w:eastAsia="MS Mincho" w:hAnsi="Lato" w:cs="Arial"/>
          <w:bCs/>
          <w:iCs/>
          <w:spacing w:val="4"/>
          <w:lang w:bidi="pl-PL"/>
        </w:rPr>
        <w:t xml:space="preserve">bowiem prawo do własnego subiektywnego przekonania o zasadności jej zarzutów, zaś przekonanie to nie </w:t>
      </w:r>
      <w:r w:rsidRPr="00A92E19">
        <w:rPr>
          <w:rFonts w:ascii="Lato" w:eastAsia="MS Mincho" w:hAnsi="Lato" w:cs="Arial"/>
          <w:bCs/>
          <w:iCs/>
          <w:spacing w:val="4"/>
          <w:lang w:bidi="pl-PL"/>
        </w:rPr>
        <w:lastRenderedPageBreak/>
        <w:t xml:space="preserve">musi mieć odzwierciedlenia w obowiązujących przepisach prawnych. To, że </w:t>
      </w:r>
      <w:r>
        <w:rPr>
          <w:rFonts w:ascii="Lato" w:eastAsia="MS Mincho" w:hAnsi="Lato" w:cs="Arial"/>
          <w:bCs/>
          <w:iCs/>
          <w:spacing w:val="4"/>
          <w:lang w:bidi="pl-PL"/>
        </w:rPr>
        <w:t xml:space="preserve">skarżący </w:t>
      </w:r>
      <w:r w:rsidRPr="00A92E19">
        <w:rPr>
          <w:rFonts w:ascii="Lato" w:eastAsia="MS Mincho" w:hAnsi="Lato" w:cs="Arial"/>
          <w:bCs/>
          <w:iCs/>
          <w:spacing w:val="4"/>
          <w:lang w:bidi="pl-PL"/>
        </w:rPr>
        <w:t>nie zgadza</w:t>
      </w:r>
      <w:r>
        <w:rPr>
          <w:rFonts w:ascii="Lato" w:eastAsia="MS Mincho" w:hAnsi="Lato" w:cs="Arial"/>
          <w:bCs/>
          <w:iCs/>
          <w:spacing w:val="4"/>
          <w:lang w:bidi="pl-PL"/>
        </w:rPr>
        <w:t>ją</w:t>
      </w:r>
      <w:r w:rsidRPr="00A92E19">
        <w:rPr>
          <w:rFonts w:ascii="Lato" w:eastAsia="MS Mincho" w:hAnsi="Lato" w:cs="Arial"/>
          <w:bCs/>
          <w:iCs/>
          <w:spacing w:val="4"/>
          <w:lang w:bidi="pl-PL"/>
        </w:rPr>
        <w:t xml:space="preserve"> się z ustalonym przebiegiem inwestycji przez </w:t>
      </w:r>
      <w:r>
        <w:rPr>
          <w:rFonts w:ascii="Lato" w:eastAsia="MS Mincho" w:hAnsi="Lato" w:cs="Arial"/>
          <w:bCs/>
          <w:iCs/>
          <w:spacing w:val="4"/>
          <w:lang w:bidi="pl-PL"/>
        </w:rPr>
        <w:t>ich</w:t>
      </w:r>
      <w:r w:rsidRPr="00A92E19">
        <w:rPr>
          <w:rFonts w:ascii="Lato" w:eastAsia="MS Mincho" w:hAnsi="Lato" w:cs="Arial"/>
          <w:bCs/>
          <w:iCs/>
          <w:spacing w:val="4"/>
          <w:lang w:bidi="pl-PL"/>
        </w:rPr>
        <w:t xml:space="preserve"> dział</w:t>
      </w:r>
      <w:r>
        <w:rPr>
          <w:rFonts w:ascii="Lato" w:eastAsia="MS Mincho" w:hAnsi="Lato" w:cs="Arial"/>
          <w:bCs/>
          <w:iCs/>
          <w:spacing w:val="4"/>
          <w:lang w:bidi="pl-PL"/>
        </w:rPr>
        <w:t xml:space="preserve">ek </w:t>
      </w:r>
      <w:r w:rsidRPr="00A92E19">
        <w:rPr>
          <w:rFonts w:ascii="Lato" w:eastAsia="MS Mincho" w:hAnsi="Lato" w:cs="Arial"/>
          <w:bCs/>
          <w:iCs/>
          <w:spacing w:val="4"/>
          <w:lang w:bidi="pl-PL"/>
        </w:rPr>
        <w:t xml:space="preserve">nie oznacza, że doszło do naruszenia zasady zaufania (art. 8 </w:t>
      </w:r>
      <w:r w:rsidRPr="00B2037C">
        <w:rPr>
          <w:rFonts w:ascii="Lato" w:eastAsia="MS Mincho" w:hAnsi="Lato" w:cs="Arial"/>
          <w:bCs/>
          <w:i/>
          <w:spacing w:val="4"/>
          <w:lang w:bidi="pl-PL"/>
        </w:rPr>
        <w:t>kpa</w:t>
      </w:r>
      <w:r w:rsidRPr="00A92E19">
        <w:rPr>
          <w:rFonts w:ascii="Lato" w:eastAsia="MS Mincho" w:hAnsi="Lato" w:cs="Arial"/>
          <w:bCs/>
          <w:iCs/>
          <w:spacing w:val="4"/>
          <w:lang w:bidi="pl-PL"/>
        </w:rPr>
        <w:t xml:space="preserve">). Sama tylko okoliczność, że Wojewoda </w:t>
      </w:r>
      <w:r>
        <w:rPr>
          <w:rFonts w:ascii="Lato" w:eastAsia="MS Mincho" w:hAnsi="Lato" w:cs="Arial"/>
          <w:bCs/>
          <w:iCs/>
          <w:spacing w:val="4"/>
          <w:lang w:bidi="pl-PL"/>
        </w:rPr>
        <w:t xml:space="preserve">Podlaski </w:t>
      </w:r>
      <w:r w:rsidRPr="00A92E19">
        <w:rPr>
          <w:rFonts w:ascii="Lato" w:eastAsia="MS Mincho" w:hAnsi="Lato" w:cs="Arial"/>
          <w:bCs/>
          <w:iCs/>
          <w:spacing w:val="4"/>
          <w:lang w:bidi="pl-PL"/>
        </w:rPr>
        <w:t xml:space="preserve">negatywnie dla </w:t>
      </w:r>
      <w:r>
        <w:rPr>
          <w:rFonts w:ascii="Lato" w:eastAsia="MS Mincho" w:hAnsi="Lato" w:cs="Arial"/>
          <w:bCs/>
          <w:iCs/>
          <w:spacing w:val="4"/>
          <w:lang w:bidi="pl-PL"/>
        </w:rPr>
        <w:t xml:space="preserve">skarżących </w:t>
      </w:r>
      <w:r w:rsidRPr="00A92E19">
        <w:rPr>
          <w:rFonts w:ascii="Lato" w:eastAsia="MS Mincho" w:hAnsi="Lato" w:cs="Arial"/>
          <w:bCs/>
          <w:iCs/>
          <w:spacing w:val="4"/>
          <w:lang w:bidi="pl-PL"/>
        </w:rPr>
        <w:t xml:space="preserve">rozstrzygnął sprawę nie wystarcza do uznania, że naruszono art. 8 </w:t>
      </w:r>
      <w:r w:rsidRPr="00B2037C">
        <w:rPr>
          <w:rFonts w:ascii="Lato" w:eastAsia="MS Mincho" w:hAnsi="Lato" w:cs="Arial"/>
          <w:bCs/>
          <w:i/>
          <w:spacing w:val="4"/>
          <w:lang w:bidi="pl-PL"/>
        </w:rPr>
        <w:t>kpa</w:t>
      </w:r>
      <w:r w:rsidRPr="00A92E19">
        <w:rPr>
          <w:rFonts w:ascii="Lato" w:eastAsia="MS Mincho" w:hAnsi="Lato" w:cs="Arial"/>
          <w:bCs/>
          <w:iCs/>
          <w:spacing w:val="4"/>
          <w:lang w:bidi="pl-PL"/>
        </w:rPr>
        <w:t xml:space="preserve">. Niezadowolenie z wydanego przez organ administracji rozstrzygnięcia nie może być utożsamiane z naruszeniem wynikającego z art. 8 </w:t>
      </w:r>
      <w:r w:rsidRPr="00B2037C">
        <w:rPr>
          <w:rFonts w:ascii="Lato" w:eastAsia="MS Mincho" w:hAnsi="Lato" w:cs="Arial"/>
          <w:bCs/>
          <w:i/>
          <w:spacing w:val="4"/>
          <w:lang w:bidi="pl-PL"/>
        </w:rPr>
        <w:t>kpa</w:t>
      </w:r>
      <w:r w:rsidRPr="00A92E19">
        <w:rPr>
          <w:rFonts w:ascii="Lato" w:eastAsia="MS Mincho" w:hAnsi="Lato" w:cs="Arial"/>
          <w:bCs/>
          <w:iCs/>
          <w:spacing w:val="4"/>
          <w:lang w:bidi="pl-PL"/>
        </w:rPr>
        <w:t xml:space="preserve"> obowiązku prowadzenia postępowania w sposób budzący zaufanie jego uczestników do władzy publicznej. </w:t>
      </w:r>
      <w:r w:rsidR="000B6255">
        <w:rPr>
          <w:rFonts w:ascii="Lato" w:eastAsia="MS Mincho" w:hAnsi="Lato" w:cs="Arial"/>
          <w:bCs/>
          <w:iCs/>
          <w:spacing w:val="4"/>
          <w:lang w:bidi="pl-PL"/>
        </w:rPr>
        <w:br/>
      </w:r>
      <w:r w:rsidRPr="00A92E19">
        <w:rPr>
          <w:rFonts w:ascii="Lato" w:eastAsia="MS Mincho" w:hAnsi="Lato" w:cs="Arial"/>
          <w:bCs/>
          <w:iCs/>
          <w:spacing w:val="4"/>
          <w:lang w:bidi="pl-PL"/>
        </w:rPr>
        <w:t xml:space="preserve">Nie sposób bowiem przyjąć, że wymóg prowadzenia postępowania w sposób budzący zaufanie jego uczestników do władzy publicznej będzie zachowany tylko wówczas, gdy organy administracji będą wydawać rozstrzygnięcia, których oczekuje strona postępowania. </w:t>
      </w:r>
    </w:p>
    <w:p w14:paraId="07290DB3" w14:textId="65690096" w:rsidR="00FC1FD4" w:rsidRPr="00FC1FD4" w:rsidRDefault="00FC1FD4" w:rsidP="00FC1FD4">
      <w:pPr>
        <w:spacing w:after="240" w:line="240" w:lineRule="exact"/>
        <w:jc w:val="both"/>
        <w:rPr>
          <w:rFonts w:ascii="Lato" w:eastAsia="Times New Roman" w:hAnsi="Lato" w:cs="Arial"/>
          <w:bCs/>
          <w:iCs/>
          <w:spacing w:val="4"/>
          <w:lang w:eastAsia="pl-PL" w:bidi="pl-PL"/>
        </w:rPr>
      </w:pPr>
      <w:r w:rsidRPr="00FC1FD4">
        <w:rPr>
          <w:rFonts w:ascii="Lato" w:eastAsia="Times New Roman" w:hAnsi="Lato" w:cs="Arial"/>
          <w:bCs/>
          <w:iCs/>
          <w:spacing w:val="4"/>
          <w:lang w:eastAsia="pl-PL" w:bidi="pl-PL"/>
        </w:rPr>
        <w:t xml:space="preserve">Podsumowując, organ odwoławczy uznał, że przebieg planowanej inwestycji został ustalony prawidłowo. Organ uznał racje przemawiające za ustaloną lokalizacją, które przedstawił </w:t>
      </w:r>
      <w:r w:rsidRPr="00FC1FD4">
        <w:rPr>
          <w:rFonts w:ascii="Lato" w:eastAsia="Times New Roman" w:hAnsi="Lato" w:cs="Arial"/>
          <w:bCs/>
          <w:i/>
          <w:iCs/>
          <w:spacing w:val="4"/>
          <w:lang w:eastAsia="pl-PL" w:bidi="pl-PL"/>
        </w:rPr>
        <w:t>inwestor</w:t>
      </w:r>
      <w:r w:rsidRPr="00FC1FD4">
        <w:rPr>
          <w:rFonts w:ascii="Lato" w:eastAsia="Times New Roman" w:hAnsi="Lato" w:cs="Arial"/>
          <w:bCs/>
          <w:iCs/>
          <w:spacing w:val="4"/>
          <w:lang w:eastAsia="pl-PL" w:bidi="pl-PL"/>
        </w:rPr>
        <w:t xml:space="preserve"> w załączonej do wniosku dokumentacji. Stwierdzić należy także, </w:t>
      </w:r>
      <w:r w:rsidR="00917B53">
        <w:rPr>
          <w:rFonts w:ascii="Lato" w:eastAsia="Times New Roman" w:hAnsi="Lato" w:cs="Arial"/>
          <w:bCs/>
          <w:iCs/>
          <w:spacing w:val="4"/>
          <w:lang w:eastAsia="pl-PL" w:bidi="pl-PL"/>
        </w:rPr>
        <w:br/>
      </w:r>
      <w:r w:rsidRPr="00FC1FD4">
        <w:rPr>
          <w:rFonts w:ascii="Lato" w:eastAsia="Times New Roman" w:hAnsi="Lato" w:cs="Arial"/>
          <w:bCs/>
          <w:iCs/>
          <w:spacing w:val="4"/>
          <w:lang w:eastAsia="pl-PL" w:bidi="pl-PL"/>
        </w:rPr>
        <w:t xml:space="preserve">że zarówno wniosek </w:t>
      </w:r>
      <w:r w:rsidRPr="00FC1FD4">
        <w:rPr>
          <w:rFonts w:ascii="Lato" w:eastAsia="Times New Roman" w:hAnsi="Lato" w:cs="Arial"/>
          <w:bCs/>
          <w:i/>
          <w:iCs/>
          <w:spacing w:val="4"/>
          <w:lang w:eastAsia="pl-PL" w:bidi="pl-PL"/>
        </w:rPr>
        <w:t>inwestora</w:t>
      </w:r>
      <w:r w:rsidRPr="00FC1FD4">
        <w:rPr>
          <w:rFonts w:ascii="Lato" w:eastAsia="Times New Roman" w:hAnsi="Lato" w:cs="Arial"/>
          <w:bCs/>
          <w:iCs/>
          <w:spacing w:val="4"/>
          <w:lang w:eastAsia="pl-PL" w:bidi="pl-PL"/>
        </w:rPr>
        <w:t xml:space="preserve">, postępowanie przeprowadzone przez organ I instancji, jak i zaskarżona </w:t>
      </w:r>
      <w:r w:rsidRPr="00FC1FD4">
        <w:rPr>
          <w:rFonts w:ascii="Lato" w:eastAsia="Times New Roman" w:hAnsi="Lato" w:cs="Arial"/>
          <w:bCs/>
          <w:i/>
          <w:iCs/>
          <w:spacing w:val="4"/>
          <w:lang w:eastAsia="pl-PL" w:bidi="pl-PL"/>
        </w:rPr>
        <w:t xml:space="preserve">decyzja </w:t>
      </w:r>
      <w:r w:rsidR="00A92E19" w:rsidRPr="00FC1FD4">
        <w:rPr>
          <w:rFonts w:ascii="Lato" w:eastAsia="Times New Roman" w:hAnsi="Lato" w:cs="Arial"/>
          <w:bCs/>
          <w:i/>
          <w:iCs/>
          <w:spacing w:val="4"/>
          <w:lang w:eastAsia="pl-PL" w:bidi="pl-PL"/>
        </w:rPr>
        <w:t>Wojewody Podlaskiego</w:t>
      </w:r>
      <w:r w:rsidRPr="00FC1FD4">
        <w:rPr>
          <w:rFonts w:ascii="Lato" w:eastAsia="Times New Roman" w:hAnsi="Lato" w:cs="Arial"/>
          <w:bCs/>
          <w:i/>
          <w:iCs/>
          <w:spacing w:val="4"/>
          <w:lang w:eastAsia="pl-PL" w:bidi="pl-PL"/>
        </w:rPr>
        <w:t xml:space="preserve"> </w:t>
      </w:r>
      <w:r w:rsidRPr="00FC1FD4">
        <w:rPr>
          <w:rFonts w:ascii="Lato" w:eastAsia="Times New Roman" w:hAnsi="Lato" w:cs="Arial"/>
          <w:bCs/>
          <w:iCs/>
          <w:spacing w:val="4"/>
          <w:lang w:eastAsia="pl-PL" w:bidi="pl-PL"/>
        </w:rPr>
        <w:t>(z zastrzeżeniem zmian dokonanych niniejszą decyzją)</w:t>
      </w:r>
      <w:r w:rsidRPr="00FC1FD4">
        <w:rPr>
          <w:rFonts w:ascii="Lato" w:eastAsia="Times New Roman" w:hAnsi="Lato" w:cs="Arial"/>
          <w:bCs/>
          <w:i/>
          <w:iCs/>
          <w:spacing w:val="4"/>
          <w:lang w:eastAsia="pl-PL" w:bidi="pl-PL"/>
        </w:rPr>
        <w:t xml:space="preserve"> </w:t>
      </w:r>
      <w:r w:rsidRPr="00FC1FD4">
        <w:rPr>
          <w:rFonts w:ascii="Lato" w:eastAsia="Times New Roman" w:hAnsi="Lato" w:cs="Arial"/>
          <w:bCs/>
          <w:iCs/>
          <w:spacing w:val="4"/>
          <w:lang w:eastAsia="pl-PL" w:bidi="pl-PL"/>
        </w:rPr>
        <w:t>nie naruszają prawa, a wniesione zarzuty nie zasługują na uwzględnienie, wobec czego orzeczono jak w rozstrzygnięciu.</w:t>
      </w:r>
    </w:p>
    <w:p w14:paraId="53C8C537" w14:textId="6FE41D58" w:rsidR="00AF4785" w:rsidRPr="008E351F" w:rsidRDefault="00AF4785" w:rsidP="00B80C57">
      <w:pPr>
        <w:spacing w:after="240" w:line="240" w:lineRule="exact"/>
        <w:jc w:val="both"/>
        <w:rPr>
          <w:rFonts w:ascii="Lato" w:eastAsia="Times New Roman" w:hAnsi="Lato" w:cs="Arial"/>
          <w:spacing w:val="4"/>
          <w:lang w:eastAsia="pl-PL"/>
        </w:rPr>
      </w:pPr>
      <w:r w:rsidRPr="008E351F">
        <w:rPr>
          <w:rFonts w:ascii="Lato" w:eastAsia="Times New Roman" w:hAnsi="Lato" w:cs="Arial"/>
          <w:spacing w:val="4"/>
          <w:lang w:eastAsia="pl-PL"/>
        </w:rPr>
        <w:t xml:space="preserve">Niniejsza decyzja jest ostateczna. </w:t>
      </w:r>
    </w:p>
    <w:p w14:paraId="5842BCE6" w14:textId="1485415C" w:rsidR="00AF4785" w:rsidRPr="008E351F" w:rsidRDefault="00AF4785" w:rsidP="00B80C57">
      <w:pPr>
        <w:spacing w:after="240" w:line="240" w:lineRule="exact"/>
        <w:jc w:val="both"/>
        <w:outlineLvl w:val="0"/>
        <w:rPr>
          <w:rFonts w:ascii="Lato" w:eastAsia="Times New Roman" w:hAnsi="Lato" w:cs="Arial"/>
          <w:bCs/>
          <w:iCs/>
          <w:spacing w:val="4"/>
          <w:lang w:eastAsia="pl-PL"/>
        </w:rPr>
      </w:pPr>
      <w:r w:rsidRPr="008E351F">
        <w:rPr>
          <w:rFonts w:ascii="Lato" w:eastAsia="Times New Roman" w:hAnsi="Lato" w:cs="Arial"/>
          <w:bCs/>
          <w:iCs/>
          <w:spacing w:val="4"/>
          <w:lang w:eastAsia="pl-PL"/>
        </w:rPr>
        <w:t xml:space="preserve">Na decyzję, na podstawie art. 53 § 1 i art. 54 § 1 ustawy z dnia 30 sierpnia 2002 r. </w:t>
      </w:r>
      <w:r w:rsidR="00B7363E" w:rsidRPr="008E351F">
        <w:rPr>
          <w:rFonts w:ascii="Lato" w:eastAsia="Times New Roman" w:hAnsi="Lato" w:cs="Arial"/>
          <w:bCs/>
          <w:iCs/>
          <w:spacing w:val="4"/>
          <w:lang w:eastAsia="pl-PL"/>
        </w:rPr>
        <w:br/>
      </w:r>
      <w:r w:rsidRPr="008E351F">
        <w:rPr>
          <w:rFonts w:ascii="Lato" w:eastAsia="Times New Roman" w:hAnsi="Lato" w:cs="Arial"/>
          <w:bCs/>
          <w:iCs/>
          <w:spacing w:val="4"/>
          <w:lang w:eastAsia="pl-PL"/>
        </w:rPr>
        <w:t>– Prawo</w:t>
      </w:r>
      <w:r w:rsidR="00DA02C9" w:rsidRPr="008E351F">
        <w:rPr>
          <w:rFonts w:ascii="Lato" w:eastAsia="Times New Roman" w:hAnsi="Lato" w:cs="Arial"/>
          <w:bCs/>
          <w:iCs/>
          <w:spacing w:val="4"/>
          <w:lang w:eastAsia="pl-PL"/>
        </w:rPr>
        <w:t xml:space="preserve"> </w:t>
      </w:r>
      <w:r w:rsidRPr="008E351F">
        <w:rPr>
          <w:rFonts w:ascii="Lato" w:eastAsia="Times New Roman" w:hAnsi="Lato" w:cs="Arial"/>
          <w:bCs/>
          <w:iCs/>
          <w:spacing w:val="4"/>
          <w:lang w:eastAsia="pl-PL"/>
        </w:rPr>
        <w:t>o postępowaniu przed sądami administracyjnymi (</w:t>
      </w:r>
      <w:r w:rsidR="00DA02C9" w:rsidRPr="008E351F">
        <w:rPr>
          <w:rFonts w:ascii="Lato" w:eastAsia="Times New Roman" w:hAnsi="Lato" w:cs="Arial"/>
          <w:bCs/>
          <w:iCs/>
          <w:spacing w:val="4"/>
          <w:lang w:eastAsia="pl-PL"/>
        </w:rPr>
        <w:t xml:space="preserve">t.j. </w:t>
      </w:r>
      <w:r w:rsidRPr="008E351F">
        <w:rPr>
          <w:rFonts w:ascii="Lato" w:eastAsia="Times New Roman" w:hAnsi="Lato" w:cs="Arial"/>
          <w:bCs/>
          <w:iCs/>
          <w:spacing w:val="4"/>
          <w:lang w:eastAsia="pl-PL"/>
        </w:rPr>
        <w:t>Dz.U. z 202</w:t>
      </w:r>
      <w:r w:rsidR="009425A3" w:rsidRPr="008E351F">
        <w:rPr>
          <w:rFonts w:ascii="Lato" w:eastAsia="Times New Roman" w:hAnsi="Lato" w:cs="Arial"/>
          <w:bCs/>
          <w:iCs/>
          <w:spacing w:val="4"/>
          <w:lang w:eastAsia="pl-PL"/>
        </w:rPr>
        <w:t>4</w:t>
      </w:r>
      <w:r w:rsidRPr="008E351F">
        <w:rPr>
          <w:rFonts w:ascii="Lato" w:eastAsia="Times New Roman" w:hAnsi="Lato" w:cs="Arial"/>
          <w:bCs/>
          <w:iCs/>
          <w:spacing w:val="4"/>
          <w:lang w:eastAsia="pl-PL"/>
        </w:rPr>
        <w:t xml:space="preserve"> r. poz. </w:t>
      </w:r>
      <w:r w:rsidR="009425A3" w:rsidRPr="008E351F">
        <w:rPr>
          <w:rFonts w:ascii="Lato" w:eastAsia="Times New Roman" w:hAnsi="Lato" w:cs="Arial"/>
          <w:bCs/>
          <w:iCs/>
          <w:spacing w:val="4"/>
          <w:lang w:eastAsia="pl-PL"/>
        </w:rPr>
        <w:t>935</w:t>
      </w:r>
      <w:r w:rsidR="00FC1FD4">
        <w:rPr>
          <w:rFonts w:ascii="Lato" w:eastAsia="Times New Roman" w:hAnsi="Lato" w:cs="Arial"/>
          <w:bCs/>
          <w:iCs/>
          <w:spacing w:val="4"/>
          <w:lang w:eastAsia="pl-PL"/>
        </w:rPr>
        <w:t xml:space="preserve"> </w:t>
      </w:r>
      <w:r w:rsidR="00917B53">
        <w:rPr>
          <w:rFonts w:ascii="Lato" w:eastAsia="Times New Roman" w:hAnsi="Lato" w:cs="Arial"/>
          <w:bCs/>
          <w:iCs/>
          <w:spacing w:val="4"/>
          <w:lang w:eastAsia="pl-PL"/>
        </w:rPr>
        <w:br/>
      </w:r>
      <w:r w:rsidR="00FC1FD4">
        <w:rPr>
          <w:rFonts w:ascii="Lato" w:eastAsia="Times New Roman" w:hAnsi="Lato" w:cs="Arial"/>
          <w:bCs/>
          <w:iCs/>
          <w:spacing w:val="4"/>
          <w:lang w:eastAsia="pl-PL"/>
        </w:rPr>
        <w:t>z późn. zm.</w:t>
      </w:r>
      <w:r w:rsidR="00DA02C9" w:rsidRPr="008E351F">
        <w:rPr>
          <w:rFonts w:ascii="Lato" w:eastAsia="Times New Roman" w:hAnsi="Lato" w:cs="Arial"/>
          <w:bCs/>
          <w:iCs/>
          <w:spacing w:val="4"/>
          <w:lang w:eastAsia="pl-PL"/>
        </w:rPr>
        <w:t>)</w:t>
      </w:r>
      <w:r w:rsidRPr="008E351F">
        <w:rPr>
          <w:rFonts w:ascii="Lato" w:eastAsia="Times New Roman" w:hAnsi="Lato" w:cs="Arial"/>
          <w:bCs/>
          <w:iCs/>
          <w:spacing w:val="4"/>
          <w:lang w:eastAsia="pl-PL"/>
        </w:rPr>
        <w:t>, zwanej dalej „</w:t>
      </w:r>
      <w:r w:rsidRPr="008E351F">
        <w:rPr>
          <w:rFonts w:ascii="Lato" w:eastAsia="Times New Roman" w:hAnsi="Lato" w:cs="Arial"/>
          <w:bCs/>
          <w:i/>
          <w:iCs/>
          <w:spacing w:val="4"/>
          <w:lang w:eastAsia="pl-PL"/>
        </w:rPr>
        <w:t>ppsa</w:t>
      </w:r>
      <w:r w:rsidRPr="008E351F">
        <w:rPr>
          <w:rFonts w:ascii="Lato" w:eastAsia="Times New Roman" w:hAnsi="Lato" w:cs="Arial"/>
          <w:bCs/>
          <w:iCs/>
          <w:spacing w:val="4"/>
          <w:lang w:eastAsia="pl-PL"/>
        </w:rPr>
        <w:t xml:space="preserve">”, przysługuje skarga do Wojewódzkiego Sądu Administracyjnego w Warszawie, wnoszona za pośrednictwem Ministra Rozwoju </w:t>
      </w:r>
      <w:r w:rsidR="00917B53">
        <w:rPr>
          <w:rFonts w:ascii="Lato" w:eastAsia="Times New Roman" w:hAnsi="Lato" w:cs="Arial"/>
          <w:bCs/>
          <w:iCs/>
          <w:spacing w:val="4"/>
          <w:lang w:eastAsia="pl-PL"/>
        </w:rPr>
        <w:br/>
      </w:r>
      <w:r w:rsidRPr="008E351F">
        <w:rPr>
          <w:rFonts w:ascii="Lato" w:eastAsia="Times New Roman" w:hAnsi="Lato" w:cs="Arial"/>
          <w:bCs/>
          <w:iCs/>
          <w:spacing w:val="4"/>
          <w:lang w:eastAsia="pl-PL"/>
        </w:rPr>
        <w:t>i Technologii, w terminie 30 dni od dnia doręczenia decyzji.</w:t>
      </w:r>
    </w:p>
    <w:p w14:paraId="5932FE74" w14:textId="3F29A9E7" w:rsidR="00AF4785" w:rsidRPr="008E351F" w:rsidRDefault="00AF4785" w:rsidP="00A14225">
      <w:pPr>
        <w:spacing w:after="120" w:line="240" w:lineRule="exact"/>
        <w:jc w:val="both"/>
        <w:outlineLvl w:val="0"/>
        <w:rPr>
          <w:rFonts w:ascii="Arial" w:eastAsia="Times New Roman" w:hAnsi="Arial" w:cs="Arial"/>
          <w:b/>
          <w:spacing w:val="4"/>
          <w:sz w:val="20"/>
          <w:szCs w:val="20"/>
          <w:u w:val="single"/>
        </w:rPr>
      </w:pPr>
      <w:r w:rsidRPr="008E351F">
        <w:rPr>
          <w:rFonts w:ascii="Lato" w:eastAsia="Times New Roman" w:hAnsi="Lato" w:cs="Arial"/>
          <w:bCs/>
          <w:iCs/>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8E351F">
        <w:rPr>
          <w:rFonts w:ascii="Lato" w:eastAsia="Times New Roman" w:hAnsi="Lato" w:cs="Arial"/>
          <w:bCs/>
          <w:spacing w:val="4"/>
          <w:lang w:eastAsia="pl-PL"/>
        </w:rPr>
        <w:t>http://bip.warszawa.wsa.gov.pl</w:t>
      </w:r>
      <w:r w:rsidRPr="008E351F">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t>
      </w:r>
      <w:r w:rsidR="00F4233F" w:rsidRPr="008E351F">
        <w:rPr>
          <w:rFonts w:ascii="Lato" w:eastAsia="Times New Roman" w:hAnsi="Lato" w:cs="Arial"/>
          <w:bCs/>
          <w:iCs/>
          <w:spacing w:val="4"/>
          <w:lang w:eastAsia="pl-PL"/>
        </w:rPr>
        <w:br/>
      </w:r>
      <w:r w:rsidRPr="008E351F">
        <w:rPr>
          <w:rFonts w:ascii="Lato" w:eastAsia="Times New Roman" w:hAnsi="Lato" w:cs="Arial"/>
          <w:bCs/>
          <w:iCs/>
          <w:spacing w:val="4"/>
          <w:lang w:eastAsia="pl-PL"/>
        </w:rPr>
        <w:t xml:space="preserve">w art. 243-262 </w:t>
      </w:r>
      <w:r w:rsidRPr="008E351F">
        <w:rPr>
          <w:rFonts w:ascii="Lato" w:eastAsia="Times New Roman" w:hAnsi="Lato" w:cs="Arial"/>
          <w:bCs/>
          <w:i/>
          <w:iCs/>
          <w:spacing w:val="4"/>
          <w:lang w:eastAsia="pl-PL"/>
        </w:rPr>
        <w:t>ppsa</w:t>
      </w:r>
      <w:r w:rsidRPr="008E351F">
        <w:rPr>
          <w:rFonts w:ascii="Lato" w:eastAsia="Times New Roman" w:hAnsi="Lato" w:cs="Arial"/>
          <w:bCs/>
          <w:iCs/>
          <w:spacing w:val="4"/>
          <w:lang w:eastAsia="pl-PL"/>
        </w:rPr>
        <w:t>.</w:t>
      </w:r>
    </w:p>
    <w:p w14:paraId="3BE4D7D8" w14:textId="77777777" w:rsidR="00C2418D" w:rsidRPr="008E351F" w:rsidRDefault="00C2418D" w:rsidP="00AF4785">
      <w:pPr>
        <w:shd w:val="clear" w:color="auto" w:fill="FFFFFF"/>
        <w:spacing w:after="80" w:line="240" w:lineRule="auto"/>
        <w:jc w:val="both"/>
        <w:rPr>
          <w:rFonts w:ascii="Lato" w:eastAsia="Times New Roman" w:hAnsi="Lato" w:cs="Arial"/>
          <w:b/>
          <w:spacing w:val="4"/>
          <w:u w:val="single"/>
        </w:rPr>
      </w:pPr>
    </w:p>
    <w:p w14:paraId="14588E0C" w14:textId="7993F32C" w:rsidR="00AF4785" w:rsidRPr="008E351F" w:rsidRDefault="00AF4785" w:rsidP="00AF4785">
      <w:pPr>
        <w:shd w:val="clear" w:color="auto" w:fill="FFFFFF"/>
        <w:spacing w:after="80" w:line="240" w:lineRule="auto"/>
        <w:jc w:val="both"/>
        <w:rPr>
          <w:rFonts w:ascii="Lato" w:eastAsia="Times New Roman" w:hAnsi="Lato" w:cs="Arial"/>
          <w:b/>
          <w:spacing w:val="4"/>
          <w:u w:val="single"/>
        </w:rPr>
      </w:pPr>
      <w:r w:rsidRPr="008E351F">
        <w:rPr>
          <w:rFonts w:ascii="Lato" w:eastAsia="Times New Roman" w:hAnsi="Lato" w:cs="Arial"/>
          <w:b/>
          <w:spacing w:val="4"/>
          <w:u w:val="single"/>
        </w:rPr>
        <w:t>Załącznik</w:t>
      </w:r>
      <w:r w:rsidR="009425A3" w:rsidRPr="008E351F">
        <w:rPr>
          <w:rFonts w:ascii="Lato" w:eastAsia="Times New Roman" w:hAnsi="Lato" w:cs="Arial"/>
          <w:b/>
          <w:spacing w:val="4"/>
          <w:u w:val="single"/>
        </w:rPr>
        <w:t>i</w:t>
      </w:r>
      <w:r w:rsidRPr="008E351F">
        <w:rPr>
          <w:rFonts w:ascii="Lato" w:eastAsia="Times New Roman" w:hAnsi="Lato" w:cs="Arial"/>
          <w:b/>
          <w:spacing w:val="4"/>
          <w:u w:val="single"/>
        </w:rPr>
        <w:t>:</w:t>
      </w:r>
    </w:p>
    <w:p w14:paraId="13B4B2EE" w14:textId="610E9640" w:rsidR="00C2418D" w:rsidRDefault="008E351F" w:rsidP="00215194">
      <w:pPr>
        <w:shd w:val="clear" w:color="auto" w:fill="FFFFFF"/>
        <w:spacing w:after="240" w:line="240" w:lineRule="exact"/>
        <w:jc w:val="both"/>
        <w:rPr>
          <w:rFonts w:ascii="Lato" w:eastAsia="Times New Roman" w:hAnsi="Lato" w:cs="Arial"/>
          <w:bCs/>
          <w:iCs/>
          <w:spacing w:val="4"/>
          <w:lang w:eastAsia="pl-PL"/>
        </w:rPr>
      </w:pPr>
      <w:r>
        <w:rPr>
          <w:rFonts w:ascii="Lato" w:eastAsia="Times New Roman" w:hAnsi="Lato" w:cs="Arial"/>
          <w:b/>
          <w:bCs/>
          <w:spacing w:val="4"/>
          <w:lang w:eastAsia="zh-CN"/>
        </w:rPr>
        <w:t>Nr 1</w:t>
      </w:r>
      <w:r w:rsidR="00435490">
        <w:rPr>
          <w:rFonts w:ascii="Lato" w:eastAsia="Times New Roman" w:hAnsi="Lato" w:cs="Arial"/>
          <w:b/>
          <w:bCs/>
          <w:spacing w:val="4"/>
          <w:lang w:eastAsia="zh-CN"/>
        </w:rPr>
        <w:t>.1-1.2</w:t>
      </w:r>
      <w:r>
        <w:rPr>
          <w:rFonts w:ascii="Lato" w:eastAsia="Times New Roman" w:hAnsi="Lato" w:cs="Arial"/>
          <w:b/>
          <w:bCs/>
          <w:spacing w:val="4"/>
          <w:lang w:eastAsia="zh-CN"/>
        </w:rPr>
        <w:t xml:space="preserve"> - </w:t>
      </w:r>
      <w:r w:rsidR="00435490" w:rsidRPr="008E351F">
        <w:rPr>
          <w:rFonts w:ascii="Lato" w:eastAsia="Times New Roman" w:hAnsi="Lato" w:cs="Arial"/>
          <w:bCs/>
          <w:iCs/>
          <w:spacing w:val="4"/>
          <w:lang w:eastAsia="pl-PL"/>
        </w:rPr>
        <w:t>rysunk</w:t>
      </w:r>
      <w:r w:rsidR="00435490">
        <w:rPr>
          <w:rFonts w:ascii="Lato" w:eastAsia="Times New Roman" w:hAnsi="Lato" w:cs="Arial"/>
          <w:bCs/>
          <w:iCs/>
          <w:spacing w:val="4"/>
          <w:lang w:eastAsia="pl-PL"/>
        </w:rPr>
        <w:t>i</w:t>
      </w:r>
      <w:r w:rsidR="00435490" w:rsidRPr="008E351F">
        <w:rPr>
          <w:rFonts w:ascii="Lato" w:eastAsia="Times New Roman" w:hAnsi="Lato" w:cs="Arial"/>
          <w:bCs/>
          <w:iCs/>
          <w:spacing w:val="4"/>
          <w:lang w:eastAsia="pl-PL"/>
        </w:rPr>
        <w:t xml:space="preserve"> nr 1-08 i 1-08b mapy w skali 1:1000 przedstawiającej proponowany przebieg drogi, z zaznaczeniem terenu niezbędnego dla obiektów budowlanych, oraz istniejące uzbrojenie terenu wraz z określeniem zmian w dotychczasowej infrastrukturze zagospodarowania terenu,</w:t>
      </w:r>
    </w:p>
    <w:p w14:paraId="2DCCAD63" w14:textId="05037690" w:rsidR="00435490" w:rsidRDefault="00435490" w:rsidP="00215194">
      <w:pPr>
        <w:shd w:val="clear" w:color="auto" w:fill="FFFFFF"/>
        <w:spacing w:after="240" w:line="240" w:lineRule="exact"/>
        <w:jc w:val="both"/>
        <w:rPr>
          <w:rFonts w:ascii="Lato" w:eastAsia="Times New Roman" w:hAnsi="Lato" w:cs="Arial"/>
          <w:bCs/>
          <w:iCs/>
          <w:spacing w:val="4"/>
          <w:lang w:eastAsia="pl-PL"/>
        </w:rPr>
      </w:pPr>
      <w:r w:rsidRPr="00435490">
        <w:rPr>
          <w:rFonts w:ascii="Lato" w:eastAsia="Times New Roman" w:hAnsi="Lato" w:cs="Arial"/>
          <w:b/>
          <w:iCs/>
          <w:spacing w:val="4"/>
          <w:lang w:eastAsia="pl-PL"/>
        </w:rPr>
        <w:t>Nr 2</w:t>
      </w:r>
      <w:r>
        <w:rPr>
          <w:rFonts w:ascii="Lato" w:eastAsia="Times New Roman" w:hAnsi="Lato" w:cs="Arial"/>
          <w:b/>
          <w:iCs/>
          <w:spacing w:val="4"/>
          <w:lang w:eastAsia="pl-PL"/>
        </w:rPr>
        <w:t xml:space="preserve">.1 - </w:t>
      </w:r>
      <w:r w:rsidRPr="008E351F">
        <w:rPr>
          <w:rFonts w:ascii="Lato" w:eastAsia="Times New Roman" w:hAnsi="Lato" w:cs="Arial"/>
          <w:bCs/>
          <w:iCs/>
          <w:spacing w:val="4"/>
          <w:lang w:eastAsia="pl-PL"/>
        </w:rPr>
        <w:t>zamienn</w:t>
      </w:r>
      <w:r>
        <w:rPr>
          <w:rFonts w:ascii="Lato" w:eastAsia="Times New Roman" w:hAnsi="Lato" w:cs="Arial"/>
          <w:bCs/>
          <w:iCs/>
          <w:spacing w:val="4"/>
          <w:lang w:eastAsia="pl-PL"/>
        </w:rPr>
        <w:t>e</w:t>
      </w:r>
      <w:r w:rsidRPr="008E351F">
        <w:rPr>
          <w:rFonts w:ascii="Lato" w:eastAsia="Times New Roman" w:hAnsi="Lato" w:cs="Arial"/>
          <w:spacing w:val="4"/>
          <w:lang w:eastAsia="pl-PL"/>
        </w:rPr>
        <w:t xml:space="preserve"> </w:t>
      </w:r>
      <w:r w:rsidRPr="008E351F">
        <w:rPr>
          <w:rFonts w:ascii="Lato" w:eastAsia="Times New Roman" w:hAnsi="Lato" w:cs="Arial"/>
          <w:bCs/>
          <w:iCs/>
          <w:spacing w:val="4"/>
          <w:lang w:eastAsia="pl-PL"/>
        </w:rPr>
        <w:t>stron</w:t>
      </w:r>
      <w:r>
        <w:rPr>
          <w:rFonts w:ascii="Lato" w:eastAsia="Times New Roman" w:hAnsi="Lato" w:cs="Arial"/>
          <w:bCs/>
          <w:iCs/>
          <w:spacing w:val="4"/>
          <w:lang w:eastAsia="pl-PL"/>
        </w:rPr>
        <w:t>y</w:t>
      </w:r>
      <w:r w:rsidRPr="008E351F">
        <w:rPr>
          <w:rFonts w:ascii="Lato" w:eastAsia="Times New Roman" w:hAnsi="Lato" w:cs="Arial"/>
          <w:bCs/>
          <w:iCs/>
          <w:spacing w:val="4"/>
          <w:lang w:eastAsia="pl-PL"/>
        </w:rPr>
        <w:t xml:space="preserve"> nr 5-6 Projektu Zagospodarowania Terenu – część opisowa</w:t>
      </w:r>
      <w:r>
        <w:rPr>
          <w:rFonts w:ascii="Lato" w:eastAsia="Times New Roman" w:hAnsi="Lato" w:cs="Arial"/>
          <w:bCs/>
          <w:iCs/>
          <w:spacing w:val="4"/>
          <w:lang w:eastAsia="pl-PL"/>
        </w:rPr>
        <w:t>,</w:t>
      </w:r>
      <w:r w:rsidR="00A92E19" w:rsidRPr="00A92E19">
        <w:rPr>
          <w:rFonts w:ascii="Lato" w:eastAsia="Times New Roman" w:hAnsi="Lato" w:cs="Arial"/>
          <w:bCs/>
          <w:iCs/>
          <w:spacing w:val="4"/>
          <w:lang w:eastAsia="pl-PL"/>
        </w:rPr>
        <w:t xml:space="preserve"> </w:t>
      </w:r>
      <w:r w:rsidR="00A92E19">
        <w:rPr>
          <w:rFonts w:ascii="Lato" w:eastAsia="Times New Roman" w:hAnsi="Lato" w:cs="Arial"/>
          <w:bCs/>
          <w:iCs/>
          <w:spacing w:val="4"/>
          <w:lang w:eastAsia="pl-PL"/>
        </w:rPr>
        <w:t>stanowiącego część Projektu Budowlanego</w:t>
      </w:r>
      <w:r w:rsidR="0031307D">
        <w:rPr>
          <w:rFonts w:ascii="Lato" w:eastAsia="Times New Roman" w:hAnsi="Lato" w:cs="Arial"/>
          <w:bCs/>
          <w:iCs/>
          <w:spacing w:val="4"/>
          <w:lang w:eastAsia="pl-PL"/>
        </w:rPr>
        <w:t>,</w:t>
      </w:r>
    </w:p>
    <w:p w14:paraId="7FEA6E83" w14:textId="4F66C188" w:rsidR="00435490" w:rsidRPr="00435490" w:rsidRDefault="00435490" w:rsidP="00215194">
      <w:pPr>
        <w:shd w:val="clear" w:color="auto" w:fill="FFFFFF"/>
        <w:spacing w:after="240" w:line="240" w:lineRule="exact"/>
        <w:jc w:val="both"/>
        <w:rPr>
          <w:rFonts w:ascii="Lato" w:eastAsia="Times New Roman" w:hAnsi="Lato" w:cs="Arial"/>
          <w:b/>
          <w:spacing w:val="4"/>
          <w:u w:val="single"/>
        </w:rPr>
      </w:pPr>
      <w:r w:rsidRPr="00435490">
        <w:rPr>
          <w:rFonts w:ascii="Lato" w:eastAsia="Times New Roman" w:hAnsi="Lato" w:cs="Arial"/>
          <w:b/>
          <w:iCs/>
          <w:spacing w:val="4"/>
          <w:lang w:eastAsia="pl-PL"/>
        </w:rPr>
        <w:t>Nr 2.2–2.3</w:t>
      </w:r>
      <w:r>
        <w:rPr>
          <w:rFonts w:ascii="Lato" w:eastAsia="Times New Roman" w:hAnsi="Lato" w:cs="Arial"/>
          <w:bCs/>
          <w:iCs/>
          <w:spacing w:val="4"/>
          <w:lang w:eastAsia="pl-PL"/>
        </w:rPr>
        <w:t xml:space="preserve"> - </w:t>
      </w:r>
      <w:r w:rsidRPr="008E351F">
        <w:rPr>
          <w:rFonts w:ascii="Lato" w:eastAsia="Times New Roman" w:hAnsi="Lato" w:cs="Arial"/>
          <w:bCs/>
          <w:iCs/>
          <w:spacing w:val="4"/>
          <w:lang w:eastAsia="pl-PL"/>
        </w:rPr>
        <w:t>zamienn</w:t>
      </w:r>
      <w:r>
        <w:rPr>
          <w:rFonts w:ascii="Lato" w:eastAsia="Times New Roman" w:hAnsi="Lato" w:cs="Arial"/>
          <w:bCs/>
          <w:iCs/>
          <w:spacing w:val="4"/>
          <w:lang w:eastAsia="pl-PL"/>
        </w:rPr>
        <w:t>e</w:t>
      </w:r>
      <w:r w:rsidRPr="008E351F">
        <w:rPr>
          <w:rFonts w:ascii="Lato" w:eastAsia="Times New Roman" w:hAnsi="Lato" w:cs="Arial"/>
          <w:spacing w:val="4"/>
          <w:lang w:eastAsia="pl-PL"/>
        </w:rPr>
        <w:t xml:space="preserve"> </w:t>
      </w:r>
      <w:r w:rsidRPr="008E351F">
        <w:rPr>
          <w:rFonts w:ascii="Lato" w:eastAsia="Times New Roman" w:hAnsi="Lato" w:cs="Arial"/>
          <w:bCs/>
          <w:iCs/>
          <w:spacing w:val="4"/>
          <w:lang w:eastAsia="pl-PL"/>
        </w:rPr>
        <w:t>rysunk</w:t>
      </w:r>
      <w:r>
        <w:rPr>
          <w:rFonts w:ascii="Lato" w:eastAsia="Times New Roman" w:hAnsi="Lato" w:cs="Arial"/>
          <w:bCs/>
          <w:iCs/>
          <w:spacing w:val="4"/>
          <w:lang w:eastAsia="pl-PL"/>
        </w:rPr>
        <w:t>i</w:t>
      </w:r>
      <w:r w:rsidRPr="008E351F">
        <w:rPr>
          <w:rFonts w:ascii="Lato" w:eastAsia="Times New Roman" w:hAnsi="Lato" w:cs="Arial"/>
          <w:bCs/>
          <w:iCs/>
          <w:spacing w:val="4"/>
          <w:lang w:eastAsia="pl-PL"/>
        </w:rPr>
        <w:t xml:space="preserve"> nr 2-08 i 2-08b </w:t>
      </w:r>
      <w:r w:rsidR="00A92E19" w:rsidRPr="008E351F">
        <w:rPr>
          <w:rFonts w:ascii="Lato" w:eastAsia="Times New Roman" w:hAnsi="Lato" w:cs="Arial"/>
          <w:bCs/>
          <w:iCs/>
          <w:spacing w:val="4"/>
          <w:lang w:eastAsia="pl-PL"/>
        </w:rPr>
        <w:t>Projektu Zagospodarowania Terenu – część rysunkowa</w:t>
      </w:r>
      <w:r w:rsidR="00A92E19">
        <w:rPr>
          <w:rFonts w:ascii="Lato" w:eastAsia="Times New Roman" w:hAnsi="Lato" w:cs="Arial"/>
          <w:bCs/>
          <w:iCs/>
          <w:spacing w:val="4"/>
          <w:lang w:eastAsia="pl-PL"/>
        </w:rPr>
        <w:t>, stanowiące</w:t>
      </w:r>
      <w:r w:rsidR="00FD4F1A">
        <w:rPr>
          <w:rFonts w:ascii="Lato" w:eastAsia="Times New Roman" w:hAnsi="Lato" w:cs="Arial"/>
          <w:bCs/>
          <w:iCs/>
          <w:spacing w:val="4"/>
          <w:lang w:eastAsia="pl-PL"/>
        </w:rPr>
        <w:t>go</w:t>
      </w:r>
      <w:r w:rsidR="00A92E19">
        <w:rPr>
          <w:rFonts w:ascii="Lato" w:eastAsia="Times New Roman" w:hAnsi="Lato" w:cs="Arial"/>
          <w:bCs/>
          <w:iCs/>
          <w:spacing w:val="4"/>
          <w:lang w:eastAsia="pl-PL"/>
        </w:rPr>
        <w:t xml:space="preserve"> część </w:t>
      </w:r>
      <w:r>
        <w:rPr>
          <w:rFonts w:ascii="Lato" w:eastAsia="Times New Roman" w:hAnsi="Lato" w:cs="Arial"/>
          <w:bCs/>
          <w:iCs/>
          <w:spacing w:val="4"/>
          <w:lang w:eastAsia="pl-PL"/>
        </w:rPr>
        <w:t>Projektu Budowlanego</w:t>
      </w:r>
      <w:r w:rsidR="00A92E19">
        <w:rPr>
          <w:rFonts w:ascii="Lato" w:eastAsia="Times New Roman" w:hAnsi="Lato" w:cs="Arial"/>
          <w:bCs/>
          <w:iCs/>
          <w:spacing w:val="4"/>
          <w:lang w:eastAsia="pl-PL"/>
        </w:rPr>
        <w:t>,</w:t>
      </w:r>
    </w:p>
    <w:p w14:paraId="05CFD790" w14:textId="1B3CF638" w:rsidR="00435490" w:rsidRDefault="00435490" w:rsidP="00215194">
      <w:pPr>
        <w:shd w:val="clear" w:color="auto" w:fill="FFFFFF"/>
        <w:spacing w:after="240" w:line="240" w:lineRule="exact"/>
        <w:jc w:val="both"/>
        <w:rPr>
          <w:rFonts w:ascii="Lato" w:eastAsia="Times New Roman" w:hAnsi="Lato" w:cs="Arial"/>
          <w:spacing w:val="4"/>
          <w:lang w:eastAsia="pl-PL"/>
        </w:rPr>
      </w:pPr>
      <w:r w:rsidRPr="00435490">
        <w:rPr>
          <w:rFonts w:ascii="Lato" w:eastAsia="Times New Roman" w:hAnsi="Lato" w:cs="Arial"/>
          <w:b/>
          <w:spacing w:val="4"/>
        </w:rPr>
        <w:t>Nr</w:t>
      </w:r>
      <w:r w:rsidR="003F333A">
        <w:rPr>
          <w:rFonts w:ascii="Lato" w:eastAsia="Times New Roman" w:hAnsi="Lato" w:cs="Arial"/>
          <w:b/>
          <w:spacing w:val="4"/>
        </w:rPr>
        <w:t xml:space="preserve"> </w:t>
      </w:r>
      <w:r w:rsidRPr="00435490">
        <w:rPr>
          <w:rFonts w:ascii="Lato" w:eastAsia="Times New Roman" w:hAnsi="Lato" w:cs="Arial"/>
          <w:b/>
          <w:spacing w:val="4"/>
        </w:rPr>
        <w:t xml:space="preserve">2.4 - </w:t>
      </w:r>
      <w:r w:rsidRPr="00435490">
        <w:rPr>
          <w:rFonts w:ascii="Lato" w:eastAsia="Times New Roman" w:hAnsi="Lato" w:cs="Arial"/>
          <w:spacing w:val="4"/>
          <w:lang w:eastAsia="pl-PL"/>
        </w:rPr>
        <w:t>dokumen</w:t>
      </w:r>
      <w:r>
        <w:rPr>
          <w:rFonts w:ascii="Lato" w:eastAsia="Times New Roman" w:hAnsi="Lato" w:cs="Arial"/>
          <w:spacing w:val="4"/>
          <w:lang w:eastAsia="pl-PL"/>
        </w:rPr>
        <w:t>ty</w:t>
      </w:r>
      <w:r w:rsidRPr="00435490">
        <w:rPr>
          <w:rFonts w:ascii="Lato" w:eastAsia="Times New Roman" w:hAnsi="Lato" w:cs="Arial"/>
          <w:spacing w:val="4"/>
          <w:lang w:eastAsia="pl-PL"/>
        </w:rPr>
        <w:t xml:space="preserve"> potwierdzając</w:t>
      </w:r>
      <w:r>
        <w:rPr>
          <w:rFonts w:ascii="Lato" w:eastAsia="Times New Roman" w:hAnsi="Lato" w:cs="Arial"/>
          <w:spacing w:val="4"/>
          <w:lang w:eastAsia="pl-PL"/>
        </w:rPr>
        <w:t>e</w:t>
      </w:r>
      <w:r w:rsidRPr="00435490">
        <w:rPr>
          <w:rFonts w:ascii="Lato" w:eastAsia="Times New Roman" w:hAnsi="Lato" w:cs="Arial"/>
          <w:spacing w:val="4"/>
          <w:lang w:eastAsia="pl-PL"/>
        </w:rPr>
        <w:t xml:space="preserve"> uprawnienia budowlane projektantów </w:t>
      </w:r>
      <w:r w:rsidR="003F333A">
        <w:rPr>
          <w:rFonts w:ascii="Lato" w:eastAsia="Times New Roman" w:hAnsi="Lato" w:cs="Arial"/>
          <w:spacing w:val="4"/>
          <w:lang w:eastAsia="pl-PL"/>
        </w:rPr>
        <w:br/>
      </w:r>
      <w:r w:rsidRPr="00435490">
        <w:rPr>
          <w:rFonts w:ascii="Lato" w:eastAsia="Times New Roman" w:hAnsi="Lato" w:cs="Arial"/>
          <w:spacing w:val="4"/>
          <w:lang w:eastAsia="pl-PL"/>
        </w:rPr>
        <w:t>i sprawdzających oraz przynależność do Izby Inżynierów Budownictwa,</w:t>
      </w:r>
    </w:p>
    <w:p w14:paraId="7311A302" w14:textId="62BF60A3" w:rsidR="00435490" w:rsidRPr="00435490" w:rsidRDefault="00435490" w:rsidP="00215194">
      <w:pPr>
        <w:shd w:val="clear" w:color="auto" w:fill="FFFFFF"/>
        <w:spacing w:after="240" w:line="240" w:lineRule="exact"/>
        <w:jc w:val="both"/>
        <w:rPr>
          <w:rFonts w:ascii="Lato" w:eastAsia="Times New Roman" w:hAnsi="Lato" w:cs="Arial"/>
          <w:b/>
          <w:spacing w:val="4"/>
        </w:rPr>
      </w:pPr>
      <w:r>
        <w:rPr>
          <w:rFonts w:ascii="Lato" w:eastAsia="Times New Roman" w:hAnsi="Lato" w:cs="Arial"/>
          <w:b/>
          <w:spacing w:val="4"/>
        </w:rPr>
        <w:t xml:space="preserve">Nr 3 - </w:t>
      </w:r>
      <w:r w:rsidRPr="008E351F">
        <w:rPr>
          <w:rFonts w:ascii="Lato" w:eastAsia="Times New Roman" w:hAnsi="Lato" w:cs="Arial"/>
          <w:bCs/>
          <w:iCs/>
          <w:spacing w:val="4"/>
          <w:lang w:eastAsia="pl-PL"/>
        </w:rPr>
        <w:t>zamienn</w:t>
      </w:r>
      <w:r>
        <w:rPr>
          <w:rFonts w:ascii="Lato" w:eastAsia="Times New Roman" w:hAnsi="Lato" w:cs="Arial"/>
          <w:bCs/>
          <w:iCs/>
          <w:spacing w:val="4"/>
          <w:lang w:eastAsia="pl-PL"/>
        </w:rPr>
        <w:t>a</w:t>
      </w:r>
      <w:r w:rsidRPr="008E351F">
        <w:rPr>
          <w:rFonts w:ascii="Lato" w:eastAsia="Times New Roman" w:hAnsi="Lato" w:cs="Arial"/>
          <w:bCs/>
          <w:iCs/>
          <w:spacing w:val="4"/>
          <w:lang w:eastAsia="pl-PL"/>
        </w:rPr>
        <w:t xml:space="preserve"> map</w:t>
      </w:r>
      <w:r>
        <w:rPr>
          <w:rFonts w:ascii="Lato" w:eastAsia="Times New Roman" w:hAnsi="Lato" w:cs="Arial"/>
          <w:bCs/>
          <w:iCs/>
          <w:spacing w:val="4"/>
          <w:lang w:eastAsia="pl-PL"/>
        </w:rPr>
        <w:t>a</w:t>
      </w:r>
      <w:r w:rsidRPr="008E351F">
        <w:rPr>
          <w:rFonts w:ascii="Lato" w:eastAsia="Times New Roman" w:hAnsi="Lato" w:cs="Arial"/>
          <w:bCs/>
          <w:iCs/>
          <w:spacing w:val="4"/>
          <w:lang w:eastAsia="pl-PL"/>
        </w:rPr>
        <w:t xml:space="preserve"> w skali 1:500 z projektem podziału działki nr 143/11 obręb 0005 </w:t>
      </w:r>
      <w:proofErr w:type="spellStart"/>
      <w:r w:rsidRPr="008E351F">
        <w:rPr>
          <w:rFonts w:ascii="Lato" w:eastAsia="Times New Roman" w:hAnsi="Lato" w:cs="Arial"/>
          <w:bCs/>
          <w:iCs/>
          <w:spacing w:val="4"/>
          <w:lang w:eastAsia="pl-PL"/>
        </w:rPr>
        <w:t>Fasty</w:t>
      </w:r>
      <w:proofErr w:type="spellEnd"/>
      <w:r w:rsidR="003A65A4">
        <w:rPr>
          <w:rFonts w:ascii="Lato" w:eastAsia="Times New Roman" w:hAnsi="Lato" w:cs="Arial"/>
          <w:bCs/>
          <w:iCs/>
          <w:spacing w:val="4"/>
          <w:lang w:eastAsia="pl-PL"/>
        </w:rPr>
        <w:t xml:space="preserve"> wraz z wykazem zmian gruntowych</w:t>
      </w:r>
      <w:r w:rsidR="0031307D">
        <w:rPr>
          <w:rFonts w:ascii="Lato" w:eastAsia="Times New Roman" w:hAnsi="Lato" w:cs="Arial"/>
          <w:bCs/>
          <w:iCs/>
          <w:spacing w:val="4"/>
          <w:lang w:eastAsia="pl-PL"/>
        </w:rPr>
        <w:t>.</w:t>
      </w:r>
    </w:p>
    <w:p w14:paraId="11757206" w14:textId="77777777" w:rsidR="00C2418D" w:rsidRPr="008E351F" w:rsidRDefault="00C2418D" w:rsidP="00215194">
      <w:pPr>
        <w:shd w:val="clear" w:color="auto" w:fill="FFFFFF"/>
        <w:spacing w:after="240" w:line="240" w:lineRule="exact"/>
        <w:jc w:val="both"/>
        <w:rPr>
          <w:rFonts w:ascii="Lato" w:eastAsia="Times New Roman" w:hAnsi="Lato" w:cs="Arial"/>
          <w:b/>
          <w:spacing w:val="4"/>
          <w:u w:val="single"/>
        </w:rPr>
      </w:pPr>
    </w:p>
    <w:p w14:paraId="6ECB59A0" w14:textId="77777777" w:rsidR="004E4306" w:rsidRPr="00140696" w:rsidRDefault="004E4306" w:rsidP="004E4306">
      <w:pPr>
        <w:spacing w:after="120" w:line="240" w:lineRule="exact"/>
        <w:ind w:left="4253"/>
        <w:rPr>
          <w:rFonts w:ascii="Lato" w:hAnsi="Lato"/>
          <w:b/>
          <w:bCs/>
        </w:rPr>
      </w:pPr>
      <w:r w:rsidRPr="00140696">
        <w:rPr>
          <w:rFonts w:ascii="Lato" w:hAnsi="Lato"/>
          <w:b/>
          <w:bCs/>
        </w:rPr>
        <w:t>Z upoważnienia</w:t>
      </w:r>
    </w:p>
    <w:p w14:paraId="0A3A3807" w14:textId="77777777" w:rsidR="004E4306" w:rsidRPr="00140696" w:rsidRDefault="004E4306" w:rsidP="004E4306">
      <w:pPr>
        <w:spacing w:after="120" w:line="240" w:lineRule="exact"/>
        <w:ind w:left="4253"/>
        <w:rPr>
          <w:rFonts w:ascii="Lato" w:hAnsi="Lato"/>
        </w:rPr>
      </w:pPr>
      <w:r>
        <w:rPr>
          <w:rFonts w:ascii="Lato" w:hAnsi="Lato"/>
        </w:rPr>
        <w:t>Justyna Idczak</w:t>
      </w:r>
    </w:p>
    <w:p w14:paraId="76842368" w14:textId="77777777" w:rsidR="004E4306" w:rsidRPr="00140696" w:rsidRDefault="004E4306" w:rsidP="004E4306">
      <w:pPr>
        <w:spacing w:after="120" w:line="240" w:lineRule="exact"/>
        <w:ind w:left="4253"/>
        <w:rPr>
          <w:rFonts w:ascii="Lato" w:hAnsi="Lato"/>
        </w:rPr>
      </w:pPr>
      <w:r w:rsidRPr="00140696">
        <w:rPr>
          <w:rFonts w:ascii="Lato" w:hAnsi="Lato"/>
        </w:rPr>
        <w:t>zastępca dyrektora departamentu</w:t>
      </w:r>
    </w:p>
    <w:p w14:paraId="464F35D5" w14:textId="77777777" w:rsidR="004E4306" w:rsidRPr="00140696" w:rsidRDefault="004E4306" w:rsidP="004E4306">
      <w:pPr>
        <w:spacing w:after="120" w:line="240" w:lineRule="exact"/>
        <w:ind w:left="4253"/>
        <w:rPr>
          <w:rFonts w:ascii="Lato" w:hAnsi="Lato"/>
        </w:rPr>
      </w:pPr>
      <w:r w:rsidRPr="00140696">
        <w:rPr>
          <w:rFonts w:ascii="Lato" w:hAnsi="Lato"/>
        </w:rPr>
        <w:t xml:space="preserve">/ kwalifikowany podpis elektroniczny / </w:t>
      </w:r>
    </w:p>
    <w:p w14:paraId="0B04214D" w14:textId="77777777" w:rsidR="00435490" w:rsidRDefault="00435490" w:rsidP="00215194">
      <w:pPr>
        <w:shd w:val="clear" w:color="auto" w:fill="FFFFFF"/>
        <w:spacing w:after="240" w:line="240" w:lineRule="exact"/>
        <w:jc w:val="both"/>
        <w:rPr>
          <w:rFonts w:ascii="Lato" w:eastAsia="Times New Roman" w:hAnsi="Lato" w:cs="Arial"/>
          <w:b/>
          <w:spacing w:val="4"/>
          <w:u w:val="single"/>
        </w:rPr>
      </w:pPr>
    </w:p>
    <w:p w14:paraId="32839213" w14:textId="27DB2B46" w:rsidR="000075EB" w:rsidRPr="00C74F50" w:rsidRDefault="000075EB" w:rsidP="008F4E7D">
      <w:pPr>
        <w:shd w:val="clear" w:color="auto" w:fill="FFFFFF"/>
        <w:spacing w:after="0" w:line="240" w:lineRule="auto"/>
        <w:contextualSpacing/>
        <w:rPr>
          <w:rFonts w:ascii="Lato" w:eastAsia="Times New Roman" w:hAnsi="Lato" w:cs="Arial"/>
          <w:spacing w:val="4"/>
          <w:lang w:eastAsia="pl-PL"/>
        </w:rPr>
      </w:pPr>
    </w:p>
    <w:sectPr w:rsidR="000075EB" w:rsidRPr="00C74F50" w:rsidSect="005A7920">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D54F8" w14:textId="77777777" w:rsidR="008A1DBB" w:rsidRDefault="008A1DBB" w:rsidP="009276B2">
      <w:pPr>
        <w:spacing w:after="0" w:line="240" w:lineRule="auto"/>
      </w:pPr>
      <w:r>
        <w:separator/>
      </w:r>
    </w:p>
  </w:endnote>
  <w:endnote w:type="continuationSeparator" w:id="0">
    <w:p w14:paraId="30312C27" w14:textId="77777777" w:rsidR="008A1DBB" w:rsidRDefault="008A1DBB"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A0654C7D-D765-48B4-9FC4-E9A416A8844E}"/>
    <w:embedBold r:id="rId2" w:fontKey="{05081DD6-4D99-440C-8381-5C21BB625D94}"/>
  </w:font>
  <w:font w:name="Lato">
    <w:charset w:val="00"/>
    <w:family w:val="swiss"/>
    <w:pitch w:val="variable"/>
    <w:sig w:usb0="E10002FF" w:usb1="5000ECFF" w:usb2="00000021" w:usb3="00000000" w:csb0="0000019F" w:csb1="00000000"/>
    <w:embedRegular r:id="rId3" w:fontKey="{37C8BFBD-7499-4B6C-9237-FFED6618D5F1}"/>
    <w:embedBold r:id="rId4" w:fontKey="{8E6A64EF-B6D3-462D-B5B0-F41FB56D93C9}"/>
    <w:embedItalic r:id="rId5" w:fontKey="{6ED5AC87-9290-454D-AE8C-79A977EEBE6F}"/>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6" w:fontKey="{69F114F7-455D-457A-84C1-F345D44B494C}"/>
    <w:embedBold r:id="rId7" w:fontKey="{43400598-3A2E-45B9-88F1-14F1F9477699}"/>
    <w:embedItalic r:id="rId8" w:fontKey="{FFAD8F83-E971-40E4-B95D-B7DA36D8B2A2}"/>
    <w:embedBoldItalic r:id="rId9" w:fontKey="{E1BCB0AC-4218-475B-A4F9-94A47A36F60F}"/>
  </w:font>
  <w:font w:name="Calibri Light">
    <w:panose1 w:val="020F0302020204030204"/>
    <w:charset w:val="EE"/>
    <w:family w:val="swiss"/>
    <w:pitch w:val="variable"/>
    <w:sig w:usb0="E4002EFF" w:usb1="C000247B" w:usb2="00000009" w:usb3="00000000" w:csb0="000001FF" w:csb1="00000000"/>
    <w:embedRegular r:id="rId10" w:fontKey="{CE153001-61A1-4BA6-9CC2-C0533C5E0834}"/>
    <w:embedBold r:id="rId11" w:fontKey="{D449BCE4-B9E6-424A-A9EF-8D86B702CE0B}"/>
  </w:font>
  <w:font w:name="Tahoma">
    <w:panose1 w:val="020B0604030504040204"/>
    <w:charset w:val="EE"/>
    <w:family w:val="swiss"/>
    <w:pitch w:val="variable"/>
    <w:sig w:usb0="E1002EFF" w:usb1="C000605B" w:usb2="00000029" w:usb3="00000000" w:csb0="000101FF" w:csb1="00000000"/>
    <w:embedRegular r:id="rId12" w:fontKey="{E272C435-5A4C-41C0-A20E-51D16C4763F2}"/>
    <w:embedBold r:id="rId13" w:fontKey="{21189CC9-D5DF-4AC2-A69C-525521EC6EFE}"/>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4" w:fontKey="{2C2E6CBD-7898-4B59-BEBC-9B75AD41AED1}"/>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955706"/>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14:paraId="2179D04F" w14:textId="0809754E" w:rsidR="00E13EC7" w:rsidRPr="00215194" w:rsidRDefault="00E13EC7">
            <w:pPr>
              <w:pStyle w:val="Stopka"/>
              <w:jc w:val="center"/>
              <w:rPr>
                <w:sz w:val="16"/>
                <w:szCs w:val="16"/>
              </w:rPr>
            </w:pPr>
            <w:r w:rsidRPr="00215194">
              <w:rPr>
                <w:rFonts w:ascii="Lato" w:hAnsi="Lato"/>
                <w:sz w:val="16"/>
                <w:szCs w:val="16"/>
              </w:rPr>
              <w:fldChar w:fldCharType="begin"/>
            </w:r>
            <w:r w:rsidRPr="00215194">
              <w:rPr>
                <w:rFonts w:ascii="Lato" w:hAnsi="Lato"/>
                <w:sz w:val="16"/>
                <w:szCs w:val="16"/>
              </w:rPr>
              <w:instrText>PAGE</w:instrText>
            </w:r>
            <w:r w:rsidRPr="00215194">
              <w:rPr>
                <w:rFonts w:ascii="Lato" w:hAnsi="Lato"/>
                <w:sz w:val="16"/>
                <w:szCs w:val="16"/>
              </w:rPr>
              <w:fldChar w:fldCharType="separate"/>
            </w:r>
            <w:r w:rsidRPr="00215194">
              <w:rPr>
                <w:rFonts w:ascii="Lato" w:hAnsi="Lato"/>
                <w:sz w:val="16"/>
                <w:szCs w:val="16"/>
              </w:rPr>
              <w:t>2</w:t>
            </w:r>
            <w:r w:rsidRPr="00215194">
              <w:rPr>
                <w:rFonts w:ascii="Lato" w:hAnsi="Lato"/>
                <w:sz w:val="16"/>
                <w:szCs w:val="16"/>
              </w:rPr>
              <w:fldChar w:fldCharType="end"/>
            </w:r>
            <w:r w:rsidRPr="00215194">
              <w:rPr>
                <w:rFonts w:ascii="Lato" w:hAnsi="Lato"/>
                <w:sz w:val="16"/>
                <w:szCs w:val="16"/>
              </w:rPr>
              <w:t xml:space="preserve"> (</w:t>
            </w:r>
            <w:r w:rsidRPr="00215194">
              <w:rPr>
                <w:rFonts w:ascii="Lato" w:hAnsi="Lato"/>
                <w:sz w:val="16"/>
                <w:szCs w:val="16"/>
              </w:rPr>
              <w:fldChar w:fldCharType="begin"/>
            </w:r>
            <w:r w:rsidRPr="00215194">
              <w:rPr>
                <w:rFonts w:ascii="Lato" w:hAnsi="Lato"/>
                <w:sz w:val="16"/>
                <w:szCs w:val="16"/>
              </w:rPr>
              <w:instrText>NUMPAGES</w:instrText>
            </w:r>
            <w:r w:rsidRPr="00215194">
              <w:rPr>
                <w:rFonts w:ascii="Lato" w:hAnsi="Lato"/>
                <w:sz w:val="16"/>
                <w:szCs w:val="16"/>
              </w:rPr>
              <w:fldChar w:fldCharType="separate"/>
            </w:r>
            <w:r w:rsidRPr="00215194">
              <w:rPr>
                <w:rFonts w:ascii="Lato" w:hAnsi="Lato"/>
                <w:sz w:val="16"/>
                <w:szCs w:val="16"/>
              </w:rPr>
              <w:t>2</w:t>
            </w:r>
            <w:r w:rsidRPr="00215194">
              <w:rPr>
                <w:rFonts w:ascii="Lato" w:hAnsi="Lato"/>
                <w:sz w:val="16"/>
                <w:szCs w:val="16"/>
              </w:rPr>
              <w:fldChar w:fldCharType="end"/>
            </w:r>
            <w:r w:rsidRPr="00215194">
              <w:rPr>
                <w:rFonts w:ascii="Lato" w:hAnsi="Lato"/>
                <w:sz w:val="16"/>
                <w:szCs w:val="16"/>
              </w:rPr>
              <w:t>)</w:t>
            </w:r>
          </w:p>
        </w:sdtContent>
      </w:sdt>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5E89E" w14:textId="77777777" w:rsidR="008A1DBB" w:rsidRDefault="008A1DBB" w:rsidP="009276B2">
      <w:pPr>
        <w:spacing w:after="0" w:line="240" w:lineRule="auto"/>
      </w:pPr>
      <w:r>
        <w:separator/>
      </w:r>
    </w:p>
  </w:footnote>
  <w:footnote w:type="continuationSeparator" w:id="0">
    <w:p w14:paraId="3FBB788E" w14:textId="77777777" w:rsidR="008A1DBB" w:rsidRDefault="008A1DBB"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AA933E3"/>
    <w:multiLevelType w:val="hybridMultilevel"/>
    <w:tmpl w:val="8AB4BC80"/>
    <w:lvl w:ilvl="0" w:tplc="1FBAA7B2">
      <w:start w:val="1"/>
      <w:numFmt w:val="bullet"/>
      <w:lvlText w:val=""/>
      <w:lvlJc w:val="left"/>
      <w:pPr>
        <w:ind w:left="720" w:hanging="360"/>
      </w:pPr>
      <w:rPr>
        <w:rFonts w:ascii="Symbol" w:hAnsi="Symbol"/>
      </w:rPr>
    </w:lvl>
    <w:lvl w:ilvl="1" w:tplc="EFC87BC0">
      <w:start w:val="1"/>
      <w:numFmt w:val="bullet"/>
      <w:lvlText w:val=""/>
      <w:lvlJc w:val="left"/>
      <w:pPr>
        <w:ind w:left="720" w:hanging="360"/>
      </w:pPr>
      <w:rPr>
        <w:rFonts w:ascii="Symbol" w:hAnsi="Symbol"/>
      </w:rPr>
    </w:lvl>
    <w:lvl w:ilvl="2" w:tplc="0D26BC80">
      <w:start w:val="1"/>
      <w:numFmt w:val="bullet"/>
      <w:lvlText w:val=""/>
      <w:lvlJc w:val="left"/>
      <w:pPr>
        <w:ind w:left="720" w:hanging="360"/>
      </w:pPr>
      <w:rPr>
        <w:rFonts w:ascii="Symbol" w:hAnsi="Symbol"/>
      </w:rPr>
    </w:lvl>
    <w:lvl w:ilvl="3" w:tplc="FEC462A0">
      <w:start w:val="1"/>
      <w:numFmt w:val="bullet"/>
      <w:lvlText w:val=""/>
      <w:lvlJc w:val="left"/>
      <w:pPr>
        <w:ind w:left="720" w:hanging="360"/>
      </w:pPr>
      <w:rPr>
        <w:rFonts w:ascii="Symbol" w:hAnsi="Symbol"/>
      </w:rPr>
    </w:lvl>
    <w:lvl w:ilvl="4" w:tplc="2904D284">
      <w:start w:val="1"/>
      <w:numFmt w:val="bullet"/>
      <w:lvlText w:val=""/>
      <w:lvlJc w:val="left"/>
      <w:pPr>
        <w:ind w:left="720" w:hanging="360"/>
      </w:pPr>
      <w:rPr>
        <w:rFonts w:ascii="Symbol" w:hAnsi="Symbol"/>
      </w:rPr>
    </w:lvl>
    <w:lvl w:ilvl="5" w:tplc="B656AF64">
      <w:start w:val="1"/>
      <w:numFmt w:val="bullet"/>
      <w:lvlText w:val=""/>
      <w:lvlJc w:val="left"/>
      <w:pPr>
        <w:ind w:left="720" w:hanging="360"/>
      </w:pPr>
      <w:rPr>
        <w:rFonts w:ascii="Symbol" w:hAnsi="Symbol"/>
      </w:rPr>
    </w:lvl>
    <w:lvl w:ilvl="6" w:tplc="39748588">
      <w:start w:val="1"/>
      <w:numFmt w:val="bullet"/>
      <w:lvlText w:val=""/>
      <w:lvlJc w:val="left"/>
      <w:pPr>
        <w:ind w:left="720" w:hanging="360"/>
      </w:pPr>
      <w:rPr>
        <w:rFonts w:ascii="Symbol" w:hAnsi="Symbol"/>
      </w:rPr>
    </w:lvl>
    <w:lvl w:ilvl="7" w:tplc="3C226BCC">
      <w:start w:val="1"/>
      <w:numFmt w:val="bullet"/>
      <w:lvlText w:val=""/>
      <w:lvlJc w:val="left"/>
      <w:pPr>
        <w:ind w:left="720" w:hanging="360"/>
      </w:pPr>
      <w:rPr>
        <w:rFonts w:ascii="Symbol" w:hAnsi="Symbol"/>
      </w:rPr>
    </w:lvl>
    <w:lvl w:ilvl="8" w:tplc="F250A244">
      <w:start w:val="1"/>
      <w:numFmt w:val="bullet"/>
      <w:lvlText w:val=""/>
      <w:lvlJc w:val="left"/>
      <w:pPr>
        <w:ind w:left="720" w:hanging="360"/>
      </w:pPr>
      <w:rPr>
        <w:rFonts w:ascii="Symbol" w:hAnsi="Symbol"/>
      </w:rPr>
    </w:lvl>
  </w:abstractNum>
  <w:abstractNum w:abstractNumId="2" w15:restartNumberingAfterBreak="0">
    <w:nsid w:val="0B9800B9"/>
    <w:multiLevelType w:val="hybridMultilevel"/>
    <w:tmpl w:val="DA101D3C"/>
    <w:lvl w:ilvl="0" w:tplc="DEBC9796">
      <w:start w:val="1"/>
      <w:numFmt w:val="bullet"/>
      <w:lvlText w:val=""/>
      <w:lvlJc w:val="left"/>
      <w:pPr>
        <w:ind w:left="720" w:hanging="360"/>
      </w:pPr>
      <w:rPr>
        <w:rFonts w:ascii="Symbol" w:hAnsi="Symbol"/>
      </w:rPr>
    </w:lvl>
    <w:lvl w:ilvl="1" w:tplc="F39E7F50">
      <w:start w:val="1"/>
      <w:numFmt w:val="bullet"/>
      <w:lvlText w:val=""/>
      <w:lvlJc w:val="left"/>
      <w:pPr>
        <w:ind w:left="720" w:hanging="360"/>
      </w:pPr>
      <w:rPr>
        <w:rFonts w:ascii="Symbol" w:hAnsi="Symbol"/>
      </w:rPr>
    </w:lvl>
    <w:lvl w:ilvl="2" w:tplc="A8CE67AC">
      <w:start w:val="1"/>
      <w:numFmt w:val="bullet"/>
      <w:lvlText w:val=""/>
      <w:lvlJc w:val="left"/>
      <w:pPr>
        <w:ind w:left="720" w:hanging="360"/>
      </w:pPr>
      <w:rPr>
        <w:rFonts w:ascii="Symbol" w:hAnsi="Symbol"/>
      </w:rPr>
    </w:lvl>
    <w:lvl w:ilvl="3" w:tplc="A90838FA">
      <w:start w:val="1"/>
      <w:numFmt w:val="bullet"/>
      <w:lvlText w:val=""/>
      <w:lvlJc w:val="left"/>
      <w:pPr>
        <w:ind w:left="720" w:hanging="360"/>
      </w:pPr>
      <w:rPr>
        <w:rFonts w:ascii="Symbol" w:hAnsi="Symbol"/>
      </w:rPr>
    </w:lvl>
    <w:lvl w:ilvl="4" w:tplc="41D03B48">
      <w:start w:val="1"/>
      <w:numFmt w:val="bullet"/>
      <w:lvlText w:val=""/>
      <w:lvlJc w:val="left"/>
      <w:pPr>
        <w:ind w:left="720" w:hanging="360"/>
      </w:pPr>
      <w:rPr>
        <w:rFonts w:ascii="Symbol" w:hAnsi="Symbol"/>
      </w:rPr>
    </w:lvl>
    <w:lvl w:ilvl="5" w:tplc="AFD4CA88">
      <w:start w:val="1"/>
      <w:numFmt w:val="bullet"/>
      <w:lvlText w:val=""/>
      <w:lvlJc w:val="left"/>
      <w:pPr>
        <w:ind w:left="720" w:hanging="360"/>
      </w:pPr>
      <w:rPr>
        <w:rFonts w:ascii="Symbol" w:hAnsi="Symbol"/>
      </w:rPr>
    </w:lvl>
    <w:lvl w:ilvl="6" w:tplc="78469958">
      <w:start w:val="1"/>
      <w:numFmt w:val="bullet"/>
      <w:lvlText w:val=""/>
      <w:lvlJc w:val="left"/>
      <w:pPr>
        <w:ind w:left="720" w:hanging="360"/>
      </w:pPr>
      <w:rPr>
        <w:rFonts w:ascii="Symbol" w:hAnsi="Symbol"/>
      </w:rPr>
    </w:lvl>
    <w:lvl w:ilvl="7" w:tplc="6396CBE6">
      <w:start w:val="1"/>
      <w:numFmt w:val="bullet"/>
      <w:lvlText w:val=""/>
      <w:lvlJc w:val="left"/>
      <w:pPr>
        <w:ind w:left="720" w:hanging="360"/>
      </w:pPr>
      <w:rPr>
        <w:rFonts w:ascii="Symbol" w:hAnsi="Symbol"/>
      </w:rPr>
    </w:lvl>
    <w:lvl w:ilvl="8" w:tplc="ED965A5E">
      <w:start w:val="1"/>
      <w:numFmt w:val="bullet"/>
      <w:lvlText w:val=""/>
      <w:lvlJc w:val="left"/>
      <w:pPr>
        <w:ind w:left="720" w:hanging="360"/>
      </w:pPr>
      <w:rPr>
        <w:rFonts w:ascii="Symbol" w:hAnsi="Symbol"/>
      </w:rPr>
    </w:lvl>
  </w:abstractNum>
  <w:abstractNum w:abstractNumId="3"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111867F4"/>
    <w:multiLevelType w:val="hybridMultilevel"/>
    <w:tmpl w:val="57B658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7E32779"/>
    <w:multiLevelType w:val="hybridMultilevel"/>
    <w:tmpl w:val="2EBE8208"/>
    <w:lvl w:ilvl="0" w:tplc="DE062074">
      <w:start w:val="1"/>
      <w:numFmt w:val="bullet"/>
      <w:lvlText w:val=""/>
      <w:lvlJc w:val="left"/>
      <w:pPr>
        <w:ind w:left="720" w:hanging="360"/>
      </w:pPr>
      <w:rPr>
        <w:rFonts w:ascii="Symbol" w:hAnsi="Symbol"/>
      </w:rPr>
    </w:lvl>
    <w:lvl w:ilvl="1" w:tplc="64688732">
      <w:start w:val="1"/>
      <w:numFmt w:val="bullet"/>
      <w:lvlText w:val=""/>
      <w:lvlJc w:val="left"/>
      <w:pPr>
        <w:ind w:left="720" w:hanging="360"/>
      </w:pPr>
      <w:rPr>
        <w:rFonts w:ascii="Symbol" w:hAnsi="Symbol"/>
      </w:rPr>
    </w:lvl>
    <w:lvl w:ilvl="2" w:tplc="1E2E2A4A">
      <w:start w:val="1"/>
      <w:numFmt w:val="bullet"/>
      <w:lvlText w:val=""/>
      <w:lvlJc w:val="left"/>
      <w:pPr>
        <w:ind w:left="720" w:hanging="360"/>
      </w:pPr>
      <w:rPr>
        <w:rFonts w:ascii="Symbol" w:hAnsi="Symbol"/>
      </w:rPr>
    </w:lvl>
    <w:lvl w:ilvl="3" w:tplc="A6F80596">
      <w:start w:val="1"/>
      <w:numFmt w:val="bullet"/>
      <w:lvlText w:val=""/>
      <w:lvlJc w:val="left"/>
      <w:pPr>
        <w:ind w:left="720" w:hanging="360"/>
      </w:pPr>
      <w:rPr>
        <w:rFonts w:ascii="Symbol" w:hAnsi="Symbol"/>
      </w:rPr>
    </w:lvl>
    <w:lvl w:ilvl="4" w:tplc="9BC68A6C">
      <w:start w:val="1"/>
      <w:numFmt w:val="bullet"/>
      <w:lvlText w:val=""/>
      <w:lvlJc w:val="left"/>
      <w:pPr>
        <w:ind w:left="720" w:hanging="360"/>
      </w:pPr>
      <w:rPr>
        <w:rFonts w:ascii="Symbol" w:hAnsi="Symbol"/>
      </w:rPr>
    </w:lvl>
    <w:lvl w:ilvl="5" w:tplc="D73EE3DE">
      <w:start w:val="1"/>
      <w:numFmt w:val="bullet"/>
      <w:lvlText w:val=""/>
      <w:lvlJc w:val="left"/>
      <w:pPr>
        <w:ind w:left="720" w:hanging="360"/>
      </w:pPr>
      <w:rPr>
        <w:rFonts w:ascii="Symbol" w:hAnsi="Symbol"/>
      </w:rPr>
    </w:lvl>
    <w:lvl w:ilvl="6" w:tplc="48A2FBA2">
      <w:start w:val="1"/>
      <w:numFmt w:val="bullet"/>
      <w:lvlText w:val=""/>
      <w:lvlJc w:val="left"/>
      <w:pPr>
        <w:ind w:left="720" w:hanging="360"/>
      </w:pPr>
      <w:rPr>
        <w:rFonts w:ascii="Symbol" w:hAnsi="Symbol"/>
      </w:rPr>
    </w:lvl>
    <w:lvl w:ilvl="7" w:tplc="01D232C2">
      <w:start w:val="1"/>
      <w:numFmt w:val="bullet"/>
      <w:lvlText w:val=""/>
      <w:lvlJc w:val="left"/>
      <w:pPr>
        <w:ind w:left="720" w:hanging="360"/>
      </w:pPr>
      <w:rPr>
        <w:rFonts w:ascii="Symbol" w:hAnsi="Symbol"/>
      </w:rPr>
    </w:lvl>
    <w:lvl w:ilvl="8" w:tplc="A754F51A">
      <w:start w:val="1"/>
      <w:numFmt w:val="bullet"/>
      <w:lvlText w:val=""/>
      <w:lvlJc w:val="left"/>
      <w:pPr>
        <w:ind w:left="720" w:hanging="360"/>
      </w:pPr>
      <w:rPr>
        <w:rFonts w:ascii="Symbol" w:hAnsi="Symbol"/>
      </w:rPr>
    </w:lvl>
  </w:abstractNum>
  <w:abstractNum w:abstractNumId="7"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2AB654F0"/>
    <w:multiLevelType w:val="hybridMultilevel"/>
    <w:tmpl w:val="A4281670"/>
    <w:lvl w:ilvl="0" w:tplc="46D829AA">
      <w:start w:val="1"/>
      <w:numFmt w:val="bullet"/>
      <w:lvlText w:val=""/>
      <w:lvlJc w:val="left"/>
      <w:pPr>
        <w:ind w:left="720" w:hanging="360"/>
      </w:pPr>
      <w:rPr>
        <w:rFonts w:ascii="Symbol" w:hAnsi="Symbol"/>
      </w:rPr>
    </w:lvl>
    <w:lvl w:ilvl="1" w:tplc="B372C8FA">
      <w:start w:val="1"/>
      <w:numFmt w:val="bullet"/>
      <w:lvlText w:val=""/>
      <w:lvlJc w:val="left"/>
      <w:pPr>
        <w:ind w:left="720" w:hanging="360"/>
      </w:pPr>
      <w:rPr>
        <w:rFonts w:ascii="Symbol" w:hAnsi="Symbol"/>
      </w:rPr>
    </w:lvl>
    <w:lvl w:ilvl="2" w:tplc="9264997C">
      <w:start w:val="1"/>
      <w:numFmt w:val="bullet"/>
      <w:lvlText w:val=""/>
      <w:lvlJc w:val="left"/>
      <w:pPr>
        <w:ind w:left="720" w:hanging="360"/>
      </w:pPr>
      <w:rPr>
        <w:rFonts w:ascii="Symbol" w:hAnsi="Symbol"/>
      </w:rPr>
    </w:lvl>
    <w:lvl w:ilvl="3" w:tplc="C1100D7E">
      <w:start w:val="1"/>
      <w:numFmt w:val="bullet"/>
      <w:lvlText w:val=""/>
      <w:lvlJc w:val="left"/>
      <w:pPr>
        <w:ind w:left="720" w:hanging="360"/>
      </w:pPr>
      <w:rPr>
        <w:rFonts w:ascii="Symbol" w:hAnsi="Symbol"/>
      </w:rPr>
    </w:lvl>
    <w:lvl w:ilvl="4" w:tplc="ECBEC052">
      <w:start w:val="1"/>
      <w:numFmt w:val="bullet"/>
      <w:lvlText w:val=""/>
      <w:lvlJc w:val="left"/>
      <w:pPr>
        <w:ind w:left="720" w:hanging="360"/>
      </w:pPr>
      <w:rPr>
        <w:rFonts w:ascii="Symbol" w:hAnsi="Symbol"/>
      </w:rPr>
    </w:lvl>
    <w:lvl w:ilvl="5" w:tplc="AED01566">
      <w:start w:val="1"/>
      <w:numFmt w:val="bullet"/>
      <w:lvlText w:val=""/>
      <w:lvlJc w:val="left"/>
      <w:pPr>
        <w:ind w:left="720" w:hanging="360"/>
      </w:pPr>
      <w:rPr>
        <w:rFonts w:ascii="Symbol" w:hAnsi="Symbol"/>
      </w:rPr>
    </w:lvl>
    <w:lvl w:ilvl="6" w:tplc="280CCEDC">
      <w:start w:val="1"/>
      <w:numFmt w:val="bullet"/>
      <w:lvlText w:val=""/>
      <w:lvlJc w:val="left"/>
      <w:pPr>
        <w:ind w:left="720" w:hanging="360"/>
      </w:pPr>
      <w:rPr>
        <w:rFonts w:ascii="Symbol" w:hAnsi="Symbol"/>
      </w:rPr>
    </w:lvl>
    <w:lvl w:ilvl="7" w:tplc="7C600062">
      <w:start w:val="1"/>
      <w:numFmt w:val="bullet"/>
      <w:lvlText w:val=""/>
      <w:lvlJc w:val="left"/>
      <w:pPr>
        <w:ind w:left="720" w:hanging="360"/>
      </w:pPr>
      <w:rPr>
        <w:rFonts w:ascii="Symbol" w:hAnsi="Symbol"/>
      </w:rPr>
    </w:lvl>
    <w:lvl w:ilvl="8" w:tplc="ED4639A4">
      <w:start w:val="1"/>
      <w:numFmt w:val="bullet"/>
      <w:lvlText w:val=""/>
      <w:lvlJc w:val="left"/>
      <w:pPr>
        <w:ind w:left="720" w:hanging="360"/>
      </w:pPr>
      <w:rPr>
        <w:rFonts w:ascii="Symbol" w:hAnsi="Symbol"/>
      </w:rPr>
    </w:lvl>
  </w:abstractNum>
  <w:abstractNum w:abstractNumId="9" w15:restartNumberingAfterBreak="0">
    <w:nsid w:val="325532DE"/>
    <w:multiLevelType w:val="hybridMultilevel"/>
    <w:tmpl w:val="37286294"/>
    <w:lvl w:ilvl="0" w:tplc="09D81B4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6191B50"/>
    <w:multiLevelType w:val="hybridMultilevel"/>
    <w:tmpl w:val="013E0F98"/>
    <w:lvl w:ilvl="0" w:tplc="B2A01FAC">
      <w:start w:val="1"/>
      <w:numFmt w:val="bullet"/>
      <w:lvlText w:val=""/>
      <w:lvlJc w:val="left"/>
      <w:pPr>
        <w:ind w:left="720" w:hanging="360"/>
      </w:pPr>
      <w:rPr>
        <w:rFonts w:ascii="Symbol" w:hAnsi="Symbol"/>
      </w:rPr>
    </w:lvl>
    <w:lvl w:ilvl="1" w:tplc="61FA25B8">
      <w:start w:val="1"/>
      <w:numFmt w:val="bullet"/>
      <w:lvlText w:val=""/>
      <w:lvlJc w:val="left"/>
      <w:pPr>
        <w:ind w:left="720" w:hanging="360"/>
      </w:pPr>
      <w:rPr>
        <w:rFonts w:ascii="Symbol" w:hAnsi="Symbol"/>
      </w:rPr>
    </w:lvl>
    <w:lvl w:ilvl="2" w:tplc="65003D7E">
      <w:start w:val="1"/>
      <w:numFmt w:val="bullet"/>
      <w:lvlText w:val=""/>
      <w:lvlJc w:val="left"/>
      <w:pPr>
        <w:ind w:left="720" w:hanging="360"/>
      </w:pPr>
      <w:rPr>
        <w:rFonts w:ascii="Symbol" w:hAnsi="Symbol"/>
      </w:rPr>
    </w:lvl>
    <w:lvl w:ilvl="3" w:tplc="6DB2A5D4">
      <w:start w:val="1"/>
      <w:numFmt w:val="bullet"/>
      <w:lvlText w:val=""/>
      <w:lvlJc w:val="left"/>
      <w:pPr>
        <w:ind w:left="720" w:hanging="360"/>
      </w:pPr>
      <w:rPr>
        <w:rFonts w:ascii="Symbol" w:hAnsi="Symbol"/>
      </w:rPr>
    </w:lvl>
    <w:lvl w:ilvl="4" w:tplc="4C826EC0">
      <w:start w:val="1"/>
      <w:numFmt w:val="bullet"/>
      <w:lvlText w:val=""/>
      <w:lvlJc w:val="left"/>
      <w:pPr>
        <w:ind w:left="720" w:hanging="360"/>
      </w:pPr>
      <w:rPr>
        <w:rFonts w:ascii="Symbol" w:hAnsi="Symbol"/>
      </w:rPr>
    </w:lvl>
    <w:lvl w:ilvl="5" w:tplc="37564D40">
      <w:start w:val="1"/>
      <w:numFmt w:val="bullet"/>
      <w:lvlText w:val=""/>
      <w:lvlJc w:val="left"/>
      <w:pPr>
        <w:ind w:left="720" w:hanging="360"/>
      </w:pPr>
      <w:rPr>
        <w:rFonts w:ascii="Symbol" w:hAnsi="Symbol"/>
      </w:rPr>
    </w:lvl>
    <w:lvl w:ilvl="6" w:tplc="E948EC62">
      <w:start w:val="1"/>
      <w:numFmt w:val="bullet"/>
      <w:lvlText w:val=""/>
      <w:lvlJc w:val="left"/>
      <w:pPr>
        <w:ind w:left="720" w:hanging="360"/>
      </w:pPr>
      <w:rPr>
        <w:rFonts w:ascii="Symbol" w:hAnsi="Symbol"/>
      </w:rPr>
    </w:lvl>
    <w:lvl w:ilvl="7" w:tplc="EB8E4F06">
      <w:start w:val="1"/>
      <w:numFmt w:val="bullet"/>
      <w:lvlText w:val=""/>
      <w:lvlJc w:val="left"/>
      <w:pPr>
        <w:ind w:left="720" w:hanging="360"/>
      </w:pPr>
      <w:rPr>
        <w:rFonts w:ascii="Symbol" w:hAnsi="Symbol"/>
      </w:rPr>
    </w:lvl>
    <w:lvl w:ilvl="8" w:tplc="058C248E">
      <w:start w:val="1"/>
      <w:numFmt w:val="bullet"/>
      <w:lvlText w:val=""/>
      <w:lvlJc w:val="left"/>
      <w:pPr>
        <w:ind w:left="720" w:hanging="360"/>
      </w:pPr>
      <w:rPr>
        <w:rFonts w:ascii="Symbol" w:hAnsi="Symbol"/>
      </w:rPr>
    </w:lvl>
  </w:abstractNum>
  <w:abstractNum w:abstractNumId="12" w15:restartNumberingAfterBreak="0">
    <w:nsid w:val="40C20E84"/>
    <w:multiLevelType w:val="hybridMultilevel"/>
    <w:tmpl w:val="3154AF52"/>
    <w:lvl w:ilvl="0" w:tplc="6D9C6042">
      <w:start w:val="1"/>
      <w:numFmt w:val="bullet"/>
      <w:lvlText w:val=""/>
      <w:lvlJc w:val="left"/>
      <w:pPr>
        <w:ind w:left="720" w:hanging="360"/>
      </w:pPr>
      <w:rPr>
        <w:rFonts w:ascii="Symbol" w:hAnsi="Symbol"/>
      </w:rPr>
    </w:lvl>
    <w:lvl w:ilvl="1" w:tplc="5B16B9A6">
      <w:start w:val="1"/>
      <w:numFmt w:val="bullet"/>
      <w:lvlText w:val=""/>
      <w:lvlJc w:val="left"/>
      <w:pPr>
        <w:ind w:left="720" w:hanging="360"/>
      </w:pPr>
      <w:rPr>
        <w:rFonts w:ascii="Symbol" w:hAnsi="Symbol"/>
      </w:rPr>
    </w:lvl>
    <w:lvl w:ilvl="2" w:tplc="863896EE">
      <w:start w:val="1"/>
      <w:numFmt w:val="bullet"/>
      <w:lvlText w:val=""/>
      <w:lvlJc w:val="left"/>
      <w:pPr>
        <w:ind w:left="720" w:hanging="360"/>
      </w:pPr>
      <w:rPr>
        <w:rFonts w:ascii="Symbol" w:hAnsi="Symbol"/>
      </w:rPr>
    </w:lvl>
    <w:lvl w:ilvl="3" w:tplc="AF74A39E">
      <w:start w:val="1"/>
      <w:numFmt w:val="bullet"/>
      <w:lvlText w:val=""/>
      <w:lvlJc w:val="left"/>
      <w:pPr>
        <w:ind w:left="720" w:hanging="360"/>
      </w:pPr>
      <w:rPr>
        <w:rFonts w:ascii="Symbol" w:hAnsi="Symbol"/>
      </w:rPr>
    </w:lvl>
    <w:lvl w:ilvl="4" w:tplc="7682F1B0">
      <w:start w:val="1"/>
      <w:numFmt w:val="bullet"/>
      <w:lvlText w:val=""/>
      <w:lvlJc w:val="left"/>
      <w:pPr>
        <w:ind w:left="720" w:hanging="360"/>
      </w:pPr>
      <w:rPr>
        <w:rFonts w:ascii="Symbol" w:hAnsi="Symbol"/>
      </w:rPr>
    </w:lvl>
    <w:lvl w:ilvl="5" w:tplc="8ADC7FB0">
      <w:start w:val="1"/>
      <w:numFmt w:val="bullet"/>
      <w:lvlText w:val=""/>
      <w:lvlJc w:val="left"/>
      <w:pPr>
        <w:ind w:left="720" w:hanging="360"/>
      </w:pPr>
      <w:rPr>
        <w:rFonts w:ascii="Symbol" w:hAnsi="Symbol"/>
      </w:rPr>
    </w:lvl>
    <w:lvl w:ilvl="6" w:tplc="E264C9DE">
      <w:start w:val="1"/>
      <w:numFmt w:val="bullet"/>
      <w:lvlText w:val=""/>
      <w:lvlJc w:val="left"/>
      <w:pPr>
        <w:ind w:left="720" w:hanging="360"/>
      </w:pPr>
      <w:rPr>
        <w:rFonts w:ascii="Symbol" w:hAnsi="Symbol"/>
      </w:rPr>
    </w:lvl>
    <w:lvl w:ilvl="7" w:tplc="CA6062D0">
      <w:start w:val="1"/>
      <w:numFmt w:val="bullet"/>
      <w:lvlText w:val=""/>
      <w:lvlJc w:val="left"/>
      <w:pPr>
        <w:ind w:left="720" w:hanging="360"/>
      </w:pPr>
      <w:rPr>
        <w:rFonts w:ascii="Symbol" w:hAnsi="Symbol"/>
      </w:rPr>
    </w:lvl>
    <w:lvl w:ilvl="8" w:tplc="4DBA4374">
      <w:start w:val="1"/>
      <w:numFmt w:val="bullet"/>
      <w:lvlText w:val=""/>
      <w:lvlJc w:val="left"/>
      <w:pPr>
        <w:ind w:left="720" w:hanging="360"/>
      </w:pPr>
      <w:rPr>
        <w:rFonts w:ascii="Symbol" w:hAnsi="Symbol"/>
      </w:rPr>
    </w:lvl>
  </w:abstractNum>
  <w:abstractNum w:abstractNumId="13" w15:restartNumberingAfterBreak="0">
    <w:nsid w:val="4DD93073"/>
    <w:multiLevelType w:val="hybridMultilevel"/>
    <w:tmpl w:val="DE48227C"/>
    <w:lvl w:ilvl="0" w:tplc="6BDAE46E">
      <w:start w:val="1"/>
      <w:numFmt w:val="bullet"/>
      <w:lvlText w:val=""/>
      <w:lvlJc w:val="left"/>
      <w:pPr>
        <w:ind w:left="720" w:hanging="360"/>
      </w:pPr>
      <w:rPr>
        <w:rFonts w:ascii="Symbol" w:hAnsi="Symbol"/>
      </w:rPr>
    </w:lvl>
    <w:lvl w:ilvl="1" w:tplc="FC60B2BE">
      <w:start w:val="1"/>
      <w:numFmt w:val="bullet"/>
      <w:lvlText w:val=""/>
      <w:lvlJc w:val="left"/>
      <w:pPr>
        <w:ind w:left="720" w:hanging="360"/>
      </w:pPr>
      <w:rPr>
        <w:rFonts w:ascii="Symbol" w:hAnsi="Symbol"/>
      </w:rPr>
    </w:lvl>
    <w:lvl w:ilvl="2" w:tplc="8EE67C9C">
      <w:start w:val="1"/>
      <w:numFmt w:val="bullet"/>
      <w:lvlText w:val=""/>
      <w:lvlJc w:val="left"/>
      <w:pPr>
        <w:ind w:left="720" w:hanging="360"/>
      </w:pPr>
      <w:rPr>
        <w:rFonts w:ascii="Symbol" w:hAnsi="Symbol"/>
      </w:rPr>
    </w:lvl>
    <w:lvl w:ilvl="3" w:tplc="F3C45BA6">
      <w:start w:val="1"/>
      <w:numFmt w:val="bullet"/>
      <w:lvlText w:val=""/>
      <w:lvlJc w:val="left"/>
      <w:pPr>
        <w:ind w:left="720" w:hanging="360"/>
      </w:pPr>
      <w:rPr>
        <w:rFonts w:ascii="Symbol" w:hAnsi="Symbol"/>
      </w:rPr>
    </w:lvl>
    <w:lvl w:ilvl="4" w:tplc="66FAE452">
      <w:start w:val="1"/>
      <w:numFmt w:val="bullet"/>
      <w:lvlText w:val=""/>
      <w:lvlJc w:val="left"/>
      <w:pPr>
        <w:ind w:left="720" w:hanging="360"/>
      </w:pPr>
      <w:rPr>
        <w:rFonts w:ascii="Symbol" w:hAnsi="Symbol"/>
      </w:rPr>
    </w:lvl>
    <w:lvl w:ilvl="5" w:tplc="BF824F3A">
      <w:start w:val="1"/>
      <w:numFmt w:val="bullet"/>
      <w:lvlText w:val=""/>
      <w:lvlJc w:val="left"/>
      <w:pPr>
        <w:ind w:left="720" w:hanging="360"/>
      </w:pPr>
      <w:rPr>
        <w:rFonts w:ascii="Symbol" w:hAnsi="Symbol"/>
      </w:rPr>
    </w:lvl>
    <w:lvl w:ilvl="6" w:tplc="BCE63740">
      <w:start w:val="1"/>
      <w:numFmt w:val="bullet"/>
      <w:lvlText w:val=""/>
      <w:lvlJc w:val="left"/>
      <w:pPr>
        <w:ind w:left="720" w:hanging="360"/>
      </w:pPr>
      <w:rPr>
        <w:rFonts w:ascii="Symbol" w:hAnsi="Symbol"/>
      </w:rPr>
    </w:lvl>
    <w:lvl w:ilvl="7" w:tplc="1922B3E2">
      <w:start w:val="1"/>
      <w:numFmt w:val="bullet"/>
      <w:lvlText w:val=""/>
      <w:lvlJc w:val="left"/>
      <w:pPr>
        <w:ind w:left="720" w:hanging="360"/>
      </w:pPr>
      <w:rPr>
        <w:rFonts w:ascii="Symbol" w:hAnsi="Symbol"/>
      </w:rPr>
    </w:lvl>
    <w:lvl w:ilvl="8" w:tplc="98C686AE">
      <w:start w:val="1"/>
      <w:numFmt w:val="bullet"/>
      <w:lvlText w:val=""/>
      <w:lvlJc w:val="left"/>
      <w:pPr>
        <w:ind w:left="720" w:hanging="360"/>
      </w:pPr>
      <w:rPr>
        <w:rFonts w:ascii="Symbol" w:hAnsi="Symbol"/>
      </w:rPr>
    </w:lvl>
  </w:abstractNum>
  <w:abstractNum w:abstractNumId="14" w15:restartNumberingAfterBreak="0">
    <w:nsid w:val="4F635CE4"/>
    <w:multiLevelType w:val="hybridMultilevel"/>
    <w:tmpl w:val="3516FC82"/>
    <w:lvl w:ilvl="0" w:tplc="9416A1E2">
      <w:start w:val="1"/>
      <w:numFmt w:val="decimal"/>
      <w:lvlText w:val="%1."/>
      <w:lvlJc w:val="left"/>
      <w:pPr>
        <w:tabs>
          <w:tab w:val="num" w:pos="502"/>
        </w:tabs>
        <w:ind w:left="502" w:hanging="360"/>
      </w:pPr>
      <w:rPr>
        <w:rFonts w:cs="Times New Roman"/>
        <w:b w:val="0"/>
      </w:rPr>
    </w:lvl>
    <w:lvl w:ilvl="1" w:tplc="297267C2">
      <w:start w:val="1"/>
      <w:numFmt w:val="lowerLetter"/>
      <w:lvlText w:val="%2."/>
      <w:lvlJc w:val="left"/>
      <w:pPr>
        <w:tabs>
          <w:tab w:val="num" w:pos="1222"/>
        </w:tabs>
        <w:ind w:left="1222" w:hanging="360"/>
      </w:pPr>
      <w:rPr>
        <w:rFonts w:cs="Times New Roman"/>
      </w:rPr>
    </w:lvl>
    <w:lvl w:ilvl="2" w:tplc="E5D229C8">
      <w:start w:val="1"/>
      <w:numFmt w:val="lowerRoman"/>
      <w:lvlText w:val="%3."/>
      <w:lvlJc w:val="right"/>
      <w:pPr>
        <w:tabs>
          <w:tab w:val="num" w:pos="1942"/>
        </w:tabs>
        <w:ind w:left="1942" w:hanging="180"/>
      </w:pPr>
      <w:rPr>
        <w:rFonts w:cs="Times New Roman"/>
      </w:rPr>
    </w:lvl>
    <w:lvl w:ilvl="3" w:tplc="48929EDA">
      <w:start w:val="1"/>
      <w:numFmt w:val="decimal"/>
      <w:lvlText w:val="%4."/>
      <w:lvlJc w:val="left"/>
      <w:pPr>
        <w:tabs>
          <w:tab w:val="num" w:pos="2662"/>
        </w:tabs>
        <w:ind w:left="2662" w:hanging="360"/>
      </w:pPr>
      <w:rPr>
        <w:rFonts w:cs="Times New Roman"/>
      </w:rPr>
    </w:lvl>
    <w:lvl w:ilvl="4" w:tplc="9296EA94">
      <w:start w:val="1"/>
      <w:numFmt w:val="lowerLetter"/>
      <w:lvlText w:val="%5."/>
      <w:lvlJc w:val="left"/>
      <w:pPr>
        <w:tabs>
          <w:tab w:val="num" w:pos="3382"/>
        </w:tabs>
        <w:ind w:left="3382" w:hanging="360"/>
      </w:pPr>
      <w:rPr>
        <w:rFonts w:cs="Times New Roman"/>
      </w:rPr>
    </w:lvl>
    <w:lvl w:ilvl="5" w:tplc="BB844CC8">
      <w:start w:val="1"/>
      <w:numFmt w:val="lowerRoman"/>
      <w:lvlText w:val="%6."/>
      <w:lvlJc w:val="right"/>
      <w:pPr>
        <w:tabs>
          <w:tab w:val="num" w:pos="4102"/>
        </w:tabs>
        <w:ind w:left="4102" w:hanging="180"/>
      </w:pPr>
      <w:rPr>
        <w:rFonts w:cs="Times New Roman"/>
      </w:rPr>
    </w:lvl>
    <w:lvl w:ilvl="6" w:tplc="20EAFE6E">
      <w:start w:val="1"/>
      <w:numFmt w:val="decimal"/>
      <w:lvlText w:val="%7."/>
      <w:lvlJc w:val="left"/>
      <w:pPr>
        <w:tabs>
          <w:tab w:val="num" w:pos="4822"/>
        </w:tabs>
        <w:ind w:left="4822" w:hanging="360"/>
      </w:pPr>
      <w:rPr>
        <w:rFonts w:cs="Times New Roman"/>
      </w:rPr>
    </w:lvl>
    <w:lvl w:ilvl="7" w:tplc="7978552A">
      <w:start w:val="1"/>
      <w:numFmt w:val="lowerLetter"/>
      <w:lvlText w:val="%8."/>
      <w:lvlJc w:val="left"/>
      <w:pPr>
        <w:tabs>
          <w:tab w:val="num" w:pos="5542"/>
        </w:tabs>
        <w:ind w:left="5542" w:hanging="360"/>
      </w:pPr>
      <w:rPr>
        <w:rFonts w:cs="Times New Roman"/>
      </w:rPr>
    </w:lvl>
    <w:lvl w:ilvl="8" w:tplc="A03CC706">
      <w:start w:val="1"/>
      <w:numFmt w:val="lowerRoman"/>
      <w:lvlText w:val="%9."/>
      <w:lvlJc w:val="right"/>
      <w:pPr>
        <w:tabs>
          <w:tab w:val="num" w:pos="6262"/>
        </w:tabs>
        <w:ind w:left="6262" w:hanging="180"/>
      </w:pPr>
      <w:rPr>
        <w:rFonts w:cs="Times New Roman"/>
      </w:rPr>
    </w:lvl>
  </w:abstractNum>
  <w:abstractNum w:abstractNumId="15" w15:restartNumberingAfterBreak="0">
    <w:nsid w:val="58D93CA1"/>
    <w:multiLevelType w:val="hybridMultilevel"/>
    <w:tmpl w:val="B5E49016"/>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5FCC5818"/>
    <w:multiLevelType w:val="hybridMultilevel"/>
    <w:tmpl w:val="57B658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2CD2B1A"/>
    <w:multiLevelType w:val="hybridMultilevel"/>
    <w:tmpl w:val="90CA2634"/>
    <w:lvl w:ilvl="0" w:tplc="1DB61EE0">
      <w:start w:val="1"/>
      <w:numFmt w:val="bullet"/>
      <w:lvlText w:val=""/>
      <w:lvlJc w:val="left"/>
      <w:pPr>
        <w:ind w:left="720" w:hanging="360"/>
      </w:pPr>
      <w:rPr>
        <w:rFonts w:ascii="Symbol" w:hAnsi="Symbol"/>
      </w:rPr>
    </w:lvl>
    <w:lvl w:ilvl="1" w:tplc="C31815AA">
      <w:start w:val="1"/>
      <w:numFmt w:val="bullet"/>
      <w:lvlText w:val=""/>
      <w:lvlJc w:val="left"/>
      <w:pPr>
        <w:ind w:left="720" w:hanging="360"/>
      </w:pPr>
      <w:rPr>
        <w:rFonts w:ascii="Symbol" w:hAnsi="Symbol"/>
      </w:rPr>
    </w:lvl>
    <w:lvl w:ilvl="2" w:tplc="6EFE7C82">
      <w:start w:val="1"/>
      <w:numFmt w:val="bullet"/>
      <w:lvlText w:val=""/>
      <w:lvlJc w:val="left"/>
      <w:pPr>
        <w:ind w:left="720" w:hanging="360"/>
      </w:pPr>
      <w:rPr>
        <w:rFonts w:ascii="Symbol" w:hAnsi="Symbol"/>
      </w:rPr>
    </w:lvl>
    <w:lvl w:ilvl="3" w:tplc="00EEFEFA">
      <w:start w:val="1"/>
      <w:numFmt w:val="bullet"/>
      <w:lvlText w:val=""/>
      <w:lvlJc w:val="left"/>
      <w:pPr>
        <w:ind w:left="720" w:hanging="360"/>
      </w:pPr>
      <w:rPr>
        <w:rFonts w:ascii="Symbol" w:hAnsi="Symbol"/>
      </w:rPr>
    </w:lvl>
    <w:lvl w:ilvl="4" w:tplc="673CC126">
      <w:start w:val="1"/>
      <w:numFmt w:val="bullet"/>
      <w:lvlText w:val=""/>
      <w:lvlJc w:val="left"/>
      <w:pPr>
        <w:ind w:left="720" w:hanging="360"/>
      </w:pPr>
      <w:rPr>
        <w:rFonts w:ascii="Symbol" w:hAnsi="Symbol"/>
      </w:rPr>
    </w:lvl>
    <w:lvl w:ilvl="5" w:tplc="830860D4">
      <w:start w:val="1"/>
      <w:numFmt w:val="bullet"/>
      <w:lvlText w:val=""/>
      <w:lvlJc w:val="left"/>
      <w:pPr>
        <w:ind w:left="720" w:hanging="360"/>
      </w:pPr>
      <w:rPr>
        <w:rFonts w:ascii="Symbol" w:hAnsi="Symbol"/>
      </w:rPr>
    </w:lvl>
    <w:lvl w:ilvl="6" w:tplc="1BAAC3F6">
      <w:start w:val="1"/>
      <w:numFmt w:val="bullet"/>
      <w:lvlText w:val=""/>
      <w:lvlJc w:val="left"/>
      <w:pPr>
        <w:ind w:left="720" w:hanging="360"/>
      </w:pPr>
      <w:rPr>
        <w:rFonts w:ascii="Symbol" w:hAnsi="Symbol"/>
      </w:rPr>
    </w:lvl>
    <w:lvl w:ilvl="7" w:tplc="5E4E7258">
      <w:start w:val="1"/>
      <w:numFmt w:val="bullet"/>
      <w:lvlText w:val=""/>
      <w:lvlJc w:val="left"/>
      <w:pPr>
        <w:ind w:left="720" w:hanging="360"/>
      </w:pPr>
      <w:rPr>
        <w:rFonts w:ascii="Symbol" w:hAnsi="Symbol"/>
      </w:rPr>
    </w:lvl>
    <w:lvl w:ilvl="8" w:tplc="389E7EDC">
      <w:start w:val="1"/>
      <w:numFmt w:val="bullet"/>
      <w:lvlText w:val=""/>
      <w:lvlJc w:val="left"/>
      <w:pPr>
        <w:ind w:left="720" w:hanging="360"/>
      </w:pPr>
      <w:rPr>
        <w:rFonts w:ascii="Symbol" w:hAnsi="Symbol"/>
      </w:rPr>
    </w:lvl>
  </w:abstractNum>
  <w:abstractNum w:abstractNumId="19" w15:restartNumberingAfterBreak="0">
    <w:nsid w:val="638E1896"/>
    <w:multiLevelType w:val="hybridMultilevel"/>
    <w:tmpl w:val="ACFCABC0"/>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06640F6"/>
    <w:multiLevelType w:val="hybridMultilevel"/>
    <w:tmpl w:val="11DA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F0E10D0"/>
    <w:multiLevelType w:val="hybridMultilevel"/>
    <w:tmpl w:val="77EC2424"/>
    <w:lvl w:ilvl="0" w:tplc="D1E6FF72">
      <w:start w:val="1"/>
      <w:numFmt w:val="bullet"/>
      <w:lvlText w:val=""/>
      <w:lvlJc w:val="left"/>
      <w:pPr>
        <w:ind w:left="720" w:hanging="360"/>
      </w:pPr>
      <w:rPr>
        <w:rFonts w:ascii="Symbol" w:hAnsi="Symbol"/>
      </w:rPr>
    </w:lvl>
    <w:lvl w:ilvl="1" w:tplc="767A9EAE">
      <w:start w:val="1"/>
      <w:numFmt w:val="bullet"/>
      <w:lvlText w:val=""/>
      <w:lvlJc w:val="left"/>
      <w:pPr>
        <w:ind w:left="720" w:hanging="360"/>
      </w:pPr>
      <w:rPr>
        <w:rFonts w:ascii="Symbol" w:hAnsi="Symbol"/>
      </w:rPr>
    </w:lvl>
    <w:lvl w:ilvl="2" w:tplc="05B42718">
      <w:start w:val="1"/>
      <w:numFmt w:val="bullet"/>
      <w:lvlText w:val=""/>
      <w:lvlJc w:val="left"/>
      <w:pPr>
        <w:ind w:left="720" w:hanging="360"/>
      </w:pPr>
      <w:rPr>
        <w:rFonts w:ascii="Symbol" w:hAnsi="Symbol"/>
      </w:rPr>
    </w:lvl>
    <w:lvl w:ilvl="3" w:tplc="11DA426A">
      <w:start w:val="1"/>
      <w:numFmt w:val="bullet"/>
      <w:lvlText w:val=""/>
      <w:lvlJc w:val="left"/>
      <w:pPr>
        <w:ind w:left="720" w:hanging="360"/>
      </w:pPr>
      <w:rPr>
        <w:rFonts w:ascii="Symbol" w:hAnsi="Symbol"/>
      </w:rPr>
    </w:lvl>
    <w:lvl w:ilvl="4" w:tplc="4BAA08EA">
      <w:start w:val="1"/>
      <w:numFmt w:val="bullet"/>
      <w:lvlText w:val=""/>
      <w:lvlJc w:val="left"/>
      <w:pPr>
        <w:ind w:left="720" w:hanging="360"/>
      </w:pPr>
      <w:rPr>
        <w:rFonts w:ascii="Symbol" w:hAnsi="Symbol"/>
      </w:rPr>
    </w:lvl>
    <w:lvl w:ilvl="5" w:tplc="48A6758E">
      <w:start w:val="1"/>
      <w:numFmt w:val="bullet"/>
      <w:lvlText w:val=""/>
      <w:lvlJc w:val="left"/>
      <w:pPr>
        <w:ind w:left="720" w:hanging="360"/>
      </w:pPr>
      <w:rPr>
        <w:rFonts w:ascii="Symbol" w:hAnsi="Symbol"/>
      </w:rPr>
    </w:lvl>
    <w:lvl w:ilvl="6" w:tplc="5294580A">
      <w:start w:val="1"/>
      <w:numFmt w:val="bullet"/>
      <w:lvlText w:val=""/>
      <w:lvlJc w:val="left"/>
      <w:pPr>
        <w:ind w:left="720" w:hanging="360"/>
      </w:pPr>
      <w:rPr>
        <w:rFonts w:ascii="Symbol" w:hAnsi="Symbol"/>
      </w:rPr>
    </w:lvl>
    <w:lvl w:ilvl="7" w:tplc="E1A0321A">
      <w:start w:val="1"/>
      <w:numFmt w:val="bullet"/>
      <w:lvlText w:val=""/>
      <w:lvlJc w:val="left"/>
      <w:pPr>
        <w:ind w:left="720" w:hanging="360"/>
      </w:pPr>
      <w:rPr>
        <w:rFonts w:ascii="Symbol" w:hAnsi="Symbol"/>
      </w:rPr>
    </w:lvl>
    <w:lvl w:ilvl="8" w:tplc="6C1A7DA0">
      <w:start w:val="1"/>
      <w:numFmt w:val="bullet"/>
      <w:lvlText w:val=""/>
      <w:lvlJc w:val="left"/>
      <w:pPr>
        <w:ind w:left="720" w:hanging="360"/>
      </w:pPr>
      <w:rPr>
        <w:rFonts w:ascii="Symbol" w:hAnsi="Symbol"/>
      </w:rPr>
    </w:lvl>
  </w:abstractNum>
  <w:num w:numId="1" w16cid:durableId="1901400078">
    <w:abstractNumId w:val="17"/>
  </w:num>
  <w:num w:numId="2" w16cid:durableId="1986856122">
    <w:abstractNumId w:val="21"/>
  </w:num>
  <w:num w:numId="3" w16cid:durableId="2112122132">
    <w:abstractNumId w:val="7"/>
  </w:num>
  <w:num w:numId="4" w16cid:durableId="1761024178">
    <w:abstractNumId w:val="3"/>
  </w:num>
  <w:num w:numId="5" w16cid:durableId="347753968">
    <w:abstractNumId w:val="16"/>
  </w:num>
  <w:num w:numId="6" w16cid:durableId="780566162">
    <w:abstractNumId w:val="5"/>
  </w:num>
  <w:num w:numId="7" w16cid:durableId="2110462111">
    <w:abstractNumId w:val="10"/>
  </w:num>
  <w:num w:numId="8" w16cid:durableId="1897861473">
    <w:abstractNumId w:val="22"/>
  </w:num>
  <w:num w:numId="9" w16cid:durableId="1585072238">
    <w:abstractNumId w:val="15"/>
  </w:num>
  <w:num w:numId="10" w16cid:durableId="403920570">
    <w:abstractNumId w:val="20"/>
  </w:num>
  <w:num w:numId="11" w16cid:durableId="1792550625">
    <w:abstractNumId w:val="9"/>
  </w:num>
  <w:num w:numId="12" w16cid:durableId="1253395076">
    <w:abstractNumId w:val="19"/>
  </w:num>
  <w:num w:numId="13" w16cid:durableId="1769931134">
    <w:abstractNumId w:val="14"/>
  </w:num>
  <w:num w:numId="14" w16cid:durableId="1653951152">
    <w:abstractNumId w:val="8"/>
  </w:num>
  <w:num w:numId="15" w16cid:durableId="326787664">
    <w:abstractNumId w:val="13"/>
  </w:num>
  <w:num w:numId="16" w16cid:durableId="908491753">
    <w:abstractNumId w:val="6"/>
  </w:num>
  <w:num w:numId="17" w16cid:durableId="1589734525">
    <w:abstractNumId w:val="1"/>
  </w:num>
  <w:num w:numId="18" w16cid:durableId="1909144731">
    <w:abstractNumId w:val="23"/>
  </w:num>
  <w:num w:numId="19" w16cid:durableId="512959174">
    <w:abstractNumId w:val="18"/>
  </w:num>
  <w:num w:numId="20" w16cid:durableId="1589653218">
    <w:abstractNumId w:val="11"/>
  </w:num>
  <w:num w:numId="21" w16cid:durableId="793209569">
    <w:abstractNumId w:val="2"/>
  </w:num>
  <w:num w:numId="22" w16cid:durableId="387605753">
    <w:abstractNumId w:val="12"/>
  </w:num>
  <w:num w:numId="23" w16cid:durableId="142082850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1D1"/>
    <w:rsid w:val="00001D7E"/>
    <w:rsid w:val="00002ED4"/>
    <w:rsid w:val="00005141"/>
    <w:rsid w:val="000075EB"/>
    <w:rsid w:val="00007F75"/>
    <w:rsid w:val="00011409"/>
    <w:rsid w:val="00011718"/>
    <w:rsid w:val="000124D0"/>
    <w:rsid w:val="0001596F"/>
    <w:rsid w:val="000178ED"/>
    <w:rsid w:val="00017CC3"/>
    <w:rsid w:val="000222DB"/>
    <w:rsid w:val="000224F2"/>
    <w:rsid w:val="00023254"/>
    <w:rsid w:val="00023E8D"/>
    <w:rsid w:val="00023E9B"/>
    <w:rsid w:val="00024841"/>
    <w:rsid w:val="000265C6"/>
    <w:rsid w:val="000269AF"/>
    <w:rsid w:val="0003041A"/>
    <w:rsid w:val="00030A82"/>
    <w:rsid w:val="00030B6E"/>
    <w:rsid w:val="0003153A"/>
    <w:rsid w:val="00032647"/>
    <w:rsid w:val="00033139"/>
    <w:rsid w:val="00033DDF"/>
    <w:rsid w:val="000340B9"/>
    <w:rsid w:val="000366CA"/>
    <w:rsid w:val="00036A29"/>
    <w:rsid w:val="00037AA1"/>
    <w:rsid w:val="00037AF3"/>
    <w:rsid w:val="000404E0"/>
    <w:rsid w:val="000407B8"/>
    <w:rsid w:val="00041E24"/>
    <w:rsid w:val="00041EDB"/>
    <w:rsid w:val="00044ECB"/>
    <w:rsid w:val="00046393"/>
    <w:rsid w:val="00046E3A"/>
    <w:rsid w:val="00047F3D"/>
    <w:rsid w:val="000500C6"/>
    <w:rsid w:val="0005240B"/>
    <w:rsid w:val="0005295B"/>
    <w:rsid w:val="000552BB"/>
    <w:rsid w:val="00055F10"/>
    <w:rsid w:val="0005795F"/>
    <w:rsid w:val="00057F48"/>
    <w:rsid w:val="00060C80"/>
    <w:rsid w:val="000620DA"/>
    <w:rsid w:val="00063311"/>
    <w:rsid w:val="00064B20"/>
    <w:rsid w:val="0007061A"/>
    <w:rsid w:val="00070A32"/>
    <w:rsid w:val="000713F2"/>
    <w:rsid w:val="00072288"/>
    <w:rsid w:val="00072E17"/>
    <w:rsid w:val="0007339B"/>
    <w:rsid w:val="00075A0E"/>
    <w:rsid w:val="00075EFD"/>
    <w:rsid w:val="00076E27"/>
    <w:rsid w:val="00077D16"/>
    <w:rsid w:val="00080433"/>
    <w:rsid w:val="0008105F"/>
    <w:rsid w:val="000818D9"/>
    <w:rsid w:val="00082147"/>
    <w:rsid w:val="000829C4"/>
    <w:rsid w:val="00084D5E"/>
    <w:rsid w:val="000858DA"/>
    <w:rsid w:val="00085C19"/>
    <w:rsid w:val="00086C83"/>
    <w:rsid w:val="00087E1C"/>
    <w:rsid w:val="00093708"/>
    <w:rsid w:val="000940ED"/>
    <w:rsid w:val="00094B8A"/>
    <w:rsid w:val="00097927"/>
    <w:rsid w:val="000A0E50"/>
    <w:rsid w:val="000A223C"/>
    <w:rsid w:val="000A2BCE"/>
    <w:rsid w:val="000A31BB"/>
    <w:rsid w:val="000A3BBF"/>
    <w:rsid w:val="000A491F"/>
    <w:rsid w:val="000A6510"/>
    <w:rsid w:val="000A6A8F"/>
    <w:rsid w:val="000A730B"/>
    <w:rsid w:val="000A73B2"/>
    <w:rsid w:val="000B0281"/>
    <w:rsid w:val="000B0626"/>
    <w:rsid w:val="000B2ED8"/>
    <w:rsid w:val="000B44D7"/>
    <w:rsid w:val="000B4B55"/>
    <w:rsid w:val="000B4EFA"/>
    <w:rsid w:val="000B616C"/>
    <w:rsid w:val="000B6255"/>
    <w:rsid w:val="000C3416"/>
    <w:rsid w:val="000C3C7D"/>
    <w:rsid w:val="000C5E90"/>
    <w:rsid w:val="000C7448"/>
    <w:rsid w:val="000C7BA2"/>
    <w:rsid w:val="000D1953"/>
    <w:rsid w:val="000D1C4B"/>
    <w:rsid w:val="000D413C"/>
    <w:rsid w:val="000D42F5"/>
    <w:rsid w:val="000D5A0D"/>
    <w:rsid w:val="000D7C35"/>
    <w:rsid w:val="000E2A61"/>
    <w:rsid w:val="000E43DB"/>
    <w:rsid w:val="000E5350"/>
    <w:rsid w:val="000E66AB"/>
    <w:rsid w:val="000E7CD3"/>
    <w:rsid w:val="000F395C"/>
    <w:rsid w:val="000F3EF0"/>
    <w:rsid w:val="000F3FC4"/>
    <w:rsid w:val="000F4995"/>
    <w:rsid w:val="000F55CB"/>
    <w:rsid w:val="000F6652"/>
    <w:rsid w:val="000F687E"/>
    <w:rsid w:val="000F731F"/>
    <w:rsid w:val="00100315"/>
    <w:rsid w:val="00100510"/>
    <w:rsid w:val="00100AA8"/>
    <w:rsid w:val="00101696"/>
    <w:rsid w:val="0010203F"/>
    <w:rsid w:val="00103C4C"/>
    <w:rsid w:val="00105557"/>
    <w:rsid w:val="001055A5"/>
    <w:rsid w:val="0010682A"/>
    <w:rsid w:val="00106B01"/>
    <w:rsid w:val="00107248"/>
    <w:rsid w:val="00107ABE"/>
    <w:rsid w:val="001106A2"/>
    <w:rsid w:val="001114CD"/>
    <w:rsid w:val="00111DD0"/>
    <w:rsid w:val="00113158"/>
    <w:rsid w:val="00113528"/>
    <w:rsid w:val="0011446D"/>
    <w:rsid w:val="0011457C"/>
    <w:rsid w:val="00114E1A"/>
    <w:rsid w:val="0011610E"/>
    <w:rsid w:val="001171C3"/>
    <w:rsid w:val="001179AE"/>
    <w:rsid w:val="00121A9B"/>
    <w:rsid w:val="00122807"/>
    <w:rsid w:val="001236B0"/>
    <w:rsid w:val="0012377F"/>
    <w:rsid w:val="00124720"/>
    <w:rsid w:val="00124F32"/>
    <w:rsid w:val="001254B5"/>
    <w:rsid w:val="0012585B"/>
    <w:rsid w:val="00126389"/>
    <w:rsid w:val="00126C39"/>
    <w:rsid w:val="001275B0"/>
    <w:rsid w:val="00127CE1"/>
    <w:rsid w:val="00130CC0"/>
    <w:rsid w:val="00132591"/>
    <w:rsid w:val="00134D59"/>
    <w:rsid w:val="00135CD8"/>
    <w:rsid w:val="00135F95"/>
    <w:rsid w:val="001360BF"/>
    <w:rsid w:val="0014003E"/>
    <w:rsid w:val="001404BB"/>
    <w:rsid w:val="00140C17"/>
    <w:rsid w:val="001430A3"/>
    <w:rsid w:val="0014496C"/>
    <w:rsid w:val="001465F8"/>
    <w:rsid w:val="00147720"/>
    <w:rsid w:val="0014773C"/>
    <w:rsid w:val="00147B04"/>
    <w:rsid w:val="00150387"/>
    <w:rsid w:val="001503EA"/>
    <w:rsid w:val="00151496"/>
    <w:rsid w:val="0015296E"/>
    <w:rsid w:val="00152BA1"/>
    <w:rsid w:val="0015364B"/>
    <w:rsid w:val="001548F0"/>
    <w:rsid w:val="00154B04"/>
    <w:rsid w:val="001559C4"/>
    <w:rsid w:val="00155FC0"/>
    <w:rsid w:val="001574F0"/>
    <w:rsid w:val="001575B0"/>
    <w:rsid w:val="00157C4A"/>
    <w:rsid w:val="00160D9D"/>
    <w:rsid w:val="00162846"/>
    <w:rsid w:val="00162D3A"/>
    <w:rsid w:val="00164ED7"/>
    <w:rsid w:val="001658EB"/>
    <w:rsid w:val="00165A97"/>
    <w:rsid w:val="00166A88"/>
    <w:rsid w:val="00166BA4"/>
    <w:rsid w:val="00170557"/>
    <w:rsid w:val="001721DF"/>
    <w:rsid w:val="001722A9"/>
    <w:rsid w:val="00172471"/>
    <w:rsid w:val="0017283A"/>
    <w:rsid w:val="00172F18"/>
    <w:rsid w:val="00174BD0"/>
    <w:rsid w:val="0017592F"/>
    <w:rsid w:val="001804D6"/>
    <w:rsid w:val="00181ED8"/>
    <w:rsid w:val="00182B12"/>
    <w:rsid w:val="00182C6A"/>
    <w:rsid w:val="001833F5"/>
    <w:rsid w:val="00183B62"/>
    <w:rsid w:val="00183CD0"/>
    <w:rsid w:val="00184E9B"/>
    <w:rsid w:val="001857F1"/>
    <w:rsid w:val="00187CE2"/>
    <w:rsid w:val="001904BF"/>
    <w:rsid w:val="001906D4"/>
    <w:rsid w:val="0019072E"/>
    <w:rsid w:val="00190D3E"/>
    <w:rsid w:val="00191287"/>
    <w:rsid w:val="001912A5"/>
    <w:rsid w:val="001938F4"/>
    <w:rsid w:val="00194135"/>
    <w:rsid w:val="00195159"/>
    <w:rsid w:val="001957D9"/>
    <w:rsid w:val="00197A2F"/>
    <w:rsid w:val="00197A4B"/>
    <w:rsid w:val="001A0A48"/>
    <w:rsid w:val="001A18F9"/>
    <w:rsid w:val="001A255D"/>
    <w:rsid w:val="001A3097"/>
    <w:rsid w:val="001A4CEA"/>
    <w:rsid w:val="001A6CFD"/>
    <w:rsid w:val="001A7371"/>
    <w:rsid w:val="001B0721"/>
    <w:rsid w:val="001B1AAD"/>
    <w:rsid w:val="001B3509"/>
    <w:rsid w:val="001B438D"/>
    <w:rsid w:val="001B4D66"/>
    <w:rsid w:val="001B651B"/>
    <w:rsid w:val="001B6ED6"/>
    <w:rsid w:val="001B7006"/>
    <w:rsid w:val="001B70EB"/>
    <w:rsid w:val="001C05A1"/>
    <w:rsid w:val="001C1EF0"/>
    <w:rsid w:val="001C2060"/>
    <w:rsid w:val="001C24CE"/>
    <w:rsid w:val="001C25D4"/>
    <w:rsid w:val="001C27A6"/>
    <w:rsid w:val="001C29D7"/>
    <w:rsid w:val="001C37AB"/>
    <w:rsid w:val="001C6A03"/>
    <w:rsid w:val="001C7472"/>
    <w:rsid w:val="001D0225"/>
    <w:rsid w:val="001D0CAD"/>
    <w:rsid w:val="001D2197"/>
    <w:rsid w:val="001D494A"/>
    <w:rsid w:val="001D5B77"/>
    <w:rsid w:val="001E1C63"/>
    <w:rsid w:val="001E23DA"/>
    <w:rsid w:val="001E32EA"/>
    <w:rsid w:val="001E3DE9"/>
    <w:rsid w:val="001E5040"/>
    <w:rsid w:val="001E5803"/>
    <w:rsid w:val="001F0AC5"/>
    <w:rsid w:val="001F1781"/>
    <w:rsid w:val="001F3939"/>
    <w:rsid w:val="001F5B23"/>
    <w:rsid w:val="001F6F23"/>
    <w:rsid w:val="00201634"/>
    <w:rsid w:val="0020228D"/>
    <w:rsid w:val="00203609"/>
    <w:rsid w:val="00203FAE"/>
    <w:rsid w:val="002040E8"/>
    <w:rsid w:val="0020446C"/>
    <w:rsid w:val="002056BC"/>
    <w:rsid w:val="00205D8D"/>
    <w:rsid w:val="002060AB"/>
    <w:rsid w:val="00206A2D"/>
    <w:rsid w:val="002072BE"/>
    <w:rsid w:val="002125A9"/>
    <w:rsid w:val="002129BC"/>
    <w:rsid w:val="00215122"/>
    <w:rsid w:val="00215194"/>
    <w:rsid w:val="0021639C"/>
    <w:rsid w:val="00220364"/>
    <w:rsid w:val="00222872"/>
    <w:rsid w:val="00223829"/>
    <w:rsid w:val="002267B1"/>
    <w:rsid w:val="0023049A"/>
    <w:rsid w:val="00230B53"/>
    <w:rsid w:val="00231141"/>
    <w:rsid w:val="002329ED"/>
    <w:rsid w:val="002335CE"/>
    <w:rsid w:val="00236D78"/>
    <w:rsid w:val="002374DE"/>
    <w:rsid w:val="00237766"/>
    <w:rsid w:val="00240001"/>
    <w:rsid w:val="0024272D"/>
    <w:rsid w:val="002444D2"/>
    <w:rsid w:val="002470F4"/>
    <w:rsid w:val="00247560"/>
    <w:rsid w:val="002503D4"/>
    <w:rsid w:val="00250CFB"/>
    <w:rsid w:val="002519C3"/>
    <w:rsid w:val="00251AD6"/>
    <w:rsid w:val="00252586"/>
    <w:rsid w:val="00252B3C"/>
    <w:rsid w:val="00253046"/>
    <w:rsid w:val="002531FD"/>
    <w:rsid w:val="00253F35"/>
    <w:rsid w:val="00254774"/>
    <w:rsid w:val="00255FCD"/>
    <w:rsid w:val="002563B8"/>
    <w:rsid w:val="00256D95"/>
    <w:rsid w:val="00257DAC"/>
    <w:rsid w:val="00261E68"/>
    <w:rsid w:val="00264329"/>
    <w:rsid w:val="002660D0"/>
    <w:rsid w:val="00266EC3"/>
    <w:rsid w:val="002671AC"/>
    <w:rsid w:val="00267BB2"/>
    <w:rsid w:val="002706A5"/>
    <w:rsid w:val="002724F7"/>
    <w:rsid w:val="00272655"/>
    <w:rsid w:val="00272F26"/>
    <w:rsid w:val="00273C58"/>
    <w:rsid w:val="00274D44"/>
    <w:rsid w:val="00275F37"/>
    <w:rsid w:val="002766BB"/>
    <w:rsid w:val="00282780"/>
    <w:rsid w:val="00282FA6"/>
    <w:rsid w:val="002830BE"/>
    <w:rsid w:val="002830CF"/>
    <w:rsid w:val="00283B40"/>
    <w:rsid w:val="00285068"/>
    <w:rsid w:val="002863CD"/>
    <w:rsid w:val="0028695D"/>
    <w:rsid w:val="00293696"/>
    <w:rsid w:val="002948BA"/>
    <w:rsid w:val="0029589E"/>
    <w:rsid w:val="0029648F"/>
    <w:rsid w:val="00296C9B"/>
    <w:rsid w:val="002A0057"/>
    <w:rsid w:val="002A0D88"/>
    <w:rsid w:val="002A0E51"/>
    <w:rsid w:val="002A13F2"/>
    <w:rsid w:val="002A1AC7"/>
    <w:rsid w:val="002A1DA9"/>
    <w:rsid w:val="002A1F40"/>
    <w:rsid w:val="002A2318"/>
    <w:rsid w:val="002A3799"/>
    <w:rsid w:val="002A4D36"/>
    <w:rsid w:val="002A4EA0"/>
    <w:rsid w:val="002A52DE"/>
    <w:rsid w:val="002A576D"/>
    <w:rsid w:val="002A5D82"/>
    <w:rsid w:val="002A6439"/>
    <w:rsid w:val="002A6F1A"/>
    <w:rsid w:val="002A713F"/>
    <w:rsid w:val="002A734A"/>
    <w:rsid w:val="002B02D7"/>
    <w:rsid w:val="002B0F7B"/>
    <w:rsid w:val="002B3700"/>
    <w:rsid w:val="002B401C"/>
    <w:rsid w:val="002B4064"/>
    <w:rsid w:val="002B5B0B"/>
    <w:rsid w:val="002B604F"/>
    <w:rsid w:val="002B62D8"/>
    <w:rsid w:val="002B65B4"/>
    <w:rsid w:val="002C020E"/>
    <w:rsid w:val="002C0657"/>
    <w:rsid w:val="002C0BF2"/>
    <w:rsid w:val="002C0D1C"/>
    <w:rsid w:val="002C1A30"/>
    <w:rsid w:val="002C1C2C"/>
    <w:rsid w:val="002C4685"/>
    <w:rsid w:val="002C5141"/>
    <w:rsid w:val="002C63D7"/>
    <w:rsid w:val="002C66A8"/>
    <w:rsid w:val="002C6C7F"/>
    <w:rsid w:val="002C6E9E"/>
    <w:rsid w:val="002C717E"/>
    <w:rsid w:val="002D00CE"/>
    <w:rsid w:val="002D0CC5"/>
    <w:rsid w:val="002D1B63"/>
    <w:rsid w:val="002D2071"/>
    <w:rsid w:val="002D2446"/>
    <w:rsid w:val="002D3CB2"/>
    <w:rsid w:val="002D4449"/>
    <w:rsid w:val="002D5136"/>
    <w:rsid w:val="002D5BE5"/>
    <w:rsid w:val="002D5F73"/>
    <w:rsid w:val="002D60B7"/>
    <w:rsid w:val="002D616C"/>
    <w:rsid w:val="002D70F2"/>
    <w:rsid w:val="002D79EE"/>
    <w:rsid w:val="002D7EF0"/>
    <w:rsid w:val="002E07A7"/>
    <w:rsid w:val="002E0C9D"/>
    <w:rsid w:val="002E0D44"/>
    <w:rsid w:val="002E1387"/>
    <w:rsid w:val="002E1CE4"/>
    <w:rsid w:val="002E2B3D"/>
    <w:rsid w:val="002E4E63"/>
    <w:rsid w:val="002E563B"/>
    <w:rsid w:val="002E5E24"/>
    <w:rsid w:val="002E5F23"/>
    <w:rsid w:val="002E5FB1"/>
    <w:rsid w:val="002E694A"/>
    <w:rsid w:val="002E6D3A"/>
    <w:rsid w:val="002F0330"/>
    <w:rsid w:val="002F0724"/>
    <w:rsid w:val="002F0EBD"/>
    <w:rsid w:val="002F29AD"/>
    <w:rsid w:val="002F4A2E"/>
    <w:rsid w:val="002F525E"/>
    <w:rsid w:val="002F7568"/>
    <w:rsid w:val="00301635"/>
    <w:rsid w:val="00302228"/>
    <w:rsid w:val="00302ADB"/>
    <w:rsid w:val="0030334D"/>
    <w:rsid w:val="0030448F"/>
    <w:rsid w:val="0030494F"/>
    <w:rsid w:val="00304AA8"/>
    <w:rsid w:val="00304B10"/>
    <w:rsid w:val="00305CA4"/>
    <w:rsid w:val="00306CA3"/>
    <w:rsid w:val="0031307D"/>
    <w:rsid w:val="003153A4"/>
    <w:rsid w:val="00315466"/>
    <w:rsid w:val="0031555A"/>
    <w:rsid w:val="00315991"/>
    <w:rsid w:val="003159F2"/>
    <w:rsid w:val="003160CA"/>
    <w:rsid w:val="0031628F"/>
    <w:rsid w:val="003164B5"/>
    <w:rsid w:val="00323D9C"/>
    <w:rsid w:val="00323E47"/>
    <w:rsid w:val="003245D0"/>
    <w:rsid w:val="00324636"/>
    <w:rsid w:val="00324839"/>
    <w:rsid w:val="0032552E"/>
    <w:rsid w:val="0032605F"/>
    <w:rsid w:val="0032706C"/>
    <w:rsid w:val="0033029D"/>
    <w:rsid w:val="00330FCD"/>
    <w:rsid w:val="00332235"/>
    <w:rsid w:val="003324C3"/>
    <w:rsid w:val="00332A69"/>
    <w:rsid w:val="00333092"/>
    <w:rsid w:val="00333A42"/>
    <w:rsid w:val="00335021"/>
    <w:rsid w:val="0033663A"/>
    <w:rsid w:val="003366D1"/>
    <w:rsid w:val="00337904"/>
    <w:rsid w:val="00341DFC"/>
    <w:rsid w:val="003428F1"/>
    <w:rsid w:val="00342B52"/>
    <w:rsid w:val="00343A14"/>
    <w:rsid w:val="003461BC"/>
    <w:rsid w:val="00347143"/>
    <w:rsid w:val="0034770E"/>
    <w:rsid w:val="00350BC5"/>
    <w:rsid w:val="003512D6"/>
    <w:rsid w:val="00352818"/>
    <w:rsid w:val="00353175"/>
    <w:rsid w:val="00354112"/>
    <w:rsid w:val="00355B52"/>
    <w:rsid w:val="00355FF9"/>
    <w:rsid w:val="00356FDD"/>
    <w:rsid w:val="00357262"/>
    <w:rsid w:val="003575EE"/>
    <w:rsid w:val="003578D0"/>
    <w:rsid w:val="00362CAD"/>
    <w:rsid w:val="00363FDC"/>
    <w:rsid w:val="00364B07"/>
    <w:rsid w:val="00364FA0"/>
    <w:rsid w:val="00364FC1"/>
    <w:rsid w:val="003652D5"/>
    <w:rsid w:val="0036536C"/>
    <w:rsid w:val="00365D54"/>
    <w:rsid w:val="00366278"/>
    <w:rsid w:val="00371AEF"/>
    <w:rsid w:val="00373AAC"/>
    <w:rsid w:val="003743EC"/>
    <w:rsid w:val="00374EE5"/>
    <w:rsid w:val="00374F17"/>
    <w:rsid w:val="00374FD0"/>
    <w:rsid w:val="00375D7C"/>
    <w:rsid w:val="003765BF"/>
    <w:rsid w:val="00382E4B"/>
    <w:rsid w:val="00384E4B"/>
    <w:rsid w:val="00385264"/>
    <w:rsid w:val="00386ADC"/>
    <w:rsid w:val="003879AD"/>
    <w:rsid w:val="0039115B"/>
    <w:rsid w:val="0039129D"/>
    <w:rsid w:val="00392482"/>
    <w:rsid w:val="00392F98"/>
    <w:rsid w:val="00393C28"/>
    <w:rsid w:val="00393EC4"/>
    <w:rsid w:val="00394ECE"/>
    <w:rsid w:val="00395D87"/>
    <w:rsid w:val="0039775A"/>
    <w:rsid w:val="003A0B9D"/>
    <w:rsid w:val="003A0E85"/>
    <w:rsid w:val="003A10F7"/>
    <w:rsid w:val="003A1976"/>
    <w:rsid w:val="003A28D1"/>
    <w:rsid w:val="003A3161"/>
    <w:rsid w:val="003A3A2F"/>
    <w:rsid w:val="003A5097"/>
    <w:rsid w:val="003A65A4"/>
    <w:rsid w:val="003A70F0"/>
    <w:rsid w:val="003A74D2"/>
    <w:rsid w:val="003B02DF"/>
    <w:rsid w:val="003B2580"/>
    <w:rsid w:val="003B2629"/>
    <w:rsid w:val="003B2E19"/>
    <w:rsid w:val="003B40CA"/>
    <w:rsid w:val="003B4413"/>
    <w:rsid w:val="003B5082"/>
    <w:rsid w:val="003B52BF"/>
    <w:rsid w:val="003B690D"/>
    <w:rsid w:val="003B6A9F"/>
    <w:rsid w:val="003B7142"/>
    <w:rsid w:val="003B7A0D"/>
    <w:rsid w:val="003B7E63"/>
    <w:rsid w:val="003C118F"/>
    <w:rsid w:val="003C123B"/>
    <w:rsid w:val="003C3044"/>
    <w:rsid w:val="003C53D1"/>
    <w:rsid w:val="003C5EC2"/>
    <w:rsid w:val="003C6186"/>
    <w:rsid w:val="003C735C"/>
    <w:rsid w:val="003D0874"/>
    <w:rsid w:val="003D1302"/>
    <w:rsid w:val="003D1AEA"/>
    <w:rsid w:val="003D285E"/>
    <w:rsid w:val="003D2AD6"/>
    <w:rsid w:val="003D4DBC"/>
    <w:rsid w:val="003D6164"/>
    <w:rsid w:val="003D65E0"/>
    <w:rsid w:val="003D665B"/>
    <w:rsid w:val="003D680B"/>
    <w:rsid w:val="003D70DB"/>
    <w:rsid w:val="003D7571"/>
    <w:rsid w:val="003E04AB"/>
    <w:rsid w:val="003E14ED"/>
    <w:rsid w:val="003E3AC2"/>
    <w:rsid w:val="003E6525"/>
    <w:rsid w:val="003E6A18"/>
    <w:rsid w:val="003E7CB3"/>
    <w:rsid w:val="003E7CB4"/>
    <w:rsid w:val="003F0446"/>
    <w:rsid w:val="003F20B2"/>
    <w:rsid w:val="003F2921"/>
    <w:rsid w:val="003F333A"/>
    <w:rsid w:val="003F4C67"/>
    <w:rsid w:val="003F4EA0"/>
    <w:rsid w:val="003F5057"/>
    <w:rsid w:val="003F51C4"/>
    <w:rsid w:val="003F5B76"/>
    <w:rsid w:val="003F72FF"/>
    <w:rsid w:val="003F7A7B"/>
    <w:rsid w:val="003F7EDA"/>
    <w:rsid w:val="004006FD"/>
    <w:rsid w:val="00401E24"/>
    <w:rsid w:val="00404912"/>
    <w:rsid w:val="004052E1"/>
    <w:rsid w:val="004061B1"/>
    <w:rsid w:val="00406A1A"/>
    <w:rsid w:val="00411153"/>
    <w:rsid w:val="004113A5"/>
    <w:rsid w:val="004116FD"/>
    <w:rsid w:val="00413293"/>
    <w:rsid w:val="004133D0"/>
    <w:rsid w:val="00414BBC"/>
    <w:rsid w:val="004154AC"/>
    <w:rsid w:val="00417657"/>
    <w:rsid w:val="004210AA"/>
    <w:rsid w:val="0042177D"/>
    <w:rsid w:val="00421852"/>
    <w:rsid w:val="004230A5"/>
    <w:rsid w:val="004234C8"/>
    <w:rsid w:val="004246A7"/>
    <w:rsid w:val="0042562E"/>
    <w:rsid w:val="00426A4A"/>
    <w:rsid w:val="004278B3"/>
    <w:rsid w:val="004303D9"/>
    <w:rsid w:val="00431438"/>
    <w:rsid w:val="004335D9"/>
    <w:rsid w:val="00435490"/>
    <w:rsid w:val="00436218"/>
    <w:rsid w:val="00445699"/>
    <w:rsid w:val="00445EEE"/>
    <w:rsid w:val="00447647"/>
    <w:rsid w:val="0045046A"/>
    <w:rsid w:val="00451B7A"/>
    <w:rsid w:val="004526E8"/>
    <w:rsid w:val="004532FA"/>
    <w:rsid w:val="0045394F"/>
    <w:rsid w:val="00454287"/>
    <w:rsid w:val="00454D04"/>
    <w:rsid w:val="00454D29"/>
    <w:rsid w:val="00454E14"/>
    <w:rsid w:val="00455573"/>
    <w:rsid w:val="004559F0"/>
    <w:rsid w:val="00456505"/>
    <w:rsid w:val="00456D0D"/>
    <w:rsid w:val="00457C20"/>
    <w:rsid w:val="00457D6B"/>
    <w:rsid w:val="00457E7C"/>
    <w:rsid w:val="00457F87"/>
    <w:rsid w:val="00463ADE"/>
    <w:rsid w:val="00463D6F"/>
    <w:rsid w:val="004641EB"/>
    <w:rsid w:val="00464908"/>
    <w:rsid w:val="00465344"/>
    <w:rsid w:val="00465388"/>
    <w:rsid w:val="00470BF3"/>
    <w:rsid w:val="00472B90"/>
    <w:rsid w:val="00475A9A"/>
    <w:rsid w:val="00476796"/>
    <w:rsid w:val="00476BC4"/>
    <w:rsid w:val="00476C04"/>
    <w:rsid w:val="00476D8A"/>
    <w:rsid w:val="00477BC0"/>
    <w:rsid w:val="004802AA"/>
    <w:rsid w:val="00481B09"/>
    <w:rsid w:val="00481C9F"/>
    <w:rsid w:val="004830EB"/>
    <w:rsid w:val="00483187"/>
    <w:rsid w:val="00484676"/>
    <w:rsid w:val="00484795"/>
    <w:rsid w:val="0048526E"/>
    <w:rsid w:val="004852A5"/>
    <w:rsid w:val="004860D1"/>
    <w:rsid w:val="00490C1F"/>
    <w:rsid w:val="00491773"/>
    <w:rsid w:val="00491DDC"/>
    <w:rsid w:val="00492C05"/>
    <w:rsid w:val="004948E3"/>
    <w:rsid w:val="00495888"/>
    <w:rsid w:val="004A070A"/>
    <w:rsid w:val="004A0BC1"/>
    <w:rsid w:val="004A17E4"/>
    <w:rsid w:val="004A2223"/>
    <w:rsid w:val="004A30CF"/>
    <w:rsid w:val="004A49B4"/>
    <w:rsid w:val="004A5378"/>
    <w:rsid w:val="004A5922"/>
    <w:rsid w:val="004A5AB4"/>
    <w:rsid w:val="004A7500"/>
    <w:rsid w:val="004B1D3E"/>
    <w:rsid w:val="004B28C6"/>
    <w:rsid w:val="004B2D55"/>
    <w:rsid w:val="004B3F86"/>
    <w:rsid w:val="004B46D3"/>
    <w:rsid w:val="004B48D6"/>
    <w:rsid w:val="004B515B"/>
    <w:rsid w:val="004B5E1E"/>
    <w:rsid w:val="004B69E9"/>
    <w:rsid w:val="004B6DC6"/>
    <w:rsid w:val="004B716B"/>
    <w:rsid w:val="004B76A1"/>
    <w:rsid w:val="004B7DC5"/>
    <w:rsid w:val="004B7EF0"/>
    <w:rsid w:val="004C008C"/>
    <w:rsid w:val="004C0330"/>
    <w:rsid w:val="004C071A"/>
    <w:rsid w:val="004C1003"/>
    <w:rsid w:val="004C10A1"/>
    <w:rsid w:val="004C2EA2"/>
    <w:rsid w:val="004C2EEB"/>
    <w:rsid w:val="004C303F"/>
    <w:rsid w:val="004C38BA"/>
    <w:rsid w:val="004C4146"/>
    <w:rsid w:val="004C626F"/>
    <w:rsid w:val="004C656A"/>
    <w:rsid w:val="004C66A0"/>
    <w:rsid w:val="004C6D30"/>
    <w:rsid w:val="004C7262"/>
    <w:rsid w:val="004C74F2"/>
    <w:rsid w:val="004C77B8"/>
    <w:rsid w:val="004C7839"/>
    <w:rsid w:val="004D3024"/>
    <w:rsid w:val="004D3111"/>
    <w:rsid w:val="004D3A04"/>
    <w:rsid w:val="004D3E4C"/>
    <w:rsid w:val="004D4A9A"/>
    <w:rsid w:val="004D4D7C"/>
    <w:rsid w:val="004D4E79"/>
    <w:rsid w:val="004D5A96"/>
    <w:rsid w:val="004D6CCF"/>
    <w:rsid w:val="004D6CF3"/>
    <w:rsid w:val="004D78E4"/>
    <w:rsid w:val="004E0447"/>
    <w:rsid w:val="004E0ED6"/>
    <w:rsid w:val="004E0F21"/>
    <w:rsid w:val="004E0F62"/>
    <w:rsid w:val="004E21AC"/>
    <w:rsid w:val="004E2EE3"/>
    <w:rsid w:val="004E30D5"/>
    <w:rsid w:val="004E4306"/>
    <w:rsid w:val="004E4D4B"/>
    <w:rsid w:val="004E531D"/>
    <w:rsid w:val="004E61BC"/>
    <w:rsid w:val="004E7B36"/>
    <w:rsid w:val="004F02C6"/>
    <w:rsid w:val="004F1344"/>
    <w:rsid w:val="004F29C0"/>
    <w:rsid w:val="004F31D3"/>
    <w:rsid w:val="004F370F"/>
    <w:rsid w:val="004F453A"/>
    <w:rsid w:val="004F5C61"/>
    <w:rsid w:val="004F5D02"/>
    <w:rsid w:val="004F5F9E"/>
    <w:rsid w:val="004F6997"/>
    <w:rsid w:val="004F6C00"/>
    <w:rsid w:val="004F7AE6"/>
    <w:rsid w:val="004F7C30"/>
    <w:rsid w:val="00500125"/>
    <w:rsid w:val="0050121E"/>
    <w:rsid w:val="00501DB6"/>
    <w:rsid w:val="00502A7C"/>
    <w:rsid w:val="00504050"/>
    <w:rsid w:val="00504318"/>
    <w:rsid w:val="0050491E"/>
    <w:rsid w:val="00504ABA"/>
    <w:rsid w:val="005073D8"/>
    <w:rsid w:val="00507CDB"/>
    <w:rsid w:val="00507D59"/>
    <w:rsid w:val="00507E95"/>
    <w:rsid w:val="00510426"/>
    <w:rsid w:val="005123E4"/>
    <w:rsid w:val="00513CF7"/>
    <w:rsid w:val="0051426A"/>
    <w:rsid w:val="00515ABF"/>
    <w:rsid w:val="0051753A"/>
    <w:rsid w:val="0051763C"/>
    <w:rsid w:val="00520A33"/>
    <w:rsid w:val="00521196"/>
    <w:rsid w:val="0052276F"/>
    <w:rsid w:val="00522A25"/>
    <w:rsid w:val="0052308E"/>
    <w:rsid w:val="00523FF8"/>
    <w:rsid w:val="005240B7"/>
    <w:rsid w:val="0052424D"/>
    <w:rsid w:val="0052559C"/>
    <w:rsid w:val="005255B9"/>
    <w:rsid w:val="00525714"/>
    <w:rsid w:val="005275BC"/>
    <w:rsid w:val="00527757"/>
    <w:rsid w:val="005304F5"/>
    <w:rsid w:val="005309E0"/>
    <w:rsid w:val="005321B6"/>
    <w:rsid w:val="0053235E"/>
    <w:rsid w:val="00533077"/>
    <w:rsid w:val="0053308F"/>
    <w:rsid w:val="005341C6"/>
    <w:rsid w:val="005362E9"/>
    <w:rsid w:val="00537A04"/>
    <w:rsid w:val="00537B55"/>
    <w:rsid w:val="00540CF2"/>
    <w:rsid w:val="005428D4"/>
    <w:rsid w:val="00542F99"/>
    <w:rsid w:val="00543876"/>
    <w:rsid w:val="00543FD3"/>
    <w:rsid w:val="005459C9"/>
    <w:rsid w:val="0054725C"/>
    <w:rsid w:val="00547D4E"/>
    <w:rsid w:val="00550030"/>
    <w:rsid w:val="00555DE1"/>
    <w:rsid w:val="00556F6B"/>
    <w:rsid w:val="00557C7D"/>
    <w:rsid w:val="00557D28"/>
    <w:rsid w:val="00557F88"/>
    <w:rsid w:val="0056079F"/>
    <w:rsid w:val="00560C51"/>
    <w:rsid w:val="0056151C"/>
    <w:rsid w:val="00565D32"/>
    <w:rsid w:val="00567EF4"/>
    <w:rsid w:val="005713FB"/>
    <w:rsid w:val="00571E5E"/>
    <w:rsid w:val="005720B8"/>
    <w:rsid w:val="00572502"/>
    <w:rsid w:val="00572C88"/>
    <w:rsid w:val="00574C49"/>
    <w:rsid w:val="00574CAE"/>
    <w:rsid w:val="00576541"/>
    <w:rsid w:val="00577625"/>
    <w:rsid w:val="00577804"/>
    <w:rsid w:val="00580EA0"/>
    <w:rsid w:val="005816BD"/>
    <w:rsid w:val="00584260"/>
    <w:rsid w:val="00584932"/>
    <w:rsid w:val="00584CC7"/>
    <w:rsid w:val="005859FB"/>
    <w:rsid w:val="00585A24"/>
    <w:rsid w:val="00585AEA"/>
    <w:rsid w:val="0058639B"/>
    <w:rsid w:val="005869CE"/>
    <w:rsid w:val="00586C73"/>
    <w:rsid w:val="00587E4C"/>
    <w:rsid w:val="00590A31"/>
    <w:rsid w:val="00590C4E"/>
    <w:rsid w:val="0059210B"/>
    <w:rsid w:val="00592AAE"/>
    <w:rsid w:val="00592D1C"/>
    <w:rsid w:val="0059307B"/>
    <w:rsid w:val="005940BF"/>
    <w:rsid w:val="0059434A"/>
    <w:rsid w:val="00595972"/>
    <w:rsid w:val="00596B9A"/>
    <w:rsid w:val="0059761A"/>
    <w:rsid w:val="00597AF5"/>
    <w:rsid w:val="005A0ACB"/>
    <w:rsid w:val="005A2C08"/>
    <w:rsid w:val="005A39F4"/>
    <w:rsid w:val="005A727A"/>
    <w:rsid w:val="005A78FC"/>
    <w:rsid w:val="005A7920"/>
    <w:rsid w:val="005B1672"/>
    <w:rsid w:val="005B2DE4"/>
    <w:rsid w:val="005B30E8"/>
    <w:rsid w:val="005B30F8"/>
    <w:rsid w:val="005B456D"/>
    <w:rsid w:val="005B4B40"/>
    <w:rsid w:val="005B4D31"/>
    <w:rsid w:val="005B5F6B"/>
    <w:rsid w:val="005B7232"/>
    <w:rsid w:val="005C515F"/>
    <w:rsid w:val="005C628A"/>
    <w:rsid w:val="005C66C6"/>
    <w:rsid w:val="005C7F5F"/>
    <w:rsid w:val="005D01A8"/>
    <w:rsid w:val="005D1446"/>
    <w:rsid w:val="005D1E54"/>
    <w:rsid w:val="005D2347"/>
    <w:rsid w:val="005D4C90"/>
    <w:rsid w:val="005D4E08"/>
    <w:rsid w:val="005D520A"/>
    <w:rsid w:val="005D52DE"/>
    <w:rsid w:val="005D7563"/>
    <w:rsid w:val="005D76DB"/>
    <w:rsid w:val="005E0C3E"/>
    <w:rsid w:val="005E121D"/>
    <w:rsid w:val="005E14F3"/>
    <w:rsid w:val="005E15CC"/>
    <w:rsid w:val="005E2A2D"/>
    <w:rsid w:val="005E4EF3"/>
    <w:rsid w:val="005E56C6"/>
    <w:rsid w:val="005E689B"/>
    <w:rsid w:val="005E68A3"/>
    <w:rsid w:val="005E71BC"/>
    <w:rsid w:val="005E7AF1"/>
    <w:rsid w:val="005E7E7E"/>
    <w:rsid w:val="005F0A7A"/>
    <w:rsid w:val="005F2A24"/>
    <w:rsid w:val="005F2E94"/>
    <w:rsid w:val="005F2E9B"/>
    <w:rsid w:val="005F2E9E"/>
    <w:rsid w:val="005F329B"/>
    <w:rsid w:val="005F3BDD"/>
    <w:rsid w:val="005F518D"/>
    <w:rsid w:val="005F637F"/>
    <w:rsid w:val="005F66DB"/>
    <w:rsid w:val="005F6E8B"/>
    <w:rsid w:val="005F792A"/>
    <w:rsid w:val="00601505"/>
    <w:rsid w:val="0060200C"/>
    <w:rsid w:val="00604427"/>
    <w:rsid w:val="00604618"/>
    <w:rsid w:val="006050D7"/>
    <w:rsid w:val="0060651F"/>
    <w:rsid w:val="00607CEF"/>
    <w:rsid w:val="00607D69"/>
    <w:rsid w:val="00607DA3"/>
    <w:rsid w:val="006113DE"/>
    <w:rsid w:val="00612595"/>
    <w:rsid w:val="006125F0"/>
    <w:rsid w:val="006129FD"/>
    <w:rsid w:val="00612B21"/>
    <w:rsid w:val="0061405E"/>
    <w:rsid w:val="00614F15"/>
    <w:rsid w:val="006155A9"/>
    <w:rsid w:val="00615F3C"/>
    <w:rsid w:val="00616B1D"/>
    <w:rsid w:val="00617ACE"/>
    <w:rsid w:val="00620315"/>
    <w:rsid w:val="00620B96"/>
    <w:rsid w:val="00621D77"/>
    <w:rsid w:val="00622599"/>
    <w:rsid w:val="00623476"/>
    <w:rsid w:val="0062553C"/>
    <w:rsid w:val="0062598D"/>
    <w:rsid w:val="00625B62"/>
    <w:rsid w:val="006263FC"/>
    <w:rsid w:val="006264EA"/>
    <w:rsid w:val="00627BB3"/>
    <w:rsid w:val="00627E6C"/>
    <w:rsid w:val="00631785"/>
    <w:rsid w:val="00631846"/>
    <w:rsid w:val="00632F3D"/>
    <w:rsid w:val="00633E35"/>
    <w:rsid w:val="00634BBE"/>
    <w:rsid w:val="00634EA4"/>
    <w:rsid w:val="006362E4"/>
    <w:rsid w:val="006366BF"/>
    <w:rsid w:val="00636C42"/>
    <w:rsid w:val="00637296"/>
    <w:rsid w:val="006407F7"/>
    <w:rsid w:val="00640D9D"/>
    <w:rsid w:val="00641010"/>
    <w:rsid w:val="006410DE"/>
    <w:rsid w:val="00641199"/>
    <w:rsid w:val="00641277"/>
    <w:rsid w:val="006438A4"/>
    <w:rsid w:val="00644819"/>
    <w:rsid w:val="00645158"/>
    <w:rsid w:val="00647AF4"/>
    <w:rsid w:val="00650CD6"/>
    <w:rsid w:val="00650D25"/>
    <w:rsid w:val="0065426C"/>
    <w:rsid w:val="00654CFB"/>
    <w:rsid w:val="006553C6"/>
    <w:rsid w:val="006554D4"/>
    <w:rsid w:val="00655A35"/>
    <w:rsid w:val="00655D2E"/>
    <w:rsid w:val="00656C0A"/>
    <w:rsid w:val="00656F3F"/>
    <w:rsid w:val="0065735E"/>
    <w:rsid w:val="00661E5A"/>
    <w:rsid w:val="006623F5"/>
    <w:rsid w:val="006629E3"/>
    <w:rsid w:val="00662AE0"/>
    <w:rsid w:val="0066443E"/>
    <w:rsid w:val="00665BFC"/>
    <w:rsid w:val="00667C3E"/>
    <w:rsid w:val="006706CF"/>
    <w:rsid w:val="00672159"/>
    <w:rsid w:val="00672F33"/>
    <w:rsid w:val="00673E82"/>
    <w:rsid w:val="006748FF"/>
    <w:rsid w:val="00675EBA"/>
    <w:rsid w:val="006767FD"/>
    <w:rsid w:val="00680756"/>
    <w:rsid w:val="00680BEB"/>
    <w:rsid w:val="00683220"/>
    <w:rsid w:val="00685001"/>
    <w:rsid w:val="006864BB"/>
    <w:rsid w:val="006869EC"/>
    <w:rsid w:val="00690E66"/>
    <w:rsid w:val="00691C2D"/>
    <w:rsid w:val="00694871"/>
    <w:rsid w:val="00694C4F"/>
    <w:rsid w:val="00696AA3"/>
    <w:rsid w:val="00697A74"/>
    <w:rsid w:val="006A0D70"/>
    <w:rsid w:val="006A16AD"/>
    <w:rsid w:val="006A472B"/>
    <w:rsid w:val="006A6630"/>
    <w:rsid w:val="006B0ED2"/>
    <w:rsid w:val="006B1A28"/>
    <w:rsid w:val="006B3995"/>
    <w:rsid w:val="006B3F8E"/>
    <w:rsid w:val="006B6DCC"/>
    <w:rsid w:val="006B7164"/>
    <w:rsid w:val="006C0A91"/>
    <w:rsid w:val="006C16B0"/>
    <w:rsid w:val="006C2261"/>
    <w:rsid w:val="006C2651"/>
    <w:rsid w:val="006C2B87"/>
    <w:rsid w:val="006C4AFA"/>
    <w:rsid w:val="006C5EDF"/>
    <w:rsid w:val="006C6009"/>
    <w:rsid w:val="006C6260"/>
    <w:rsid w:val="006C6716"/>
    <w:rsid w:val="006C7C32"/>
    <w:rsid w:val="006C7F90"/>
    <w:rsid w:val="006D095B"/>
    <w:rsid w:val="006D32D2"/>
    <w:rsid w:val="006D35D4"/>
    <w:rsid w:val="006D37C7"/>
    <w:rsid w:val="006D41A8"/>
    <w:rsid w:val="006D61A8"/>
    <w:rsid w:val="006D7F9D"/>
    <w:rsid w:val="006E0156"/>
    <w:rsid w:val="006E0362"/>
    <w:rsid w:val="006E1A82"/>
    <w:rsid w:val="006E259D"/>
    <w:rsid w:val="006E3A13"/>
    <w:rsid w:val="006E4991"/>
    <w:rsid w:val="006E6D2D"/>
    <w:rsid w:val="006E79E1"/>
    <w:rsid w:val="006F00CC"/>
    <w:rsid w:val="006F07BA"/>
    <w:rsid w:val="006F12E5"/>
    <w:rsid w:val="006F141B"/>
    <w:rsid w:val="006F1DCD"/>
    <w:rsid w:val="006F2026"/>
    <w:rsid w:val="006F3498"/>
    <w:rsid w:val="006F3E25"/>
    <w:rsid w:val="006F5212"/>
    <w:rsid w:val="006F5B08"/>
    <w:rsid w:val="006F5B38"/>
    <w:rsid w:val="006F6E94"/>
    <w:rsid w:val="006F781C"/>
    <w:rsid w:val="00701103"/>
    <w:rsid w:val="0070135E"/>
    <w:rsid w:val="0070155A"/>
    <w:rsid w:val="007015F9"/>
    <w:rsid w:val="007023BC"/>
    <w:rsid w:val="00702580"/>
    <w:rsid w:val="00703042"/>
    <w:rsid w:val="0070316F"/>
    <w:rsid w:val="00703428"/>
    <w:rsid w:val="007038DF"/>
    <w:rsid w:val="00703D66"/>
    <w:rsid w:val="00704603"/>
    <w:rsid w:val="00704632"/>
    <w:rsid w:val="00705469"/>
    <w:rsid w:val="0070631E"/>
    <w:rsid w:val="007066E9"/>
    <w:rsid w:val="00711F63"/>
    <w:rsid w:val="007122C0"/>
    <w:rsid w:val="00712901"/>
    <w:rsid w:val="00712D7F"/>
    <w:rsid w:val="00714F8C"/>
    <w:rsid w:val="00715B45"/>
    <w:rsid w:val="00716214"/>
    <w:rsid w:val="00717168"/>
    <w:rsid w:val="00717871"/>
    <w:rsid w:val="00722970"/>
    <w:rsid w:val="00723815"/>
    <w:rsid w:val="00724917"/>
    <w:rsid w:val="00724DB0"/>
    <w:rsid w:val="00724DFC"/>
    <w:rsid w:val="00725C41"/>
    <w:rsid w:val="007260C3"/>
    <w:rsid w:val="00726F97"/>
    <w:rsid w:val="00727C20"/>
    <w:rsid w:val="00727EB4"/>
    <w:rsid w:val="007309EC"/>
    <w:rsid w:val="0073180B"/>
    <w:rsid w:val="00731885"/>
    <w:rsid w:val="00731894"/>
    <w:rsid w:val="00731A48"/>
    <w:rsid w:val="007325D5"/>
    <w:rsid w:val="00732C9C"/>
    <w:rsid w:val="00732CA1"/>
    <w:rsid w:val="007338FB"/>
    <w:rsid w:val="0073517A"/>
    <w:rsid w:val="00736348"/>
    <w:rsid w:val="007363A2"/>
    <w:rsid w:val="007363C6"/>
    <w:rsid w:val="00741DC9"/>
    <w:rsid w:val="007428F6"/>
    <w:rsid w:val="007429E5"/>
    <w:rsid w:val="0074541D"/>
    <w:rsid w:val="00745D3C"/>
    <w:rsid w:val="0074713D"/>
    <w:rsid w:val="007475AB"/>
    <w:rsid w:val="00750B90"/>
    <w:rsid w:val="00751220"/>
    <w:rsid w:val="00752CB7"/>
    <w:rsid w:val="00752F05"/>
    <w:rsid w:val="007538FB"/>
    <w:rsid w:val="00753E88"/>
    <w:rsid w:val="00755D39"/>
    <w:rsid w:val="007562EA"/>
    <w:rsid w:val="007601C7"/>
    <w:rsid w:val="00760398"/>
    <w:rsid w:val="0076124F"/>
    <w:rsid w:val="007619C9"/>
    <w:rsid w:val="00762692"/>
    <w:rsid w:val="007627AD"/>
    <w:rsid w:val="00762933"/>
    <w:rsid w:val="00763D8D"/>
    <w:rsid w:val="0076411F"/>
    <w:rsid w:val="00766E65"/>
    <w:rsid w:val="0076709C"/>
    <w:rsid w:val="00767A36"/>
    <w:rsid w:val="00770731"/>
    <w:rsid w:val="007711D4"/>
    <w:rsid w:val="00771528"/>
    <w:rsid w:val="00771539"/>
    <w:rsid w:val="00772ED8"/>
    <w:rsid w:val="00774314"/>
    <w:rsid w:val="00774F74"/>
    <w:rsid w:val="00775545"/>
    <w:rsid w:val="00775F56"/>
    <w:rsid w:val="0077607F"/>
    <w:rsid w:val="007776C1"/>
    <w:rsid w:val="00777BE7"/>
    <w:rsid w:val="00780251"/>
    <w:rsid w:val="00780D2C"/>
    <w:rsid w:val="007816FC"/>
    <w:rsid w:val="00781AD5"/>
    <w:rsid w:val="00783364"/>
    <w:rsid w:val="00784696"/>
    <w:rsid w:val="007846FA"/>
    <w:rsid w:val="00784D7B"/>
    <w:rsid w:val="00790242"/>
    <w:rsid w:val="00790817"/>
    <w:rsid w:val="00790F39"/>
    <w:rsid w:val="007915B1"/>
    <w:rsid w:val="0079282D"/>
    <w:rsid w:val="00794A1F"/>
    <w:rsid w:val="00795FDE"/>
    <w:rsid w:val="007962BE"/>
    <w:rsid w:val="00796525"/>
    <w:rsid w:val="00796BBE"/>
    <w:rsid w:val="00797577"/>
    <w:rsid w:val="00797C07"/>
    <w:rsid w:val="00797D27"/>
    <w:rsid w:val="007A0299"/>
    <w:rsid w:val="007A0D48"/>
    <w:rsid w:val="007A35A1"/>
    <w:rsid w:val="007A408A"/>
    <w:rsid w:val="007A6192"/>
    <w:rsid w:val="007A65D1"/>
    <w:rsid w:val="007A721D"/>
    <w:rsid w:val="007A7CFA"/>
    <w:rsid w:val="007B1D10"/>
    <w:rsid w:val="007B3736"/>
    <w:rsid w:val="007B504A"/>
    <w:rsid w:val="007B6842"/>
    <w:rsid w:val="007B6C22"/>
    <w:rsid w:val="007B7D19"/>
    <w:rsid w:val="007B7DDE"/>
    <w:rsid w:val="007C0044"/>
    <w:rsid w:val="007C0204"/>
    <w:rsid w:val="007C1742"/>
    <w:rsid w:val="007C3A55"/>
    <w:rsid w:val="007C4810"/>
    <w:rsid w:val="007C5571"/>
    <w:rsid w:val="007C62A1"/>
    <w:rsid w:val="007C697A"/>
    <w:rsid w:val="007C6C2F"/>
    <w:rsid w:val="007C79A1"/>
    <w:rsid w:val="007C7BC2"/>
    <w:rsid w:val="007D100E"/>
    <w:rsid w:val="007D16DF"/>
    <w:rsid w:val="007D1E8A"/>
    <w:rsid w:val="007D200B"/>
    <w:rsid w:val="007D21A4"/>
    <w:rsid w:val="007D2C7D"/>
    <w:rsid w:val="007D4701"/>
    <w:rsid w:val="007D5687"/>
    <w:rsid w:val="007D620D"/>
    <w:rsid w:val="007D6244"/>
    <w:rsid w:val="007E05E1"/>
    <w:rsid w:val="007E0718"/>
    <w:rsid w:val="007E111D"/>
    <w:rsid w:val="007E49E8"/>
    <w:rsid w:val="007E4D7D"/>
    <w:rsid w:val="007E528D"/>
    <w:rsid w:val="007E79E0"/>
    <w:rsid w:val="007F0C84"/>
    <w:rsid w:val="007F1B9A"/>
    <w:rsid w:val="007F3A5D"/>
    <w:rsid w:val="007F4DB7"/>
    <w:rsid w:val="007F4E43"/>
    <w:rsid w:val="007F4FBB"/>
    <w:rsid w:val="007F541D"/>
    <w:rsid w:val="007F6EFE"/>
    <w:rsid w:val="007F773C"/>
    <w:rsid w:val="008033BE"/>
    <w:rsid w:val="0080558E"/>
    <w:rsid w:val="008055E4"/>
    <w:rsid w:val="00806208"/>
    <w:rsid w:val="00806411"/>
    <w:rsid w:val="008078AD"/>
    <w:rsid w:val="00807D55"/>
    <w:rsid w:val="00810F0D"/>
    <w:rsid w:val="00811666"/>
    <w:rsid w:val="00811F7E"/>
    <w:rsid w:val="0081296E"/>
    <w:rsid w:val="0081305C"/>
    <w:rsid w:val="00813348"/>
    <w:rsid w:val="0081414B"/>
    <w:rsid w:val="00814ACB"/>
    <w:rsid w:val="00814EAE"/>
    <w:rsid w:val="008165DB"/>
    <w:rsid w:val="00816D60"/>
    <w:rsid w:val="00817BE5"/>
    <w:rsid w:val="008216E3"/>
    <w:rsid w:val="0082184D"/>
    <w:rsid w:val="00822871"/>
    <w:rsid w:val="00822ACE"/>
    <w:rsid w:val="0082475E"/>
    <w:rsid w:val="0082560F"/>
    <w:rsid w:val="008264F6"/>
    <w:rsid w:val="00827373"/>
    <w:rsid w:val="00827C6E"/>
    <w:rsid w:val="00831CED"/>
    <w:rsid w:val="00832307"/>
    <w:rsid w:val="00832838"/>
    <w:rsid w:val="00836A4D"/>
    <w:rsid w:val="00837EC3"/>
    <w:rsid w:val="00840155"/>
    <w:rsid w:val="008402BD"/>
    <w:rsid w:val="00840B8A"/>
    <w:rsid w:val="00840C57"/>
    <w:rsid w:val="0084168B"/>
    <w:rsid w:val="00841BD3"/>
    <w:rsid w:val="008426B0"/>
    <w:rsid w:val="008437C1"/>
    <w:rsid w:val="00843E80"/>
    <w:rsid w:val="00844EE4"/>
    <w:rsid w:val="008453A5"/>
    <w:rsid w:val="008453EC"/>
    <w:rsid w:val="008467DF"/>
    <w:rsid w:val="008516A0"/>
    <w:rsid w:val="00851732"/>
    <w:rsid w:val="00852EE0"/>
    <w:rsid w:val="00856D76"/>
    <w:rsid w:val="00857459"/>
    <w:rsid w:val="00857B91"/>
    <w:rsid w:val="00860DCF"/>
    <w:rsid w:val="0086158D"/>
    <w:rsid w:val="0086254F"/>
    <w:rsid w:val="008638DE"/>
    <w:rsid w:val="00863F83"/>
    <w:rsid w:val="0086561A"/>
    <w:rsid w:val="008663F2"/>
    <w:rsid w:val="008714E2"/>
    <w:rsid w:val="00871C38"/>
    <w:rsid w:val="00872C81"/>
    <w:rsid w:val="00873F23"/>
    <w:rsid w:val="008743B0"/>
    <w:rsid w:val="00874680"/>
    <w:rsid w:val="00874A8F"/>
    <w:rsid w:val="0088205B"/>
    <w:rsid w:val="00883023"/>
    <w:rsid w:val="00883150"/>
    <w:rsid w:val="008840F2"/>
    <w:rsid w:val="008841F3"/>
    <w:rsid w:val="008851EF"/>
    <w:rsid w:val="00891093"/>
    <w:rsid w:val="0089167D"/>
    <w:rsid w:val="00891CBB"/>
    <w:rsid w:val="0089336D"/>
    <w:rsid w:val="00893473"/>
    <w:rsid w:val="00894191"/>
    <w:rsid w:val="00896C6F"/>
    <w:rsid w:val="008A1DBB"/>
    <w:rsid w:val="008A2FF8"/>
    <w:rsid w:val="008A3AB1"/>
    <w:rsid w:val="008A3B75"/>
    <w:rsid w:val="008A45D8"/>
    <w:rsid w:val="008A577B"/>
    <w:rsid w:val="008A73C0"/>
    <w:rsid w:val="008A7A10"/>
    <w:rsid w:val="008B10E0"/>
    <w:rsid w:val="008B25BF"/>
    <w:rsid w:val="008B306B"/>
    <w:rsid w:val="008B3A5A"/>
    <w:rsid w:val="008B4009"/>
    <w:rsid w:val="008B530D"/>
    <w:rsid w:val="008B6671"/>
    <w:rsid w:val="008B7E79"/>
    <w:rsid w:val="008C1D08"/>
    <w:rsid w:val="008C38E4"/>
    <w:rsid w:val="008C4A06"/>
    <w:rsid w:val="008C603A"/>
    <w:rsid w:val="008C661C"/>
    <w:rsid w:val="008C6F6D"/>
    <w:rsid w:val="008D0E89"/>
    <w:rsid w:val="008D300A"/>
    <w:rsid w:val="008D3201"/>
    <w:rsid w:val="008D379A"/>
    <w:rsid w:val="008D3C4B"/>
    <w:rsid w:val="008D4C32"/>
    <w:rsid w:val="008D6A82"/>
    <w:rsid w:val="008D7E57"/>
    <w:rsid w:val="008E0169"/>
    <w:rsid w:val="008E1E05"/>
    <w:rsid w:val="008E32AD"/>
    <w:rsid w:val="008E351F"/>
    <w:rsid w:val="008E36E1"/>
    <w:rsid w:val="008E421D"/>
    <w:rsid w:val="008E5CFA"/>
    <w:rsid w:val="008F199E"/>
    <w:rsid w:val="008F277F"/>
    <w:rsid w:val="008F2E9A"/>
    <w:rsid w:val="008F4258"/>
    <w:rsid w:val="008F4859"/>
    <w:rsid w:val="008F4E7D"/>
    <w:rsid w:val="008F4F64"/>
    <w:rsid w:val="008F5E21"/>
    <w:rsid w:val="008F60E2"/>
    <w:rsid w:val="008F7001"/>
    <w:rsid w:val="008F7FB6"/>
    <w:rsid w:val="009007F5"/>
    <w:rsid w:val="00900DF6"/>
    <w:rsid w:val="00901103"/>
    <w:rsid w:val="00901527"/>
    <w:rsid w:val="00901AEF"/>
    <w:rsid w:val="00901DD6"/>
    <w:rsid w:val="00905A9B"/>
    <w:rsid w:val="00905BC5"/>
    <w:rsid w:val="009073BF"/>
    <w:rsid w:val="0090774A"/>
    <w:rsid w:val="00907901"/>
    <w:rsid w:val="009113DC"/>
    <w:rsid w:val="00911695"/>
    <w:rsid w:val="00912BF3"/>
    <w:rsid w:val="00913FAB"/>
    <w:rsid w:val="00915BE6"/>
    <w:rsid w:val="00915D0A"/>
    <w:rsid w:val="00916A95"/>
    <w:rsid w:val="00916FA9"/>
    <w:rsid w:val="00917601"/>
    <w:rsid w:val="00917B53"/>
    <w:rsid w:val="00920423"/>
    <w:rsid w:val="009208B0"/>
    <w:rsid w:val="00923417"/>
    <w:rsid w:val="0092460F"/>
    <w:rsid w:val="00927262"/>
    <w:rsid w:val="009276B2"/>
    <w:rsid w:val="009310D6"/>
    <w:rsid w:val="00931C98"/>
    <w:rsid w:val="009321C8"/>
    <w:rsid w:val="00932837"/>
    <w:rsid w:val="00933DD9"/>
    <w:rsid w:val="009341E6"/>
    <w:rsid w:val="0093525C"/>
    <w:rsid w:val="009363C8"/>
    <w:rsid w:val="00936D21"/>
    <w:rsid w:val="009425A3"/>
    <w:rsid w:val="00942C93"/>
    <w:rsid w:val="00943C8F"/>
    <w:rsid w:val="00943DE4"/>
    <w:rsid w:val="009444B1"/>
    <w:rsid w:val="00945211"/>
    <w:rsid w:val="009454FA"/>
    <w:rsid w:val="00947F4D"/>
    <w:rsid w:val="009502C9"/>
    <w:rsid w:val="00950F13"/>
    <w:rsid w:val="00951B3C"/>
    <w:rsid w:val="00951DCB"/>
    <w:rsid w:val="0095224C"/>
    <w:rsid w:val="0095273C"/>
    <w:rsid w:val="00952B28"/>
    <w:rsid w:val="0095394C"/>
    <w:rsid w:val="0095458F"/>
    <w:rsid w:val="009547EC"/>
    <w:rsid w:val="00956312"/>
    <w:rsid w:val="00956FC6"/>
    <w:rsid w:val="009575D8"/>
    <w:rsid w:val="00960767"/>
    <w:rsid w:val="009607AA"/>
    <w:rsid w:val="00961303"/>
    <w:rsid w:val="0096136A"/>
    <w:rsid w:val="00962631"/>
    <w:rsid w:val="00962646"/>
    <w:rsid w:val="009628A9"/>
    <w:rsid w:val="00962911"/>
    <w:rsid w:val="009635C6"/>
    <w:rsid w:val="009638A2"/>
    <w:rsid w:val="00963D83"/>
    <w:rsid w:val="00964B83"/>
    <w:rsid w:val="009654D0"/>
    <w:rsid w:val="00965933"/>
    <w:rsid w:val="00965C1E"/>
    <w:rsid w:val="00970A53"/>
    <w:rsid w:val="0097101C"/>
    <w:rsid w:val="00971825"/>
    <w:rsid w:val="00971F97"/>
    <w:rsid w:val="00972A41"/>
    <w:rsid w:val="00972CD4"/>
    <w:rsid w:val="00972ECC"/>
    <w:rsid w:val="00972F9F"/>
    <w:rsid w:val="009738DB"/>
    <w:rsid w:val="00973FCA"/>
    <w:rsid w:val="00975440"/>
    <w:rsid w:val="00975E1D"/>
    <w:rsid w:val="0097639D"/>
    <w:rsid w:val="00980125"/>
    <w:rsid w:val="0098019D"/>
    <w:rsid w:val="009803D5"/>
    <w:rsid w:val="0098047F"/>
    <w:rsid w:val="00980C8C"/>
    <w:rsid w:val="009818F9"/>
    <w:rsid w:val="009836C3"/>
    <w:rsid w:val="00986C25"/>
    <w:rsid w:val="009912EC"/>
    <w:rsid w:val="009939D0"/>
    <w:rsid w:val="00994798"/>
    <w:rsid w:val="009947EB"/>
    <w:rsid w:val="009951EF"/>
    <w:rsid w:val="00996079"/>
    <w:rsid w:val="00997959"/>
    <w:rsid w:val="00997CBC"/>
    <w:rsid w:val="009A1D9F"/>
    <w:rsid w:val="009A3074"/>
    <w:rsid w:val="009A50ED"/>
    <w:rsid w:val="009A5718"/>
    <w:rsid w:val="009A643C"/>
    <w:rsid w:val="009A7786"/>
    <w:rsid w:val="009A7FBF"/>
    <w:rsid w:val="009B0403"/>
    <w:rsid w:val="009B09D3"/>
    <w:rsid w:val="009B11CE"/>
    <w:rsid w:val="009B1752"/>
    <w:rsid w:val="009B2511"/>
    <w:rsid w:val="009B2B9E"/>
    <w:rsid w:val="009B4297"/>
    <w:rsid w:val="009B687C"/>
    <w:rsid w:val="009B6CB9"/>
    <w:rsid w:val="009C0471"/>
    <w:rsid w:val="009C07A8"/>
    <w:rsid w:val="009C101F"/>
    <w:rsid w:val="009C5C64"/>
    <w:rsid w:val="009C663C"/>
    <w:rsid w:val="009C6F2F"/>
    <w:rsid w:val="009C72FC"/>
    <w:rsid w:val="009C75B6"/>
    <w:rsid w:val="009D1A43"/>
    <w:rsid w:val="009D2D86"/>
    <w:rsid w:val="009D2FFA"/>
    <w:rsid w:val="009D2FFD"/>
    <w:rsid w:val="009D36BF"/>
    <w:rsid w:val="009D5438"/>
    <w:rsid w:val="009D6191"/>
    <w:rsid w:val="009D6FAD"/>
    <w:rsid w:val="009E0440"/>
    <w:rsid w:val="009E12E0"/>
    <w:rsid w:val="009E1315"/>
    <w:rsid w:val="009E1536"/>
    <w:rsid w:val="009E42BD"/>
    <w:rsid w:val="009E53B0"/>
    <w:rsid w:val="009E5882"/>
    <w:rsid w:val="009E6BBD"/>
    <w:rsid w:val="009E6BFF"/>
    <w:rsid w:val="009E7647"/>
    <w:rsid w:val="009F1A7D"/>
    <w:rsid w:val="009F2592"/>
    <w:rsid w:val="009F2CC7"/>
    <w:rsid w:val="009F2FC3"/>
    <w:rsid w:val="009F381A"/>
    <w:rsid w:val="009F40BD"/>
    <w:rsid w:val="009F485B"/>
    <w:rsid w:val="009F487F"/>
    <w:rsid w:val="009F48CC"/>
    <w:rsid w:val="009F5C1C"/>
    <w:rsid w:val="00A00208"/>
    <w:rsid w:val="00A0021F"/>
    <w:rsid w:val="00A02D1D"/>
    <w:rsid w:val="00A02DD9"/>
    <w:rsid w:val="00A04766"/>
    <w:rsid w:val="00A066C2"/>
    <w:rsid w:val="00A079AF"/>
    <w:rsid w:val="00A07CC6"/>
    <w:rsid w:val="00A10FC7"/>
    <w:rsid w:val="00A11135"/>
    <w:rsid w:val="00A11895"/>
    <w:rsid w:val="00A14225"/>
    <w:rsid w:val="00A1439D"/>
    <w:rsid w:val="00A1768A"/>
    <w:rsid w:val="00A17F95"/>
    <w:rsid w:val="00A205C8"/>
    <w:rsid w:val="00A205DC"/>
    <w:rsid w:val="00A222F6"/>
    <w:rsid w:val="00A225AF"/>
    <w:rsid w:val="00A255E0"/>
    <w:rsid w:val="00A25863"/>
    <w:rsid w:val="00A2654F"/>
    <w:rsid w:val="00A26B8E"/>
    <w:rsid w:val="00A26F45"/>
    <w:rsid w:val="00A2752E"/>
    <w:rsid w:val="00A308BA"/>
    <w:rsid w:val="00A3138D"/>
    <w:rsid w:val="00A31538"/>
    <w:rsid w:val="00A315F9"/>
    <w:rsid w:val="00A31E44"/>
    <w:rsid w:val="00A32BCB"/>
    <w:rsid w:val="00A32C07"/>
    <w:rsid w:val="00A33A9B"/>
    <w:rsid w:val="00A34BDE"/>
    <w:rsid w:val="00A35B63"/>
    <w:rsid w:val="00A37022"/>
    <w:rsid w:val="00A42F01"/>
    <w:rsid w:val="00A45CA7"/>
    <w:rsid w:val="00A45DE1"/>
    <w:rsid w:val="00A472D0"/>
    <w:rsid w:val="00A47C17"/>
    <w:rsid w:val="00A50C3D"/>
    <w:rsid w:val="00A50D34"/>
    <w:rsid w:val="00A51054"/>
    <w:rsid w:val="00A51A7A"/>
    <w:rsid w:val="00A52263"/>
    <w:rsid w:val="00A526D1"/>
    <w:rsid w:val="00A537C5"/>
    <w:rsid w:val="00A5417D"/>
    <w:rsid w:val="00A5432B"/>
    <w:rsid w:val="00A5616A"/>
    <w:rsid w:val="00A57179"/>
    <w:rsid w:val="00A57633"/>
    <w:rsid w:val="00A60F45"/>
    <w:rsid w:val="00A63A82"/>
    <w:rsid w:val="00A64293"/>
    <w:rsid w:val="00A65670"/>
    <w:rsid w:val="00A660D3"/>
    <w:rsid w:val="00A67701"/>
    <w:rsid w:val="00A70F68"/>
    <w:rsid w:val="00A70F76"/>
    <w:rsid w:val="00A71F6C"/>
    <w:rsid w:val="00A72F5D"/>
    <w:rsid w:val="00A746CD"/>
    <w:rsid w:val="00A756E9"/>
    <w:rsid w:val="00A76408"/>
    <w:rsid w:val="00A7671A"/>
    <w:rsid w:val="00A7701E"/>
    <w:rsid w:val="00A77756"/>
    <w:rsid w:val="00A7778C"/>
    <w:rsid w:val="00A77812"/>
    <w:rsid w:val="00A804A3"/>
    <w:rsid w:val="00A80783"/>
    <w:rsid w:val="00A80BE2"/>
    <w:rsid w:val="00A80E4F"/>
    <w:rsid w:val="00A80F19"/>
    <w:rsid w:val="00A81189"/>
    <w:rsid w:val="00A83147"/>
    <w:rsid w:val="00A83419"/>
    <w:rsid w:val="00A84289"/>
    <w:rsid w:val="00A84739"/>
    <w:rsid w:val="00A85D9F"/>
    <w:rsid w:val="00A86899"/>
    <w:rsid w:val="00A86C69"/>
    <w:rsid w:val="00A87C71"/>
    <w:rsid w:val="00A90749"/>
    <w:rsid w:val="00A9167B"/>
    <w:rsid w:val="00A927B9"/>
    <w:rsid w:val="00A92E19"/>
    <w:rsid w:val="00A93964"/>
    <w:rsid w:val="00A968B0"/>
    <w:rsid w:val="00A97BC8"/>
    <w:rsid w:val="00A97C86"/>
    <w:rsid w:val="00A97E40"/>
    <w:rsid w:val="00AA1312"/>
    <w:rsid w:val="00AA1937"/>
    <w:rsid w:val="00AA2207"/>
    <w:rsid w:val="00AA6586"/>
    <w:rsid w:val="00AA67C0"/>
    <w:rsid w:val="00AA7122"/>
    <w:rsid w:val="00AA759F"/>
    <w:rsid w:val="00AA796C"/>
    <w:rsid w:val="00AB02E1"/>
    <w:rsid w:val="00AB0B69"/>
    <w:rsid w:val="00AB1610"/>
    <w:rsid w:val="00AB3114"/>
    <w:rsid w:val="00AB363F"/>
    <w:rsid w:val="00AB5AFE"/>
    <w:rsid w:val="00AB676C"/>
    <w:rsid w:val="00AB75CA"/>
    <w:rsid w:val="00AC0DE2"/>
    <w:rsid w:val="00AC257F"/>
    <w:rsid w:val="00AC293B"/>
    <w:rsid w:val="00AC3019"/>
    <w:rsid w:val="00AC3800"/>
    <w:rsid w:val="00AC3B6F"/>
    <w:rsid w:val="00AC4123"/>
    <w:rsid w:val="00AC5491"/>
    <w:rsid w:val="00AC58CC"/>
    <w:rsid w:val="00AC685D"/>
    <w:rsid w:val="00AC6956"/>
    <w:rsid w:val="00AD0A38"/>
    <w:rsid w:val="00AD3755"/>
    <w:rsid w:val="00AD5A15"/>
    <w:rsid w:val="00AD6951"/>
    <w:rsid w:val="00AD6984"/>
    <w:rsid w:val="00AD6B05"/>
    <w:rsid w:val="00AD6F8D"/>
    <w:rsid w:val="00AD72D8"/>
    <w:rsid w:val="00AD79AA"/>
    <w:rsid w:val="00AE27B2"/>
    <w:rsid w:val="00AE550D"/>
    <w:rsid w:val="00AE62EC"/>
    <w:rsid w:val="00AE6415"/>
    <w:rsid w:val="00AE664D"/>
    <w:rsid w:val="00AE68E3"/>
    <w:rsid w:val="00AE7404"/>
    <w:rsid w:val="00AE7ABE"/>
    <w:rsid w:val="00AF01B3"/>
    <w:rsid w:val="00AF146C"/>
    <w:rsid w:val="00AF162C"/>
    <w:rsid w:val="00AF1C86"/>
    <w:rsid w:val="00AF4156"/>
    <w:rsid w:val="00AF4776"/>
    <w:rsid w:val="00AF4785"/>
    <w:rsid w:val="00AF482D"/>
    <w:rsid w:val="00AF5043"/>
    <w:rsid w:val="00AF57E8"/>
    <w:rsid w:val="00AF6578"/>
    <w:rsid w:val="00AF6649"/>
    <w:rsid w:val="00AF66D4"/>
    <w:rsid w:val="00AF6C68"/>
    <w:rsid w:val="00AF7FA7"/>
    <w:rsid w:val="00B02B59"/>
    <w:rsid w:val="00B0329B"/>
    <w:rsid w:val="00B03B1B"/>
    <w:rsid w:val="00B03BC2"/>
    <w:rsid w:val="00B0514A"/>
    <w:rsid w:val="00B057B8"/>
    <w:rsid w:val="00B05800"/>
    <w:rsid w:val="00B06985"/>
    <w:rsid w:val="00B06B6D"/>
    <w:rsid w:val="00B06E81"/>
    <w:rsid w:val="00B0762D"/>
    <w:rsid w:val="00B107F5"/>
    <w:rsid w:val="00B123D1"/>
    <w:rsid w:val="00B124A9"/>
    <w:rsid w:val="00B14970"/>
    <w:rsid w:val="00B15445"/>
    <w:rsid w:val="00B156F2"/>
    <w:rsid w:val="00B173C5"/>
    <w:rsid w:val="00B1798C"/>
    <w:rsid w:val="00B17D76"/>
    <w:rsid w:val="00B2037C"/>
    <w:rsid w:val="00B20AD8"/>
    <w:rsid w:val="00B22426"/>
    <w:rsid w:val="00B246FB"/>
    <w:rsid w:val="00B26686"/>
    <w:rsid w:val="00B27727"/>
    <w:rsid w:val="00B30272"/>
    <w:rsid w:val="00B30E02"/>
    <w:rsid w:val="00B310E5"/>
    <w:rsid w:val="00B354E7"/>
    <w:rsid w:val="00B36262"/>
    <w:rsid w:val="00B37F83"/>
    <w:rsid w:val="00B40A4C"/>
    <w:rsid w:val="00B40AB3"/>
    <w:rsid w:val="00B421C8"/>
    <w:rsid w:val="00B42377"/>
    <w:rsid w:val="00B42816"/>
    <w:rsid w:val="00B44079"/>
    <w:rsid w:val="00B458A9"/>
    <w:rsid w:val="00B45C66"/>
    <w:rsid w:val="00B46489"/>
    <w:rsid w:val="00B511BF"/>
    <w:rsid w:val="00B536C9"/>
    <w:rsid w:val="00B5390C"/>
    <w:rsid w:val="00B53CBD"/>
    <w:rsid w:val="00B54226"/>
    <w:rsid w:val="00B54F47"/>
    <w:rsid w:val="00B55B4B"/>
    <w:rsid w:val="00B5627E"/>
    <w:rsid w:val="00B569FE"/>
    <w:rsid w:val="00B573B1"/>
    <w:rsid w:val="00B57494"/>
    <w:rsid w:val="00B57D53"/>
    <w:rsid w:val="00B60304"/>
    <w:rsid w:val="00B60481"/>
    <w:rsid w:val="00B61FB7"/>
    <w:rsid w:val="00B621D3"/>
    <w:rsid w:val="00B62EFB"/>
    <w:rsid w:val="00B63048"/>
    <w:rsid w:val="00B643AD"/>
    <w:rsid w:val="00B64647"/>
    <w:rsid w:val="00B64653"/>
    <w:rsid w:val="00B70F07"/>
    <w:rsid w:val="00B71809"/>
    <w:rsid w:val="00B720E3"/>
    <w:rsid w:val="00B72BE7"/>
    <w:rsid w:val="00B72D55"/>
    <w:rsid w:val="00B734F1"/>
    <w:rsid w:val="00B73637"/>
    <w:rsid w:val="00B7363E"/>
    <w:rsid w:val="00B76B72"/>
    <w:rsid w:val="00B77897"/>
    <w:rsid w:val="00B778E8"/>
    <w:rsid w:val="00B77B40"/>
    <w:rsid w:val="00B807DD"/>
    <w:rsid w:val="00B80A1F"/>
    <w:rsid w:val="00B80C57"/>
    <w:rsid w:val="00B81D3F"/>
    <w:rsid w:val="00B82F9A"/>
    <w:rsid w:val="00B83624"/>
    <w:rsid w:val="00B8462A"/>
    <w:rsid w:val="00B84D3E"/>
    <w:rsid w:val="00B86BB8"/>
    <w:rsid w:val="00B86FCD"/>
    <w:rsid w:val="00B87744"/>
    <w:rsid w:val="00B93EE8"/>
    <w:rsid w:val="00B96BB8"/>
    <w:rsid w:val="00B971EB"/>
    <w:rsid w:val="00B976B6"/>
    <w:rsid w:val="00BA00C6"/>
    <w:rsid w:val="00BA07D0"/>
    <w:rsid w:val="00BA0BEF"/>
    <w:rsid w:val="00BA4E85"/>
    <w:rsid w:val="00BA7271"/>
    <w:rsid w:val="00BB07DE"/>
    <w:rsid w:val="00BB08C0"/>
    <w:rsid w:val="00BB197C"/>
    <w:rsid w:val="00BB260A"/>
    <w:rsid w:val="00BB2AB8"/>
    <w:rsid w:val="00BB2F23"/>
    <w:rsid w:val="00BB382E"/>
    <w:rsid w:val="00BB4D2F"/>
    <w:rsid w:val="00BC2427"/>
    <w:rsid w:val="00BC2F03"/>
    <w:rsid w:val="00BC33A9"/>
    <w:rsid w:val="00BC3DD2"/>
    <w:rsid w:val="00BC3F47"/>
    <w:rsid w:val="00BC70B4"/>
    <w:rsid w:val="00BD1152"/>
    <w:rsid w:val="00BD1781"/>
    <w:rsid w:val="00BD40E8"/>
    <w:rsid w:val="00BD464D"/>
    <w:rsid w:val="00BD4EE8"/>
    <w:rsid w:val="00BD5E45"/>
    <w:rsid w:val="00BD644F"/>
    <w:rsid w:val="00BD673E"/>
    <w:rsid w:val="00BD7161"/>
    <w:rsid w:val="00BD7D07"/>
    <w:rsid w:val="00BE066C"/>
    <w:rsid w:val="00BE0EE0"/>
    <w:rsid w:val="00BE239B"/>
    <w:rsid w:val="00BE2F20"/>
    <w:rsid w:val="00BE30A8"/>
    <w:rsid w:val="00BE3587"/>
    <w:rsid w:val="00BE49E7"/>
    <w:rsid w:val="00BE4CF7"/>
    <w:rsid w:val="00BE6444"/>
    <w:rsid w:val="00BE66CE"/>
    <w:rsid w:val="00BE6995"/>
    <w:rsid w:val="00BF0714"/>
    <w:rsid w:val="00BF0716"/>
    <w:rsid w:val="00BF0D8B"/>
    <w:rsid w:val="00BF2C46"/>
    <w:rsid w:val="00BF52B1"/>
    <w:rsid w:val="00C00807"/>
    <w:rsid w:val="00C02621"/>
    <w:rsid w:val="00C04131"/>
    <w:rsid w:val="00C04EF5"/>
    <w:rsid w:val="00C05764"/>
    <w:rsid w:val="00C07CF7"/>
    <w:rsid w:val="00C11122"/>
    <w:rsid w:val="00C11FAE"/>
    <w:rsid w:val="00C121B5"/>
    <w:rsid w:val="00C12414"/>
    <w:rsid w:val="00C13E95"/>
    <w:rsid w:val="00C14594"/>
    <w:rsid w:val="00C15E6C"/>
    <w:rsid w:val="00C16542"/>
    <w:rsid w:val="00C1719D"/>
    <w:rsid w:val="00C17479"/>
    <w:rsid w:val="00C177AB"/>
    <w:rsid w:val="00C17DC1"/>
    <w:rsid w:val="00C20231"/>
    <w:rsid w:val="00C210F6"/>
    <w:rsid w:val="00C21768"/>
    <w:rsid w:val="00C21AB2"/>
    <w:rsid w:val="00C21FCF"/>
    <w:rsid w:val="00C22DFD"/>
    <w:rsid w:val="00C23441"/>
    <w:rsid w:val="00C236DB"/>
    <w:rsid w:val="00C23C16"/>
    <w:rsid w:val="00C2418D"/>
    <w:rsid w:val="00C24715"/>
    <w:rsid w:val="00C24836"/>
    <w:rsid w:val="00C25C02"/>
    <w:rsid w:val="00C25D72"/>
    <w:rsid w:val="00C2722A"/>
    <w:rsid w:val="00C3122E"/>
    <w:rsid w:val="00C317D4"/>
    <w:rsid w:val="00C31994"/>
    <w:rsid w:val="00C32061"/>
    <w:rsid w:val="00C3285A"/>
    <w:rsid w:val="00C32B45"/>
    <w:rsid w:val="00C33A4D"/>
    <w:rsid w:val="00C34359"/>
    <w:rsid w:val="00C346C4"/>
    <w:rsid w:val="00C34A17"/>
    <w:rsid w:val="00C353A7"/>
    <w:rsid w:val="00C3548B"/>
    <w:rsid w:val="00C36FE8"/>
    <w:rsid w:val="00C37BBC"/>
    <w:rsid w:val="00C403E0"/>
    <w:rsid w:val="00C4041A"/>
    <w:rsid w:val="00C411B1"/>
    <w:rsid w:val="00C415D6"/>
    <w:rsid w:val="00C4186E"/>
    <w:rsid w:val="00C41ED0"/>
    <w:rsid w:val="00C44433"/>
    <w:rsid w:val="00C44ACD"/>
    <w:rsid w:val="00C44F50"/>
    <w:rsid w:val="00C45A6C"/>
    <w:rsid w:val="00C47B31"/>
    <w:rsid w:val="00C51B78"/>
    <w:rsid w:val="00C52239"/>
    <w:rsid w:val="00C53987"/>
    <w:rsid w:val="00C53C67"/>
    <w:rsid w:val="00C552C4"/>
    <w:rsid w:val="00C55668"/>
    <w:rsid w:val="00C563DF"/>
    <w:rsid w:val="00C57935"/>
    <w:rsid w:val="00C612D5"/>
    <w:rsid w:val="00C61805"/>
    <w:rsid w:val="00C627D0"/>
    <w:rsid w:val="00C62EFE"/>
    <w:rsid w:val="00C636B1"/>
    <w:rsid w:val="00C63BC8"/>
    <w:rsid w:val="00C650B0"/>
    <w:rsid w:val="00C6692B"/>
    <w:rsid w:val="00C71222"/>
    <w:rsid w:val="00C72268"/>
    <w:rsid w:val="00C7262B"/>
    <w:rsid w:val="00C7280D"/>
    <w:rsid w:val="00C73066"/>
    <w:rsid w:val="00C73FE5"/>
    <w:rsid w:val="00C74163"/>
    <w:rsid w:val="00C74820"/>
    <w:rsid w:val="00C74F50"/>
    <w:rsid w:val="00C7543D"/>
    <w:rsid w:val="00C75901"/>
    <w:rsid w:val="00C76489"/>
    <w:rsid w:val="00C768C6"/>
    <w:rsid w:val="00C76DEC"/>
    <w:rsid w:val="00C779FC"/>
    <w:rsid w:val="00C8064A"/>
    <w:rsid w:val="00C80A9E"/>
    <w:rsid w:val="00C83C05"/>
    <w:rsid w:val="00C84686"/>
    <w:rsid w:val="00C85D56"/>
    <w:rsid w:val="00C86A1E"/>
    <w:rsid w:val="00C87A02"/>
    <w:rsid w:val="00C91009"/>
    <w:rsid w:val="00C944EC"/>
    <w:rsid w:val="00C966A5"/>
    <w:rsid w:val="00C976DB"/>
    <w:rsid w:val="00C97B57"/>
    <w:rsid w:val="00CA0216"/>
    <w:rsid w:val="00CA116A"/>
    <w:rsid w:val="00CA1AB8"/>
    <w:rsid w:val="00CA2256"/>
    <w:rsid w:val="00CA2A44"/>
    <w:rsid w:val="00CA3B73"/>
    <w:rsid w:val="00CA4831"/>
    <w:rsid w:val="00CA5A8E"/>
    <w:rsid w:val="00CA5AFD"/>
    <w:rsid w:val="00CA5FFC"/>
    <w:rsid w:val="00CA61F7"/>
    <w:rsid w:val="00CA63F7"/>
    <w:rsid w:val="00CA716C"/>
    <w:rsid w:val="00CB1D4E"/>
    <w:rsid w:val="00CB1F48"/>
    <w:rsid w:val="00CB2A50"/>
    <w:rsid w:val="00CB5376"/>
    <w:rsid w:val="00CB70BC"/>
    <w:rsid w:val="00CB7854"/>
    <w:rsid w:val="00CC12DB"/>
    <w:rsid w:val="00CC1567"/>
    <w:rsid w:val="00CC15EE"/>
    <w:rsid w:val="00CC1642"/>
    <w:rsid w:val="00CC4173"/>
    <w:rsid w:val="00CC4893"/>
    <w:rsid w:val="00CC530D"/>
    <w:rsid w:val="00CC55DA"/>
    <w:rsid w:val="00CD0556"/>
    <w:rsid w:val="00CD32B0"/>
    <w:rsid w:val="00CD591E"/>
    <w:rsid w:val="00CD5AA9"/>
    <w:rsid w:val="00CD6B0E"/>
    <w:rsid w:val="00CD6F56"/>
    <w:rsid w:val="00CE01BB"/>
    <w:rsid w:val="00CE14AC"/>
    <w:rsid w:val="00CE1C60"/>
    <w:rsid w:val="00CE527D"/>
    <w:rsid w:val="00CE5315"/>
    <w:rsid w:val="00CE56A1"/>
    <w:rsid w:val="00CE60FE"/>
    <w:rsid w:val="00CE698F"/>
    <w:rsid w:val="00CE7E7E"/>
    <w:rsid w:val="00CF0F31"/>
    <w:rsid w:val="00CF1D4C"/>
    <w:rsid w:val="00CF1FA9"/>
    <w:rsid w:val="00CF21C3"/>
    <w:rsid w:val="00CF2360"/>
    <w:rsid w:val="00CF26F4"/>
    <w:rsid w:val="00CF2D51"/>
    <w:rsid w:val="00CF2D78"/>
    <w:rsid w:val="00CF3069"/>
    <w:rsid w:val="00CF5265"/>
    <w:rsid w:val="00CF65F4"/>
    <w:rsid w:val="00CF6A12"/>
    <w:rsid w:val="00CF6D63"/>
    <w:rsid w:val="00CF72CE"/>
    <w:rsid w:val="00CF7975"/>
    <w:rsid w:val="00D0060E"/>
    <w:rsid w:val="00D01C1F"/>
    <w:rsid w:val="00D01CA2"/>
    <w:rsid w:val="00D02015"/>
    <w:rsid w:val="00D03824"/>
    <w:rsid w:val="00D03E20"/>
    <w:rsid w:val="00D042CC"/>
    <w:rsid w:val="00D04FD8"/>
    <w:rsid w:val="00D058DE"/>
    <w:rsid w:val="00D05A36"/>
    <w:rsid w:val="00D10294"/>
    <w:rsid w:val="00D1234B"/>
    <w:rsid w:val="00D12A5F"/>
    <w:rsid w:val="00D132C0"/>
    <w:rsid w:val="00D15404"/>
    <w:rsid w:val="00D15A94"/>
    <w:rsid w:val="00D16C35"/>
    <w:rsid w:val="00D16F60"/>
    <w:rsid w:val="00D17295"/>
    <w:rsid w:val="00D17498"/>
    <w:rsid w:val="00D216B0"/>
    <w:rsid w:val="00D21B2A"/>
    <w:rsid w:val="00D21D3E"/>
    <w:rsid w:val="00D2298E"/>
    <w:rsid w:val="00D23EBA"/>
    <w:rsid w:val="00D24106"/>
    <w:rsid w:val="00D24194"/>
    <w:rsid w:val="00D24E69"/>
    <w:rsid w:val="00D270A3"/>
    <w:rsid w:val="00D272AE"/>
    <w:rsid w:val="00D27BE4"/>
    <w:rsid w:val="00D30841"/>
    <w:rsid w:val="00D309C0"/>
    <w:rsid w:val="00D31C27"/>
    <w:rsid w:val="00D31E86"/>
    <w:rsid w:val="00D321CF"/>
    <w:rsid w:val="00D32EB3"/>
    <w:rsid w:val="00D33228"/>
    <w:rsid w:val="00D33F7B"/>
    <w:rsid w:val="00D3446C"/>
    <w:rsid w:val="00D34C40"/>
    <w:rsid w:val="00D35B03"/>
    <w:rsid w:val="00D36C99"/>
    <w:rsid w:val="00D37025"/>
    <w:rsid w:val="00D37D8F"/>
    <w:rsid w:val="00D402F3"/>
    <w:rsid w:val="00D41CA8"/>
    <w:rsid w:val="00D44F26"/>
    <w:rsid w:val="00D45028"/>
    <w:rsid w:val="00D4545A"/>
    <w:rsid w:val="00D457F3"/>
    <w:rsid w:val="00D461C1"/>
    <w:rsid w:val="00D47463"/>
    <w:rsid w:val="00D4789A"/>
    <w:rsid w:val="00D50422"/>
    <w:rsid w:val="00D5049E"/>
    <w:rsid w:val="00D50C03"/>
    <w:rsid w:val="00D51FFC"/>
    <w:rsid w:val="00D53967"/>
    <w:rsid w:val="00D546FC"/>
    <w:rsid w:val="00D55FE4"/>
    <w:rsid w:val="00D56614"/>
    <w:rsid w:val="00D574C0"/>
    <w:rsid w:val="00D61726"/>
    <w:rsid w:val="00D62DF8"/>
    <w:rsid w:val="00D634B8"/>
    <w:rsid w:val="00D6685E"/>
    <w:rsid w:val="00D674E3"/>
    <w:rsid w:val="00D67832"/>
    <w:rsid w:val="00D67CF1"/>
    <w:rsid w:val="00D71465"/>
    <w:rsid w:val="00D723B5"/>
    <w:rsid w:val="00D7243C"/>
    <w:rsid w:val="00D73437"/>
    <w:rsid w:val="00D74186"/>
    <w:rsid w:val="00D746BC"/>
    <w:rsid w:val="00D74710"/>
    <w:rsid w:val="00D75557"/>
    <w:rsid w:val="00D75D1D"/>
    <w:rsid w:val="00D76A8F"/>
    <w:rsid w:val="00D776C8"/>
    <w:rsid w:val="00D8086D"/>
    <w:rsid w:val="00D80AB7"/>
    <w:rsid w:val="00D80F88"/>
    <w:rsid w:val="00D81102"/>
    <w:rsid w:val="00D83E0A"/>
    <w:rsid w:val="00D84161"/>
    <w:rsid w:val="00D84F3F"/>
    <w:rsid w:val="00D85B2A"/>
    <w:rsid w:val="00D86E89"/>
    <w:rsid w:val="00D87EFF"/>
    <w:rsid w:val="00D90949"/>
    <w:rsid w:val="00D90CAE"/>
    <w:rsid w:val="00D91322"/>
    <w:rsid w:val="00D91630"/>
    <w:rsid w:val="00D930B3"/>
    <w:rsid w:val="00D9343F"/>
    <w:rsid w:val="00D94AC1"/>
    <w:rsid w:val="00D96EC8"/>
    <w:rsid w:val="00D97812"/>
    <w:rsid w:val="00D97949"/>
    <w:rsid w:val="00DA02C9"/>
    <w:rsid w:val="00DA0FF7"/>
    <w:rsid w:val="00DA13CB"/>
    <w:rsid w:val="00DA1449"/>
    <w:rsid w:val="00DA1581"/>
    <w:rsid w:val="00DA1E57"/>
    <w:rsid w:val="00DA20FF"/>
    <w:rsid w:val="00DA2C27"/>
    <w:rsid w:val="00DA2EA5"/>
    <w:rsid w:val="00DA46CC"/>
    <w:rsid w:val="00DA4DAB"/>
    <w:rsid w:val="00DA5345"/>
    <w:rsid w:val="00DA5902"/>
    <w:rsid w:val="00DA6E11"/>
    <w:rsid w:val="00DA77DF"/>
    <w:rsid w:val="00DA7F60"/>
    <w:rsid w:val="00DB0B65"/>
    <w:rsid w:val="00DB14D0"/>
    <w:rsid w:val="00DB1DC8"/>
    <w:rsid w:val="00DB226F"/>
    <w:rsid w:val="00DB3CB0"/>
    <w:rsid w:val="00DB3CDE"/>
    <w:rsid w:val="00DB4DC4"/>
    <w:rsid w:val="00DB77AF"/>
    <w:rsid w:val="00DC11C5"/>
    <w:rsid w:val="00DC17C7"/>
    <w:rsid w:val="00DC3326"/>
    <w:rsid w:val="00DC3714"/>
    <w:rsid w:val="00DC392A"/>
    <w:rsid w:val="00DC4C2A"/>
    <w:rsid w:val="00DC54CA"/>
    <w:rsid w:val="00DC55D6"/>
    <w:rsid w:val="00DC683D"/>
    <w:rsid w:val="00DC6CA1"/>
    <w:rsid w:val="00DC74D8"/>
    <w:rsid w:val="00DC7EFB"/>
    <w:rsid w:val="00DD00BC"/>
    <w:rsid w:val="00DD1DE3"/>
    <w:rsid w:val="00DD270A"/>
    <w:rsid w:val="00DD2741"/>
    <w:rsid w:val="00DD2EE5"/>
    <w:rsid w:val="00DD372B"/>
    <w:rsid w:val="00DD43DC"/>
    <w:rsid w:val="00DD4851"/>
    <w:rsid w:val="00DD57F2"/>
    <w:rsid w:val="00DD6BDB"/>
    <w:rsid w:val="00DD7044"/>
    <w:rsid w:val="00DD7454"/>
    <w:rsid w:val="00DD7EB2"/>
    <w:rsid w:val="00DE0D18"/>
    <w:rsid w:val="00DE0DBB"/>
    <w:rsid w:val="00DE1DFD"/>
    <w:rsid w:val="00DE31DC"/>
    <w:rsid w:val="00DE4F30"/>
    <w:rsid w:val="00DE7A37"/>
    <w:rsid w:val="00DF0CE4"/>
    <w:rsid w:val="00DF1194"/>
    <w:rsid w:val="00DF405F"/>
    <w:rsid w:val="00DF6388"/>
    <w:rsid w:val="00DF6C65"/>
    <w:rsid w:val="00DF710A"/>
    <w:rsid w:val="00E002A2"/>
    <w:rsid w:val="00E003BA"/>
    <w:rsid w:val="00E01CDC"/>
    <w:rsid w:val="00E0294C"/>
    <w:rsid w:val="00E032DA"/>
    <w:rsid w:val="00E047C0"/>
    <w:rsid w:val="00E04D38"/>
    <w:rsid w:val="00E0538E"/>
    <w:rsid w:val="00E055CD"/>
    <w:rsid w:val="00E05FA3"/>
    <w:rsid w:val="00E0689A"/>
    <w:rsid w:val="00E06EE0"/>
    <w:rsid w:val="00E12A88"/>
    <w:rsid w:val="00E13A6E"/>
    <w:rsid w:val="00E13B32"/>
    <w:rsid w:val="00E13EC7"/>
    <w:rsid w:val="00E143C9"/>
    <w:rsid w:val="00E15C23"/>
    <w:rsid w:val="00E1642F"/>
    <w:rsid w:val="00E17992"/>
    <w:rsid w:val="00E227FA"/>
    <w:rsid w:val="00E24591"/>
    <w:rsid w:val="00E25B6D"/>
    <w:rsid w:val="00E25D7F"/>
    <w:rsid w:val="00E27AA8"/>
    <w:rsid w:val="00E3199A"/>
    <w:rsid w:val="00E3400A"/>
    <w:rsid w:val="00E34F34"/>
    <w:rsid w:val="00E35FA2"/>
    <w:rsid w:val="00E37323"/>
    <w:rsid w:val="00E40542"/>
    <w:rsid w:val="00E435BF"/>
    <w:rsid w:val="00E43690"/>
    <w:rsid w:val="00E4486D"/>
    <w:rsid w:val="00E45186"/>
    <w:rsid w:val="00E4605D"/>
    <w:rsid w:val="00E4631A"/>
    <w:rsid w:val="00E473D2"/>
    <w:rsid w:val="00E47F57"/>
    <w:rsid w:val="00E531FF"/>
    <w:rsid w:val="00E54EDF"/>
    <w:rsid w:val="00E54F76"/>
    <w:rsid w:val="00E55115"/>
    <w:rsid w:val="00E55D75"/>
    <w:rsid w:val="00E56088"/>
    <w:rsid w:val="00E56091"/>
    <w:rsid w:val="00E561A1"/>
    <w:rsid w:val="00E5671A"/>
    <w:rsid w:val="00E626A1"/>
    <w:rsid w:val="00E63926"/>
    <w:rsid w:val="00E6440B"/>
    <w:rsid w:val="00E644F5"/>
    <w:rsid w:val="00E65B90"/>
    <w:rsid w:val="00E6640F"/>
    <w:rsid w:val="00E72439"/>
    <w:rsid w:val="00E727FF"/>
    <w:rsid w:val="00E76217"/>
    <w:rsid w:val="00E77460"/>
    <w:rsid w:val="00E8140F"/>
    <w:rsid w:val="00E81F41"/>
    <w:rsid w:val="00E82A59"/>
    <w:rsid w:val="00E834CD"/>
    <w:rsid w:val="00E83FD6"/>
    <w:rsid w:val="00E855F7"/>
    <w:rsid w:val="00E860C1"/>
    <w:rsid w:val="00E86E55"/>
    <w:rsid w:val="00E86EA1"/>
    <w:rsid w:val="00E87F69"/>
    <w:rsid w:val="00E902D1"/>
    <w:rsid w:val="00E90451"/>
    <w:rsid w:val="00E90FF9"/>
    <w:rsid w:val="00E91648"/>
    <w:rsid w:val="00E91C25"/>
    <w:rsid w:val="00E9384F"/>
    <w:rsid w:val="00E939E2"/>
    <w:rsid w:val="00E94C5E"/>
    <w:rsid w:val="00E94CE3"/>
    <w:rsid w:val="00E95099"/>
    <w:rsid w:val="00E97385"/>
    <w:rsid w:val="00EA1F1D"/>
    <w:rsid w:val="00EA2659"/>
    <w:rsid w:val="00EA3287"/>
    <w:rsid w:val="00EA3446"/>
    <w:rsid w:val="00EA345E"/>
    <w:rsid w:val="00EA3885"/>
    <w:rsid w:val="00EA390D"/>
    <w:rsid w:val="00EA69DA"/>
    <w:rsid w:val="00EA6A15"/>
    <w:rsid w:val="00EA6CE5"/>
    <w:rsid w:val="00EA761F"/>
    <w:rsid w:val="00EB01C2"/>
    <w:rsid w:val="00EB2649"/>
    <w:rsid w:val="00EB3A31"/>
    <w:rsid w:val="00EB3AD2"/>
    <w:rsid w:val="00EB430D"/>
    <w:rsid w:val="00EB4EA7"/>
    <w:rsid w:val="00EB514D"/>
    <w:rsid w:val="00EB56C8"/>
    <w:rsid w:val="00EB63EA"/>
    <w:rsid w:val="00EB752C"/>
    <w:rsid w:val="00EB777E"/>
    <w:rsid w:val="00EB7E32"/>
    <w:rsid w:val="00EC0478"/>
    <w:rsid w:val="00EC065F"/>
    <w:rsid w:val="00EC1914"/>
    <w:rsid w:val="00EC1E5A"/>
    <w:rsid w:val="00EC2842"/>
    <w:rsid w:val="00EC30E4"/>
    <w:rsid w:val="00EC32B3"/>
    <w:rsid w:val="00EC38F0"/>
    <w:rsid w:val="00EC39C3"/>
    <w:rsid w:val="00EC44BA"/>
    <w:rsid w:val="00EC509B"/>
    <w:rsid w:val="00EC580F"/>
    <w:rsid w:val="00EC5C3A"/>
    <w:rsid w:val="00EC631C"/>
    <w:rsid w:val="00EC6B64"/>
    <w:rsid w:val="00EC6D5F"/>
    <w:rsid w:val="00ED0EFC"/>
    <w:rsid w:val="00ED1CF7"/>
    <w:rsid w:val="00ED270E"/>
    <w:rsid w:val="00ED3434"/>
    <w:rsid w:val="00ED3592"/>
    <w:rsid w:val="00ED59CF"/>
    <w:rsid w:val="00EE34A9"/>
    <w:rsid w:val="00EE3D82"/>
    <w:rsid w:val="00EE5BA2"/>
    <w:rsid w:val="00EE66EF"/>
    <w:rsid w:val="00EF07AD"/>
    <w:rsid w:val="00EF0DDE"/>
    <w:rsid w:val="00EF16F3"/>
    <w:rsid w:val="00EF3B97"/>
    <w:rsid w:val="00EF4A36"/>
    <w:rsid w:val="00EF5407"/>
    <w:rsid w:val="00EF5727"/>
    <w:rsid w:val="00EF5D9B"/>
    <w:rsid w:val="00F002D9"/>
    <w:rsid w:val="00F00565"/>
    <w:rsid w:val="00F017B1"/>
    <w:rsid w:val="00F01D30"/>
    <w:rsid w:val="00F035AE"/>
    <w:rsid w:val="00F0378A"/>
    <w:rsid w:val="00F03B99"/>
    <w:rsid w:val="00F03D83"/>
    <w:rsid w:val="00F04922"/>
    <w:rsid w:val="00F05F16"/>
    <w:rsid w:val="00F06028"/>
    <w:rsid w:val="00F0675C"/>
    <w:rsid w:val="00F06B99"/>
    <w:rsid w:val="00F06FA3"/>
    <w:rsid w:val="00F072FC"/>
    <w:rsid w:val="00F07D80"/>
    <w:rsid w:val="00F1045F"/>
    <w:rsid w:val="00F128A4"/>
    <w:rsid w:val="00F13074"/>
    <w:rsid w:val="00F13890"/>
    <w:rsid w:val="00F14610"/>
    <w:rsid w:val="00F15B05"/>
    <w:rsid w:val="00F15F8E"/>
    <w:rsid w:val="00F1617D"/>
    <w:rsid w:val="00F214B8"/>
    <w:rsid w:val="00F2333A"/>
    <w:rsid w:val="00F23DCB"/>
    <w:rsid w:val="00F252F1"/>
    <w:rsid w:val="00F255DB"/>
    <w:rsid w:val="00F257DA"/>
    <w:rsid w:val="00F263B4"/>
    <w:rsid w:val="00F2689A"/>
    <w:rsid w:val="00F272E8"/>
    <w:rsid w:val="00F277F3"/>
    <w:rsid w:val="00F27A4A"/>
    <w:rsid w:val="00F30767"/>
    <w:rsid w:val="00F31F52"/>
    <w:rsid w:val="00F321F5"/>
    <w:rsid w:val="00F32203"/>
    <w:rsid w:val="00F324B8"/>
    <w:rsid w:val="00F33422"/>
    <w:rsid w:val="00F33A65"/>
    <w:rsid w:val="00F33C3E"/>
    <w:rsid w:val="00F33F97"/>
    <w:rsid w:val="00F372A0"/>
    <w:rsid w:val="00F4051C"/>
    <w:rsid w:val="00F40743"/>
    <w:rsid w:val="00F41DD1"/>
    <w:rsid w:val="00F4233F"/>
    <w:rsid w:val="00F425A9"/>
    <w:rsid w:val="00F42ADF"/>
    <w:rsid w:val="00F43AB0"/>
    <w:rsid w:val="00F44852"/>
    <w:rsid w:val="00F451FB"/>
    <w:rsid w:val="00F4538E"/>
    <w:rsid w:val="00F46E1D"/>
    <w:rsid w:val="00F475D4"/>
    <w:rsid w:val="00F47785"/>
    <w:rsid w:val="00F47DBB"/>
    <w:rsid w:val="00F51F40"/>
    <w:rsid w:val="00F53469"/>
    <w:rsid w:val="00F53C3D"/>
    <w:rsid w:val="00F544F7"/>
    <w:rsid w:val="00F56947"/>
    <w:rsid w:val="00F56FD4"/>
    <w:rsid w:val="00F570AB"/>
    <w:rsid w:val="00F57C28"/>
    <w:rsid w:val="00F6076E"/>
    <w:rsid w:val="00F60923"/>
    <w:rsid w:val="00F6095E"/>
    <w:rsid w:val="00F60CA8"/>
    <w:rsid w:val="00F60E6F"/>
    <w:rsid w:val="00F60E88"/>
    <w:rsid w:val="00F60F01"/>
    <w:rsid w:val="00F61191"/>
    <w:rsid w:val="00F61A67"/>
    <w:rsid w:val="00F63503"/>
    <w:rsid w:val="00F64D18"/>
    <w:rsid w:val="00F656E8"/>
    <w:rsid w:val="00F65858"/>
    <w:rsid w:val="00F66647"/>
    <w:rsid w:val="00F66CB8"/>
    <w:rsid w:val="00F6717C"/>
    <w:rsid w:val="00F6782C"/>
    <w:rsid w:val="00F70240"/>
    <w:rsid w:val="00F7128B"/>
    <w:rsid w:val="00F7314B"/>
    <w:rsid w:val="00F7587B"/>
    <w:rsid w:val="00F75C8F"/>
    <w:rsid w:val="00F76568"/>
    <w:rsid w:val="00F76E18"/>
    <w:rsid w:val="00F80AC2"/>
    <w:rsid w:val="00F811DC"/>
    <w:rsid w:val="00F81387"/>
    <w:rsid w:val="00F81A10"/>
    <w:rsid w:val="00F820D6"/>
    <w:rsid w:val="00F8309A"/>
    <w:rsid w:val="00F864FD"/>
    <w:rsid w:val="00F865A6"/>
    <w:rsid w:val="00F8771F"/>
    <w:rsid w:val="00F90973"/>
    <w:rsid w:val="00F90CCA"/>
    <w:rsid w:val="00F9229B"/>
    <w:rsid w:val="00F92407"/>
    <w:rsid w:val="00F93899"/>
    <w:rsid w:val="00F94D74"/>
    <w:rsid w:val="00F960FB"/>
    <w:rsid w:val="00F96EAA"/>
    <w:rsid w:val="00F97A3D"/>
    <w:rsid w:val="00FA0980"/>
    <w:rsid w:val="00FA0B65"/>
    <w:rsid w:val="00FA0EF7"/>
    <w:rsid w:val="00FA13F4"/>
    <w:rsid w:val="00FA27F9"/>
    <w:rsid w:val="00FA2E13"/>
    <w:rsid w:val="00FA68B6"/>
    <w:rsid w:val="00FA6B9E"/>
    <w:rsid w:val="00FA6BD4"/>
    <w:rsid w:val="00FA76E5"/>
    <w:rsid w:val="00FB0DF6"/>
    <w:rsid w:val="00FB1699"/>
    <w:rsid w:val="00FB1A7E"/>
    <w:rsid w:val="00FB207C"/>
    <w:rsid w:val="00FB35E9"/>
    <w:rsid w:val="00FB3DE0"/>
    <w:rsid w:val="00FB44F8"/>
    <w:rsid w:val="00FB49C6"/>
    <w:rsid w:val="00FB6376"/>
    <w:rsid w:val="00FB6FF3"/>
    <w:rsid w:val="00FB7011"/>
    <w:rsid w:val="00FC03DE"/>
    <w:rsid w:val="00FC0CCC"/>
    <w:rsid w:val="00FC1FC2"/>
    <w:rsid w:val="00FC1FD4"/>
    <w:rsid w:val="00FC4471"/>
    <w:rsid w:val="00FC497C"/>
    <w:rsid w:val="00FC5900"/>
    <w:rsid w:val="00FC5B85"/>
    <w:rsid w:val="00FC688B"/>
    <w:rsid w:val="00FC6DF9"/>
    <w:rsid w:val="00FC765F"/>
    <w:rsid w:val="00FD1FA7"/>
    <w:rsid w:val="00FD2455"/>
    <w:rsid w:val="00FD39FA"/>
    <w:rsid w:val="00FD3AF2"/>
    <w:rsid w:val="00FD4BAC"/>
    <w:rsid w:val="00FD4F1A"/>
    <w:rsid w:val="00FD567D"/>
    <w:rsid w:val="00FD5702"/>
    <w:rsid w:val="00FD5787"/>
    <w:rsid w:val="00FD597C"/>
    <w:rsid w:val="00FD5C8B"/>
    <w:rsid w:val="00FD5E2D"/>
    <w:rsid w:val="00FD6016"/>
    <w:rsid w:val="00FD601E"/>
    <w:rsid w:val="00FD6B77"/>
    <w:rsid w:val="00FD7FAA"/>
    <w:rsid w:val="00FE0124"/>
    <w:rsid w:val="00FE021E"/>
    <w:rsid w:val="00FE02DB"/>
    <w:rsid w:val="00FE0EC1"/>
    <w:rsid w:val="00FE24AE"/>
    <w:rsid w:val="00FE2F41"/>
    <w:rsid w:val="00FE3263"/>
    <w:rsid w:val="00FE32B2"/>
    <w:rsid w:val="00FE415D"/>
    <w:rsid w:val="00FE4772"/>
    <w:rsid w:val="00FE4C4B"/>
    <w:rsid w:val="00FE6372"/>
    <w:rsid w:val="00FE7DF7"/>
    <w:rsid w:val="00FF1DD4"/>
    <w:rsid w:val="00FF3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5D05C1F6-0604-4A3B-AA04-A2EE9620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3646">
      <w:bodyDiv w:val="1"/>
      <w:marLeft w:val="0"/>
      <w:marRight w:val="0"/>
      <w:marTop w:val="0"/>
      <w:marBottom w:val="0"/>
      <w:divBdr>
        <w:top w:val="none" w:sz="0" w:space="0" w:color="auto"/>
        <w:left w:val="none" w:sz="0" w:space="0" w:color="auto"/>
        <w:bottom w:val="none" w:sz="0" w:space="0" w:color="auto"/>
        <w:right w:val="none" w:sz="0" w:space="0" w:color="auto"/>
      </w:divBdr>
    </w:div>
    <w:div w:id="356393865">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70942">
      <w:bodyDiv w:val="1"/>
      <w:marLeft w:val="0"/>
      <w:marRight w:val="0"/>
      <w:marTop w:val="0"/>
      <w:marBottom w:val="0"/>
      <w:divBdr>
        <w:top w:val="none" w:sz="0" w:space="0" w:color="auto"/>
        <w:left w:val="none" w:sz="0" w:space="0" w:color="auto"/>
        <w:bottom w:val="none" w:sz="0" w:space="0" w:color="auto"/>
        <w:right w:val="none" w:sz="0" w:space="0" w:color="auto"/>
      </w:divBdr>
    </w:div>
    <w:div w:id="672337162">
      <w:bodyDiv w:val="1"/>
      <w:marLeft w:val="0"/>
      <w:marRight w:val="0"/>
      <w:marTop w:val="0"/>
      <w:marBottom w:val="0"/>
      <w:divBdr>
        <w:top w:val="none" w:sz="0" w:space="0" w:color="auto"/>
        <w:left w:val="none" w:sz="0" w:space="0" w:color="auto"/>
        <w:bottom w:val="none" w:sz="0" w:space="0" w:color="auto"/>
        <w:right w:val="none" w:sz="0" w:space="0" w:color="auto"/>
      </w:divBdr>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4886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48700750">
      <w:bodyDiv w:val="1"/>
      <w:marLeft w:val="0"/>
      <w:marRight w:val="0"/>
      <w:marTop w:val="0"/>
      <w:marBottom w:val="0"/>
      <w:divBdr>
        <w:top w:val="none" w:sz="0" w:space="0" w:color="auto"/>
        <w:left w:val="none" w:sz="0" w:space="0" w:color="auto"/>
        <w:bottom w:val="none" w:sz="0" w:space="0" w:color="auto"/>
        <w:right w:val="none" w:sz="0" w:space="0" w:color="auto"/>
      </w:divBdr>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96747117">
      <w:bodyDiv w:val="1"/>
      <w:marLeft w:val="0"/>
      <w:marRight w:val="0"/>
      <w:marTop w:val="0"/>
      <w:marBottom w:val="0"/>
      <w:divBdr>
        <w:top w:val="none" w:sz="0" w:space="0" w:color="auto"/>
        <w:left w:val="none" w:sz="0" w:space="0" w:color="auto"/>
        <w:bottom w:val="none" w:sz="0" w:space="0" w:color="auto"/>
        <w:right w:val="none" w:sz="0" w:space="0" w:color="auto"/>
      </w:divBdr>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420366445">
      <w:bodyDiv w:val="1"/>
      <w:marLeft w:val="0"/>
      <w:marRight w:val="0"/>
      <w:marTop w:val="0"/>
      <w:marBottom w:val="0"/>
      <w:divBdr>
        <w:top w:val="none" w:sz="0" w:space="0" w:color="auto"/>
        <w:left w:val="none" w:sz="0" w:space="0" w:color="auto"/>
        <w:bottom w:val="none" w:sz="0" w:space="0" w:color="auto"/>
        <w:right w:val="none" w:sz="0" w:space="0" w:color="auto"/>
      </w:divBdr>
    </w:div>
    <w:div w:id="1424302759">
      <w:bodyDiv w:val="1"/>
      <w:marLeft w:val="0"/>
      <w:marRight w:val="0"/>
      <w:marTop w:val="0"/>
      <w:marBottom w:val="0"/>
      <w:divBdr>
        <w:top w:val="none" w:sz="0" w:space="0" w:color="auto"/>
        <w:left w:val="none" w:sz="0" w:space="0" w:color="auto"/>
        <w:bottom w:val="none" w:sz="0" w:space="0" w:color="auto"/>
        <w:right w:val="none" w:sz="0" w:space="0" w:color="auto"/>
      </w:divBdr>
    </w:div>
    <w:div w:id="1566141324">
      <w:bodyDiv w:val="1"/>
      <w:marLeft w:val="0"/>
      <w:marRight w:val="0"/>
      <w:marTop w:val="0"/>
      <w:marBottom w:val="0"/>
      <w:divBdr>
        <w:top w:val="none" w:sz="0" w:space="0" w:color="auto"/>
        <w:left w:val="none" w:sz="0" w:space="0" w:color="auto"/>
        <w:bottom w:val="none" w:sz="0" w:space="0" w:color="auto"/>
        <w:right w:val="none" w:sz="0" w:space="0" w:color="auto"/>
      </w:divBdr>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680156754">
      <w:bodyDiv w:val="1"/>
      <w:marLeft w:val="0"/>
      <w:marRight w:val="0"/>
      <w:marTop w:val="0"/>
      <w:marBottom w:val="0"/>
      <w:divBdr>
        <w:top w:val="none" w:sz="0" w:space="0" w:color="auto"/>
        <w:left w:val="none" w:sz="0" w:space="0" w:color="auto"/>
        <w:bottom w:val="none" w:sz="0" w:space="0" w:color="auto"/>
        <w:right w:val="none" w:sz="0" w:space="0" w:color="auto"/>
      </w:divBdr>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2016112357">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12213</Words>
  <Characters>73283</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Różycka Karolina</cp:lastModifiedBy>
  <cp:revision>2</cp:revision>
  <cp:lastPrinted>2025-03-04T10:40:00Z</cp:lastPrinted>
  <dcterms:created xsi:type="dcterms:W3CDTF">2025-04-29T07:29:00Z</dcterms:created>
  <dcterms:modified xsi:type="dcterms:W3CDTF">2025-04-29T07:29:00Z</dcterms:modified>
</cp:coreProperties>
</file>