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9469" w14:textId="17D379CA" w:rsidR="006003BF" w:rsidRPr="00C50E51" w:rsidRDefault="006003BF" w:rsidP="006003BF">
      <w:pPr>
        <w:rPr>
          <w:b/>
          <w:sz w:val="24"/>
          <w:szCs w:val="24"/>
        </w:rPr>
      </w:pPr>
      <w:r w:rsidRPr="00C50E5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D07AF" w:rsidRPr="00C50E51">
        <w:rPr>
          <w:b/>
          <w:sz w:val="24"/>
          <w:szCs w:val="24"/>
        </w:rPr>
        <w:t xml:space="preserve">     </w:t>
      </w:r>
      <w:r w:rsidR="004D1F1E">
        <w:rPr>
          <w:b/>
          <w:sz w:val="24"/>
          <w:szCs w:val="24"/>
        </w:rPr>
        <w:t xml:space="preserve">     </w:t>
      </w:r>
      <w:r w:rsidR="000D07AF" w:rsidRPr="00C50E51">
        <w:rPr>
          <w:b/>
          <w:sz w:val="24"/>
          <w:szCs w:val="24"/>
        </w:rPr>
        <w:t xml:space="preserve"> Załącznik nr 2 </w:t>
      </w:r>
    </w:p>
    <w:p w14:paraId="41E47196" w14:textId="04C357B8" w:rsidR="006003BF" w:rsidRPr="00C50E51" w:rsidRDefault="006003BF" w:rsidP="006003BF">
      <w:pPr>
        <w:rPr>
          <w:b/>
          <w:color w:val="FF0000"/>
          <w:sz w:val="24"/>
          <w:szCs w:val="24"/>
        </w:rPr>
      </w:pPr>
      <w:r w:rsidRPr="00C50E5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F8A8D66" w14:textId="26F3FAD3" w:rsidR="006003BF" w:rsidRPr="00C50E51" w:rsidRDefault="006003BF" w:rsidP="00040033">
      <w:pPr>
        <w:pStyle w:val="Nagwek4"/>
        <w:jc w:val="center"/>
        <w:rPr>
          <w:rFonts w:ascii="Times New Roman" w:hAnsi="Times New Roman"/>
          <w:sz w:val="24"/>
          <w:szCs w:val="24"/>
        </w:rPr>
      </w:pPr>
      <w:r w:rsidRPr="00C50E51">
        <w:rPr>
          <w:rFonts w:ascii="Times New Roman" w:hAnsi="Times New Roman"/>
          <w:sz w:val="24"/>
          <w:szCs w:val="24"/>
        </w:rPr>
        <w:t xml:space="preserve">Odczynniki chemiczne </w:t>
      </w:r>
    </w:p>
    <w:tbl>
      <w:tblPr>
        <w:tblpPr w:leftFromText="141" w:rightFromText="141" w:bottomFromText="200" w:vertAnchor="text" w:tblpX="-494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67"/>
        <w:gridCol w:w="1788"/>
        <w:gridCol w:w="1659"/>
        <w:gridCol w:w="1134"/>
        <w:gridCol w:w="1306"/>
        <w:gridCol w:w="1529"/>
        <w:gridCol w:w="1417"/>
      </w:tblGrid>
      <w:tr w:rsidR="006003BF" w:rsidRPr="00C50E51" w14:paraId="3E58A6C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2AAA" w14:textId="77777777" w:rsidR="006003BF" w:rsidRPr="00C50E51" w:rsidRDefault="006003BF" w:rsidP="00A9417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50E51">
              <w:rPr>
                <w:b/>
                <w:bCs/>
                <w:sz w:val="24"/>
                <w:szCs w:val="24"/>
                <w:lang w:eastAsia="en-US"/>
              </w:rPr>
              <w:t>Lp</w:t>
            </w:r>
            <w:proofErr w:type="spellEnd"/>
            <w:r w:rsidRPr="00C50E5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6D4" w14:textId="77777777" w:rsidR="006003BF" w:rsidRPr="00C50E51" w:rsidRDefault="006003BF" w:rsidP="00A9417D">
            <w:pPr>
              <w:spacing w:line="276" w:lineRule="auto"/>
              <w:rPr>
                <w:bCs/>
                <w:i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283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19DA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BE39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7EA1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ABDE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6B7E" w14:textId="77777777" w:rsidR="006003BF" w:rsidRPr="00C50E51" w:rsidRDefault="006003BF" w:rsidP="00A9417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DC6769" w:rsidRPr="00C50E51" w14:paraId="0DF80F2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273" w14:textId="205C25BA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  <w:p w14:paraId="46234EF0" w14:textId="77777777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5E8B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b/>
                <w:bCs/>
                <w:sz w:val="24"/>
                <w:szCs w:val="24"/>
              </w:rPr>
              <w:t>Amoniak roztwór 25%</w:t>
            </w:r>
          </w:p>
          <w:p w14:paraId="3C17EFD6" w14:textId="71CC8093" w:rsidR="00DC6769" w:rsidRPr="00AD58A7" w:rsidRDefault="00DC6769" w:rsidP="00DC676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 xml:space="preserve">Czystość: </w:t>
            </w:r>
            <w:r w:rsidRPr="00AD58A7">
              <w:rPr>
                <w:color w:val="000000" w:themeColor="text1"/>
                <w:sz w:val="24"/>
                <w:szCs w:val="24"/>
              </w:rPr>
              <w:t xml:space="preserve">min. </w:t>
            </w:r>
            <w:proofErr w:type="spellStart"/>
            <w:r w:rsidRPr="00AD58A7">
              <w:rPr>
                <w:color w:val="000000" w:themeColor="text1"/>
                <w:sz w:val="24"/>
                <w:szCs w:val="24"/>
              </w:rPr>
              <w:t>cz.d.a</w:t>
            </w:r>
            <w:proofErr w:type="spellEnd"/>
            <w:r w:rsidRPr="00AD58A7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7D58A999" w14:textId="77777777" w:rsidR="00DC6769" w:rsidRPr="00DC6769" w:rsidRDefault="00DC6769" w:rsidP="00DC6769">
            <w:pPr>
              <w:jc w:val="both"/>
              <w:rPr>
                <w:sz w:val="24"/>
                <w:szCs w:val="24"/>
              </w:rPr>
            </w:pPr>
            <w:r w:rsidRPr="00AD58A7">
              <w:rPr>
                <w:color w:val="000000" w:themeColor="text1"/>
                <w:sz w:val="24"/>
                <w:szCs w:val="24"/>
              </w:rPr>
              <w:t>Zawartość min 25%,</w:t>
            </w:r>
            <w:r w:rsidRPr="00AD58A7">
              <w:rPr>
                <w:bCs/>
                <w:color w:val="000000" w:themeColor="text1"/>
                <w:sz w:val="24"/>
                <w:szCs w:val="24"/>
              </w:rPr>
              <w:t xml:space="preserve"> bezbarwna, klarowna ciecz, </w:t>
            </w:r>
            <w:r w:rsidRPr="00AD58A7">
              <w:rPr>
                <w:color w:val="000000" w:themeColor="text1"/>
                <w:sz w:val="24"/>
                <w:szCs w:val="24"/>
              </w:rPr>
              <w:t>gęstość</w:t>
            </w:r>
            <w:r w:rsidRPr="00DC6769">
              <w:rPr>
                <w:color w:val="FF0000"/>
                <w:sz w:val="24"/>
                <w:szCs w:val="24"/>
              </w:rPr>
              <w:t xml:space="preserve"> </w:t>
            </w:r>
            <w:r w:rsidRPr="00AD58A7">
              <w:rPr>
                <w:color w:val="000000" w:themeColor="text1"/>
                <w:sz w:val="24"/>
                <w:szCs w:val="24"/>
              </w:rPr>
              <w:t>- 0,892 – 0,910,</w:t>
            </w:r>
            <w:r w:rsidRPr="00DC6769">
              <w:rPr>
                <w:color w:val="FF0000"/>
                <w:sz w:val="24"/>
                <w:szCs w:val="24"/>
              </w:rPr>
              <w:t xml:space="preserve"> </w:t>
            </w:r>
            <w:r w:rsidRPr="00DC6769">
              <w:rPr>
                <w:sz w:val="24"/>
                <w:szCs w:val="24"/>
              </w:rPr>
              <w:t>węglany (j. CO</w:t>
            </w:r>
            <w:r w:rsidRPr="00DC6769">
              <w:rPr>
                <w:sz w:val="24"/>
                <w:szCs w:val="24"/>
                <w:vertAlign w:val="subscript"/>
              </w:rPr>
              <w:t>2</w:t>
            </w:r>
            <w:r w:rsidRPr="00DC6769">
              <w:rPr>
                <w:sz w:val="24"/>
                <w:szCs w:val="24"/>
              </w:rPr>
              <w:t xml:space="preserve">) max 10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>, węglany (j. CO</w:t>
            </w:r>
            <w:r w:rsidRPr="00DC6769">
              <w:rPr>
                <w:sz w:val="24"/>
                <w:szCs w:val="24"/>
                <w:vertAlign w:val="subscript"/>
              </w:rPr>
              <w:t>3</w:t>
            </w:r>
            <w:r w:rsidRPr="00DC6769">
              <w:rPr>
                <w:sz w:val="24"/>
                <w:szCs w:val="24"/>
              </w:rPr>
              <w:t xml:space="preserve">) max 60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wapń max 1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magnez max 0,1ppm, glin max 0,5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bar max 0,05ppm, ołów max 0,05ppm, żelazo max 0,1ppm, kobalt max 0,05ppm, miedź max 0,1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mangan 0,05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cynk max 0,1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cyna max 0,1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metale ciężkie (j. Pb) max 1ppm, fosforany max 0,5 </w:t>
            </w:r>
            <w:proofErr w:type="spellStart"/>
            <w:r w:rsidRPr="00DC6769">
              <w:rPr>
                <w:sz w:val="24"/>
                <w:szCs w:val="24"/>
              </w:rPr>
              <w:t>ppm</w:t>
            </w:r>
            <w:proofErr w:type="spellEnd"/>
            <w:r w:rsidRPr="00DC6769">
              <w:rPr>
                <w:sz w:val="24"/>
                <w:szCs w:val="24"/>
              </w:rPr>
              <w:t xml:space="preserve">, </w:t>
            </w:r>
          </w:p>
          <w:p w14:paraId="348848AF" w14:textId="4D6F5003" w:rsidR="00DC6769" w:rsidRPr="00C50E51" w:rsidRDefault="00DC6769" w:rsidP="00DC676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C6769">
              <w:rPr>
                <w:sz w:val="24"/>
                <w:szCs w:val="24"/>
                <w:lang w:eastAsia="en-US"/>
              </w:rPr>
              <w:t xml:space="preserve">np. Sigma </w:t>
            </w:r>
            <w:proofErr w:type="spellStart"/>
            <w:r w:rsidRPr="00DC6769">
              <w:rPr>
                <w:sz w:val="24"/>
                <w:szCs w:val="24"/>
                <w:lang w:eastAsia="en-US"/>
              </w:rPr>
              <w:t>Aldrich</w:t>
            </w:r>
            <w:proofErr w:type="spellEnd"/>
            <w:r w:rsidRPr="00DC6769">
              <w:rPr>
                <w:sz w:val="24"/>
                <w:szCs w:val="24"/>
                <w:lang w:eastAsia="en-US"/>
              </w:rPr>
              <w:t xml:space="preserve"> nr kat.: 30501-M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30EC" w14:textId="7E3FC0F6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1000 ml x </w:t>
            </w:r>
            <w:r w:rsidR="00383C9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14:paraId="57B6B549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8C8F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14:paraId="47FE1806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25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151D7A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EB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4D1B7A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22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6A89AE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F5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1EEB73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90B138B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1D6A" w14:textId="0C7B4D2D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65E" w14:textId="77777777" w:rsidR="00DC6769" w:rsidRPr="00C50E51" w:rsidRDefault="00DC6769" w:rsidP="00DC676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Alkohol etylowy 96 %:</w:t>
            </w:r>
          </w:p>
          <w:p w14:paraId="653DFFD2" w14:textId="77777777" w:rsidR="00DC6769" w:rsidRPr="00DC6769" w:rsidRDefault="00DC6769" w:rsidP="00DC6769">
            <w:pPr>
              <w:pStyle w:val="ELNormalny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C6769">
              <w:rPr>
                <w:rFonts w:ascii="Times New Roman" w:hAnsi="Times New Roman"/>
                <w:sz w:val="24"/>
                <w:szCs w:val="24"/>
              </w:rPr>
              <w:t xml:space="preserve">Czystość: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</w:rPr>
              <w:t>cz.d.a</w:t>
            </w:r>
            <w:proofErr w:type="spellEnd"/>
          </w:p>
          <w:p w14:paraId="168C0DEF" w14:textId="77777777" w:rsidR="00DC6769" w:rsidRPr="00DC6769" w:rsidRDefault="00DC6769" w:rsidP="00DC6769">
            <w:pPr>
              <w:pStyle w:val="ELNormalny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C6769">
              <w:rPr>
                <w:rFonts w:ascii="Times New Roman" w:hAnsi="Times New Roman"/>
                <w:sz w:val="24"/>
                <w:szCs w:val="24"/>
              </w:rPr>
              <w:t xml:space="preserve">zawartość min 96,0%, bezbarwna klarowna ciecz, gęstość (20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</w:rPr>
              <w:t>) max 0,808 g/ml,</w:t>
            </w:r>
          </w:p>
          <w:p w14:paraId="15FF39DB" w14:textId="77777777" w:rsidR="00DC6769" w:rsidRPr="00DC6769" w:rsidRDefault="00DC6769" w:rsidP="00DC6769">
            <w:pPr>
              <w:pStyle w:val="ELNormalny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C6769">
              <w:rPr>
                <w:rFonts w:ascii="Times New Roman" w:hAnsi="Times New Roman"/>
                <w:sz w:val="24"/>
                <w:szCs w:val="24"/>
              </w:rPr>
              <w:t xml:space="preserve">współczynnik załamania światła (20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</w:rPr>
              <w:t xml:space="preserve">) max 1,364,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>kwasy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(j. CH</w:t>
            </w:r>
            <w:r w:rsidRPr="00DC676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>COOH) max 0,002%,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>aldehydy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(j. CH</w:t>
            </w:r>
            <w:r w:rsidRPr="00DC6769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CHO) max 0,0005%,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>metanol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max 0,05%, 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 xml:space="preserve">alkohole wyższe (j. alkohol </w:t>
            </w:r>
            <w:proofErr w:type="spellStart"/>
            <w:r w:rsidRPr="00DC6769">
              <w:rPr>
                <w:rFonts w:ascii="Times New Roman" w:hAnsi="Times New Roman"/>
                <w:sz w:val="24"/>
                <w:szCs w:val="24"/>
              </w:rPr>
              <w:t>amylowy</w:t>
            </w:r>
            <w:proofErr w:type="spellEnd"/>
            <w:r w:rsidRPr="00DC6769">
              <w:rPr>
                <w:rFonts w:ascii="Times New Roman" w:hAnsi="Times New Roman"/>
                <w:sz w:val="24"/>
                <w:szCs w:val="24"/>
              </w:rPr>
              <w:t>) max 0,001%, czas odbarwiania roztworu KMnO</w:t>
            </w:r>
            <w:r w:rsidRPr="00DC6769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 xml:space="preserve"> min.10 min.,</w:t>
            </w:r>
            <w:r w:rsidRPr="00DC6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rFonts w:ascii="Times New Roman" w:hAnsi="Times New Roman"/>
                <w:sz w:val="24"/>
                <w:szCs w:val="24"/>
              </w:rPr>
              <w:t>pozostałość po odparowaniu max 0,001%, zanieczyszczenia organiczne max 0,2%, metale ciężkie (j. Pb) max 0,0001%</w:t>
            </w:r>
          </w:p>
          <w:p w14:paraId="1ADB4CEC" w14:textId="7B5B4A97" w:rsidR="00DC6769" w:rsidRPr="00C50E51" w:rsidRDefault="00DC6769" w:rsidP="00DC676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C6769">
              <w:rPr>
                <w:sz w:val="24"/>
                <w:szCs w:val="24"/>
              </w:rPr>
              <w:t>np. POCH nr kat.: 396420113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CAE" w14:textId="59C02C89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FF0000"/>
                <w:sz w:val="24"/>
                <w:szCs w:val="24"/>
                <w:lang w:eastAsia="en-US"/>
              </w:rPr>
              <w:t xml:space="preserve">     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500 ml x </w:t>
            </w:r>
            <w:r w:rsidR="00D601EE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0BF9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C50E51">
              <w:rPr>
                <w:color w:val="FF0000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45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2D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8C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CB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FBBE447" w14:textId="77777777" w:rsidTr="00A9417D">
        <w:trPr>
          <w:trHeight w:val="10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8048" w14:textId="1DCFF9A0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3.</w:t>
            </w:r>
          </w:p>
          <w:p w14:paraId="06BB1A42" w14:textId="77777777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F11" w14:textId="77777777" w:rsidR="00752288" w:rsidRPr="00752288" w:rsidRDefault="00752288" w:rsidP="00752288">
            <w:pPr>
              <w:pStyle w:val="Tekstpodstawowy2"/>
              <w:spacing w:after="120"/>
              <w:rPr>
                <w:b/>
                <w:i/>
                <w:iCs/>
                <w:sz w:val="24"/>
                <w:szCs w:val="24"/>
              </w:rPr>
            </w:pPr>
            <w:r w:rsidRPr="00752288">
              <w:rPr>
                <w:b/>
                <w:sz w:val="24"/>
                <w:szCs w:val="24"/>
              </w:rPr>
              <w:t xml:space="preserve">Wodorotlenek sodu </w:t>
            </w:r>
            <w:proofErr w:type="spellStart"/>
            <w:r w:rsidRPr="00752288">
              <w:rPr>
                <w:b/>
                <w:sz w:val="24"/>
                <w:szCs w:val="24"/>
              </w:rPr>
              <w:t>czda</w:t>
            </w:r>
            <w:proofErr w:type="spellEnd"/>
            <w:r w:rsidRPr="00752288">
              <w:rPr>
                <w:b/>
                <w:sz w:val="24"/>
                <w:szCs w:val="24"/>
              </w:rPr>
              <w:t xml:space="preserve"> </w:t>
            </w:r>
          </w:p>
          <w:p w14:paraId="0541E8A5" w14:textId="51336730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Zawartość</w:t>
            </w:r>
            <w:r w:rsidR="00196875">
              <w:rPr>
                <w:sz w:val="24"/>
                <w:szCs w:val="24"/>
                <w:lang w:val="x-none" w:eastAsia="x-none"/>
              </w:rPr>
              <w:t xml:space="preserve"> min.</w:t>
            </w:r>
            <w:r w:rsidRPr="00752288">
              <w:rPr>
                <w:sz w:val="24"/>
                <w:szCs w:val="24"/>
                <w:lang w:val="x-none" w:eastAsia="x-none"/>
              </w:rPr>
              <w:t xml:space="preserve"> 98,8%</w:t>
            </w:r>
          </w:p>
          <w:p w14:paraId="4C86B0C5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Sodu węglan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Na2CO3</w:t>
            </w:r>
            <w:r w:rsidRPr="00752288">
              <w:rPr>
                <w:sz w:val="24"/>
                <w:szCs w:val="24"/>
                <w:lang w:val="x-none" w:eastAsia="x-none"/>
              </w:rPr>
              <w:t>) &lt;0,7%</w:t>
            </w:r>
          </w:p>
          <w:p w14:paraId="6638638F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 xml:space="preserve">Azot ogólny ( 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N</w:t>
            </w:r>
            <w:r w:rsidRPr="00752288">
              <w:rPr>
                <w:sz w:val="24"/>
                <w:szCs w:val="24"/>
                <w:lang w:val="x-none" w:eastAsia="x-none"/>
              </w:rPr>
              <w:t>) &lt; 0,0005%</w:t>
            </w:r>
          </w:p>
          <w:p w14:paraId="1C5057AB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Chlorki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Cl</w:t>
            </w:r>
            <w:r w:rsidRPr="00752288">
              <w:rPr>
                <w:sz w:val="24"/>
                <w:szCs w:val="24"/>
                <w:lang w:val="x-none" w:eastAsia="x-none"/>
              </w:rPr>
              <w:t>) &lt; 0,005%</w:t>
            </w:r>
          </w:p>
          <w:p w14:paraId="513FF21E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Fosforany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PO4</w:t>
            </w:r>
            <w:r w:rsidRPr="00752288">
              <w:rPr>
                <w:sz w:val="24"/>
                <w:szCs w:val="24"/>
                <w:lang w:val="x-none" w:eastAsia="x-none"/>
              </w:rPr>
              <w:t xml:space="preserve"> ) &lt;0,001%</w:t>
            </w:r>
          </w:p>
          <w:p w14:paraId="1D384F2E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 xml:space="preserve">Krzemu </w:t>
            </w:r>
            <w:proofErr w:type="spellStart"/>
            <w:r w:rsidRPr="00752288">
              <w:rPr>
                <w:sz w:val="24"/>
                <w:szCs w:val="24"/>
                <w:lang w:val="x-none" w:eastAsia="x-none"/>
              </w:rPr>
              <w:t>ditlenek</w:t>
            </w:r>
            <w:proofErr w:type="spellEnd"/>
            <w:r w:rsidRPr="00752288">
              <w:rPr>
                <w:sz w:val="24"/>
                <w:szCs w:val="24"/>
                <w:lang w:val="x-none" w:eastAsia="x-none"/>
              </w:rPr>
              <w:t xml:space="preserve">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 xml:space="preserve">SiO2 </w:t>
            </w:r>
            <w:r w:rsidRPr="00752288">
              <w:rPr>
                <w:sz w:val="24"/>
                <w:szCs w:val="24"/>
                <w:lang w:val="x-none" w:eastAsia="x-none"/>
              </w:rPr>
              <w:t>) &lt;0,005%</w:t>
            </w:r>
          </w:p>
          <w:p w14:paraId="144248DE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siarczany(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SO4</w:t>
            </w:r>
            <w:r w:rsidRPr="00752288">
              <w:rPr>
                <w:sz w:val="24"/>
                <w:szCs w:val="24"/>
                <w:lang w:val="x-none" w:eastAsia="x-none"/>
              </w:rPr>
              <w:t xml:space="preserve"> )&lt;0,003%</w:t>
            </w:r>
          </w:p>
          <w:p w14:paraId="4DF2261E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metale ciężkie (</w:t>
            </w:r>
            <w:proofErr w:type="spellStart"/>
            <w:r w:rsidRPr="00752288">
              <w:rPr>
                <w:sz w:val="24"/>
                <w:szCs w:val="24"/>
                <w:lang w:val="x-none" w:eastAsia="x-none"/>
              </w:rPr>
              <w:t>j.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Pb</w:t>
            </w:r>
            <w:proofErr w:type="spellEnd"/>
            <w:r w:rsidRPr="00752288">
              <w:rPr>
                <w:sz w:val="24"/>
                <w:szCs w:val="24"/>
                <w:lang w:val="x-none" w:eastAsia="x-none"/>
              </w:rPr>
              <w:t>) 0,001%</w:t>
            </w:r>
          </w:p>
          <w:p w14:paraId="5DAD32F3" w14:textId="77777777" w:rsidR="00752288" w:rsidRPr="00752288" w:rsidRDefault="00752288" w:rsidP="00752288">
            <w:pPr>
              <w:rPr>
                <w:sz w:val="24"/>
                <w:szCs w:val="24"/>
                <w:lang w:val="en-US" w:eastAsia="x-none"/>
              </w:rPr>
            </w:pPr>
            <w:r w:rsidRPr="00752288">
              <w:rPr>
                <w:sz w:val="24"/>
                <w:szCs w:val="24"/>
                <w:lang w:val="en-US" w:eastAsia="x-none"/>
              </w:rPr>
              <w:t>bar(</w:t>
            </w:r>
            <w:r w:rsidRPr="00752288">
              <w:rPr>
                <w:b/>
                <w:bCs/>
                <w:sz w:val="24"/>
                <w:szCs w:val="24"/>
                <w:lang w:val="en-US" w:eastAsia="x-none"/>
              </w:rPr>
              <w:t>Ba</w:t>
            </w:r>
            <w:r w:rsidRPr="00752288">
              <w:rPr>
                <w:sz w:val="24"/>
                <w:szCs w:val="24"/>
                <w:lang w:val="en-US" w:eastAsia="x-none"/>
              </w:rPr>
              <w:t xml:space="preserve">)&lt;0,0005% </w:t>
            </w:r>
          </w:p>
          <w:p w14:paraId="58887D40" w14:textId="77777777" w:rsidR="00752288" w:rsidRPr="00752288" w:rsidRDefault="00752288" w:rsidP="00752288">
            <w:pPr>
              <w:rPr>
                <w:sz w:val="24"/>
                <w:szCs w:val="24"/>
                <w:lang w:val="en-US" w:eastAsia="x-none"/>
              </w:rPr>
            </w:pPr>
            <w:proofErr w:type="spellStart"/>
            <w:r w:rsidRPr="00752288">
              <w:rPr>
                <w:sz w:val="24"/>
                <w:szCs w:val="24"/>
                <w:lang w:val="en-US" w:eastAsia="x-none"/>
              </w:rPr>
              <w:t>cynk</w:t>
            </w:r>
            <w:proofErr w:type="spellEnd"/>
            <w:r w:rsidRPr="00752288">
              <w:rPr>
                <w:sz w:val="24"/>
                <w:szCs w:val="24"/>
                <w:lang w:val="en-US" w:eastAsia="x-none"/>
              </w:rPr>
              <w:t>(</w:t>
            </w:r>
            <w:r w:rsidRPr="00752288">
              <w:rPr>
                <w:b/>
                <w:bCs/>
                <w:sz w:val="24"/>
                <w:szCs w:val="24"/>
                <w:lang w:val="en-US" w:eastAsia="x-none"/>
              </w:rPr>
              <w:t>Zn</w:t>
            </w:r>
            <w:r w:rsidRPr="00752288">
              <w:rPr>
                <w:sz w:val="24"/>
                <w:szCs w:val="24"/>
                <w:lang w:val="en-US" w:eastAsia="x-none"/>
              </w:rPr>
              <w:t>) &lt;0,0005%</w:t>
            </w:r>
          </w:p>
          <w:p w14:paraId="0739EC73" w14:textId="77777777" w:rsidR="00752288" w:rsidRPr="00752288" w:rsidRDefault="00752288" w:rsidP="00752288">
            <w:pPr>
              <w:rPr>
                <w:sz w:val="24"/>
                <w:szCs w:val="24"/>
                <w:lang w:val="en-US" w:eastAsia="x-none"/>
              </w:rPr>
            </w:pPr>
            <w:proofErr w:type="spellStart"/>
            <w:r w:rsidRPr="00752288">
              <w:rPr>
                <w:sz w:val="24"/>
                <w:szCs w:val="24"/>
                <w:lang w:val="en-US" w:eastAsia="x-none"/>
              </w:rPr>
              <w:t>glin</w:t>
            </w:r>
            <w:proofErr w:type="spellEnd"/>
            <w:r w:rsidRPr="00752288">
              <w:rPr>
                <w:sz w:val="24"/>
                <w:szCs w:val="24"/>
                <w:lang w:val="en-US" w:eastAsia="x-none"/>
              </w:rPr>
              <w:t xml:space="preserve"> (</w:t>
            </w:r>
            <w:r w:rsidRPr="00752288">
              <w:rPr>
                <w:b/>
                <w:bCs/>
                <w:sz w:val="24"/>
                <w:szCs w:val="24"/>
                <w:lang w:val="en-US" w:eastAsia="x-none"/>
              </w:rPr>
              <w:t>Al</w:t>
            </w:r>
            <w:r w:rsidRPr="00752288">
              <w:rPr>
                <w:sz w:val="24"/>
                <w:szCs w:val="24"/>
                <w:lang w:val="en-US" w:eastAsia="x-none"/>
              </w:rPr>
              <w:t>) &lt;0,001%</w:t>
            </w:r>
          </w:p>
          <w:p w14:paraId="5430B657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kadm(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Cd</w:t>
            </w:r>
            <w:r w:rsidRPr="00752288">
              <w:rPr>
                <w:sz w:val="24"/>
                <w:szCs w:val="24"/>
                <w:lang w:val="x-none" w:eastAsia="x-none"/>
              </w:rPr>
              <w:t>) &lt;0,0005%</w:t>
            </w:r>
          </w:p>
          <w:p w14:paraId="6BD01B24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kobalt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Co</w:t>
            </w:r>
            <w:r w:rsidRPr="00752288">
              <w:rPr>
                <w:sz w:val="24"/>
                <w:szCs w:val="24"/>
                <w:lang w:val="x-none" w:eastAsia="x-none"/>
              </w:rPr>
              <w:t>) 0,0005%</w:t>
            </w:r>
          </w:p>
          <w:p w14:paraId="29AE37BB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magnez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Mg</w:t>
            </w:r>
            <w:r w:rsidRPr="00752288">
              <w:rPr>
                <w:sz w:val="24"/>
                <w:szCs w:val="24"/>
                <w:lang w:val="x-none" w:eastAsia="x-none"/>
              </w:rPr>
              <w:t>) &lt;0,0005%</w:t>
            </w:r>
          </w:p>
          <w:p w14:paraId="1B9CB9F5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mangan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Mn</w:t>
            </w:r>
            <w:r w:rsidRPr="00752288">
              <w:rPr>
                <w:sz w:val="24"/>
                <w:szCs w:val="24"/>
                <w:lang w:val="x-none" w:eastAsia="x-none"/>
              </w:rPr>
              <w:t>) &lt;0,0005%</w:t>
            </w:r>
          </w:p>
          <w:p w14:paraId="6696A83F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miedź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Cu</w:t>
            </w:r>
            <w:r w:rsidRPr="00752288">
              <w:rPr>
                <w:sz w:val="24"/>
                <w:szCs w:val="24"/>
                <w:lang w:val="x-none" w:eastAsia="x-none"/>
              </w:rPr>
              <w:t>) &lt;0,0005%</w:t>
            </w:r>
          </w:p>
          <w:p w14:paraId="3CC1543A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nikiel 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Ni</w:t>
            </w:r>
            <w:r w:rsidRPr="00752288">
              <w:rPr>
                <w:sz w:val="24"/>
                <w:szCs w:val="24"/>
                <w:lang w:val="x-none" w:eastAsia="x-none"/>
              </w:rPr>
              <w:t>)&lt;0,0005%</w:t>
            </w:r>
          </w:p>
          <w:p w14:paraId="5FC8F8A7" w14:textId="77777777" w:rsidR="00752288" w:rsidRPr="00752288" w:rsidRDefault="00752288" w:rsidP="00752288">
            <w:pPr>
              <w:rPr>
                <w:sz w:val="24"/>
                <w:szCs w:val="24"/>
                <w:lang w:val="de-DE" w:eastAsia="x-none"/>
              </w:rPr>
            </w:pPr>
            <w:proofErr w:type="spellStart"/>
            <w:r w:rsidRPr="00752288">
              <w:rPr>
                <w:sz w:val="24"/>
                <w:szCs w:val="24"/>
                <w:lang w:val="de-DE" w:eastAsia="x-none"/>
              </w:rPr>
              <w:t>ołów</w:t>
            </w:r>
            <w:proofErr w:type="spellEnd"/>
            <w:r w:rsidRPr="00752288">
              <w:rPr>
                <w:sz w:val="24"/>
                <w:szCs w:val="24"/>
                <w:lang w:val="de-DE" w:eastAsia="x-none"/>
              </w:rPr>
              <w:t xml:space="preserve"> (</w:t>
            </w:r>
            <w:proofErr w:type="spellStart"/>
            <w:r w:rsidRPr="00752288">
              <w:rPr>
                <w:b/>
                <w:bCs/>
                <w:sz w:val="24"/>
                <w:szCs w:val="24"/>
                <w:lang w:val="de-DE" w:eastAsia="x-none"/>
              </w:rPr>
              <w:t>Pb</w:t>
            </w:r>
            <w:proofErr w:type="spellEnd"/>
            <w:r w:rsidRPr="00752288">
              <w:rPr>
                <w:sz w:val="24"/>
                <w:szCs w:val="24"/>
                <w:lang w:val="de-DE" w:eastAsia="x-none"/>
              </w:rPr>
              <w:t>)&lt; 0,0005%</w:t>
            </w:r>
          </w:p>
          <w:p w14:paraId="3BF818BA" w14:textId="77777777" w:rsidR="00752288" w:rsidRPr="00752288" w:rsidRDefault="00752288" w:rsidP="00752288">
            <w:pPr>
              <w:rPr>
                <w:sz w:val="24"/>
                <w:szCs w:val="24"/>
                <w:lang w:val="de-DE" w:eastAsia="x-none"/>
              </w:rPr>
            </w:pPr>
            <w:proofErr w:type="spellStart"/>
            <w:r w:rsidRPr="00752288">
              <w:rPr>
                <w:sz w:val="24"/>
                <w:szCs w:val="24"/>
                <w:lang w:val="de-DE" w:eastAsia="x-none"/>
              </w:rPr>
              <w:t>srebro</w:t>
            </w:r>
            <w:proofErr w:type="spellEnd"/>
            <w:r w:rsidRPr="00752288">
              <w:rPr>
                <w:sz w:val="24"/>
                <w:szCs w:val="24"/>
                <w:lang w:val="de-DE" w:eastAsia="x-none"/>
              </w:rPr>
              <w:t xml:space="preserve"> (</w:t>
            </w:r>
            <w:r w:rsidRPr="00752288">
              <w:rPr>
                <w:b/>
                <w:bCs/>
                <w:sz w:val="24"/>
                <w:szCs w:val="24"/>
                <w:lang w:val="de-DE" w:eastAsia="x-none"/>
              </w:rPr>
              <w:t>Ag</w:t>
            </w:r>
            <w:r w:rsidRPr="00752288">
              <w:rPr>
                <w:sz w:val="24"/>
                <w:szCs w:val="24"/>
                <w:lang w:val="de-DE" w:eastAsia="x-none"/>
              </w:rPr>
              <w:t>) &lt; 0,0005%</w:t>
            </w:r>
          </w:p>
          <w:p w14:paraId="37D96D4A" w14:textId="77777777" w:rsidR="00752288" w:rsidRPr="00752288" w:rsidRDefault="00752288" w:rsidP="00752288">
            <w:pPr>
              <w:rPr>
                <w:sz w:val="24"/>
                <w:szCs w:val="24"/>
                <w:lang w:val="de-DE" w:eastAsia="x-none"/>
              </w:rPr>
            </w:pPr>
            <w:proofErr w:type="spellStart"/>
            <w:r w:rsidRPr="00752288">
              <w:rPr>
                <w:sz w:val="24"/>
                <w:szCs w:val="24"/>
                <w:lang w:val="de-DE" w:eastAsia="x-none"/>
              </w:rPr>
              <w:t>stront</w:t>
            </w:r>
            <w:proofErr w:type="spellEnd"/>
            <w:r w:rsidRPr="00752288">
              <w:rPr>
                <w:sz w:val="24"/>
                <w:szCs w:val="24"/>
                <w:lang w:val="de-DE" w:eastAsia="x-none"/>
              </w:rPr>
              <w:t xml:space="preserve"> (</w:t>
            </w:r>
            <w:r w:rsidRPr="00752288">
              <w:rPr>
                <w:b/>
                <w:bCs/>
                <w:sz w:val="24"/>
                <w:szCs w:val="24"/>
                <w:lang w:val="de-DE" w:eastAsia="x-none"/>
              </w:rPr>
              <w:t>Sr</w:t>
            </w:r>
            <w:r w:rsidRPr="00752288">
              <w:rPr>
                <w:sz w:val="24"/>
                <w:szCs w:val="24"/>
                <w:lang w:val="de-DE" w:eastAsia="x-none"/>
              </w:rPr>
              <w:t>) &lt; 0,0005%</w:t>
            </w:r>
          </w:p>
          <w:p w14:paraId="2B4281EE" w14:textId="77777777" w:rsidR="00752288" w:rsidRPr="00752288" w:rsidRDefault="00752288" w:rsidP="00752288">
            <w:pPr>
              <w:rPr>
                <w:sz w:val="24"/>
                <w:szCs w:val="24"/>
                <w:lang w:val="x-none" w:eastAsia="x-none"/>
              </w:rPr>
            </w:pPr>
            <w:r w:rsidRPr="00752288">
              <w:rPr>
                <w:sz w:val="24"/>
                <w:szCs w:val="24"/>
                <w:lang w:val="x-none" w:eastAsia="x-none"/>
              </w:rPr>
              <w:t>wapń(</w:t>
            </w:r>
            <w:r w:rsidRPr="00752288">
              <w:rPr>
                <w:b/>
                <w:bCs/>
                <w:sz w:val="24"/>
                <w:szCs w:val="24"/>
                <w:lang w:val="x-none" w:eastAsia="x-none"/>
              </w:rPr>
              <w:t>Ca</w:t>
            </w:r>
            <w:r w:rsidRPr="00752288">
              <w:rPr>
                <w:sz w:val="24"/>
                <w:szCs w:val="24"/>
                <w:lang w:val="x-none" w:eastAsia="x-none"/>
              </w:rPr>
              <w:t>) &lt; 0,001%</w:t>
            </w:r>
          </w:p>
          <w:p w14:paraId="1ED64D4E" w14:textId="317F5D54" w:rsidR="00DC6769" w:rsidRPr="00C50E51" w:rsidRDefault="00752288" w:rsidP="00752288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52288">
              <w:rPr>
                <w:sz w:val="24"/>
                <w:szCs w:val="24"/>
              </w:rPr>
              <w:t>żelazo(</w:t>
            </w:r>
            <w:r w:rsidRPr="00752288">
              <w:rPr>
                <w:b/>
                <w:bCs/>
                <w:sz w:val="24"/>
                <w:szCs w:val="24"/>
              </w:rPr>
              <w:t>Fe</w:t>
            </w:r>
            <w:r w:rsidRPr="00752288">
              <w:rPr>
                <w:sz w:val="24"/>
                <w:szCs w:val="24"/>
              </w:rPr>
              <w:t>) &lt; 0,0005%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D39" w14:textId="495C8BD5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val="en-US" w:eastAsia="en-US"/>
              </w:rPr>
              <w:t>50</w:t>
            </w:r>
            <w:r w:rsidR="00752288">
              <w:rPr>
                <w:color w:val="000000" w:themeColor="text1"/>
                <w:sz w:val="24"/>
                <w:szCs w:val="24"/>
                <w:lang w:val="en-US" w:eastAsia="en-US"/>
              </w:rPr>
              <w:t>0 g</w:t>
            </w:r>
            <w:r w:rsidRPr="00C50E51">
              <w:rPr>
                <w:color w:val="000000" w:themeColor="text1"/>
                <w:sz w:val="24"/>
                <w:szCs w:val="24"/>
                <w:lang w:val="en-US" w:eastAsia="en-US"/>
              </w:rPr>
              <w:t xml:space="preserve"> x </w:t>
            </w:r>
            <w:r w:rsidR="00752288">
              <w:rPr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ECE9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23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81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26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DF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C6769" w:rsidRPr="00C50E51" w14:paraId="56AF5E4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FF6A" w14:textId="25FBE052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7753" w14:textId="77777777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Odważki analityczne HCl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81B2" w14:textId="6BD7E357" w:rsidR="00DC6769" w:rsidRPr="00C50E51" w:rsidRDefault="00383C9C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szt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BA3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B1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BA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FD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C4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0B215868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FA1" w14:textId="159009AE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90F" w14:textId="77777777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Odważki analityczne NaOH 0,1 mol/l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FC8" w14:textId="3CC49A4F" w:rsidR="00DC6769" w:rsidRPr="00C50E51" w:rsidRDefault="00383C9C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4E5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BD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17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D7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96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566EA91" w14:textId="77777777" w:rsidTr="00662C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049" w14:textId="37C454EF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455" w14:textId="341943CE" w:rsidR="00DC6769" w:rsidRPr="00C50E51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L-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Rhamnosa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Monohydrate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31E" w14:textId="484B0449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25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F41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3C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15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5A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DD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6798F6B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7818" w14:textId="1C3A016F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9C85" w14:textId="3A40F2DA" w:rsidR="00DC6769" w:rsidRPr="00A86D83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86D83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Sodu chlorek (NaCl) </w:t>
            </w:r>
            <w:proofErr w:type="spellStart"/>
            <w:r w:rsidRPr="00A86D83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8B16" w14:textId="1C032F0E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  <w:r w:rsidR="00662C4F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CA2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AD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E6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A4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76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6DC0209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BB2" w14:textId="60FBD890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6B5" w14:textId="25E031BB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Glukoza</w:t>
            </w:r>
            <w:r w:rsidR="00662C4F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62C4F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bezw</w:t>
            </w:r>
            <w:proofErr w:type="spellEnd"/>
            <w:r w:rsidR="00662C4F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62C4F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CB0" w14:textId="78F7C3ED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250g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19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BC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F5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2EE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25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A7E6933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3A4" w14:textId="7B8F111F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546" w14:textId="77777777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4-dimetyloaminobenzaldehyd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A4C" w14:textId="5523291E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25 g x </w:t>
            </w:r>
            <w:r w:rsidR="00BB34E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478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7C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BD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E6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E5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ED9F983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4D3" w14:textId="5F4063E9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0B0" w14:textId="5028EC14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Jod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9834" w14:textId="5A1A86FC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BAE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56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03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06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93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CF22E06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188" w14:textId="46B1421E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E79" w14:textId="29B91C00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Błękit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bromotymolowy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70C" w14:textId="77D5C73F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EF4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71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C3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38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14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0C1A428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493" w14:textId="2127C5EE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BB8" w14:textId="569816D6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Jodek potasu</w:t>
            </w:r>
            <w:r w:rsidR="00BB34E8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B34E8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665" w14:textId="4E6155FC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7C0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2A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B0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F5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9A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4A210E2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CD8" w14:textId="0943DE7A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7A5" w14:textId="7F6BC2C0" w:rsidR="00DC6769" w:rsidRPr="00C50E51" w:rsidRDefault="00BB34E8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Di-sodu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wodorofosforan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bezwodny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23B" w14:textId="5209CD2E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A62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6E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ED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AF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9D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7A7CDDED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8B3" w14:textId="0FF256E6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37A" w14:textId="0CA90455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T</w:t>
            </w:r>
            <w:r w:rsidR="00BB34E8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iosiarczan sodu 5x hydrat </w:t>
            </w:r>
            <w:proofErr w:type="spellStart"/>
            <w:r w:rsidR="00BB34E8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140" w14:textId="37FE6EA7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D9A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F4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74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40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5D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84B38B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99E" w14:textId="166431EA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E38" w14:textId="4094E0F6" w:rsidR="00DC6769" w:rsidRPr="00C50E51" w:rsidRDefault="00BB34E8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Wodorotlenek potasu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2CC" w14:textId="0E3F2B1B" w:rsidR="00DC6769" w:rsidRPr="00C50E51" w:rsidRDefault="00BB34E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787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17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00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F1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F3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46A94E9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385" w14:textId="56B4E54A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AFE" w14:textId="535753A5" w:rsidR="00DC6769" w:rsidRPr="00C50E51" w:rsidRDefault="00BB34E8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Gliceryna bezwodna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EC4" w14:textId="61BAF38F" w:rsidR="00DC6769" w:rsidRPr="00C50E51" w:rsidRDefault="00BB34E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ml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602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77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28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22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BC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4FF56B96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4484" w14:textId="21346888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3E2" w14:textId="0920D469" w:rsidR="00DC6769" w:rsidRPr="00C50E51" w:rsidRDefault="00BB34E8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Potasu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diwodorofosforan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D55" w14:textId="1FF49CCC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250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C65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01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53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F4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42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4CEBC2F2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DEE" w14:textId="6B723709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C84" w14:textId="46FF5D9E" w:rsidR="00DC6769" w:rsidRPr="00C50E51" w:rsidRDefault="00BB34E8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Potasu chlorek (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KCl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cz.d.a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8C7" w14:textId="11B77693" w:rsidR="00DC6769" w:rsidRPr="00C50E51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0g x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64F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A4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46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1A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E4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2C4F" w:rsidRPr="00C50E51" w14:paraId="1B375E88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86E" w14:textId="01ED3A0E" w:rsidR="00662C4F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C93" w14:textId="37A7FAD8" w:rsidR="00662C4F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Di-potasu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wodorofosforan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81D" w14:textId="65B0DBCB" w:rsidR="00662C4F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775" w14:textId="77777777" w:rsidR="00662C4F" w:rsidRPr="00C50E51" w:rsidRDefault="00662C4F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B97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083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791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7AF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2C4F" w:rsidRPr="00C50E51" w14:paraId="22312555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9A5" w14:textId="1601E877" w:rsidR="00662C4F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D04" w14:textId="0C231196" w:rsidR="00662C4F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Tri sodu cytrynian 2x hydrat cz.d.a.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F69" w14:textId="50FFA7A8" w:rsidR="00662C4F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863" w14:textId="77777777" w:rsidR="00662C4F" w:rsidRPr="00C50E51" w:rsidRDefault="00662C4F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542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FE7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6355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BA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2C4F" w:rsidRPr="00C50E51" w14:paraId="67578FE5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D45" w14:textId="2FBF8920" w:rsidR="00662C4F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497" w14:textId="76A0C97C" w:rsidR="00662C4F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Laktoza 1 hydrat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422" w14:textId="6CB2B53C" w:rsidR="00662C4F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DCB" w14:textId="77777777" w:rsidR="00662C4F" w:rsidRPr="00C50E51" w:rsidRDefault="00662C4F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EBB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1E8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26F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4F0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2C4F" w:rsidRPr="00C50E51" w14:paraId="0F36E3A6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8D8" w14:textId="266673AF" w:rsidR="00662C4F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1449" w14:textId="62E60FBC" w:rsidR="00662C4F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Roztwór do elektrody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-metrycznej 3 mol/l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KCl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elektrolit referencyjny, 1 butelka z 50 ml roztworu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KCl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o stężeniu 3 mol/l, producent WTW lub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rónoważny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8BD" w14:textId="5F11BC43" w:rsidR="00662C4F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50 ml x </w:t>
            </w:r>
            <w:r w:rsidR="00383C9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ACC" w14:textId="77777777" w:rsidR="00662C4F" w:rsidRPr="00C50E51" w:rsidRDefault="00662C4F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94E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30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321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631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2C4F" w:rsidRPr="00C50E51" w14:paraId="405EC48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AB0" w14:textId="362174EA" w:rsidR="00662C4F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5BF" w14:textId="6F64BDB1" w:rsidR="00662C4F" w:rsidRDefault="00662C4F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D(+)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Xylosa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1C3" w14:textId="12C92024" w:rsidR="00662C4F" w:rsidRDefault="00662C4F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A94" w14:textId="77777777" w:rsidR="00662C4F" w:rsidRPr="00C50E51" w:rsidRDefault="00662C4F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975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13D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CA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33A" w14:textId="77777777" w:rsidR="00662C4F" w:rsidRPr="00C50E51" w:rsidRDefault="00662C4F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30C2" w:rsidRPr="00C50E51" w14:paraId="22CB30CB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539" w14:textId="2579395A" w:rsidR="00BE30C2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116" w14:textId="2C46920D" w:rsidR="00BE30C2" w:rsidRDefault="00BE30C2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Kwas solny (chlorowodorowy) r-r 35-38%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0D7" w14:textId="3DB38B3B" w:rsidR="00BE30C2" w:rsidRDefault="00BE30C2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7B8" w14:textId="77777777" w:rsidR="00BE30C2" w:rsidRPr="00C50E51" w:rsidRDefault="00BE30C2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FDA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826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E5C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01E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CFB788F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E437" w14:textId="4DDC0266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2B6" w14:textId="42A61183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</w:t>
            </w:r>
            <w:r w:rsidR="00BE30C2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boraksowy 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9,18   ±0,0</w:t>
            </w:r>
            <w:r w:rsidR="00004B66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( w temp.25°C) </w:t>
            </w:r>
            <w:r w:rsidR="00A86D83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ze świadectwem materiału odniesienia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LabStand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1D10" w14:textId="50861C6C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100 ml x </w:t>
            </w:r>
            <w:r w:rsidR="00D601EE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CB3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95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91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9D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DF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B56DD7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D8E5" w14:textId="30295DAA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568A" w14:textId="6F9FA18C" w:rsidR="00DC6769" w:rsidRPr="00C50E51" w:rsidRDefault="00BE30C2" w:rsidP="00BE30C2">
            <w:pPr>
              <w:spacing w:line="276" w:lineRule="auto"/>
              <w:rPr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,00  ±0,0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2 ze świadectwem materiału odniesienia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97E5" w14:textId="1D54E126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500 ml x 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2AA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F9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03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64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66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40DA93C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778" w14:textId="63CD1F0A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9D40" w14:textId="1D7B5925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</w:t>
            </w:r>
            <w:r w:rsidR="00BE30C2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fosforanowy 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6,86   ±0,01( w temp.25°C)</w:t>
            </w:r>
            <w:r w:rsidR="00A86D83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ze świadectwem materiału odniesienia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Labstand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443F5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nr BLS 099.060 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4DE2" w14:textId="6431C857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 100 ml x </w:t>
            </w:r>
            <w:r w:rsidR="00D601EE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254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7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E6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0C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D9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443F5" w:rsidRPr="00C50E51" w14:paraId="7694C906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488" w14:textId="2806D803" w:rsidR="00B443F5" w:rsidRPr="00C50E51" w:rsidRDefault="00B443F5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865" w14:textId="1AE56A15" w:rsidR="00B443F5" w:rsidRPr="00C50E51" w:rsidRDefault="00B443F5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ftalanowy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4,01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  ±0,01( w temp.25°C)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ze świadectwem materiału odniesienia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Labstand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nr BLS 099.040 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D01" w14:textId="4A082607" w:rsidR="00B443F5" w:rsidRPr="00C50E51" w:rsidRDefault="00B443F5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 ml x 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FB1" w14:textId="77777777" w:rsidR="00B443F5" w:rsidRPr="00C50E51" w:rsidRDefault="00B443F5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1FD" w14:textId="77777777" w:rsidR="00B443F5" w:rsidRPr="00C50E51" w:rsidRDefault="00B443F5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296" w14:textId="77777777" w:rsidR="00B443F5" w:rsidRPr="00C50E51" w:rsidRDefault="00B443F5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FDE" w14:textId="77777777" w:rsidR="00B443F5" w:rsidRPr="00C50E51" w:rsidRDefault="00B443F5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649" w14:textId="77777777" w:rsidR="00B443F5" w:rsidRPr="00C50E51" w:rsidRDefault="00B443F5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23D7F2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2B8E" w14:textId="09B4C0B1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A860" w14:textId="78CC4755" w:rsidR="00DC6769" w:rsidRPr="00C50E51" w:rsidRDefault="00BE30C2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,0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 ±0,0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2 ze świadectwem materiału odniesienia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0C9" w14:textId="05B0CCCF" w:rsidR="00DC6769" w:rsidRPr="00C50E51" w:rsidRDefault="00BE30C2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00 ml x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48D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4A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55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0E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B1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073E1AD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371" w14:textId="61F89950" w:rsidR="00DC6769" w:rsidRPr="00C50E51" w:rsidRDefault="00B443F5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792" w14:textId="7BCF3CA1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7,00  ±0,0</w:t>
            </w:r>
            <w:r w:rsidR="00A86D83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2 ze świadectwem materiału odniesienia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A3" w14:textId="1D34A160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057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B2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C7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18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65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E856C3F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AED" w14:textId="447C50C6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D3B" w14:textId="5C4E402D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9,21  ±0,0</w:t>
            </w:r>
            <w:r w:rsidR="00BE30C2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2 ze świadectwem materiału </w:t>
            </w:r>
            <w:proofErr w:type="spellStart"/>
            <w:r w:rsidR="00BE30C2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odneisienia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972" w14:textId="071FB320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500 ml x 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B60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E3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D3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58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04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30C2" w:rsidRPr="00C50E51" w14:paraId="73D1F8AB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745" w14:textId="03F4900A" w:rsidR="00BE30C2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F94" w14:textId="3CA52861" w:rsidR="00BE30C2" w:rsidRPr="00C50E51" w:rsidRDefault="00BE30C2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Bufor o </w:t>
            </w:r>
            <w:proofErr w:type="spellStart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pH</w:t>
            </w:r>
            <w:proofErr w:type="spellEnd"/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1,68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 ±0,0</w:t>
            </w:r>
            <w:r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2 ze świadectwem materiału odniesienia</w:t>
            </w: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Hamilton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E9E" w14:textId="491F98A8" w:rsidR="00BE30C2" w:rsidRPr="00C50E51" w:rsidRDefault="00BE30C2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2AC" w14:textId="77777777" w:rsidR="00BE30C2" w:rsidRPr="00C50E51" w:rsidRDefault="00BE30C2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110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830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933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978" w14:textId="77777777" w:rsidR="00BE30C2" w:rsidRPr="00C50E51" w:rsidRDefault="00BE30C2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7B2C45BD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F4F" w14:textId="22BC2AE2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344" w14:textId="77777777" w:rsidR="00DC6769" w:rsidRPr="00C50E51" w:rsidRDefault="00DC6769" w:rsidP="00DC6769">
            <w:pPr>
              <w:spacing w:line="276" w:lineRule="auto"/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bCs/>
                <w:iCs/>
                <w:color w:val="000000" w:themeColor="text1"/>
                <w:sz w:val="24"/>
                <w:szCs w:val="24"/>
                <w:lang w:eastAsia="en-US"/>
              </w:rPr>
              <w:t>Odczynnik Kovacsa, ciemna butelka, zamykanie na zakrętkę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146D" w14:textId="75D7DAEE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100 ml x </w:t>
            </w:r>
            <w:r w:rsidR="001C022B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293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E7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E6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F2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31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65C520F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6B6E" w14:textId="6D18D200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9E4" w14:textId="77777777" w:rsidR="00DC6769" w:rsidRPr="00C50E51" w:rsidRDefault="00DC6769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50E51">
              <w:rPr>
                <w:bCs/>
                <w:color w:val="000000" w:themeColor="text1"/>
                <w:sz w:val="24"/>
                <w:szCs w:val="24"/>
              </w:rPr>
              <w:t xml:space="preserve">Odczynnik </w:t>
            </w:r>
            <w:proofErr w:type="spellStart"/>
            <w:r w:rsidRPr="00C50E51">
              <w:rPr>
                <w:bCs/>
                <w:color w:val="000000" w:themeColor="text1"/>
                <w:sz w:val="24"/>
                <w:szCs w:val="24"/>
              </w:rPr>
              <w:t>Nesslera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E56D" w14:textId="36EF9F84" w:rsidR="00DC6769" w:rsidRPr="00C50E51" w:rsidRDefault="001C022B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ml x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B58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32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44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501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4E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CCC9A06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8E2" w14:textId="066B7D9B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71B3" w14:textId="77777777" w:rsidR="00752288" w:rsidRPr="00752288" w:rsidRDefault="00752288" w:rsidP="00752288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52288">
              <w:rPr>
                <w:rFonts w:cstheme="minorHAnsi"/>
                <w:b/>
                <w:bCs/>
                <w:sz w:val="24"/>
                <w:szCs w:val="24"/>
              </w:rPr>
              <w:t xml:space="preserve">Tiosiarczan sodu 5.hydrat </w:t>
            </w:r>
            <w:proofErr w:type="spellStart"/>
            <w:r w:rsidRPr="00752288">
              <w:rPr>
                <w:rFonts w:cstheme="minorHAnsi"/>
                <w:b/>
                <w:bCs/>
                <w:sz w:val="24"/>
                <w:szCs w:val="24"/>
              </w:rPr>
              <w:t>czda</w:t>
            </w:r>
            <w:proofErr w:type="spellEnd"/>
            <w:r w:rsidRPr="00752288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7586D656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zawartość min.99,5 max 100%  </w:t>
            </w:r>
          </w:p>
          <w:p w14:paraId="50D99A40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substancje nierozpuszczalne w wodzie max. 0,005%  </w:t>
            </w:r>
          </w:p>
          <w:p w14:paraId="46FF7093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52288">
              <w:rPr>
                <w:rFonts w:cstheme="minorHAnsi"/>
                <w:sz w:val="24"/>
                <w:szCs w:val="24"/>
              </w:rPr>
              <w:t>pH</w:t>
            </w:r>
            <w:proofErr w:type="spellEnd"/>
            <w:r w:rsidRPr="00752288">
              <w:rPr>
                <w:rFonts w:cstheme="minorHAnsi"/>
                <w:sz w:val="24"/>
                <w:szCs w:val="24"/>
              </w:rPr>
              <w:t xml:space="preserve"> (5%, H2O) min.6 max.8  </w:t>
            </w:r>
          </w:p>
          <w:p w14:paraId="508EA3BF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azot ogólny (N) max.0,002%  </w:t>
            </w:r>
          </w:p>
          <w:p w14:paraId="0B2CC941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chlorki (Cl) max. 0,01%  </w:t>
            </w:r>
          </w:p>
          <w:p w14:paraId="5031878C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siarczany i siarczyny (j.SO4)max.0,05%  </w:t>
            </w:r>
          </w:p>
          <w:p w14:paraId="1729E3E6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>metale ciężkie (</w:t>
            </w:r>
            <w:proofErr w:type="spellStart"/>
            <w:r w:rsidRPr="00752288">
              <w:rPr>
                <w:rFonts w:cstheme="minorHAnsi"/>
                <w:sz w:val="24"/>
                <w:szCs w:val="24"/>
              </w:rPr>
              <w:t>j.Pb</w:t>
            </w:r>
            <w:proofErr w:type="spellEnd"/>
            <w:r w:rsidRPr="00752288">
              <w:rPr>
                <w:rFonts w:cstheme="minorHAnsi"/>
                <w:sz w:val="24"/>
                <w:szCs w:val="24"/>
              </w:rPr>
              <w:t xml:space="preserve">) max.0,0005%  </w:t>
            </w:r>
          </w:p>
          <w:p w14:paraId="3D18A075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magnez (Mg) max.0,001%  </w:t>
            </w:r>
          </w:p>
          <w:p w14:paraId="74D0814B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potas (K) max.0,005%  </w:t>
            </w:r>
          </w:p>
          <w:p w14:paraId="7DFCFD73" w14:textId="77777777" w:rsidR="00752288" w:rsidRPr="00752288" w:rsidRDefault="00752288" w:rsidP="00752288">
            <w:pPr>
              <w:rPr>
                <w:rFonts w:cstheme="minorHAnsi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 xml:space="preserve">wapń (Ca) max.0,002%  </w:t>
            </w:r>
          </w:p>
          <w:p w14:paraId="15FA8F32" w14:textId="4D486E55" w:rsidR="00DC6769" w:rsidRPr="00C50E51" w:rsidRDefault="00752288" w:rsidP="0075228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752288">
              <w:rPr>
                <w:rFonts w:cstheme="minorHAnsi"/>
                <w:sz w:val="24"/>
                <w:szCs w:val="24"/>
              </w:rPr>
              <w:t>żelazo (Fe) max.0,0005%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384" w14:textId="5EACD605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250 g x  </w:t>
            </w:r>
            <w:r w:rsidR="0075228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B30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14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FC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60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53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611688AA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8F5" w14:textId="76E019FF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25D" w14:textId="6FAD2A20" w:rsidR="00DC6769" w:rsidRPr="00C50E51" w:rsidRDefault="00DC6769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B34E8">
              <w:rPr>
                <w:b/>
                <w:color w:val="000000" w:themeColor="text1"/>
                <w:sz w:val="24"/>
                <w:szCs w:val="24"/>
              </w:rPr>
              <w:t>Tiosiarczan potasu cz.d.a.</w:t>
            </w:r>
            <w:r w:rsidRPr="00C50E5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0E51">
              <w:rPr>
                <w:bCs/>
                <w:sz w:val="24"/>
                <w:szCs w:val="24"/>
              </w:rPr>
              <w:t>(K</w:t>
            </w:r>
            <w:r w:rsidRPr="00C50E51">
              <w:rPr>
                <w:bCs/>
                <w:sz w:val="24"/>
                <w:szCs w:val="24"/>
                <w:vertAlign w:val="subscript"/>
              </w:rPr>
              <w:t>2</w:t>
            </w:r>
            <w:r w:rsidR="00752288">
              <w:rPr>
                <w:bCs/>
                <w:sz w:val="24"/>
                <w:szCs w:val="24"/>
              </w:rPr>
              <w:t>S</w:t>
            </w:r>
            <w:r w:rsidR="00752288">
              <w:rPr>
                <w:bCs/>
                <w:sz w:val="24"/>
                <w:szCs w:val="24"/>
                <w:vertAlign w:val="subscript"/>
              </w:rPr>
              <w:t>2</w:t>
            </w:r>
            <w:r w:rsidR="00752288">
              <w:rPr>
                <w:bCs/>
                <w:sz w:val="24"/>
                <w:szCs w:val="24"/>
              </w:rPr>
              <w:t>O</w:t>
            </w:r>
            <w:r w:rsidR="00752288">
              <w:rPr>
                <w:bCs/>
                <w:sz w:val="24"/>
                <w:szCs w:val="24"/>
                <w:vertAlign w:val="subscript"/>
              </w:rPr>
              <w:t>3</w:t>
            </w:r>
            <w:r w:rsidRPr="00C50E5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7DD" w14:textId="647965CA" w:rsidR="00DC6769" w:rsidRPr="00C50E51" w:rsidRDefault="0075228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E53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55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74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4D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EC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27564D2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B9" w14:textId="050F160C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2DE" w14:textId="5687755F" w:rsidR="00DC6769" w:rsidRPr="00752288" w:rsidRDefault="00752288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B34E8">
              <w:rPr>
                <w:b/>
                <w:sz w:val="24"/>
                <w:szCs w:val="24"/>
              </w:rPr>
              <w:t>Jod</w:t>
            </w:r>
            <w:r w:rsidRPr="00752288">
              <w:rPr>
                <w:bCs/>
                <w:sz w:val="24"/>
                <w:szCs w:val="24"/>
              </w:rPr>
              <w:t xml:space="preserve"> (potasu jodan-jodek) odważka analityczna 0,05 mol/L (0,1N) KIO</w:t>
            </w:r>
            <w:r w:rsidRPr="00752288">
              <w:rPr>
                <w:bCs/>
                <w:sz w:val="24"/>
                <w:szCs w:val="24"/>
                <w:vertAlign w:val="subscript"/>
              </w:rPr>
              <w:t>3</w:t>
            </w:r>
            <w:r w:rsidRPr="00752288">
              <w:rPr>
                <w:bCs/>
                <w:sz w:val="24"/>
                <w:szCs w:val="24"/>
              </w:rPr>
              <w:t>+KI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F76" w14:textId="5F58EA46" w:rsidR="00DC6769" w:rsidRPr="00C50E51" w:rsidRDefault="0075228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047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88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A5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A8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FD9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E89AD3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529" w14:textId="1D1C2403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ECB" w14:textId="77777777" w:rsidR="00DC6769" w:rsidRPr="00BB34E8" w:rsidRDefault="00DC6769" w:rsidP="00DC6769">
            <w:pPr>
              <w:rPr>
                <w:b/>
                <w:color w:val="000000" w:themeColor="text1"/>
                <w:sz w:val="24"/>
                <w:szCs w:val="24"/>
              </w:rPr>
            </w:pPr>
            <w:r w:rsidRPr="00BB34E8">
              <w:rPr>
                <w:b/>
                <w:color w:val="000000" w:themeColor="text1"/>
                <w:sz w:val="24"/>
                <w:szCs w:val="24"/>
              </w:rPr>
              <w:t>Odczynniki do barwienia Grama:</w:t>
            </w:r>
          </w:p>
          <w:p w14:paraId="4286AD9C" w14:textId="76C5EB6C" w:rsidR="00DC6769" w:rsidRPr="00C50E51" w:rsidRDefault="00752288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Odbarwiacz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– etanol – 250 ml</w:t>
            </w:r>
          </w:p>
          <w:p w14:paraId="72FB914C" w14:textId="4E6DD48F" w:rsidR="00DC6769" w:rsidRPr="00C50E51" w:rsidRDefault="00DC6769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50E51">
              <w:rPr>
                <w:bCs/>
                <w:color w:val="000000" w:themeColor="text1"/>
                <w:sz w:val="24"/>
                <w:szCs w:val="24"/>
              </w:rPr>
              <w:t>Fiolet krystaliczny</w:t>
            </w:r>
            <w:r w:rsidR="00752288">
              <w:rPr>
                <w:bCs/>
                <w:color w:val="000000" w:themeColor="text1"/>
                <w:sz w:val="24"/>
                <w:szCs w:val="24"/>
              </w:rPr>
              <w:t>- 250 ml</w:t>
            </w:r>
          </w:p>
          <w:p w14:paraId="5FAF640F" w14:textId="77777777" w:rsidR="00DC6769" w:rsidRDefault="00DC6769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50E51">
              <w:rPr>
                <w:bCs/>
                <w:color w:val="000000" w:themeColor="text1"/>
                <w:sz w:val="24"/>
                <w:szCs w:val="24"/>
              </w:rPr>
              <w:t xml:space="preserve">Płyn </w:t>
            </w:r>
            <w:proofErr w:type="spellStart"/>
            <w:r w:rsidRPr="00C50E51">
              <w:rPr>
                <w:bCs/>
                <w:color w:val="000000" w:themeColor="text1"/>
                <w:sz w:val="24"/>
                <w:szCs w:val="24"/>
              </w:rPr>
              <w:t>Lugola</w:t>
            </w:r>
            <w:proofErr w:type="spellEnd"/>
            <w:r w:rsidR="00752288">
              <w:rPr>
                <w:bCs/>
                <w:color w:val="000000" w:themeColor="text1"/>
                <w:sz w:val="24"/>
                <w:szCs w:val="24"/>
              </w:rPr>
              <w:t xml:space="preserve"> – 250 ml</w:t>
            </w:r>
          </w:p>
          <w:p w14:paraId="12FBDE1F" w14:textId="613F7EE8" w:rsidR="00752288" w:rsidRPr="00C50E51" w:rsidRDefault="00752288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Safranina – 250 ml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88A" w14:textId="77777777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3851836" w14:textId="59BD8971" w:rsidR="00DC6769" w:rsidRPr="00C50E51" w:rsidRDefault="000F7D96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752288">
              <w:rPr>
                <w:color w:val="000000" w:themeColor="text1"/>
                <w:sz w:val="24"/>
                <w:szCs w:val="24"/>
                <w:lang w:eastAsia="en-US"/>
              </w:rPr>
              <w:t xml:space="preserve"> zestaw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E5D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B1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23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B7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22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2288" w:rsidRPr="00C50E51" w14:paraId="43AE17B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E43" w14:textId="60423DF5" w:rsidR="00752288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BAD" w14:textId="08839D73" w:rsidR="00752288" w:rsidRPr="00752288" w:rsidRDefault="00752288" w:rsidP="00DC676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B34E8">
              <w:rPr>
                <w:b/>
                <w:sz w:val="24"/>
                <w:szCs w:val="24"/>
              </w:rPr>
              <w:t>30% roztwór nadtlenku wodoru</w:t>
            </w:r>
            <w:r w:rsidRPr="00752288">
              <w:rPr>
                <w:bCs/>
                <w:sz w:val="24"/>
                <w:szCs w:val="24"/>
              </w:rPr>
              <w:t xml:space="preserve"> (do sanityzacji zbiornika stacji uzdatniania wody)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5CD" w14:textId="43108AAF" w:rsidR="00752288" w:rsidRPr="00C50E51" w:rsidRDefault="0075228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op. x 500 ml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6CF" w14:textId="77777777" w:rsidR="00752288" w:rsidRPr="00C50E51" w:rsidRDefault="00752288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28D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3A3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3B7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9D3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2288" w:rsidRPr="00C50E51" w14:paraId="0D1D8AF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F64" w14:textId="5A9B71F6" w:rsidR="00752288" w:rsidRPr="00C50E51" w:rsidRDefault="00B443F5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  <w:r w:rsidR="00BE30C2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A25" w14:textId="01B109F0" w:rsidR="00752288" w:rsidRPr="00BB34E8" w:rsidRDefault="00752288" w:rsidP="00DC6769">
            <w:pPr>
              <w:rPr>
                <w:b/>
                <w:color w:val="000000" w:themeColor="text1"/>
                <w:sz w:val="24"/>
                <w:szCs w:val="24"/>
              </w:rPr>
            </w:pPr>
            <w:r w:rsidRPr="00BB34E8">
              <w:rPr>
                <w:b/>
                <w:sz w:val="24"/>
                <w:szCs w:val="24"/>
              </w:rPr>
              <w:t>Parafina ciekła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69C" w14:textId="1C94DED5" w:rsidR="00752288" w:rsidRPr="00C50E51" w:rsidRDefault="00752288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34E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op. x 1000 ml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F38" w14:textId="77777777" w:rsidR="00752288" w:rsidRPr="00C50E51" w:rsidRDefault="00752288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414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79A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B99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F73" w14:textId="77777777" w:rsidR="00752288" w:rsidRPr="00C50E51" w:rsidRDefault="00752288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1866B3BA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365" w14:textId="14ACC113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30D" w14:textId="77777777" w:rsidR="00D53FD7" w:rsidRPr="00D53FD7" w:rsidRDefault="00D53FD7" w:rsidP="00D53FD7">
            <w:pPr>
              <w:rPr>
                <w:color w:val="000000" w:themeColor="text1"/>
                <w:sz w:val="24"/>
                <w:szCs w:val="24"/>
              </w:rPr>
            </w:pPr>
            <w:r w:rsidRPr="00D53FD7">
              <w:rPr>
                <w:b/>
                <w:bCs/>
                <w:sz w:val="24"/>
                <w:szCs w:val="24"/>
              </w:rPr>
              <w:t>Szczawian di-sodu 0,05 mol/</w:t>
            </w:r>
            <w:r w:rsidRPr="00D53FD7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  <w:p w14:paraId="61BDED91" w14:textId="77777777" w:rsidR="00D53FD7" w:rsidRPr="00D53FD7" w:rsidRDefault="00D53FD7" w:rsidP="00D53FD7">
            <w:pPr>
              <w:rPr>
                <w:color w:val="000000" w:themeColor="text1"/>
                <w:sz w:val="24"/>
                <w:szCs w:val="24"/>
              </w:rPr>
            </w:pPr>
            <w:r w:rsidRPr="00D53FD7">
              <w:rPr>
                <w:color w:val="000000" w:themeColor="text1"/>
                <w:sz w:val="24"/>
                <w:szCs w:val="24"/>
              </w:rPr>
              <w:t>Odważka analityczna, biały proszek, mała ampułka PE, stężenie odważki wyznaczone względem wzorca posiadającego odniesienie do standardowych materiałów referencyjnych NIST. Stężenie roztworu di-sodu szczawianu, po rozcieńczeniu do 1000 ml, w 20°C mieści się w granicach 0,0499 – 0,0501 mol/dm</w:t>
            </w:r>
            <w:r w:rsidRPr="00D53FD7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14:paraId="6FF3EFA0" w14:textId="4E4FB754" w:rsidR="00DC6769" w:rsidRPr="00C50E51" w:rsidRDefault="00D53FD7" w:rsidP="00D53FD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D53FD7">
              <w:rPr>
                <w:color w:val="000000" w:themeColor="text1"/>
                <w:sz w:val="24"/>
                <w:szCs w:val="24"/>
                <w:lang w:eastAsia="en-US"/>
              </w:rPr>
              <w:t xml:space="preserve">Np. </w:t>
            </w:r>
            <w:proofErr w:type="spellStart"/>
            <w:r w:rsidRPr="00D53FD7">
              <w:rPr>
                <w:color w:val="000000" w:themeColor="text1"/>
                <w:sz w:val="24"/>
                <w:szCs w:val="24"/>
                <w:lang w:eastAsia="en-US"/>
              </w:rPr>
              <w:t>Chempur</w:t>
            </w:r>
            <w:proofErr w:type="spellEnd"/>
            <w:r w:rsidRPr="00D53FD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53FD7">
              <w:rPr>
                <w:sz w:val="24"/>
                <w:szCs w:val="24"/>
              </w:rPr>
              <w:t>nr kat.:</w:t>
            </w:r>
            <w:r w:rsidRPr="00D53FD7">
              <w:rPr>
                <w:color w:val="000000" w:themeColor="text1"/>
                <w:sz w:val="24"/>
                <w:szCs w:val="24"/>
                <w:lang w:eastAsia="en-US"/>
              </w:rPr>
              <w:t>168085203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442" w14:textId="2947F8BB" w:rsidR="00DC6769" w:rsidRPr="00C50E51" w:rsidRDefault="00383C9C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3FD7">
              <w:rPr>
                <w:color w:val="000000" w:themeColor="text1"/>
                <w:sz w:val="24"/>
                <w:szCs w:val="24"/>
                <w:lang w:eastAsia="en-US"/>
              </w:rPr>
              <w:t>x ampułka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0FC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AD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95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B1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AC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729072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939" w14:textId="02B56AE8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1BE" w14:textId="77777777" w:rsidR="00D53FD7" w:rsidRPr="00D53FD7" w:rsidRDefault="00D53FD7" w:rsidP="00D53FD7">
            <w:pPr>
              <w:rPr>
                <w:sz w:val="24"/>
                <w:szCs w:val="24"/>
              </w:rPr>
            </w:pPr>
            <w:r w:rsidRPr="00D53FD7">
              <w:rPr>
                <w:b/>
                <w:bCs/>
                <w:sz w:val="24"/>
                <w:szCs w:val="24"/>
              </w:rPr>
              <w:t>Nadmanganian potasu 0,0200 mol/l</w:t>
            </w:r>
          </w:p>
          <w:p w14:paraId="3833E914" w14:textId="77777777" w:rsidR="00D53FD7" w:rsidRPr="00D53FD7" w:rsidRDefault="00D53FD7" w:rsidP="00D53FD7">
            <w:pPr>
              <w:rPr>
                <w:sz w:val="24"/>
                <w:szCs w:val="24"/>
              </w:rPr>
            </w:pPr>
            <w:r w:rsidRPr="00D53FD7">
              <w:rPr>
                <w:sz w:val="24"/>
                <w:szCs w:val="24"/>
              </w:rPr>
              <w:t xml:space="preserve">Roztwór mianowany posiadający odniesienie do standardowych materiałów referencyjnych NIST. Stężenie roztworu w </w:t>
            </w:r>
            <w:r w:rsidRPr="00D53FD7">
              <w:rPr>
                <w:color w:val="000000" w:themeColor="text1"/>
                <w:sz w:val="24"/>
                <w:szCs w:val="24"/>
              </w:rPr>
              <w:t>20°C</w:t>
            </w:r>
            <w:r w:rsidRPr="00D53FD7">
              <w:rPr>
                <w:sz w:val="24"/>
                <w:szCs w:val="24"/>
              </w:rPr>
              <w:t xml:space="preserve"> mieści się w granicach 0,01992 – 0,02008 </w:t>
            </w:r>
            <w:r w:rsidRPr="00D53FD7">
              <w:rPr>
                <w:color w:val="000000" w:themeColor="text1"/>
                <w:sz w:val="24"/>
                <w:szCs w:val="24"/>
              </w:rPr>
              <w:t>mol/dm</w:t>
            </w:r>
            <w:r w:rsidRPr="00D53FD7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14:paraId="4D532B9B" w14:textId="3A81830D" w:rsidR="00DC6769" w:rsidRPr="00C50E51" w:rsidRDefault="00D53FD7" w:rsidP="00D53FD7">
            <w:pPr>
              <w:rPr>
                <w:bCs/>
                <w:color w:val="000000" w:themeColor="text1"/>
                <w:sz w:val="24"/>
                <w:szCs w:val="24"/>
              </w:rPr>
            </w:pPr>
            <w:r w:rsidRPr="00D53FD7">
              <w:rPr>
                <w:sz w:val="24"/>
                <w:szCs w:val="24"/>
                <w:lang w:eastAsia="en-US"/>
              </w:rPr>
              <w:t xml:space="preserve">Np. </w:t>
            </w:r>
            <w:r w:rsidRPr="00D53FD7">
              <w:rPr>
                <w:sz w:val="24"/>
                <w:szCs w:val="24"/>
              </w:rPr>
              <w:t>POCH nr kat.:743894164-066-1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570" w14:textId="1881749D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1000 ml x </w:t>
            </w:r>
            <w:r w:rsidR="00383C9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226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1B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63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D3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B9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5A2446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470" w14:textId="2D73B143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19F" w14:textId="77777777" w:rsidR="00DF49FD" w:rsidRPr="00DF49FD" w:rsidRDefault="00DF49FD" w:rsidP="00DF49FD">
            <w:pPr>
              <w:rPr>
                <w:color w:val="000000" w:themeColor="text1"/>
                <w:sz w:val="24"/>
                <w:szCs w:val="24"/>
              </w:rPr>
            </w:pPr>
            <w:r w:rsidRPr="00DF49FD">
              <w:rPr>
                <w:b/>
                <w:bCs/>
                <w:color w:val="000000" w:themeColor="text1"/>
                <w:sz w:val="24"/>
                <w:szCs w:val="24"/>
              </w:rPr>
              <w:t xml:space="preserve">Wzorzec </w:t>
            </w:r>
            <w:proofErr w:type="spellStart"/>
            <w:r w:rsidRPr="00DF49FD">
              <w:rPr>
                <w:b/>
                <w:bCs/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DF49FD">
              <w:rPr>
                <w:b/>
                <w:bCs/>
                <w:color w:val="000000" w:themeColor="text1"/>
                <w:sz w:val="24"/>
                <w:szCs w:val="24"/>
              </w:rPr>
              <w:t xml:space="preserve"> fosforanowy</w:t>
            </w:r>
          </w:p>
          <w:p w14:paraId="5453873C" w14:textId="77777777" w:rsidR="00DF49FD" w:rsidRPr="00DF49FD" w:rsidRDefault="00DF49FD" w:rsidP="00DF49F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F49FD">
              <w:rPr>
                <w:color w:val="000000" w:themeColor="text1"/>
                <w:sz w:val="24"/>
                <w:szCs w:val="24"/>
              </w:rPr>
              <w:t>pH</w:t>
            </w:r>
            <w:proofErr w:type="spellEnd"/>
            <w:r w:rsidRPr="00DF49FD">
              <w:rPr>
                <w:color w:val="000000" w:themeColor="text1"/>
                <w:sz w:val="24"/>
                <w:szCs w:val="24"/>
              </w:rPr>
              <w:t xml:space="preserve"> 7,00 </w:t>
            </w:r>
            <w:r w:rsidRPr="00DF49FD">
              <w:rPr>
                <w:color w:val="000000" w:themeColor="text1"/>
                <w:sz w:val="24"/>
                <w:szCs w:val="24"/>
                <w:lang w:val="en-US"/>
              </w:rPr>
              <w:t>± 0,01 (</w:t>
            </w:r>
            <w:r w:rsidRPr="00DF49FD">
              <w:rPr>
                <w:color w:val="000000" w:themeColor="text1"/>
                <w:sz w:val="24"/>
                <w:szCs w:val="24"/>
              </w:rPr>
              <w:t>w 25</w:t>
            </w:r>
            <w:r w:rsidRPr="00DF49FD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DF49FD">
              <w:rPr>
                <w:color w:val="000000" w:themeColor="text1"/>
                <w:sz w:val="24"/>
                <w:szCs w:val="24"/>
              </w:rPr>
              <w:t>C)</w:t>
            </w:r>
          </w:p>
          <w:p w14:paraId="225F53AE" w14:textId="2377E4A9" w:rsidR="00DC6769" w:rsidRPr="00C50E51" w:rsidRDefault="00DF49FD" w:rsidP="00DF49F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49FD">
              <w:rPr>
                <w:color w:val="000000" w:themeColor="text1"/>
                <w:sz w:val="24"/>
                <w:szCs w:val="24"/>
                <w:lang w:val="en-US"/>
              </w:rPr>
              <w:t xml:space="preserve">Np. </w:t>
            </w:r>
            <w:proofErr w:type="spellStart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>Labstand</w:t>
            </w:r>
            <w:proofErr w:type="spellEnd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 xml:space="preserve"> nr </w:t>
            </w:r>
            <w:proofErr w:type="spellStart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>kat.:BLS</w:t>
            </w:r>
            <w:proofErr w:type="spellEnd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 xml:space="preserve"> 099.070 </w:t>
            </w:r>
            <w:proofErr w:type="spellStart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>lub</w:t>
            </w:r>
            <w:proofErr w:type="spellEnd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9FD">
              <w:rPr>
                <w:color w:val="000000" w:themeColor="text1"/>
                <w:sz w:val="24"/>
                <w:szCs w:val="24"/>
                <w:lang w:val="en-US"/>
              </w:rPr>
              <w:t>równoważny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FA1" w14:textId="70B2F20A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500 ml x </w:t>
            </w:r>
            <w:r w:rsidR="00D601EE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007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C8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BE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58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58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04B9361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8B8" w14:textId="00F2E516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8E0" w14:textId="77777777" w:rsidR="00DC6769" w:rsidRPr="00C50E51" w:rsidRDefault="00DC6769" w:rsidP="00DC6769">
            <w:pPr>
              <w:pStyle w:val="Tekstpodstawowy2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50E51">
              <w:rPr>
                <w:b/>
                <w:color w:val="000000" w:themeColor="text1"/>
                <w:sz w:val="24"/>
                <w:szCs w:val="24"/>
              </w:rPr>
              <w:t xml:space="preserve">Jodek potasu  </w:t>
            </w:r>
            <w:proofErr w:type="spellStart"/>
            <w:r w:rsidRPr="00C50E51">
              <w:rPr>
                <w:b/>
                <w:color w:val="000000" w:themeColor="text1"/>
                <w:sz w:val="24"/>
                <w:szCs w:val="24"/>
              </w:rPr>
              <w:t>czda</w:t>
            </w:r>
            <w:proofErr w:type="spellEnd"/>
            <w:r w:rsidRPr="00C50E51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0910DE0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>Czystość: min. cz.d.a.</w:t>
            </w:r>
          </w:p>
          <w:p w14:paraId="77CE0617" w14:textId="2E45D666" w:rsidR="00DC6769" w:rsidRPr="00DC6769" w:rsidRDefault="00DC6769" w:rsidP="00DC6769">
            <w:pPr>
              <w:rPr>
                <w:color w:val="000000"/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 xml:space="preserve">bezbarwne kryształy lub biały proszek, zawartość min 99,5%, substancje nierozpuszczalne w wodzie max. 0,005%, </w:t>
            </w:r>
            <w:proofErr w:type="spellStart"/>
            <w:r w:rsidRPr="00DC6769">
              <w:rPr>
                <w:sz w:val="24"/>
                <w:szCs w:val="24"/>
              </w:rPr>
              <w:t>pH</w:t>
            </w:r>
            <w:proofErr w:type="spellEnd"/>
            <w:r w:rsidRPr="00DC6769">
              <w:rPr>
                <w:sz w:val="24"/>
                <w:szCs w:val="24"/>
              </w:rPr>
              <w:t xml:space="preserve"> min 6 max. 8, azot ogólny max. 0,001%, </w:t>
            </w:r>
            <w:r w:rsidRPr="00DC6769">
              <w:rPr>
                <w:color w:val="000000"/>
                <w:sz w:val="24"/>
                <w:szCs w:val="24"/>
              </w:rPr>
              <w:t>chlorki i bromki max. 0,01%, fosforany max. 0,001%, jodany max. 0,0003%, siarczany max.</w:t>
            </w:r>
            <w:r w:rsidRPr="00DC6769">
              <w:rPr>
                <w:color w:val="FF0000"/>
                <w:sz w:val="24"/>
                <w:szCs w:val="24"/>
              </w:rPr>
              <w:t xml:space="preserve"> </w:t>
            </w:r>
            <w:r w:rsidRPr="00DC6769">
              <w:rPr>
                <w:sz w:val="24"/>
                <w:szCs w:val="24"/>
              </w:rPr>
              <w:t xml:space="preserve">0,005%, </w:t>
            </w:r>
            <w:r w:rsidRPr="00DC6769">
              <w:rPr>
                <w:color w:val="000000"/>
                <w:sz w:val="24"/>
                <w:szCs w:val="24"/>
              </w:rPr>
              <w:t>metale ciężkie (</w:t>
            </w:r>
            <w:proofErr w:type="spellStart"/>
            <w:r w:rsidRPr="00DC6769">
              <w:rPr>
                <w:color w:val="000000"/>
                <w:sz w:val="24"/>
                <w:szCs w:val="24"/>
              </w:rPr>
              <w:t>j.Pb</w:t>
            </w:r>
            <w:proofErr w:type="spellEnd"/>
            <w:r w:rsidRPr="00DC6769">
              <w:rPr>
                <w:color w:val="000000"/>
                <w:sz w:val="24"/>
                <w:szCs w:val="24"/>
              </w:rPr>
              <w:t>) max. 0,0005%, arsen max. 0,00001%, magnez max. 0,001%, sód ma</w:t>
            </w:r>
            <w:r w:rsidRPr="00DC6769">
              <w:rPr>
                <w:color w:val="000000" w:themeColor="text1"/>
                <w:sz w:val="24"/>
                <w:szCs w:val="24"/>
              </w:rPr>
              <w:t xml:space="preserve">x. </w:t>
            </w:r>
            <w:r w:rsidRPr="00DC6769">
              <w:rPr>
                <w:color w:val="000000"/>
                <w:sz w:val="24"/>
                <w:szCs w:val="24"/>
              </w:rPr>
              <w:t>0,02%, wapń max. 0,00</w:t>
            </w:r>
            <w:r w:rsidR="00196875">
              <w:rPr>
                <w:color w:val="000000"/>
                <w:sz w:val="24"/>
                <w:szCs w:val="24"/>
              </w:rPr>
              <w:t>1</w:t>
            </w:r>
            <w:r w:rsidRPr="00DC6769">
              <w:rPr>
                <w:color w:val="000000"/>
                <w:sz w:val="24"/>
                <w:szCs w:val="24"/>
              </w:rPr>
              <w:t>%, żelazo max. 0,0003%,</w:t>
            </w:r>
          </w:p>
          <w:p w14:paraId="31BBB286" w14:textId="35CC97A4" w:rsidR="00DC6769" w:rsidRPr="00C50E51" w:rsidRDefault="00DC6769" w:rsidP="00DC676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C6769">
              <w:rPr>
                <w:sz w:val="24"/>
                <w:szCs w:val="24"/>
                <w:lang w:eastAsia="en-US"/>
              </w:rPr>
              <w:lastRenderedPageBreak/>
              <w:t xml:space="preserve">np. POCH </w:t>
            </w:r>
            <w:r w:rsidRPr="00DC6769">
              <w:rPr>
                <w:sz w:val="24"/>
                <w:szCs w:val="24"/>
              </w:rPr>
              <w:t>nr kat.:</w:t>
            </w:r>
            <w:r w:rsidRPr="00DC6769">
              <w:rPr>
                <w:sz w:val="24"/>
                <w:szCs w:val="24"/>
                <w:lang w:eastAsia="en-US"/>
              </w:rPr>
              <w:t xml:space="preserve">  743160117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438" w14:textId="58BE3851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250g x </w:t>
            </w:r>
            <w:r w:rsidR="00216798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B09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5E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73F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94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07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40AAD62A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F8B" w14:textId="3A36784C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F2B" w14:textId="77C2DF5A" w:rsidR="00DC6769" w:rsidRPr="00C50E51" w:rsidRDefault="00DC6769" w:rsidP="00DC6769">
            <w:pPr>
              <w:pStyle w:val="Tekstpodstawowy2"/>
              <w:rPr>
                <w:b/>
                <w:sz w:val="24"/>
                <w:szCs w:val="24"/>
              </w:rPr>
            </w:pPr>
            <w:r w:rsidRPr="00C50E51">
              <w:rPr>
                <w:b/>
                <w:sz w:val="24"/>
                <w:szCs w:val="24"/>
              </w:rPr>
              <w:t xml:space="preserve">Wodorotlenek sodu </w:t>
            </w:r>
            <w:proofErr w:type="spellStart"/>
            <w:r w:rsidRPr="00C50E51">
              <w:rPr>
                <w:b/>
                <w:sz w:val="24"/>
                <w:szCs w:val="24"/>
              </w:rPr>
              <w:t>mikrogranulki</w:t>
            </w:r>
            <w:proofErr w:type="spellEnd"/>
            <w:r w:rsidRPr="00C50E51">
              <w:rPr>
                <w:b/>
                <w:sz w:val="24"/>
                <w:szCs w:val="24"/>
              </w:rPr>
              <w:t xml:space="preserve"> </w:t>
            </w:r>
          </w:p>
          <w:p w14:paraId="03D88854" w14:textId="77777777" w:rsidR="00DC6769" w:rsidRPr="00DC6769" w:rsidRDefault="00DC6769" w:rsidP="00DC6769">
            <w:pPr>
              <w:rPr>
                <w:sz w:val="24"/>
                <w:szCs w:val="24"/>
                <w:lang w:val="en-US"/>
              </w:rPr>
            </w:pPr>
            <w:r w:rsidRPr="00DC6769">
              <w:rPr>
                <w:sz w:val="24"/>
                <w:szCs w:val="24"/>
                <w:lang w:val="en-US"/>
              </w:rPr>
              <w:t xml:space="preserve">Czystość: min.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cz.d.a</w:t>
            </w:r>
            <w:proofErr w:type="spellEnd"/>
          </w:p>
          <w:p w14:paraId="24F2A7F4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proofErr w:type="spellStart"/>
            <w:r w:rsidRPr="00DC6769">
              <w:rPr>
                <w:sz w:val="24"/>
                <w:szCs w:val="24"/>
              </w:rPr>
              <w:t>mikrogranulki</w:t>
            </w:r>
            <w:proofErr w:type="spellEnd"/>
            <w:r w:rsidRPr="00DC6769">
              <w:rPr>
                <w:sz w:val="24"/>
                <w:szCs w:val="24"/>
              </w:rPr>
              <w:t xml:space="preserve"> o jednorodnej, białej barwie, zawartość min 98,8%, sodu </w:t>
            </w:r>
            <w:proofErr w:type="spellStart"/>
            <w:r w:rsidRPr="00DC6769">
              <w:rPr>
                <w:sz w:val="24"/>
                <w:szCs w:val="24"/>
              </w:rPr>
              <w:t>weglan</w:t>
            </w:r>
            <w:proofErr w:type="spellEnd"/>
            <w:r w:rsidRPr="00DC6769">
              <w:rPr>
                <w:sz w:val="24"/>
                <w:szCs w:val="24"/>
              </w:rPr>
              <w:t xml:space="preserve"> max 0,7%, azot ogólny max 0,0005%, chlorki max 0,005%, fosforany max 0,001%, krzemu </w:t>
            </w:r>
            <w:proofErr w:type="spellStart"/>
            <w:r w:rsidRPr="00DC6769">
              <w:rPr>
                <w:sz w:val="24"/>
                <w:szCs w:val="24"/>
              </w:rPr>
              <w:t>ditlenek</w:t>
            </w:r>
            <w:proofErr w:type="spellEnd"/>
            <w:r w:rsidRPr="00DC6769">
              <w:rPr>
                <w:sz w:val="24"/>
                <w:szCs w:val="24"/>
              </w:rPr>
              <w:t xml:space="preserve"> max 0,005%, siarczany max 0,0003%, metale ciężkie (j. Pb) max 0,0005%, Bar 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cynk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glin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0,001%</w:t>
            </w:r>
          </w:p>
          <w:p w14:paraId="0C220047" w14:textId="77777777" w:rsidR="00DC6769" w:rsidRPr="00DC6769" w:rsidRDefault="00DC6769" w:rsidP="00DC6769">
            <w:pPr>
              <w:rPr>
                <w:sz w:val="24"/>
                <w:szCs w:val="24"/>
                <w:lang w:val="en-US"/>
              </w:rPr>
            </w:pPr>
            <w:proofErr w:type="spellStart"/>
            <w:r w:rsidRPr="00DC6769">
              <w:rPr>
                <w:sz w:val="24"/>
                <w:szCs w:val="24"/>
                <w:lang w:val="en-US"/>
              </w:rPr>
              <w:t>kadm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kobalt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magnez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mangan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</w:t>
            </w:r>
            <w:r w:rsidRPr="00DC6769">
              <w:rPr>
                <w:sz w:val="24"/>
                <w:szCs w:val="24"/>
              </w:rPr>
              <w:t>max</w:t>
            </w:r>
            <w:r w:rsidRPr="00DC6769">
              <w:rPr>
                <w:sz w:val="24"/>
                <w:szCs w:val="24"/>
                <w:lang w:val="en-US"/>
              </w:rPr>
              <w:t xml:space="preserve">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nikiel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miedź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ołów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srebro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0,0005%, </w:t>
            </w:r>
            <w:proofErr w:type="spellStart"/>
            <w:r w:rsidRPr="00DC6769">
              <w:rPr>
                <w:sz w:val="24"/>
                <w:szCs w:val="24"/>
                <w:lang w:val="en-US"/>
              </w:rPr>
              <w:t>stront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0,0005%,</w:t>
            </w:r>
          </w:p>
          <w:p w14:paraId="0F7165F5" w14:textId="77777777" w:rsidR="00DC6769" w:rsidRPr="00DC6769" w:rsidRDefault="00DC6769" w:rsidP="00DC6769">
            <w:pPr>
              <w:rPr>
                <w:sz w:val="24"/>
                <w:szCs w:val="24"/>
                <w:lang w:val="en-US"/>
              </w:rPr>
            </w:pPr>
            <w:proofErr w:type="spellStart"/>
            <w:r w:rsidRPr="00DC6769">
              <w:rPr>
                <w:sz w:val="24"/>
                <w:szCs w:val="24"/>
                <w:lang w:val="en-US"/>
              </w:rPr>
              <w:t>wapń</w:t>
            </w:r>
            <w:proofErr w:type="spellEnd"/>
            <w:r w:rsidRPr="00DC6769">
              <w:rPr>
                <w:sz w:val="24"/>
                <w:szCs w:val="24"/>
                <w:lang w:val="en-US"/>
              </w:rPr>
              <w:t xml:space="preserve"> max 0,001%</w:t>
            </w:r>
          </w:p>
          <w:p w14:paraId="6921E72A" w14:textId="0C612A65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C6769">
              <w:rPr>
                <w:sz w:val="24"/>
                <w:szCs w:val="24"/>
              </w:rPr>
              <w:t>np. POCH nr kat.: 810981118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527" w14:textId="2C36F7D7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1000g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C6A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0C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D1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8C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8D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7D09534B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5B7" w14:textId="7DD698BF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A03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b/>
                <w:bCs/>
                <w:sz w:val="24"/>
                <w:szCs w:val="24"/>
              </w:rPr>
              <w:t>Wodorotlenek potasu</w:t>
            </w:r>
          </w:p>
          <w:p w14:paraId="02A79F7F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 xml:space="preserve">Czystość: min. </w:t>
            </w:r>
            <w:proofErr w:type="spellStart"/>
            <w:r w:rsidRPr="00DC6769">
              <w:rPr>
                <w:sz w:val="24"/>
                <w:szCs w:val="24"/>
              </w:rPr>
              <w:t>cz.d.a</w:t>
            </w:r>
            <w:proofErr w:type="spellEnd"/>
          </w:p>
          <w:p w14:paraId="739E8CC5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>zawartość min 85%, białe granulki lub płatki, azot ogólny max 0,001%, chlorki max 0,004%</w:t>
            </w:r>
          </w:p>
          <w:p w14:paraId="248B6645" w14:textId="77777777" w:rsidR="00DC6769" w:rsidRPr="00DC6769" w:rsidRDefault="00DC6769" w:rsidP="00DC6769">
            <w:pPr>
              <w:rPr>
                <w:sz w:val="24"/>
                <w:szCs w:val="24"/>
              </w:rPr>
            </w:pPr>
            <w:r w:rsidRPr="00DC6769">
              <w:rPr>
                <w:sz w:val="24"/>
                <w:szCs w:val="24"/>
              </w:rPr>
              <w:t xml:space="preserve">krzemiany max 0,001 %, fosforany max 0,001%, </w:t>
            </w:r>
            <w:proofErr w:type="spellStart"/>
            <w:r w:rsidRPr="00DC6769">
              <w:rPr>
                <w:sz w:val="24"/>
                <w:szCs w:val="24"/>
              </w:rPr>
              <w:t>ditlenek</w:t>
            </w:r>
            <w:proofErr w:type="spellEnd"/>
            <w:r w:rsidRPr="00DC6769">
              <w:rPr>
                <w:sz w:val="24"/>
                <w:szCs w:val="24"/>
              </w:rPr>
              <w:t xml:space="preserve"> krzemu max 0,005%, siarczany max 0,002%, siarczany max 0,002%, węglany max 1,5%, metale ciężkie (</w:t>
            </w:r>
            <w:proofErr w:type="spellStart"/>
            <w:r w:rsidRPr="00DC6769">
              <w:rPr>
                <w:sz w:val="24"/>
                <w:szCs w:val="24"/>
              </w:rPr>
              <w:t>j.Pb</w:t>
            </w:r>
            <w:proofErr w:type="spellEnd"/>
            <w:r w:rsidRPr="00DC6769">
              <w:rPr>
                <w:sz w:val="24"/>
                <w:szCs w:val="24"/>
              </w:rPr>
              <w:t>) max 0,001%, glin max 0,001%, magnez max 0,0005%, miedź max 0,0005%, ołów max 0,001%, wapń max 0,001%</w:t>
            </w:r>
          </w:p>
          <w:p w14:paraId="3EA23A49" w14:textId="12DF237C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C6769">
              <w:rPr>
                <w:sz w:val="24"/>
                <w:szCs w:val="24"/>
              </w:rPr>
              <w:t>np. POCH nr kat.: 746800113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3E4" w14:textId="3E8ED0E4" w:rsidR="00DC6769" w:rsidRPr="00C50E51" w:rsidRDefault="00DC676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500 g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5B5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F8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25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30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4DF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645FBC5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35D" w14:textId="4897A45D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346" w14:textId="77777777" w:rsidR="002422A9" w:rsidRPr="002422A9" w:rsidRDefault="002422A9" w:rsidP="002422A9">
            <w:pPr>
              <w:rPr>
                <w:sz w:val="24"/>
                <w:szCs w:val="24"/>
              </w:rPr>
            </w:pPr>
            <w:r w:rsidRPr="002422A9">
              <w:rPr>
                <w:b/>
                <w:bCs/>
                <w:sz w:val="24"/>
                <w:szCs w:val="24"/>
              </w:rPr>
              <w:t>Kwas solny 35-38%</w:t>
            </w:r>
          </w:p>
          <w:p w14:paraId="4A160772" w14:textId="77FAA594" w:rsidR="002422A9" w:rsidRPr="002422A9" w:rsidRDefault="002422A9" w:rsidP="002422A9">
            <w:pPr>
              <w:rPr>
                <w:sz w:val="24"/>
                <w:szCs w:val="24"/>
              </w:rPr>
            </w:pPr>
            <w:r w:rsidRPr="002422A9">
              <w:rPr>
                <w:sz w:val="24"/>
                <w:szCs w:val="24"/>
              </w:rPr>
              <w:t xml:space="preserve">Czystość: min </w:t>
            </w:r>
            <w:proofErr w:type="spellStart"/>
            <w:r w:rsidRPr="002422A9">
              <w:rPr>
                <w:sz w:val="24"/>
                <w:szCs w:val="24"/>
              </w:rPr>
              <w:t>cz.d.a</w:t>
            </w:r>
            <w:proofErr w:type="spellEnd"/>
            <w:r w:rsidRPr="002422A9">
              <w:rPr>
                <w:sz w:val="24"/>
                <w:szCs w:val="24"/>
              </w:rPr>
              <w:t xml:space="preserve">, </w:t>
            </w:r>
          </w:p>
          <w:p w14:paraId="4A28735C" w14:textId="77777777" w:rsidR="002422A9" w:rsidRPr="002422A9" w:rsidRDefault="002422A9" w:rsidP="002422A9">
            <w:pPr>
              <w:rPr>
                <w:sz w:val="24"/>
                <w:szCs w:val="24"/>
              </w:rPr>
            </w:pPr>
            <w:r w:rsidRPr="002422A9">
              <w:rPr>
                <w:sz w:val="24"/>
                <w:szCs w:val="24"/>
              </w:rPr>
              <w:t>zawartość 35-38%, bezbarwny przezroczysty roztwór, barwa max 10 APHA, gęstość 1,174 – 1,193, metale ciężkie (</w:t>
            </w:r>
            <w:proofErr w:type="spellStart"/>
            <w:r w:rsidRPr="002422A9">
              <w:rPr>
                <w:sz w:val="24"/>
                <w:szCs w:val="24"/>
              </w:rPr>
              <w:t>j.Pb</w:t>
            </w:r>
            <w:proofErr w:type="spellEnd"/>
            <w:r w:rsidRPr="002422A9">
              <w:rPr>
                <w:sz w:val="24"/>
                <w:szCs w:val="24"/>
              </w:rPr>
              <w:t xml:space="preserve">) max 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siarczany max 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siarczyny max 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bromki max 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amoniak max </w:t>
            </w:r>
            <w:r w:rsidRPr="002422A9"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fosforany max 0,05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glin max 0,2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arsen max 0,01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bar max 0,02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beryl max 0,01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bizmut max 0,02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wapń max 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miedź max 0,1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żelazo max 0,3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potas max 0,1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magnez max 0,1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sód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ołów max 0,02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cynk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</w:p>
          <w:p w14:paraId="0503FF04" w14:textId="0034B894" w:rsidR="00DC6769" w:rsidRPr="00C50E51" w:rsidRDefault="002422A9" w:rsidP="002422A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422A9">
              <w:rPr>
                <w:sz w:val="24"/>
                <w:szCs w:val="24"/>
              </w:rPr>
              <w:t>np. VWR nr kat.: 20252.295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2F8" w14:textId="03F14287" w:rsidR="00DC6769" w:rsidRPr="00C50E51" w:rsidRDefault="002422A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582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5A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82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72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58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422A9" w:rsidRPr="00C50E51" w14:paraId="1B3A9B55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C9D" w14:textId="3D49AFC1" w:rsidR="002422A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E4A" w14:textId="77777777" w:rsidR="002422A9" w:rsidRPr="002422A9" w:rsidRDefault="002422A9" w:rsidP="002422A9">
            <w:pPr>
              <w:rPr>
                <w:sz w:val="24"/>
                <w:szCs w:val="24"/>
              </w:rPr>
            </w:pPr>
            <w:r w:rsidRPr="002422A9">
              <w:rPr>
                <w:b/>
                <w:bCs/>
                <w:sz w:val="24"/>
                <w:szCs w:val="24"/>
              </w:rPr>
              <w:t>Kwas ortofosforowy 85%</w:t>
            </w:r>
          </w:p>
          <w:p w14:paraId="0113C5CB" w14:textId="65AF1A8C" w:rsidR="002422A9" w:rsidRPr="002422A9" w:rsidRDefault="002422A9" w:rsidP="002422A9">
            <w:pPr>
              <w:rPr>
                <w:color w:val="FF0000"/>
                <w:sz w:val="24"/>
                <w:szCs w:val="24"/>
              </w:rPr>
            </w:pPr>
            <w:r w:rsidRPr="002422A9">
              <w:rPr>
                <w:sz w:val="24"/>
                <w:szCs w:val="24"/>
              </w:rPr>
              <w:t xml:space="preserve">Czystość min. </w:t>
            </w:r>
            <w:proofErr w:type="spellStart"/>
            <w:r w:rsidRPr="002422A9">
              <w:rPr>
                <w:sz w:val="24"/>
                <w:szCs w:val="24"/>
              </w:rPr>
              <w:t>cz.d.a</w:t>
            </w:r>
            <w:proofErr w:type="spellEnd"/>
            <w:r w:rsidRPr="00AD58A7">
              <w:rPr>
                <w:color w:val="000000" w:themeColor="text1"/>
                <w:sz w:val="24"/>
                <w:szCs w:val="24"/>
              </w:rPr>
              <w:t xml:space="preserve">, ACS, </w:t>
            </w:r>
          </w:p>
          <w:p w14:paraId="6E97A61B" w14:textId="77777777" w:rsidR="002422A9" w:rsidRPr="002422A9" w:rsidRDefault="002422A9" w:rsidP="002422A9">
            <w:pPr>
              <w:rPr>
                <w:b/>
                <w:bCs/>
                <w:sz w:val="24"/>
                <w:szCs w:val="24"/>
              </w:rPr>
            </w:pPr>
            <w:r w:rsidRPr="00AD58A7">
              <w:rPr>
                <w:b/>
                <w:bCs/>
                <w:color w:val="000000" w:themeColor="text1"/>
                <w:sz w:val="24"/>
                <w:szCs w:val="24"/>
              </w:rPr>
              <w:t>z</w:t>
            </w:r>
            <w:r w:rsidRPr="00AD58A7">
              <w:rPr>
                <w:color w:val="000000" w:themeColor="text1"/>
                <w:sz w:val="24"/>
                <w:szCs w:val="24"/>
              </w:rPr>
              <w:t xml:space="preserve">awartość </w:t>
            </w:r>
            <w:r w:rsidRPr="002422A9">
              <w:rPr>
                <w:sz w:val="24"/>
                <w:szCs w:val="24"/>
              </w:rPr>
              <w:t>min 85,0%, barwa max 10 Hazen, chlorki</w:t>
            </w:r>
            <w:r w:rsidRPr="002422A9">
              <w:rPr>
                <w:sz w:val="24"/>
                <w:szCs w:val="24"/>
                <w:lang w:val="en-US"/>
              </w:rPr>
              <w:t xml:space="preserve"> max 2 ppm, </w:t>
            </w:r>
            <w:proofErr w:type="spellStart"/>
            <w:r w:rsidRPr="002422A9">
              <w:rPr>
                <w:sz w:val="24"/>
                <w:szCs w:val="24"/>
                <w:lang w:val="en-US"/>
              </w:rPr>
              <w:t>fluorki</w:t>
            </w:r>
            <w:proofErr w:type="spellEnd"/>
            <w:r w:rsidRPr="002422A9">
              <w:rPr>
                <w:sz w:val="24"/>
                <w:szCs w:val="24"/>
                <w:lang w:val="en-US"/>
              </w:rPr>
              <w:t xml:space="preserve"> max 1 ppm, </w:t>
            </w:r>
            <w:r w:rsidRPr="002422A9">
              <w:rPr>
                <w:sz w:val="24"/>
                <w:szCs w:val="24"/>
              </w:rPr>
              <w:t xml:space="preserve">azotyny max. 3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fosforyny i </w:t>
            </w:r>
            <w:proofErr w:type="spellStart"/>
            <w:r w:rsidRPr="002422A9">
              <w:rPr>
                <w:sz w:val="24"/>
                <w:szCs w:val="24"/>
              </w:rPr>
              <w:t>hydrofosforyny</w:t>
            </w:r>
            <w:proofErr w:type="spellEnd"/>
            <w:r w:rsidRPr="002422A9">
              <w:rPr>
                <w:sz w:val="24"/>
                <w:szCs w:val="24"/>
              </w:rPr>
              <w:t xml:space="preserve"> (j. H</w:t>
            </w:r>
            <w:r w:rsidRPr="002422A9">
              <w:rPr>
                <w:sz w:val="24"/>
                <w:szCs w:val="24"/>
                <w:vertAlign w:val="subscript"/>
              </w:rPr>
              <w:t>3</w:t>
            </w:r>
            <w:r w:rsidRPr="002422A9">
              <w:rPr>
                <w:sz w:val="24"/>
                <w:szCs w:val="24"/>
              </w:rPr>
              <w:t>PO</w:t>
            </w:r>
            <w:r w:rsidRPr="002422A9">
              <w:rPr>
                <w:sz w:val="24"/>
                <w:szCs w:val="24"/>
                <w:vertAlign w:val="subscript"/>
              </w:rPr>
              <w:t>3</w:t>
            </w:r>
            <w:r w:rsidRPr="002422A9">
              <w:rPr>
                <w:sz w:val="24"/>
                <w:szCs w:val="24"/>
              </w:rPr>
              <w:t xml:space="preserve">)  - max 20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metale </w:t>
            </w:r>
            <w:proofErr w:type="spellStart"/>
            <w:r w:rsidRPr="002422A9">
              <w:rPr>
                <w:sz w:val="24"/>
                <w:szCs w:val="24"/>
              </w:rPr>
              <w:t>ciązkie</w:t>
            </w:r>
            <w:proofErr w:type="spellEnd"/>
            <w:r w:rsidRPr="002422A9">
              <w:rPr>
                <w:sz w:val="24"/>
                <w:szCs w:val="24"/>
              </w:rPr>
              <w:t xml:space="preserve"> (</w:t>
            </w:r>
            <w:proofErr w:type="spellStart"/>
            <w:r w:rsidRPr="002422A9">
              <w:rPr>
                <w:sz w:val="24"/>
                <w:szCs w:val="24"/>
              </w:rPr>
              <w:t>j.Pb</w:t>
            </w:r>
            <w:proofErr w:type="spellEnd"/>
            <w:r w:rsidRPr="002422A9">
              <w:rPr>
                <w:sz w:val="24"/>
                <w:szCs w:val="24"/>
              </w:rPr>
              <w:t xml:space="preserve">) max 10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siarczany max 20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arsen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wapń max 20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kadm max 0.5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miedź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żelazo max 10ppm, potas max 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magnez max 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mangan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sód max 200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nikiel max 1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ołów max 0,5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cynk max 2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substancje nierozpuszczone max 10 </w:t>
            </w:r>
            <w:proofErr w:type="spellStart"/>
            <w:r w:rsidRPr="002422A9">
              <w:rPr>
                <w:sz w:val="24"/>
                <w:szCs w:val="24"/>
              </w:rPr>
              <w:t>ppm</w:t>
            </w:r>
            <w:proofErr w:type="spellEnd"/>
            <w:r w:rsidRPr="002422A9">
              <w:rPr>
                <w:sz w:val="24"/>
                <w:szCs w:val="24"/>
              </w:rPr>
              <w:t xml:space="preserve">, </w:t>
            </w:r>
          </w:p>
          <w:p w14:paraId="04282B1F" w14:textId="4ACC3DD7" w:rsidR="002422A9" w:rsidRPr="002422A9" w:rsidRDefault="002422A9" w:rsidP="002422A9">
            <w:pPr>
              <w:rPr>
                <w:b/>
                <w:bCs/>
                <w:sz w:val="24"/>
                <w:szCs w:val="24"/>
              </w:rPr>
            </w:pPr>
            <w:r w:rsidRPr="002422A9">
              <w:rPr>
                <w:sz w:val="24"/>
                <w:szCs w:val="24"/>
              </w:rPr>
              <w:t xml:space="preserve">np. </w:t>
            </w:r>
            <w:proofErr w:type="spellStart"/>
            <w:r w:rsidRPr="002422A9">
              <w:rPr>
                <w:sz w:val="24"/>
                <w:szCs w:val="24"/>
              </w:rPr>
              <w:t>Supelco</w:t>
            </w:r>
            <w:proofErr w:type="spellEnd"/>
            <w:r w:rsidRPr="002422A9">
              <w:rPr>
                <w:sz w:val="24"/>
                <w:szCs w:val="24"/>
              </w:rPr>
              <w:t xml:space="preserve"> nr kat.:</w:t>
            </w:r>
            <w:r w:rsidRPr="002422A9">
              <w:rPr>
                <w:color w:val="000000"/>
                <w:sz w:val="24"/>
                <w:szCs w:val="24"/>
              </w:rPr>
              <w:t>1.00573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DB3" w14:textId="71A5B377" w:rsidR="002422A9" w:rsidRDefault="002422A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1000 ml x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0AA" w14:textId="77777777" w:rsidR="002422A9" w:rsidRPr="00C50E51" w:rsidRDefault="002422A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BEB" w14:textId="77777777" w:rsidR="002422A9" w:rsidRPr="00C50E51" w:rsidRDefault="002422A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F20" w14:textId="77777777" w:rsidR="002422A9" w:rsidRPr="00C50E51" w:rsidRDefault="002422A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F6A1" w14:textId="77777777" w:rsidR="002422A9" w:rsidRPr="00C50E51" w:rsidRDefault="002422A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DAE" w14:textId="77777777" w:rsidR="002422A9" w:rsidRPr="00C50E51" w:rsidRDefault="002422A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49F30B83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6EE" w14:textId="41842781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EC3" w14:textId="77777777" w:rsidR="00DF49FD" w:rsidRPr="00DF49FD" w:rsidRDefault="00DF49FD" w:rsidP="00DF49FD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F49FD">
              <w:rPr>
                <w:b/>
                <w:bCs/>
                <w:sz w:val="24"/>
                <w:szCs w:val="24"/>
              </w:rPr>
              <w:t>Węglan sodu bezwodny</w:t>
            </w:r>
          </w:p>
          <w:p w14:paraId="72778BBE" w14:textId="77777777" w:rsidR="00DF49FD" w:rsidRPr="00DF49FD" w:rsidRDefault="00DF49FD" w:rsidP="00DF49FD">
            <w:pPr>
              <w:jc w:val="both"/>
              <w:rPr>
                <w:sz w:val="24"/>
                <w:szCs w:val="24"/>
              </w:rPr>
            </w:pPr>
            <w:r w:rsidRPr="00DF49FD">
              <w:rPr>
                <w:sz w:val="24"/>
                <w:szCs w:val="24"/>
              </w:rPr>
              <w:t xml:space="preserve">Czystość min 99,999%, </w:t>
            </w:r>
          </w:p>
          <w:p w14:paraId="6F38F05B" w14:textId="77777777" w:rsidR="00DF49FD" w:rsidRPr="00DF49FD" w:rsidRDefault="00DF49FD" w:rsidP="00DF49FD">
            <w:pPr>
              <w:jc w:val="both"/>
              <w:rPr>
                <w:sz w:val="24"/>
                <w:szCs w:val="24"/>
              </w:rPr>
            </w:pPr>
            <w:r w:rsidRPr="00DF49FD">
              <w:rPr>
                <w:sz w:val="24"/>
                <w:szCs w:val="24"/>
              </w:rPr>
              <w:t xml:space="preserve">Chlorki max. 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fosforany max. 0,05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krzemian max. 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siarczany max. 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glin max. 0,05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arsen max. 0,1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bar max. 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kadm max. 0,005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wapń 0,10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cer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chrom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kobalt 0,005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miedź 0,005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</w:t>
            </w:r>
            <w:proofErr w:type="spellStart"/>
            <w:r w:rsidRPr="00DF49FD">
              <w:rPr>
                <w:sz w:val="24"/>
                <w:szCs w:val="24"/>
              </w:rPr>
              <w:t>europ</w:t>
            </w:r>
            <w:proofErr w:type="spellEnd"/>
            <w:r w:rsidRPr="00DF49FD">
              <w:rPr>
                <w:sz w:val="24"/>
                <w:szCs w:val="24"/>
              </w:rPr>
              <w:t xml:space="preserve">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żelazo max. 0,05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ołów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lantan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lit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magnez 0,10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mangan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rtęć max. 0,05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nikiel max. 0,20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</w:t>
            </w:r>
            <w:proofErr w:type="spellStart"/>
            <w:r w:rsidRPr="00DF49FD">
              <w:rPr>
                <w:sz w:val="24"/>
                <w:szCs w:val="24"/>
              </w:rPr>
              <w:t>potax</w:t>
            </w:r>
            <w:proofErr w:type="spellEnd"/>
            <w:r w:rsidRPr="00DF49FD">
              <w:rPr>
                <w:sz w:val="24"/>
                <w:szCs w:val="24"/>
              </w:rPr>
              <w:t xml:space="preserve"> max. 1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  <w:r w:rsidRPr="00DF49FD">
              <w:rPr>
                <w:sz w:val="24"/>
                <w:szCs w:val="24"/>
              </w:rPr>
              <w:t xml:space="preserve">, cynk max. 0,010 </w:t>
            </w:r>
            <w:proofErr w:type="spellStart"/>
            <w:r w:rsidRPr="00DF49FD">
              <w:rPr>
                <w:sz w:val="24"/>
                <w:szCs w:val="24"/>
              </w:rPr>
              <w:t>ppm</w:t>
            </w:r>
            <w:proofErr w:type="spellEnd"/>
          </w:p>
          <w:p w14:paraId="3451057A" w14:textId="7669C878" w:rsidR="00DC6769" w:rsidRPr="00C50E51" w:rsidRDefault="00DF49FD" w:rsidP="00DF49FD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F49FD">
              <w:rPr>
                <w:sz w:val="24"/>
                <w:szCs w:val="24"/>
              </w:rPr>
              <w:lastRenderedPageBreak/>
              <w:t xml:space="preserve">Np. </w:t>
            </w:r>
            <w:proofErr w:type="spellStart"/>
            <w:r w:rsidRPr="00DF49FD">
              <w:rPr>
                <w:color w:val="000000" w:themeColor="text1"/>
                <w:sz w:val="24"/>
                <w:szCs w:val="24"/>
              </w:rPr>
              <w:t>Chem</w:t>
            </w:r>
            <w:proofErr w:type="spellEnd"/>
            <w:r w:rsidRPr="00DF49FD">
              <w:rPr>
                <w:color w:val="000000" w:themeColor="text1"/>
                <w:sz w:val="24"/>
                <w:szCs w:val="24"/>
              </w:rPr>
              <w:t xml:space="preserve">-lab </w:t>
            </w:r>
            <w:r w:rsidRPr="00DF49FD">
              <w:rPr>
                <w:sz w:val="24"/>
                <w:szCs w:val="24"/>
              </w:rPr>
              <w:t>CL00.4078.0050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78" w14:textId="7A1E480A" w:rsidR="00DC6769" w:rsidRPr="00C50E51" w:rsidRDefault="00DF49FD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50 g x </w:t>
            </w:r>
            <w:r w:rsidR="00D601EE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765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D6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3F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22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114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083F620F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F7F" w14:textId="1CE2D671" w:rsidR="00DC6769" w:rsidRPr="00C50E51" w:rsidRDefault="00B443F5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D57" w14:textId="77777777" w:rsidR="002422A9" w:rsidRPr="002422A9" w:rsidRDefault="002422A9" w:rsidP="002422A9">
            <w:pPr>
              <w:rPr>
                <w:color w:val="000000" w:themeColor="text1"/>
                <w:sz w:val="24"/>
                <w:szCs w:val="24"/>
              </w:rPr>
            </w:pPr>
            <w:r w:rsidRPr="002422A9">
              <w:rPr>
                <w:b/>
                <w:bCs/>
                <w:color w:val="000000" w:themeColor="text1"/>
                <w:sz w:val="24"/>
                <w:szCs w:val="24"/>
              </w:rPr>
              <w:t>Wzorzec konduktometryczny</w:t>
            </w:r>
          </w:p>
          <w:p w14:paraId="14DBEC08" w14:textId="77777777" w:rsidR="002422A9" w:rsidRPr="002422A9" w:rsidRDefault="002422A9" w:rsidP="002422A9">
            <w:pPr>
              <w:rPr>
                <w:color w:val="000000" w:themeColor="text1"/>
                <w:sz w:val="24"/>
                <w:szCs w:val="24"/>
              </w:rPr>
            </w:pPr>
            <w:r w:rsidRPr="002422A9">
              <w:rPr>
                <w:color w:val="000000" w:themeColor="text1"/>
                <w:sz w:val="24"/>
                <w:szCs w:val="24"/>
              </w:rPr>
              <w:t xml:space="preserve">Stężenie (1413 ± 8,9) </w:t>
            </w:r>
            <w:r w:rsidRPr="002422A9">
              <w:rPr>
                <w:color w:val="000000" w:themeColor="text1"/>
                <w:sz w:val="24"/>
                <w:szCs w:val="24"/>
              </w:rPr>
              <w:sym w:font="Symbol" w:char="F06D"/>
            </w:r>
            <w:r w:rsidRPr="002422A9">
              <w:rPr>
                <w:color w:val="000000" w:themeColor="text1"/>
                <w:sz w:val="24"/>
                <w:szCs w:val="24"/>
              </w:rPr>
              <w:t>S/cm (w 25</w:t>
            </w:r>
            <w:r w:rsidRPr="002422A9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2422A9">
              <w:rPr>
                <w:color w:val="000000" w:themeColor="text1"/>
                <w:sz w:val="24"/>
                <w:szCs w:val="24"/>
              </w:rPr>
              <w:t>C)</w:t>
            </w:r>
          </w:p>
          <w:p w14:paraId="2765E5A8" w14:textId="53FAB82F" w:rsidR="00DC6769" w:rsidRPr="00C50E51" w:rsidRDefault="002422A9" w:rsidP="002422A9">
            <w:pPr>
              <w:rPr>
                <w:b/>
                <w:iCs/>
                <w:sz w:val="24"/>
                <w:szCs w:val="24"/>
              </w:rPr>
            </w:pPr>
            <w:r w:rsidRPr="002422A9">
              <w:rPr>
                <w:sz w:val="24"/>
                <w:szCs w:val="24"/>
              </w:rPr>
              <w:t xml:space="preserve">Np. </w:t>
            </w:r>
            <w:proofErr w:type="spellStart"/>
            <w:r w:rsidRPr="002422A9">
              <w:rPr>
                <w:sz w:val="24"/>
                <w:szCs w:val="24"/>
              </w:rPr>
              <w:t>Labstand</w:t>
            </w:r>
            <w:proofErr w:type="spellEnd"/>
            <w:r w:rsidRPr="002422A9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28E" w14:textId="3E7D43C4" w:rsidR="00DC6769" w:rsidRPr="00C50E51" w:rsidRDefault="002422A9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500 ml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x </w:t>
            </w:r>
            <w:r w:rsidR="00383C9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0DE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FB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C9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98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41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35C276B4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E87" w14:textId="2C33DF44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19EF" w14:textId="77777777" w:rsidR="00DF49FD" w:rsidRPr="00DF49FD" w:rsidRDefault="00DF49FD" w:rsidP="00DF49FD">
            <w:pPr>
              <w:rPr>
                <w:color w:val="000000" w:themeColor="text1"/>
                <w:sz w:val="24"/>
                <w:szCs w:val="24"/>
              </w:rPr>
            </w:pPr>
            <w:r w:rsidRPr="00DF49FD">
              <w:rPr>
                <w:b/>
                <w:bCs/>
                <w:color w:val="000000" w:themeColor="text1"/>
                <w:sz w:val="24"/>
                <w:szCs w:val="24"/>
              </w:rPr>
              <w:t>Wzorzec konduktometryczny</w:t>
            </w:r>
          </w:p>
          <w:p w14:paraId="0F6BB27B" w14:textId="77777777" w:rsidR="00DF49FD" w:rsidRPr="00DF49FD" w:rsidRDefault="00DF49FD" w:rsidP="00DF49FD">
            <w:pPr>
              <w:rPr>
                <w:color w:val="000000" w:themeColor="text1"/>
                <w:sz w:val="24"/>
                <w:szCs w:val="24"/>
              </w:rPr>
            </w:pPr>
            <w:r w:rsidRPr="00DF49FD">
              <w:rPr>
                <w:color w:val="000000" w:themeColor="text1"/>
                <w:sz w:val="24"/>
                <w:szCs w:val="24"/>
              </w:rPr>
              <w:t xml:space="preserve">Stężenie (500 ± 3,2) </w:t>
            </w:r>
            <w:r w:rsidRPr="00DF49FD">
              <w:rPr>
                <w:color w:val="000000" w:themeColor="text1"/>
                <w:sz w:val="24"/>
                <w:szCs w:val="24"/>
              </w:rPr>
              <w:sym w:font="Symbol" w:char="F06D"/>
            </w:r>
            <w:r w:rsidRPr="00DF49FD">
              <w:rPr>
                <w:color w:val="000000" w:themeColor="text1"/>
                <w:sz w:val="24"/>
                <w:szCs w:val="24"/>
              </w:rPr>
              <w:t>S/cm (w 25</w:t>
            </w:r>
            <w:r w:rsidRPr="00DF49FD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DF49FD">
              <w:rPr>
                <w:color w:val="000000" w:themeColor="text1"/>
                <w:sz w:val="24"/>
                <w:szCs w:val="24"/>
              </w:rPr>
              <w:t>C)</w:t>
            </w:r>
          </w:p>
          <w:p w14:paraId="785DCAC4" w14:textId="31AAC531" w:rsidR="00DC6769" w:rsidRPr="00C50E51" w:rsidRDefault="00DF49FD" w:rsidP="00DF49FD">
            <w:pPr>
              <w:rPr>
                <w:b/>
                <w:bCs/>
                <w:sz w:val="24"/>
                <w:szCs w:val="24"/>
              </w:rPr>
            </w:pPr>
            <w:r w:rsidRPr="00DF49FD">
              <w:rPr>
                <w:sz w:val="24"/>
                <w:szCs w:val="24"/>
              </w:rPr>
              <w:t xml:space="preserve">Np. </w:t>
            </w:r>
            <w:proofErr w:type="spellStart"/>
            <w:r w:rsidRPr="00DF49FD">
              <w:rPr>
                <w:sz w:val="24"/>
                <w:szCs w:val="24"/>
              </w:rPr>
              <w:t>Labstand</w:t>
            </w:r>
            <w:proofErr w:type="spellEnd"/>
            <w:r w:rsidRPr="00DF49FD">
              <w:rPr>
                <w:sz w:val="24"/>
                <w:szCs w:val="24"/>
              </w:rPr>
              <w:t xml:space="preserve"> lub równoważny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66E" w14:textId="44CB91C1" w:rsidR="00DC6769" w:rsidRPr="00C50E51" w:rsidRDefault="00DF49FD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00 ml x </w:t>
            </w:r>
            <w:r w:rsidR="00383C9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316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6C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8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FF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357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6E38B8D8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6F1" w14:textId="3E4B2B53" w:rsidR="00DC6769" w:rsidRPr="00C50E51" w:rsidRDefault="00BE30C2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741" w14:textId="75DB2873" w:rsidR="00D53FD7" w:rsidRPr="00D53FD7" w:rsidRDefault="00D53FD7" w:rsidP="00D53FD7">
            <w:pPr>
              <w:pStyle w:val="ELNormaln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Testy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oznaczania chloru </w:t>
            </w:r>
            <w:proofErr w:type="spellStart"/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>Visocolor</w:t>
            </w:r>
            <w:proofErr w:type="spellEnd"/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ECO</w:t>
            </w:r>
          </w:p>
          <w:p w14:paraId="59F4C9FD" w14:textId="77777777" w:rsidR="00D53FD7" w:rsidRPr="00D53FD7" w:rsidRDefault="00D53FD7" w:rsidP="00D53FD7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D53FD7">
              <w:rPr>
                <w:rFonts w:ascii="Times New Roman" w:hAnsi="Times New Roman"/>
                <w:sz w:val="24"/>
                <w:szCs w:val="24"/>
              </w:rPr>
              <w:t>chlor 6 wolny i ogólny – test 5-17</w:t>
            </w:r>
          </w:p>
          <w:p w14:paraId="6D9BC064" w14:textId="1AA924EE" w:rsidR="00D53FD7" w:rsidRPr="00D53FD7" w:rsidRDefault="00D53FD7" w:rsidP="00D53FD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53FD7">
              <w:rPr>
                <w:sz w:val="24"/>
                <w:szCs w:val="24"/>
              </w:rPr>
              <w:t>zakres od 0,05 do 6,0 mg/l</w:t>
            </w:r>
            <w:r w:rsidRPr="00D53FD7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AA6026F" w14:textId="1A06F76C" w:rsidR="00DC6769" w:rsidRPr="00D53FD7" w:rsidRDefault="00DC6769" w:rsidP="00DC67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FB9" w14:textId="052AC9DD" w:rsidR="00DC6769" w:rsidRPr="00C50E51" w:rsidRDefault="00D601EE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3FD7">
              <w:rPr>
                <w:color w:val="000000" w:themeColor="text1"/>
                <w:sz w:val="24"/>
                <w:szCs w:val="24"/>
                <w:lang w:eastAsia="en-US"/>
              </w:rPr>
              <w:t>zestaw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60E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34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8F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6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7A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E35D2E7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783" w14:textId="317AA442" w:rsidR="00DC6769" w:rsidRPr="00C50E51" w:rsidRDefault="00DC6769" w:rsidP="00DC6769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B443F5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0E5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227" w14:textId="52748F5F" w:rsidR="00D53FD7" w:rsidRPr="00D53FD7" w:rsidRDefault="00D53FD7" w:rsidP="00D53FD7">
            <w:pPr>
              <w:pStyle w:val="ELNormaln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Testy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oznaczania chloru </w:t>
            </w:r>
            <w:proofErr w:type="spellStart"/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>Visocolor</w:t>
            </w:r>
            <w:proofErr w:type="spellEnd"/>
            <w:r w:rsidRPr="00D53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ECO</w:t>
            </w:r>
          </w:p>
          <w:p w14:paraId="635C35D2" w14:textId="77777777" w:rsidR="00D53FD7" w:rsidRPr="00D53FD7" w:rsidRDefault="00D53FD7" w:rsidP="00D53FD7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D53FD7">
              <w:rPr>
                <w:rFonts w:ascii="Times New Roman" w:hAnsi="Times New Roman"/>
                <w:sz w:val="24"/>
                <w:szCs w:val="24"/>
              </w:rPr>
              <w:t>chlor 2 wolny i ogólny – test 5-15</w:t>
            </w:r>
          </w:p>
          <w:p w14:paraId="3099C54D" w14:textId="6389A974" w:rsidR="00DC6769" w:rsidRPr="00C50E51" w:rsidRDefault="00D53FD7" w:rsidP="00D53FD7">
            <w:pPr>
              <w:rPr>
                <w:b/>
                <w:bCs/>
                <w:sz w:val="24"/>
                <w:szCs w:val="24"/>
              </w:rPr>
            </w:pPr>
            <w:r w:rsidRPr="00D53FD7">
              <w:rPr>
                <w:sz w:val="24"/>
                <w:szCs w:val="24"/>
              </w:rPr>
              <w:t>zakres od 0,1 do 2,0 mg/l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66E" w14:textId="5E52CFE5" w:rsidR="00DC6769" w:rsidRPr="00C50E51" w:rsidRDefault="00D601EE" w:rsidP="00DC676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="00DC6769" w:rsidRPr="00C50E5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53FD7">
              <w:rPr>
                <w:color w:val="000000" w:themeColor="text1"/>
                <w:sz w:val="24"/>
                <w:szCs w:val="24"/>
                <w:lang w:eastAsia="en-US"/>
              </w:rPr>
              <w:t>zestaw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A11" w14:textId="77777777" w:rsidR="00DC6769" w:rsidRPr="00C50E51" w:rsidRDefault="00DC6769" w:rsidP="00DC676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2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CB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5AA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B88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5866E020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23C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2E14" w14:textId="77777777" w:rsidR="00DC6769" w:rsidRPr="00C50E51" w:rsidRDefault="00DC6769" w:rsidP="00DC6769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iCs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DA4" w14:textId="77777777" w:rsidR="00DC6769" w:rsidRPr="00C50E51" w:rsidRDefault="00DC6769" w:rsidP="00DC67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763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6DD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68B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632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2BE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6769" w:rsidRPr="00C50E51" w14:paraId="28612BEC" w14:textId="77777777" w:rsidTr="00A941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1F0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5DFC" w14:textId="77777777" w:rsidR="00DC6769" w:rsidRPr="00C50E51" w:rsidRDefault="00DC6769" w:rsidP="00DC6769">
            <w:pPr>
              <w:spacing w:line="276" w:lineRule="auto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C50E51">
              <w:rPr>
                <w:b/>
                <w:bCs/>
                <w:iCs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4185" w14:textId="77777777" w:rsidR="00DC6769" w:rsidRPr="00C50E51" w:rsidRDefault="00DC6769" w:rsidP="00DC67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54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566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FC5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0F9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CB1" w14:textId="77777777" w:rsidR="00DC6769" w:rsidRPr="00C50E51" w:rsidRDefault="00DC6769" w:rsidP="00DC676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2DECA5C" w14:textId="77777777" w:rsidR="006003BF" w:rsidRPr="00C50E51" w:rsidRDefault="006003BF" w:rsidP="006003BF">
      <w:pPr>
        <w:rPr>
          <w:b/>
          <w:bCs/>
          <w:i/>
          <w:sz w:val="24"/>
          <w:szCs w:val="24"/>
        </w:rPr>
      </w:pPr>
    </w:p>
    <w:p w14:paraId="28060C28" w14:textId="77777777" w:rsidR="00017A26" w:rsidRPr="00C50E51" w:rsidRDefault="00017A26" w:rsidP="006003BF">
      <w:pPr>
        <w:rPr>
          <w:b/>
          <w:bCs/>
          <w:i/>
          <w:sz w:val="24"/>
          <w:szCs w:val="24"/>
        </w:rPr>
      </w:pPr>
    </w:p>
    <w:p w14:paraId="2D09F559" w14:textId="42EB42C9" w:rsidR="004E025D" w:rsidRPr="00C50E51" w:rsidRDefault="00A46003" w:rsidP="006003BF">
      <w:pPr>
        <w:rPr>
          <w:sz w:val="24"/>
          <w:szCs w:val="24"/>
        </w:rPr>
      </w:pPr>
      <w:r w:rsidRPr="00C50E51">
        <w:rPr>
          <w:b/>
          <w:sz w:val="24"/>
          <w:szCs w:val="24"/>
        </w:rPr>
        <w:t>Formularz powinien być podpisany  podpisem kwalifikowanym, zaufanym lub osobistym przez osobę uprawnioną do reprezentowania Wykonawcy</w:t>
      </w:r>
      <w:r w:rsidR="00844810" w:rsidRPr="00C50E51">
        <w:rPr>
          <w:b/>
          <w:sz w:val="24"/>
          <w:szCs w:val="24"/>
        </w:rPr>
        <w:t xml:space="preserve">      </w:t>
      </w:r>
      <w:r w:rsidR="006003BF" w:rsidRPr="00C50E5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44810" w:rsidRPr="00C50E51">
        <w:rPr>
          <w:b/>
          <w:sz w:val="24"/>
          <w:szCs w:val="24"/>
        </w:rPr>
        <w:t xml:space="preserve">              </w:t>
      </w:r>
    </w:p>
    <w:p w14:paraId="6EB291B8" w14:textId="77777777" w:rsidR="00A9095E" w:rsidRDefault="00A9095E" w:rsidP="006003BF">
      <w:pPr>
        <w:rPr>
          <w:b/>
          <w:sz w:val="24"/>
          <w:szCs w:val="24"/>
        </w:rPr>
      </w:pPr>
    </w:p>
    <w:p w14:paraId="53C58B30" w14:textId="77777777" w:rsidR="00C50E51" w:rsidRDefault="00C50E51" w:rsidP="006003BF">
      <w:pPr>
        <w:rPr>
          <w:b/>
          <w:sz w:val="24"/>
          <w:szCs w:val="24"/>
        </w:rPr>
      </w:pPr>
    </w:p>
    <w:p w14:paraId="3DC33714" w14:textId="77777777" w:rsidR="00C50E51" w:rsidRDefault="00C50E51" w:rsidP="006003BF">
      <w:pPr>
        <w:rPr>
          <w:b/>
          <w:sz w:val="24"/>
          <w:szCs w:val="24"/>
        </w:rPr>
      </w:pPr>
    </w:p>
    <w:p w14:paraId="6EFE5798" w14:textId="77777777" w:rsidR="00C50E51" w:rsidRDefault="00C50E51" w:rsidP="006003BF">
      <w:pPr>
        <w:rPr>
          <w:b/>
          <w:sz w:val="24"/>
          <w:szCs w:val="24"/>
        </w:rPr>
      </w:pPr>
    </w:p>
    <w:p w14:paraId="17E1E59B" w14:textId="77777777" w:rsidR="00C50E51" w:rsidRDefault="00C50E51" w:rsidP="006003BF">
      <w:pPr>
        <w:rPr>
          <w:b/>
          <w:sz w:val="24"/>
          <w:szCs w:val="24"/>
        </w:rPr>
      </w:pPr>
    </w:p>
    <w:p w14:paraId="31D048C8" w14:textId="77777777" w:rsidR="00C50E51" w:rsidRDefault="00C50E51" w:rsidP="006003BF">
      <w:pPr>
        <w:rPr>
          <w:b/>
          <w:sz w:val="24"/>
          <w:szCs w:val="24"/>
        </w:rPr>
      </w:pPr>
    </w:p>
    <w:p w14:paraId="6DB31581" w14:textId="77777777" w:rsidR="00C50E51" w:rsidRDefault="00C50E51" w:rsidP="006003BF">
      <w:pPr>
        <w:rPr>
          <w:b/>
          <w:sz w:val="24"/>
          <w:szCs w:val="24"/>
        </w:rPr>
      </w:pPr>
    </w:p>
    <w:p w14:paraId="45CAD906" w14:textId="77777777" w:rsidR="00C50E51" w:rsidRDefault="00C50E51" w:rsidP="006003BF">
      <w:pPr>
        <w:rPr>
          <w:b/>
          <w:sz w:val="24"/>
          <w:szCs w:val="24"/>
        </w:rPr>
      </w:pPr>
    </w:p>
    <w:p w14:paraId="6841BC55" w14:textId="77777777" w:rsidR="00C50E51" w:rsidRDefault="00C50E51" w:rsidP="006003BF">
      <w:pPr>
        <w:rPr>
          <w:b/>
          <w:sz w:val="24"/>
          <w:szCs w:val="24"/>
        </w:rPr>
      </w:pPr>
    </w:p>
    <w:p w14:paraId="6A67D8C0" w14:textId="77777777" w:rsidR="00C50E51" w:rsidRDefault="00C50E51" w:rsidP="006003BF">
      <w:pPr>
        <w:rPr>
          <w:b/>
          <w:sz w:val="24"/>
          <w:szCs w:val="24"/>
        </w:rPr>
      </w:pPr>
    </w:p>
    <w:p w14:paraId="73023F46" w14:textId="6CC43A49" w:rsidR="00D94FA0" w:rsidRDefault="00D94FA0" w:rsidP="00D94F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</w:t>
      </w:r>
    </w:p>
    <w:sectPr w:rsidR="00D94FA0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F20214" w:rsidRDefault="00F20214" w:rsidP="00F95D85">
      <w:r>
        <w:separator/>
      </w:r>
    </w:p>
  </w:endnote>
  <w:endnote w:type="continuationSeparator" w:id="0">
    <w:p w14:paraId="40A39FC8" w14:textId="77777777" w:rsidR="00F20214" w:rsidRDefault="00F20214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F20214" w:rsidRDefault="00F20214" w:rsidP="00F95D85">
      <w:r>
        <w:separator/>
      </w:r>
    </w:p>
  </w:footnote>
  <w:footnote w:type="continuationSeparator" w:id="0">
    <w:p w14:paraId="77BEEB4C" w14:textId="77777777" w:rsidR="00F20214" w:rsidRDefault="00F20214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0F3"/>
    <w:multiLevelType w:val="hybridMultilevel"/>
    <w:tmpl w:val="4352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16395"/>
    <w:multiLevelType w:val="hybridMultilevel"/>
    <w:tmpl w:val="16EE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1A8"/>
    <w:multiLevelType w:val="hybridMultilevel"/>
    <w:tmpl w:val="AC9C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9FD"/>
    <w:multiLevelType w:val="hybridMultilevel"/>
    <w:tmpl w:val="16EE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95F"/>
    <w:multiLevelType w:val="hybridMultilevel"/>
    <w:tmpl w:val="AC9C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6E6C"/>
    <w:multiLevelType w:val="hybridMultilevel"/>
    <w:tmpl w:val="2AE28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5"/>
  </w:num>
  <w:num w:numId="2" w16cid:durableId="2153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8"/>
  </w:num>
  <w:num w:numId="4" w16cid:durableId="1254700440">
    <w:abstractNumId w:val="28"/>
    <w:lvlOverride w:ilvl="0">
      <w:startOverride w:val="2"/>
    </w:lvlOverride>
  </w:num>
  <w:num w:numId="5" w16cid:durableId="1854538082">
    <w:abstractNumId w:val="27"/>
  </w:num>
  <w:num w:numId="6" w16cid:durableId="1080562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6"/>
  </w:num>
  <w:num w:numId="8" w16cid:durableId="20893794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21"/>
  </w:num>
  <w:num w:numId="10" w16cid:durableId="1966888439">
    <w:abstractNumId w:val="5"/>
  </w:num>
  <w:num w:numId="11" w16cid:durableId="1002781039">
    <w:abstractNumId w:val="8"/>
  </w:num>
  <w:num w:numId="12" w16cid:durableId="2069912498">
    <w:abstractNumId w:val="12"/>
  </w:num>
  <w:num w:numId="13" w16cid:durableId="349139265">
    <w:abstractNumId w:val="35"/>
  </w:num>
  <w:num w:numId="14" w16cid:durableId="2048795635">
    <w:abstractNumId w:val="36"/>
  </w:num>
  <w:num w:numId="15" w16cid:durableId="1951086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4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33"/>
  </w:num>
  <w:num w:numId="29" w16cid:durableId="1122189752">
    <w:abstractNumId w:val="34"/>
  </w:num>
  <w:num w:numId="30" w16cid:durableId="869729134">
    <w:abstractNumId w:val="13"/>
  </w:num>
  <w:num w:numId="31" w16cid:durableId="1946228142">
    <w:abstractNumId w:val="14"/>
  </w:num>
  <w:num w:numId="32" w16cid:durableId="559288990">
    <w:abstractNumId w:val="9"/>
  </w:num>
  <w:num w:numId="33" w16cid:durableId="381753676">
    <w:abstractNumId w:val="4"/>
  </w:num>
  <w:num w:numId="34" w16cid:durableId="677392821">
    <w:abstractNumId w:val="17"/>
  </w:num>
  <w:num w:numId="35" w16cid:durableId="596402362">
    <w:abstractNumId w:val="7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3"/>
  </w:num>
  <w:num w:numId="39" w16cid:durableId="36086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160289">
    <w:abstractNumId w:val="26"/>
  </w:num>
  <w:num w:numId="41" w16cid:durableId="950824119">
    <w:abstractNumId w:val="10"/>
  </w:num>
  <w:num w:numId="42" w16cid:durableId="1940873482">
    <w:abstractNumId w:val="31"/>
  </w:num>
  <w:num w:numId="43" w16cid:durableId="1801068271">
    <w:abstractNumId w:val="30"/>
  </w:num>
  <w:num w:numId="44" w16cid:durableId="886913585">
    <w:abstractNumId w:val="25"/>
  </w:num>
  <w:num w:numId="45" w16cid:durableId="1937783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04B66"/>
    <w:rsid w:val="00010121"/>
    <w:rsid w:val="00013664"/>
    <w:rsid w:val="000159D0"/>
    <w:rsid w:val="00017A26"/>
    <w:rsid w:val="000203A3"/>
    <w:rsid w:val="000207FB"/>
    <w:rsid w:val="00022F2C"/>
    <w:rsid w:val="00025753"/>
    <w:rsid w:val="00027BED"/>
    <w:rsid w:val="00027C88"/>
    <w:rsid w:val="00032487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741BA"/>
    <w:rsid w:val="00077E12"/>
    <w:rsid w:val="00085706"/>
    <w:rsid w:val="00094823"/>
    <w:rsid w:val="000A01D4"/>
    <w:rsid w:val="000A2F40"/>
    <w:rsid w:val="000A5727"/>
    <w:rsid w:val="000A5DFA"/>
    <w:rsid w:val="000A64EC"/>
    <w:rsid w:val="000B106D"/>
    <w:rsid w:val="000B16B5"/>
    <w:rsid w:val="000B32A7"/>
    <w:rsid w:val="000B3959"/>
    <w:rsid w:val="000B43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0F7D96"/>
    <w:rsid w:val="00101C9C"/>
    <w:rsid w:val="00102D4F"/>
    <w:rsid w:val="00105477"/>
    <w:rsid w:val="00105913"/>
    <w:rsid w:val="00106027"/>
    <w:rsid w:val="001071C8"/>
    <w:rsid w:val="001119D0"/>
    <w:rsid w:val="00112F93"/>
    <w:rsid w:val="00113A0A"/>
    <w:rsid w:val="00114748"/>
    <w:rsid w:val="001169DE"/>
    <w:rsid w:val="00117BB9"/>
    <w:rsid w:val="00124E97"/>
    <w:rsid w:val="00135181"/>
    <w:rsid w:val="00135B52"/>
    <w:rsid w:val="00140EFD"/>
    <w:rsid w:val="001526D0"/>
    <w:rsid w:val="00155022"/>
    <w:rsid w:val="00157936"/>
    <w:rsid w:val="001600C6"/>
    <w:rsid w:val="00160B7B"/>
    <w:rsid w:val="00161B81"/>
    <w:rsid w:val="00165E77"/>
    <w:rsid w:val="00166292"/>
    <w:rsid w:val="00167953"/>
    <w:rsid w:val="00167AB9"/>
    <w:rsid w:val="00171700"/>
    <w:rsid w:val="001720B6"/>
    <w:rsid w:val="0017781B"/>
    <w:rsid w:val="00181FE1"/>
    <w:rsid w:val="00184A69"/>
    <w:rsid w:val="00185F9B"/>
    <w:rsid w:val="001878D8"/>
    <w:rsid w:val="0019134D"/>
    <w:rsid w:val="0019172A"/>
    <w:rsid w:val="00196875"/>
    <w:rsid w:val="001972C2"/>
    <w:rsid w:val="001A0DFA"/>
    <w:rsid w:val="001A17C7"/>
    <w:rsid w:val="001A2448"/>
    <w:rsid w:val="001B13F1"/>
    <w:rsid w:val="001B27F8"/>
    <w:rsid w:val="001B2C58"/>
    <w:rsid w:val="001B4F69"/>
    <w:rsid w:val="001C011B"/>
    <w:rsid w:val="001C0142"/>
    <w:rsid w:val="001C022B"/>
    <w:rsid w:val="001C3038"/>
    <w:rsid w:val="001C7B37"/>
    <w:rsid w:val="001D035B"/>
    <w:rsid w:val="001D6422"/>
    <w:rsid w:val="001E031F"/>
    <w:rsid w:val="001E21F9"/>
    <w:rsid w:val="001E30D9"/>
    <w:rsid w:val="001E3D27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27E3"/>
    <w:rsid w:val="00203E71"/>
    <w:rsid w:val="00206ACE"/>
    <w:rsid w:val="00206BB5"/>
    <w:rsid w:val="00211FEE"/>
    <w:rsid w:val="00214E20"/>
    <w:rsid w:val="00215A65"/>
    <w:rsid w:val="002164B7"/>
    <w:rsid w:val="00216798"/>
    <w:rsid w:val="00220BF7"/>
    <w:rsid w:val="002228A6"/>
    <w:rsid w:val="002228B5"/>
    <w:rsid w:val="00222F1D"/>
    <w:rsid w:val="002252FC"/>
    <w:rsid w:val="00240434"/>
    <w:rsid w:val="00241C44"/>
    <w:rsid w:val="002422A9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2D6A"/>
    <w:rsid w:val="002643D9"/>
    <w:rsid w:val="00264874"/>
    <w:rsid w:val="00265E00"/>
    <w:rsid w:val="00266780"/>
    <w:rsid w:val="00267393"/>
    <w:rsid w:val="00270A3D"/>
    <w:rsid w:val="002764A8"/>
    <w:rsid w:val="0028099B"/>
    <w:rsid w:val="00281789"/>
    <w:rsid w:val="002A037A"/>
    <w:rsid w:val="002A1F20"/>
    <w:rsid w:val="002A4EF5"/>
    <w:rsid w:val="002A595D"/>
    <w:rsid w:val="002B624F"/>
    <w:rsid w:val="002B66DD"/>
    <w:rsid w:val="002B7907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2F5FF3"/>
    <w:rsid w:val="0030093B"/>
    <w:rsid w:val="00302AA4"/>
    <w:rsid w:val="00304D6E"/>
    <w:rsid w:val="003058EE"/>
    <w:rsid w:val="00305943"/>
    <w:rsid w:val="00306946"/>
    <w:rsid w:val="00306D07"/>
    <w:rsid w:val="00325C96"/>
    <w:rsid w:val="00326249"/>
    <w:rsid w:val="003323CF"/>
    <w:rsid w:val="00332DA3"/>
    <w:rsid w:val="003423F5"/>
    <w:rsid w:val="003429C6"/>
    <w:rsid w:val="00344FC1"/>
    <w:rsid w:val="00351E55"/>
    <w:rsid w:val="00353A40"/>
    <w:rsid w:val="0035403C"/>
    <w:rsid w:val="0036028B"/>
    <w:rsid w:val="0036104E"/>
    <w:rsid w:val="003617B6"/>
    <w:rsid w:val="00362E08"/>
    <w:rsid w:val="00362E64"/>
    <w:rsid w:val="003739D6"/>
    <w:rsid w:val="00381374"/>
    <w:rsid w:val="00382EF0"/>
    <w:rsid w:val="00383C9C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48CF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3E72CB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09AD"/>
    <w:rsid w:val="004532CF"/>
    <w:rsid w:val="00454A74"/>
    <w:rsid w:val="00454D59"/>
    <w:rsid w:val="004571F3"/>
    <w:rsid w:val="004615AA"/>
    <w:rsid w:val="00464E04"/>
    <w:rsid w:val="0046764C"/>
    <w:rsid w:val="00467DA7"/>
    <w:rsid w:val="004707CF"/>
    <w:rsid w:val="004761FD"/>
    <w:rsid w:val="004770D4"/>
    <w:rsid w:val="00480E8F"/>
    <w:rsid w:val="00481070"/>
    <w:rsid w:val="00481FCF"/>
    <w:rsid w:val="00485D7E"/>
    <w:rsid w:val="0048636A"/>
    <w:rsid w:val="004901AE"/>
    <w:rsid w:val="0049217A"/>
    <w:rsid w:val="004930C5"/>
    <w:rsid w:val="0049692F"/>
    <w:rsid w:val="00497C8F"/>
    <w:rsid w:val="004A0800"/>
    <w:rsid w:val="004A218C"/>
    <w:rsid w:val="004B1C03"/>
    <w:rsid w:val="004B29DE"/>
    <w:rsid w:val="004B2C20"/>
    <w:rsid w:val="004B2D7F"/>
    <w:rsid w:val="004B3712"/>
    <w:rsid w:val="004B4804"/>
    <w:rsid w:val="004B53E3"/>
    <w:rsid w:val="004B6010"/>
    <w:rsid w:val="004B6B0F"/>
    <w:rsid w:val="004C004B"/>
    <w:rsid w:val="004C26F5"/>
    <w:rsid w:val="004C7AA5"/>
    <w:rsid w:val="004D1F1E"/>
    <w:rsid w:val="004D467C"/>
    <w:rsid w:val="004E025D"/>
    <w:rsid w:val="004E0732"/>
    <w:rsid w:val="004E153E"/>
    <w:rsid w:val="004E63F5"/>
    <w:rsid w:val="004F46F8"/>
    <w:rsid w:val="004F7130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228A8"/>
    <w:rsid w:val="00526C97"/>
    <w:rsid w:val="00540A36"/>
    <w:rsid w:val="00541924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5C15"/>
    <w:rsid w:val="0057662B"/>
    <w:rsid w:val="005869CE"/>
    <w:rsid w:val="005929F9"/>
    <w:rsid w:val="00593CCB"/>
    <w:rsid w:val="005A2996"/>
    <w:rsid w:val="005A38E8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1274E"/>
    <w:rsid w:val="00613694"/>
    <w:rsid w:val="00630757"/>
    <w:rsid w:val="00630A68"/>
    <w:rsid w:val="00635842"/>
    <w:rsid w:val="00635F24"/>
    <w:rsid w:val="00641346"/>
    <w:rsid w:val="00646B72"/>
    <w:rsid w:val="006529AB"/>
    <w:rsid w:val="00653DA6"/>
    <w:rsid w:val="006552A3"/>
    <w:rsid w:val="00655DE4"/>
    <w:rsid w:val="0065703A"/>
    <w:rsid w:val="0065748F"/>
    <w:rsid w:val="00657A06"/>
    <w:rsid w:val="006601F6"/>
    <w:rsid w:val="00662805"/>
    <w:rsid w:val="00662C4F"/>
    <w:rsid w:val="006729E2"/>
    <w:rsid w:val="006740BE"/>
    <w:rsid w:val="0067424A"/>
    <w:rsid w:val="00675863"/>
    <w:rsid w:val="0068262A"/>
    <w:rsid w:val="0068340D"/>
    <w:rsid w:val="0068608B"/>
    <w:rsid w:val="006907EA"/>
    <w:rsid w:val="00690987"/>
    <w:rsid w:val="006909F7"/>
    <w:rsid w:val="00696155"/>
    <w:rsid w:val="006972C4"/>
    <w:rsid w:val="006A0DD0"/>
    <w:rsid w:val="006A4422"/>
    <w:rsid w:val="006A71FE"/>
    <w:rsid w:val="006B00F9"/>
    <w:rsid w:val="006B417F"/>
    <w:rsid w:val="006B53BD"/>
    <w:rsid w:val="006B751D"/>
    <w:rsid w:val="006B7D53"/>
    <w:rsid w:val="006C01F1"/>
    <w:rsid w:val="006C1592"/>
    <w:rsid w:val="006C3A9E"/>
    <w:rsid w:val="006C4E01"/>
    <w:rsid w:val="006C70AB"/>
    <w:rsid w:val="006D01AB"/>
    <w:rsid w:val="006D0A10"/>
    <w:rsid w:val="006D4F39"/>
    <w:rsid w:val="006D527D"/>
    <w:rsid w:val="006D7518"/>
    <w:rsid w:val="006E21F6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13FD"/>
    <w:rsid w:val="0071451F"/>
    <w:rsid w:val="00716563"/>
    <w:rsid w:val="00716B10"/>
    <w:rsid w:val="00721D8C"/>
    <w:rsid w:val="00722DE2"/>
    <w:rsid w:val="00724678"/>
    <w:rsid w:val="007248CF"/>
    <w:rsid w:val="007259F9"/>
    <w:rsid w:val="0072746B"/>
    <w:rsid w:val="00730238"/>
    <w:rsid w:val="007306D2"/>
    <w:rsid w:val="00732F12"/>
    <w:rsid w:val="00734A88"/>
    <w:rsid w:val="007351EF"/>
    <w:rsid w:val="0073687F"/>
    <w:rsid w:val="00742301"/>
    <w:rsid w:val="0074273E"/>
    <w:rsid w:val="00742CAD"/>
    <w:rsid w:val="00742F10"/>
    <w:rsid w:val="0074633F"/>
    <w:rsid w:val="00747081"/>
    <w:rsid w:val="00752288"/>
    <w:rsid w:val="00752415"/>
    <w:rsid w:val="00752FC6"/>
    <w:rsid w:val="007536C1"/>
    <w:rsid w:val="0075621D"/>
    <w:rsid w:val="00760F34"/>
    <w:rsid w:val="00762D7E"/>
    <w:rsid w:val="00763CDC"/>
    <w:rsid w:val="00765357"/>
    <w:rsid w:val="0076676C"/>
    <w:rsid w:val="007716AB"/>
    <w:rsid w:val="00771B24"/>
    <w:rsid w:val="0077427C"/>
    <w:rsid w:val="00776A03"/>
    <w:rsid w:val="00777D29"/>
    <w:rsid w:val="00782331"/>
    <w:rsid w:val="00783199"/>
    <w:rsid w:val="007838D1"/>
    <w:rsid w:val="0078415F"/>
    <w:rsid w:val="00790D47"/>
    <w:rsid w:val="007A4592"/>
    <w:rsid w:val="007A666D"/>
    <w:rsid w:val="007A6692"/>
    <w:rsid w:val="007A691F"/>
    <w:rsid w:val="007B5E6D"/>
    <w:rsid w:val="007C0D3E"/>
    <w:rsid w:val="007C2E40"/>
    <w:rsid w:val="007C638B"/>
    <w:rsid w:val="007D30D9"/>
    <w:rsid w:val="007D346E"/>
    <w:rsid w:val="007D3FC8"/>
    <w:rsid w:val="007D507C"/>
    <w:rsid w:val="007D70FD"/>
    <w:rsid w:val="007E1C4D"/>
    <w:rsid w:val="007E60F9"/>
    <w:rsid w:val="007F074B"/>
    <w:rsid w:val="007F0E89"/>
    <w:rsid w:val="007F3ED2"/>
    <w:rsid w:val="00803509"/>
    <w:rsid w:val="008036E2"/>
    <w:rsid w:val="008105B4"/>
    <w:rsid w:val="00812110"/>
    <w:rsid w:val="00812919"/>
    <w:rsid w:val="008156DE"/>
    <w:rsid w:val="00817559"/>
    <w:rsid w:val="00822069"/>
    <w:rsid w:val="00833A1F"/>
    <w:rsid w:val="00844810"/>
    <w:rsid w:val="008548A5"/>
    <w:rsid w:val="008561E8"/>
    <w:rsid w:val="00865A07"/>
    <w:rsid w:val="00865BAE"/>
    <w:rsid w:val="00865CC4"/>
    <w:rsid w:val="008678DA"/>
    <w:rsid w:val="00870111"/>
    <w:rsid w:val="0087086B"/>
    <w:rsid w:val="008714D2"/>
    <w:rsid w:val="00871704"/>
    <w:rsid w:val="00871987"/>
    <w:rsid w:val="00872D2B"/>
    <w:rsid w:val="008746C9"/>
    <w:rsid w:val="008802A7"/>
    <w:rsid w:val="0088219F"/>
    <w:rsid w:val="00887972"/>
    <w:rsid w:val="0089507B"/>
    <w:rsid w:val="00896942"/>
    <w:rsid w:val="008977B0"/>
    <w:rsid w:val="008A2214"/>
    <w:rsid w:val="008A5CE5"/>
    <w:rsid w:val="008B0BEE"/>
    <w:rsid w:val="008B0E4A"/>
    <w:rsid w:val="008B1171"/>
    <w:rsid w:val="008B1C6A"/>
    <w:rsid w:val="008B3C09"/>
    <w:rsid w:val="008B3E45"/>
    <w:rsid w:val="008B5E18"/>
    <w:rsid w:val="008B66BB"/>
    <w:rsid w:val="008B676C"/>
    <w:rsid w:val="008B69B7"/>
    <w:rsid w:val="008C6E83"/>
    <w:rsid w:val="008D71BD"/>
    <w:rsid w:val="008E32BB"/>
    <w:rsid w:val="008E4599"/>
    <w:rsid w:val="008F0474"/>
    <w:rsid w:val="008F1E98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BCC"/>
    <w:rsid w:val="009229A2"/>
    <w:rsid w:val="00923D84"/>
    <w:rsid w:val="0092538F"/>
    <w:rsid w:val="0092574B"/>
    <w:rsid w:val="00925C44"/>
    <w:rsid w:val="00926664"/>
    <w:rsid w:val="009301CB"/>
    <w:rsid w:val="00932939"/>
    <w:rsid w:val="009344BC"/>
    <w:rsid w:val="0093536E"/>
    <w:rsid w:val="009401F7"/>
    <w:rsid w:val="0094344B"/>
    <w:rsid w:val="00943E27"/>
    <w:rsid w:val="00950CCA"/>
    <w:rsid w:val="009514AB"/>
    <w:rsid w:val="0095245A"/>
    <w:rsid w:val="00955BA3"/>
    <w:rsid w:val="00956CB5"/>
    <w:rsid w:val="0095754B"/>
    <w:rsid w:val="0096504D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4DA8"/>
    <w:rsid w:val="009C6C05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FB3"/>
    <w:rsid w:val="00A43963"/>
    <w:rsid w:val="00A4539A"/>
    <w:rsid w:val="00A45A50"/>
    <w:rsid w:val="00A46003"/>
    <w:rsid w:val="00A46C24"/>
    <w:rsid w:val="00A47EE6"/>
    <w:rsid w:val="00A53E67"/>
    <w:rsid w:val="00A54FAC"/>
    <w:rsid w:val="00A5778B"/>
    <w:rsid w:val="00A63603"/>
    <w:rsid w:val="00A63BAD"/>
    <w:rsid w:val="00A652CC"/>
    <w:rsid w:val="00A67BC4"/>
    <w:rsid w:val="00A708C3"/>
    <w:rsid w:val="00A735AA"/>
    <w:rsid w:val="00A81440"/>
    <w:rsid w:val="00A81B72"/>
    <w:rsid w:val="00A858DF"/>
    <w:rsid w:val="00A86D83"/>
    <w:rsid w:val="00A9095E"/>
    <w:rsid w:val="00A9165C"/>
    <w:rsid w:val="00A926ED"/>
    <w:rsid w:val="00A9417D"/>
    <w:rsid w:val="00AA0D96"/>
    <w:rsid w:val="00AA19E1"/>
    <w:rsid w:val="00AA2ADB"/>
    <w:rsid w:val="00AA4884"/>
    <w:rsid w:val="00AA7B37"/>
    <w:rsid w:val="00AA7FA0"/>
    <w:rsid w:val="00AB2030"/>
    <w:rsid w:val="00AB269E"/>
    <w:rsid w:val="00AC0497"/>
    <w:rsid w:val="00AC116C"/>
    <w:rsid w:val="00AC1DF0"/>
    <w:rsid w:val="00AC2DD3"/>
    <w:rsid w:val="00AC6DFC"/>
    <w:rsid w:val="00AD2EE7"/>
    <w:rsid w:val="00AD58A7"/>
    <w:rsid w:val="00AE087F"/>
    <w:rsid w:val="00AE5A5C"/>
    <w:rsid w:val="00AF07BE"/>
    <w:rsid w:val="00AF1FAB"/>
    <w:rsid w:val="00AF2C52"/>
    <w:rsid w:val="00AF2E5E"/>
    <w:rsid w:val="00AF50FA"/>
    <w:rsid w:val="00B000EE"/>
    <w:rsid w:val="00B05688"/>
    <w:rsid w:val="00B05F9B"/>
    <w:rsid w:val="00B0773B"/>
    <w:rsid w:val="00B10DBA"/>
    <w:rsid w:val="00B11728"/>
    <w:rsid w:val="00B13054"/>
    <w:rsid w:val="00B13513"/>
    <w:rsid w:val="00B16B64"/>
    <w:rsid w:val="00B16C26"/>
    <w:rsid w:val="00B23FEA"/>
    <w:rsid w:val="00B24834"/>
    <w:rsid w:val="00B30003"/>
    <w:rsid w:val="00B318EA"/>
    <w:rsid w:val="00B3253D"/>
    <w:rsid w:val="00B36950"/>
    <w:rsid w:val="00B42318"/>
    <w:rsid w:val="00B439D3"/>
    <w:rsid w:val="00B443F5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390C"/>
    <w:rsid w:val="00B64D36"/>
    <w:rsid w:val="00B66859"/>
    <w:rsid w:val="00B7279F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A3B34"/>
    <w:rsid w:val="00BA4C28"/>
    <w:rsid w:val="00BB0DA0"/>
    <w:rsid w:val="00BB28C4"/>
    <w:rsid w:val="00BB34E8"/>
    <w:rsid w:val="00BB3E34"/>
    <w:rsid w:val="00BC26E8"/>
    <w:rsid w:val="00BC72CC"/>
    <w:rsid w:val="00BC7BFD"/>
    <w:rsid w:val="00BD1953"/>
    <w:rsid w:val="00BD24AC"/>
    <w:rsid w:val="00BD2D13"/>
    <w:rsid w:val="00BD2E24"/>
    <w:rsid w:val="00BD51AA"/>
    <w:rsid w:val="00BD6EDD"/>
    <w:rsid w:val="00BE1A76"/>
    <w:rsid w:val="00BE30C2"/>
    <w:rsid w:val="00BE31C3"/>
    <w:rsid w:val="00BE3E93"/>
    <w:rsid w:val="00BE4043"/>
    <w:rsid w:val="00BE5AD1"/>
    <w:rsid w:val="00BE6900"/>
    <w:rsid w:val="00BF26B9"/>
    <w:rsid w:val="00BF46FD"/>
    <w:rsid w:val="00BF4CA2"/>
    <w:rsid w:val="00BF69D0"/>
    <w:rsid w:val="00BF726E"/>
    <w:rsid w:val="00BF7ADD"/>
    <w:rsid w:val="00C040E2"/>
    <w:rsid w:val="00C049C5"/>
    <w:rsid w:val="00C12F7E"/>
    <w:rsid w:val="00C16ED3"/>
    <w:rsid w:val="00C17399"/>
    <w:rsid w:val="00C278CA"/>
    <w:rsid w:val="00C34D70"/>
    <w:rsid w:val="00C36A3C"/>
    <w:rsid w:val="00C43D5F"/>
    <w:rsid w:val="00C45422"/>
    <w:rsid w:val="00C47649"/>
    <w:rsid w:val="00C504D6"/>
    <w:rsid w:val="00C50E51"/>
    <w:rsid w:val="00C51543"/>
    <w:rsid w:val="00C56C1F"/>
    <w:rsid w:val="00C606D0"/>
    <w:rsid w:val="00C63546"/>
    <w:rsid w:val="00C66119"/>
    <w:rsid w:val="00C71F72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1A8D"/>
    <w:rsid w:val="00C9316C"/>
    <w:rsid w:val="00C93C5E"/>
    <w:rsid w:val="00C96E32"/>
    <w:rsid w:val="00C97103"/>
    <w:rsid w:val="00CA01E2"/>
    <w:rsid w:val="00CA1936"/>
    <w:rsid w:val="00CA2909"/>
    <w:rsid w:val="00CA63E0"/>
    <w:rsid w:val="00CB2161"/>
    <w:rsid w:val="00CB363F"/>
    <w:rsid w:val="00CB38F4"/>
    <w:rsid w:val="00CB4CE8"/>
    <w:rsid w:val="00CB5E92"/>
    <w:rsid w:val="00CC0AEC"/>
    <w:rsid w:val="00CC0E29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6CD0"/>
    <w:rsid w:val="00D21E17"/>
    <w:rsid w:val="00D256E4"/>
    <w:rsid w:val="00D26429"/>
    <w:rsid w:val="00D305A2"/>
    <w:rsid w:val="00D307C0"/>
    <w:rsid w:val="00D33884"/>
    <w:rsid w:val="00D3510E"/>
    <w:rsid w:val="00D35961"/>
    <w:rsid w:val="00D36C46"/>
    <w:rsid w:val="00D40D41"/>
    <w:rsid w:val="00D42F12"/>
    <w:rsid w:val="00D44C21"/>
    <w:rsid w:val="00D50349"/>
    <w:rsid w:val="00D5155E"/>
    <w:rsid w:val="00D53FD7"/>
    <w:rsid w:val="00D57904"/>
    <w:rsid w:val="00D601EE"/>
    <w:rsid w:val="00D624D8"/>
    <w:rsid w:val="00D636C7"/>
    <w:rsid w:val="00D64049"/>
    <w:rsid w:val="00D71604"/>
    <w:rsid w:val="00D76C3C"/>
    <w:rsid w:val="00D810F1"/>
    <w:rsid w:val="00D81B65"/>
    <w:rsid w:val="00D828FC"/>
    <w:rsid w:val="00D829CD"/>
    <w:rsid w:val="00D83585"/>
    <w:rsid w:val="00D83C31"/>
    <w:rsid w:val="00D84BFF"/>
    <w:rsid w:val="00D84FDC"/>
    <w:rsid w:val="00D851C5"/>
    <w:rsid w:val="00D85C68"/>
    <w:rsid w:val="00D9464E"/>
    <w:rsid w:val="00D94FA0"/>
    <w:rsid w:val="00D9587B"/>
    <w:rsid w:val="00D95CD6"/>
    <w:rsid w:val="00D979D7"/>
    <w:rsid w:val="00DA0348"/>
    <w:rsid w:val="00DA0A82"/>
    <w:rsid w:val="00DA0BD6"/>
    <w:rsid w:val="00DA2992"/>
    <w:rsid w:val="00DA2AA6"/>
    <w:rsid w:val="00DA678B"/>
    <w:rsid w:val="00DA6C4E"/>
    <w:rsid w:val="00DA7167"/>
    <w:rsid w:val="00DA761C"/>
    <w:rsid w:val="00DA7BFB"/>
    <w:rsid w:val="00DB5C55"/>
    <w:rsid w:val="00DB6A95"/>
    <w:rsid w:val="00DC6769"/>
    <w:rsid w:val="00DC74B0"/>
    <w:rsid w:val="00DC7EF8"/>
    <w:rsid w:val="00DD1DDC"/>
    <w:rsid w:val="00DD3F3F"/>
    <w:rsid w:val="00DD5A3C"/>
    <w:rsid w:val="00DE262A"/>
    <w:rsid w:val="00DE46DA"/>
    <w:rsid w:val="00DE4C7B"/>
    <w:rsid w:val="00DF49FD"/>
    <w:rsid w:val="00DF5C2B"/>
    <w:rsid w:val="00E005EA"/>
    <w:rsid w:val="00E00BBD"/>
    <w:rsid w:val="00E01366"/>
    <w:rsid w:val="00E02E99"/>
    <w:rsid w:val="00E03B5A"/>
    <w:rsid w:val="00E041DB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55862"/>
    <w:rsid w:val="00E55C08"/>
    <w:rsid w:val="00E61397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EA"/>
    <w:rsid w:val="00E93735"/>
    <w:rsid w:val="00E978C1"/>
    <w:rsid w:val="00E97BF9"/>
    <w:rsid w:val="00EA23E3"/>
    <w:rsid w:val="00EA32D0"/>
    <w:rsid w:val="00EA3B9F"/>
    <w:rsid w:val="00EA41E3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4C45"/>
    <w:rsid w:val="00ED7389"/>
    <w:rsid w:val="00EE4F71"/>
    <w:rsid w:val="00EE5A06"/>
    <w:rsid w:val="00EE7131"/>
    <w:rsid w:val="00EF2549"/>
    <w:rsid w:val="00F03C0B"/>
    <w:rsid w:val="00F11A61"/>
    <w:rsid w:val="00F13406"/>
    <w:rsid w:val="00F1787B"/>
    <w:rsid w:val="00F20214"/>
    <w:rsid w:val="00F23262"/>
    <w:rsid w:val="00F234F5"/>
    <w:rsid w:val="00F271D0"/>
    <w:rsid w:val="00F412B5"/>
    <w:rsid w:val="00F41C7D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A0DFD"/>
    <w:rsid w:val="00FB0424"/>
    <w:rsid w:val="00FB11F0"/>
    <w:rsid w:val="00FB3563"/>
    <w:rsid w:val="00FC1080"/>
    <w:rsid w:val="00FD02A5"/>
    <w:rsid w:val="00FD08FD"/>
    <w:rsid w:val="00FD1327"/>
    <w:rsid w:val="00FD15EF"/>
    <w:rsid w:val="00FD6ECE"/>
    <w:rsid w:val="00FD7157"/>
    <w:rsid w:val="00FE46EB"/>
    <w:rsid w:val="00FE472C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ELNormalny">
    <w:name w:val="EL Normalny"/>
    <w:basedOn w:val="Normalny"/>
    <w:link w:val="ELNormalnyZnak"/>
    <w:qFormat/>
    <w:rsid w:val="00865CC4"/>
    <w:pPr>
      <w:widowControl w:val="0"/>
      <w:spacing w:before="20" w:after="20"/>
      <w:jc w:val="both"/>
    </w:pPr>
    <w:rPr>
      <w:rFonts w:ascii="Calibri" w:hAnsi="Calibri"/>
      <w:color w:val="000000"/>
      <w:kern w:val="2"/>
      <w:sz w:val="18"/>
    </w:rPr>
  </w:style>
  <w:style w:type="character" w:customStyle="1" w:styleId="ELNormalnyZnak">
    <w:name w:val="EL Normalny Znak"/>
    <w:link w:val="ELNormalny"/>
    <w:rsid w:val="00865CC4"/>
    <w:rPr>
      <w:rFonts w:ascii="Calibri" w:eastAsia="Times New Roman" w:hAnsi="Calibri" w:cs="Times New Roman"/>
      <w:color w:val="000000"/>
      <w:kern w:val="2"/>
      <w:sz w:val="18"/>
      <w:szCs w:val="20"/>
      <w:lang w:eastAsia="pl-PL"/>
    </w:rPr>
  </w:style>
  <w:style w:type="paragraph" w:customStyle="1" w:styleId="ELHeaderOpiskolumny">
    <w:name w:val="EL Header Opis kolumny"/>
    <w:basedOn w:val="ELNormalny"/>
    <w:link w:val="ELHeaderOpiskolumnyZnak"/>
    <w:qFormat/>
    <w:rsid w:val="00F1787B"/>
    <w:pPr>
      <w:spacing w:line="278" w:lineRule="auto"/>
      <w:jc w:val="center"/>
    </w:pPr>
    <w:rPr>
      <w:sz w:val="14"/>
    </w:rPr>
  </w:style>
  <w:style w:type="character" w:customStyle="1" w:styleId="ELHeaderOpiskolumnyZnak">
    <w:name w:val="EL Header Opis kolumny Znak"/>
    <w:link w:val="ELHeaderOpiskolumny"/>
    <w:rsid w:val="00F1787B"/>
    <w:rPr>
      <w:rFonts w:ascii="Calibri" w:eastAsia="Times New Roman" w:hAnsi="Calibri" w:cs="Times New Roman"/>
      <w:color w:val="000000"/>
      <w:kern w:val="2"/>
      <w:sz w:val="1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6774</TotalTime>
  <Pages>9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HigienaKomunalna</dc:creator>
  <cp:lastModifiedBy>PSSE Konin - Ewa Juszczak</cp:lastModifiedBy>
  <cp:revision>429</cp:revision>
  <cp:lastPrinted>2025-02-14T07:33:00Z</cp:lastPrinted>
  <dcterms:created xsi:type="dcterms:W3CDTF">2015-02-03T09:54:00Z</dcterms:created>
  <dcterms:modified xsi:type="dcterms:W3CDTF">2025-03-19T06:32:00Z</dcterms:modified>
</cp:coreProperties>
</file>