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D9D" w14:textId="307D7D9A" w:rsidR="009A4C65" w:rsidRDefault="009A4C65" w:rsidP="009A4C65">
      <w:pPr>
        <w:spacing w:after="0"/>
        <w:jc w:val="right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Załącznik nr 5</w:t>
      </w:r>
    </w:p>
    <w:p w14:paraId="2026534A" w14:textId="59262A1D" w:rsidR="009A4C65" w:rsidRDefault="009A4C65" w:rsidP="009A4C65">
      <w:pPr>
        <w:spacing w:after="0"/>
        <w:rPr>
          <w:rFonts w:cstheme="minorHAnsi"/>
          <w:bCs/>
          <w:iCs/>
          <w:sz w:val="24"/>
          <w:szCs w:val="24"/>
        </w:rPr>
      </w:pPr>
      <w:r w:rsidRPr="004F0334">
        <w:rPr>
          <w:rFonts w:cstheme="minorHAnsi"/>
          <w:bCs/>
          <w:iCs/>
          <w:sz w:val="24"/>
          <w:szCs w:val="24"/>
        </w:rPr>
        <w:t>3035-7.262.</w:t>
      </w:r>
      <w:r w:rsidR="00260438">
        <w:rPr>
          <w:rFonts w:cstheme="minorHAnsi"/>
          <w:bCs/>
          <w:iCs/>
          <w:sz w:val="24"/>
          <w:szCs w:val="24"/>
        </w:rPr>
        <w:t>4</w:t>
      </w:r>
      <w:r w:rsidRPr="004F0334">
        <w:rPr>
          <w:rFonts w:cstheme="minorHAnsi"/>
          <w:bCs/>
          <w:iCs/>
          <w:sz w:val="24"/>
          <w:szCs w:val="24"/>
        </w:rPr>
        <w:t>.2026</w:t>
      </w:r>
    </w:p>
    <w:p w14:paraId="11686B61" w14:textId="77777777" w:rsidR="00156B45" w:rsidRPr="008A50AE" w:rsidRDefault="00156B45" w:rsidP="00156B4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14B0FB83" w14:textId="7B58E8C3" w:rsidR="00156B45" w:rsidRPr="008A50AE" w:rsidRDefault="00156B45" w:rsidP="00156B4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 xml:space="preserve">Oświadczenie  </w:t>
      </w:r>
      <w:r>
        <w:rPr>
          <w:rFonts w:cstheme="minorHAnsi"/>
          <w:b/>
          <w:iCs/>
          <w:sz w:val="24"/>
          <w:szCs w:val="24"/>
        </w:rPr>
        <w:br/>
      </w:r>
      <w:r w:rsidRPr="008A50AE">
        <w:rPr>
          <w:rFonts w:cstheme="minorHAnsi"/>
          <w:b/>
          <w:iCs/>
          <w:sz w:val="24"/>
          <w:szCs w:val="24"/>
        </w:rPr>
        <w:t>o braku podstaw do wykluczenia z postępowania</w:t>
      </w:r>
    </w:p>
    <w:p w14:paraId="64AD80C4" w14:textId="77777777" w:rsidR="00156B45" w:rsidRPr="008A50AE" w:rsidRDefault="00156B45" w:rsidP="00156B4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6F31D789" w14:textId="3538C2F0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J</w:t>
      </w:r>
      <w:r w:rsidRPr="00F536CC">
        <w:rPr>
          <w:rFonts w:cstheme="minorHAnsi"/>
          <w:bCs/>
          <w:iCs/>
          <w:sz w:val="24"/>
          <w:szCs w:val="24"/>
        </w:rPr>
        <w:t>a/My, niżej podpisany/i, działając w imieniu i na rzecz:</w:t>
      </w:r>
    </w:p>
    <w:p w14:paraId="66269808" w14:textId="0B98398A" w:rsidR="00156B45" w:rsidRPr="00F536CC" w:rsidRDefault="00156B45" w:rsidP="00156B45">
      <w:pPr>
        <w:spacing w:after="0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 xml:space="preserve">Nazwa Wykonawcy: </w:t>
      </w:r>
      <w:r>
        <w:rPr>
          <w:rFonts w:cstheme="minorHAnsi"/>
          <w:bCs/>
          <w:iCs/>
          <w:sz w:val="24"/>
          <w:szCs w:val="24"/>
        </w:rPr>
        <w:t xml:space="preserve"> …………..</w:t>
      </w:r>
      <w:r w:rsidRPr="00F536CC">
        <w:rPr>
          <w:rFonts w:cstheme="minorHAnsi"/>
          <w:bCs/>
          <w:iCs/>
          <w:sz w:val="24"/>
          <w:szCs w:val="24"/>
        </w:rPr>
        <w:t>.................................</w:t>
      </w:r>
      <w:r>
        <w:rPr>
          <w:rFonts w:cstheme="minorHAnsi"/>
          <w:bCs/>
          <w:iCs/>
          <w:sz w:val="24"/>
          <w:szCs w:val="24"/>
        </w:rPr>
        <w:t>.................................................</w:t>
      </w:r>
      <w:r w:rsidRPr="00F536CC">
        <w:rPr>
          <w:rFonts w:cstheme="minorHAnsi"/>
          <w:bCs/>
          <w:iCs/>
          <w:sz w:val="24"/>
          <w:szCs w:val="24"/>
        </w:rPr>
        <w:t>.....</w:t>
      </w:r>
    </w:p>
    <w:p w14:paraId="71A34F15" w14:textId="69308ACE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Adres:</w:t>
      </w:r>
      <w:r>
        <w:rPr>
          <w:rFonts w:cstheme="minorHAnsi"/>
          <w:bCs/>
          <w:iCs/>
          <w:sz w:val="24"/>
          <w:szCs w:val="24"/>
        </w:rPr>
        <w:t xml:space="preserve">  </w:t>
      </w:r>
      <w:r w:rsidRPr="00F536CC">
        <w:rPr>
          <w:rFonts w:cstheme="minorHAnsi"/>
          <w:bCs/>
          <w:iCs/>
          <w:sz w:val="24"/>
          <w:szCs w:val="24"/>
        </w:rPr>
        <w:t>.........................................................</w:t>
      </w:r>
      <w:r>
        <w:rPr>
          <w:rFonts w:cstheme="minorHAnsi"/>
          <w:bCs/>
          <w:iCs/>
          <w:sz w:val="24"/>
          <w:szCs w:val="24"/>
        </w:rPr>
        <w:t>...........................................................</w:t>
      </w:r>
      <w:r w:rsidRPr="00F536CC">
        <w:rPr>
          <w:rFonts w:cstheme="minorHAnsi"/>
          <w:bCs/>
          <w:iCs/>
          <w:sz w:val="24"/>
          <w:szCs w:val="24"/>
        </w:rPr>
        <w:t>.....</w:t>
      </w:r>
    </w:p>
    <w:p w14:paraId="211DD337" w14:textId="29449C1E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oświadczam(y), że wobec Wykonawcy nie zachodzą okoliczności skutkujące wykluczeniem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F536CC">
        <w:rPr>
          <w:rFonts w:cstheme="minorHAnsi"/>
          <w:bCs/>
          <w:iCs/>
          <w:sz w:val="24"/>
          <w:szCs w:val="24"/>
        </w:rPr>
        <w:t xml:space="preserve">z postępowania o udzielenie zamówienia na zakup licencji, migrację danych, wdrożenie oraz uruchomienie zintegrowanego systemu informatycznego wspierającego prowadzenie gospodarki finansowo-księgowej, ewidencję kadrowo-płacową oraz </w:t>
      </w:r>
      <w:r w:rsidR="00A747FE">
        <w:rPr>
          <w:rFonts w:cstheme="minorHAnsi"/>
          <w:bCs/>
          <w:iCs/>
          <w:sz w:val="24"/>
          <w:szCs w:val="24"/>
        </w:rPr>
        <w:t xml:space="preserve">ewidencję </w:t>
      </w:r>
      <w:r w:rsidRPr="00F536CC">
        <w:rPr>
          <w:rFonts w:cstheme="minorHAnsi"/>
          <w:bCs/>
          <w:iCs/>
          <w:sz w:val="24"/>
          <w:szCs w:val="24"/>
        </w:rPr>
        <w:t>majątk</w:t>
      </w:r>
      <w:r w:rsidR="00A747FE">
        <w:rPr>
          <w:rFonts w:cstheme="minorHAnsi"/>
          <w:bCs/>
          <w:iCs/>
          <w:sz w:val="24"/>
          <w:szCs w:val="24"/>
        </w:rPr>
        <w:t>u jednostki</w:t>
      </w:r>
      <w:r w:rsidRPr="00F536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8A50AE">
        <w:rPr>
          <w:rFonts w:cstheme="minorHAnsi"/>
          <w:sz w:val="24"/>
          <w:szCs w:val="24"/>
        </w:rPr>
        <w:t xml:space="preserve"> Prokuratur</w:t>
      </w:r>
      <w:r>
        <w:rPr>
          <w:rFonts w:cstheme="minorHAnsi"/>
          <w:sz w:val="24"/>
          <w:szCs w:val="24"/>
        </w:rPr>
        <w:t>ze</w:t>
      </w:r>
      <w:r w:rsidRPr="008A50AE">
        <w:rPr>
          <w:rFonts w:cstheme="minorHAnsi"/>
          <w:sz w:val="24"/>
          <w:szCs w:val="24"/>
        </w:rPr>
        <w:t xml:space="preserve"> Okręgowej w Przemyślu</w:t>
      </w:r>
      <w:r w:rsidRPr="00F536CC">
        <w:rPr>
          <w:rFonts w:cstheme="minorHAnsi"/>
          <w:bCs/>
          <w:iCs/>
          <w:sz w:val="24"/>
          <w:szCs w:val="24"/>
        </w:rPr>
        <w:t>.</w:t>
      </w:r>
    </w:p>
    <w:p w14:paraId="103C9EC1" w14:textId="77777777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 szczególności oświadczam(y), że:</w:t>
      </w:r>
    </w:p>
    <w:p w14:paraId="00A30751" w14:textId="7777777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Wykonawca nie znajduje się w stanie likwidacji, a jego upadłość nie została ogłoszona.</w:t>
      </w:r>
    </w:p>
    <w:p w14:paraId="095C608E" w14:textId="7777777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Wykonawca nie zalega z opłacaniem podatków, opłat oraz składek na ubezpieczenia społeczne i zdrowotne lub uzyskał przewidziane prawem zwolnienie, odroczenie, rozłożenie na raty zaległych płatności albo wstrzymanie wykonania decyzji właściwego organu.</w:t>
      </w:r>
    </w:p>
    <w:p w14:paraId="37F0EEEB" w14:textId="21F94EA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 xml:space="preserve">Wobec Wykonawcy nie wydano prawomocnego wyroku sądu ani ostatecznej decyzji administracyjnej stwierdzającej naruszenie obowiązków wynikających </w:t>
      </w:r>
      <w:r>
        <w:rPr>
          <w:rFonts w:cstheme="minorHAnsi"/>
          <w:bCs/>
          <w:iCs/>
          <w:sz w:val="24"/>
          <w:szCs w:val="24"/>
        </w:rPr>
        <w:br/>
      </w:r>
      <w:r w:rsidRPr="00F536CC">
        <w:rPr>
          <w:rFonts w:cstheme="minorHAnsi"/>
          <w:bCs/>
          <w:iCs/>
          <w:sz w:val="24"/>
          <w:szCs w:val="24"/>
        </w:rPr>
        <w:t>z przepisów prawa, które skutkowałyby wykluczeniem z postępowania</w:t>
      </w:r>
      <w:r w:rsidR="00A747FE">
        <w:rPr>
          <w:rFonts w:cstheme="minorHAnsi"/>
          <w:bCs/>
          <w:iCs/>
          <w:sz w:val="24"/>
          <w:szCs w:val="24"/>
        </w:rPr>
        <w:t xml:space="preserve"> </w:t>
      </w:r>
      <w:r w:rsidR="00A747FE" w:rsidRPr="00A747FE">
        <w:rPr>
          <w:rFonts w:cstheme="minorHAnsi"/>
          <w:bCs/>
          <w:iCs/>
          <w:sz w:val="24"/>
          <w:szCs w:val="24"/>
        </w:rPr>
        <w:t>wskazanych w art. 108 ust. 1 ustawy z dnia 11 września 2019r. Prawo zamówień publicznych</w:t>
      </w:r>
    </w:p>
    <w:p w14:paraId="310A8FB7" w14:textId="4255FECC" w:rsidR="00156B45" w:rsidRPr="007D0DD0" w:rsidRDefault="00156B45" w:rsidP="007D0DD0">
      <w:pPr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bCs/>
          <w:iCs/>
          <w:sz w:val="24"/>
          <w:szCs w:val="24"/>
        </w:rPr>
      </w:pPr>
      <w:r w:rsidRPr="007D0DD0">
        <w:rPr>
          <w:rFonts w:cstheme="minorHAnsi"/>
          <w:bCs/>
          <w:iCs/>
          <w:sz w:val="24"/>
          <w:szCs w:val="24"/>
        </w:rPr>
        <w:t>Wykonawca nie podlega wykluczeniu na podstawie obowiązujących przepisów prawa dotyczących środków ograniczających oraz sankcji</w:t>
      </w:r>
      <w:r w:rsidR="00A747FE">
        <w:rPr>
          <w:rFonts w:cstheme="minorHAnsi"/>
          <w:bCs/>
          <w:iCs/>
          <w:sz w:val="24"/>
          <w:szCs w:val="24"/>
        </w:rPr>
        <w:t xml:space="preserve"> </w:t>
      </w:r>
      <w:r w:rsidR="00A747FE" w:rsidRPr="00A747FE">
        <w:rPr>
          <w:rFonts w:cstheme="minorHAnsi"/>
          <w:bCs/>
          <w:iCs/>
          <w:sz w:val="24"/>
          <w:szCs w:val="24"/>
        </w:rPr>
        <w:t xml:space="preserve">wskazanych m.in. </w:t>
      </w:r>
      <w:r w:rsidR="00A747FE">
        <w:rPr>
          <w:rFonts w:cstheme="minorHAnsi"/>
          <w:bCs/>
          <w:iCs/>
          <w:sz w:val="24"/>
          <w:szCs w:val="24"/>
        </w:rPr>
        <w:br/>
      </w:r>
      <w:r w:rsidR="00A747FE" w:rsidRPr="00A747FE">
        <w:rPr>
          <w:rFonts w:cstheme="minorHAnsi"/>
          <w:bCs/>
          <w:iCs/>
          <w:sz w:val="24"/>
          <w:szCs w:val="24"/>
        </w:rPr>
        <w:t>w Rozporządzeniu Rady UE nr 2022/576,</w:t>
      </w:r>
    </w:p>
    <w:p w14:paraId="347DF4BB" w14:textId="6E4F007F" w:rsidR="007D0DD0" w:rsidRPr="007D0DD0" w:rsidRDefault="007D0DD0" w:rsidP="007D0DD0">
      <w:pPr>
        <w:pStyle w:val="Teksttreci0"/>
        <w:widowControl w:val="0"/>
        <w:numPr>
          <w:ilvl w:val="0"/>
          <w:numId w:val="1"/>
        </w:numPr>
        <w:shd w:val="clear" w:color="auto" w:fill="auto"/>
        <w:spacing w:before="0" w:after="0" w:line="276" w:lineRule="auto"/>
        <w:ind w:left="714" w:hanging="3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Wykonawca </w:t>
      </w:r>
      <w:r w:rsidRPr="007D0DD0">
        <w:rPr>
          <w:rFonts w:asciiTheme="minorHAnsi" w:hAnsiTheme="minorHAnsi" w:cs="Times New Roman"/>
          <w:sz w:val="24"/>
          <w:szCs w:val="24"/>
        </w:rPr>
        <w:t>nie podlega wykluczeniu  z postępowania na podstawie art. 7 ust. 1 ustawy z dnia 13 kwietnia 2022 r. o szczególnych rozwiązaniach w zakresie przeciwdziałania wspieraniu agresji na Ukrainę oraz służących ochronie bezpieczeństwa narodowego (Dz.U.2025.514</w:t>
      </w:r>
      <w:r>
        <w:rPr>
          <w:rFonts w:asciiTheme="minorHAnsi" w:hAnsiTheme="minorHAnsi" w:cs="Times New Roman"/>
          <w:sz w:val="24"/>
          <w:szCs w:val="24"/>
        </w:rPr>
        <w:t xml:space="preserve"> t.j. z dnia 2025.04.18</w:t>
      </w:r>
      <w:r w:rsidRPr="007D0DD0">
        <w:rPr>
          <w:rFonts w:asciiTheme="minorHAnsi" w:hAnsiTheme="minorHAnsi" w:cs="Times New Roman"/>
          <w:sz w:val="24"/>
          <w:szCs w:val="24"/>
        </w:rPr>
        <w:t>).</w:t>
      </w:r>
    </w:p>
    <w:p w14:paraId="7D3835A5" w14:textId="77777777" w:rsidR="00156B45" w:rsidRPr="007D0DD0" w:rsidRDefault="00156B45" w:rsidP="007D0DD0">
      <w:pPr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bCs/>
          <w:iCs/>
          <w:sz w:val="24"/>
          <w:szCs w:val="24"/>
        </w:rPr>
      </w:pPr>
      <w:r w:rsidRPr="007D0DD0">
        <w:rPr>
          <w:rFonts w:cstheme="minorHAnsi"/>
          <w:bCs/>
          <w:iCs/>
          <w:sz w:val="24"/>
          <w:szCs w:val="24"/>
        </w:rPr>
        <w:t>Informacje zawarte w niniejszym oświadczeniu są aktualne i zgodne ze stanem faktycznym na dzień złożenia oferty.</w:t>
      </w:r>
    </w:p>
    <w:p w14:paraId="2A0BF037" w14:textId="77777777" w:rsidR="00156B45" w:rsidRPr="008A50AE" w:rsidRDefault="00156B45" w:rsidP="00156B4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742A5FC6" w14:textId="6926C16E" w:rsidR="00663139" w:rsidRDefault="00156B45" w:rsidP="00156B45">
      <w:pPr>
        <w:spacing w:before="240" w:after="0" w:line="240" w:lineRule="auto"/>
        <w:ind w:left="4956"/>
      </w:pPr>
      <w:r w:rsidRPr="008A50AE">
        <w:rPr>
          <w:rFonts w:cstheme="minorHAnsi"/>
          <w:iCs/>
          <w:sz w:val="24"/>
          <w:szCs w:val="24"/>
        </w:rPr>
        <w:t xml:space="preserve">                                                                                                  ……………………………………………………                    </w:t>
      </w:r>
      <w:r w:rsidRPr="00F536CC">
        <w:rPr>
          <w:rFonts w:cstheme="minorHAnsi"/>
          <w:iCs/>
          <w:sz w:val="16"/>
          <w:szCs w:val="16"/>
        </w:rPr>
        <w:t>data i podpis Wykonawcy</w:t>
      </w:r>
    </w:p>
    <w:sectPr w:rsidR="006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206"/>
    <w:multiLevelType w:val="multilevel"/>
    <w:tmpl w:val="3D12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C328B"/>
    <w:multiLevelType w:val="hybridMultilevel"/>
    <w:tmpl w:val="819A6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924200">
    <w:abstractNumId w:val="0"/>
  </w:num>
  <w:num w:numId="2" w16cid:durableId="27960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45"/>
    <w:rsid w:val="00156B45"/>
    <w:rsid w:val="00260438"/>
    <w:rsid w:val="00342135"/>
    <w:rsid w:val="003818B5"/>
    <w:rsid w:val="00663139"/>
    <w:rsid w:val="007D0DD0"/>
    <w:rsid w:val="00844A51"/>
    <w:rsid w:val="00947F3F"/>
    <w:rsid w:val="009911B7"/>
    <w:rsid w:val="009A4C65"/>
    <w:rsid w:val="00A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2066"/>
  <w15:chartTrackingRefBased/>
  <w15:docId w15:val="{F7B0DFF3-1F6E-4EF8-A7D9-0615946B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B45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B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B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B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B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B45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uiPriority w:val="99"/>
    <w:qFormat/>
    <w:rsid w:val="007D0D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7D0DD0"/>
    <w:pPr>
      <w:shd w:val="clear" w:color="auto" w:fill="FFFFFF"/>
      <w:spacing w:before="540" w:after="180" w:line="240" w:lineRule="atLeast"/>
      <w:ind w:hanging="560"/>
      <w:jc w:val="both"/>
    </w:pPr>
    <w:rPr>
      <w:rFonts w:ascii="Calibri" w:eastAsiaTheme="minorHAnsi" w:hAnsi="Calibri" w:cs="Calibri"/>
      <w:kern w:val="2"/>
      <w:sz w:val="19"/>
      <w:szCs w:val="19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5</cp:revision>
  <dcterms:created xsi:type="dcterms:W3CDTF">2026-06-02T11:47:00Z</dcterms:created>
  <dcterms:modified xsi:type="dcterms:W3CDTF">2026-06-15T11:38:00Z</dcterms:modified>
</cp:coreProperties>
</file>